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C5F1" w14:textId="77777777" w:rsidR="009242B6" w:rsidRPr="009242B6" w:rsidRDefault="009242B6" w:rsidP="009242B6">
      <w:pPr>
        <w:widowControl w:val="0"/>
        <w:spacing w:after="0" w:line="240" w:lineRule="auto"/>
        <w:jc w:val="both"/>
        <w:rPr>
          <w:rFonts w:ascii="Times New Roman" w:hAnsi="Times New Roman"/>
          <w:noProof/>
          <w:kern w:val="0"/>
          <w:sz w:val="20"/>
          <w:szCs w:val="24"/>
          <w:lang w:val="en-US"/>
        </w:rPr>
      </w:pPr>
      <w:r w:rsidRPr="009242B6">
        <w:rPr>
          <w:rFonts w:ascii="Times New Roman" w:hAnsi="Times New Roman"/>
          <w:noProof/>
          <w:kern w:val="0"/>
          <w:sz w:val="20"/>
          <w:szCs w:val="24"/>
          <w:lang w:val="en-US"/>
        </w:rPr>
        <w:t>Text consolidated by Valsts valodas centrs (State Language Centre) with amending regulations of:</w:t>
      </w:r>
    </w:p>
    <w:p w14:paraId="41F59594" w14:textId="77777777" w:rsidR="009242B6" w:rsidRPr="009242B6" w:rsidRDefault="009242B6" w:rsidP="009242B6">
      <w:pPr>
        <w:pStyle w:val="BlockText"/>
        <w:ind w:left="0" w:right="26"/>
        <w:jc w:val="center"/>
        <w:rPr>
          <w:noProof/>
          <w:szCs w:val="24"/>
          <w:lang w:val="en-US"/>
        </w:rPr>
      </w:pPr>
      <w:r w:rsidRPr="009242B6">
        <w:rPr>
          <w:noProof/>
          <w:szCs w:val="24"/>
          <w:lang w:val="en-US"/>
        </w:rPr>
        <w:t>16 May 2023 [shall come into force on 19 May 2023].</w:t>
      </w:r>
    </w:p>
    <w:p w14:paraId="05781F3E" w14:textId="77777777" w:rsidR="009242B6" w:rsidRPr="009242B6" w:rsidRDefault="009242B6" w:rsidP="009242B6">
      <w:pPr>
        <w:widowControl w:val="0"/>
        <w:spacing w:after="0" w:line="240" w:lineRule="auto"/>
        <w:jc w:val="both"/>
        <w:rPr>
          <w:rFonts w:ascii="Times New Roman" w:hAnsi="Times New Roman"/>
          <w:noProof/>
          <w:kern w:val="0"/>
          <w:sz w:val="20"/>
          <w:szCs w:val="24"/>
          <w:lang w:val="en-US"/>
        </w:rPr>
      </w:pPr>
      <w:r w:rsidRPr="009242B6">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C534425" w14:textId="77777777" w:rsidR="009242B6" w:rsidRPr="009242B6" w:rsidRDefault="009242B6" w:rsidP="009242B6">
      <w:pPr>
        <w:spacing w:after="0" w:line="240" w:lineRule="auto"/>
        <w:jc w:val="both"/>
        <w:rPr>
          <w:rFonts w:ascii="Times New Roman" w:hAnsi="Times New Roman"/>
          <w:noProof/>
          <w:kern w:val="0"/>
          <w:sz w:val="24"/>
          <w:szCs w:val="24"/>
          <w:lang w:val="en-US"/>
        </w:rPr>
      </w:pPr>
    </w:p>
    <w:p w14:paraId="516A293D" w14:textId="77777777" w:rsidR="009242B6" w:rsidRPr="009242B6" w:rsidRDefault="009242B6" w:rsidP="009242B6">
      <w:pPr>
        <w:spacing w:after="0" w:line="240" w:lineRule="auto"/>
        <w:jc w:val="both"/>
        <w:rPr>
          <w:rFonts w:ascii="Times New Roman" w:hAnsi="Times New Roman"/>
          <w:noProof/>
          <w:kern w:val="0"/>
          <w:sz w:val="24"/>
          <w:szCs w:val="24"/>
          <w:lang w:val="en-US"/>
        </w:rPr>
      </w:pPr>
    </w:p>
    <w:p w14:paraId="70BCF547" w14:textId="77777777" w:rsidR="009242B6" w:rsidRPr="009242B6" w:rsidRDefault="009242B6" w:rsidP="009242B6">
      <w:pPr>
        <w:spacing w:after="0" w:line="240" w:lineRule="auto"/>
        <w:jc w:val="center"/>
        <w:rPr>
          <w:rFonts w:ascii="Times New Roman" w:hAnsi="Times New Roman"/>
          <w:noProof/>
          <w:kern w:val="0"/>
          <w:sz w:val="24"/>
          <w:szCs w:val="24"/>
          <w:lang w:val="en-US"/>
        </w:rPr>
      </w:pPr>
      <w:r w:rsidRPr="009242B6">
        <w:rPr>
          <w:rFonts w:ascii="Times New Roman" w:hAnsi="Times New Roman"/>
          <w:noProof/>
          <w:kern w:val="0"/>
          <w:sz w:val="24"/>
          <w:szCs w:val="24"/>
          <w:lang w:val="en-US"/>
        </w:rPr>
        <w:t>Republic of Latvia</w:t>
      </w:r>
    </w:p>
    <w:p w14:paraId="1C1AA91E" w14:textId="77777777" w:rsidR="009242B6" w:rsidRPr="009242B6" w:rsidRDefault="009242B6" w:rsidP="009242B6">
      <w:pPr>
        <w:spacing w:after="0" w:line="240" w:lineRule="auto"/>
        <w:jc w:val="center"/>
        <w:rPr>
          <w:rFonts w:ascii="Times New Roman" w:hAnsi="Times New Roman"/>
          <w:noProof/>
          <w:kern w:val="0"/>
          <w:sz w:val="24"/>
          <w:lang w:val="en-US"/>
        </w:rPr>
      </w:pPr>
    </w:p>
    <w:p w14:paraId="45D6B558" w14:textId="77777777" w:rsidR="009242B6" w:rsidRPr="009242B6" w:rsidRDefault="009242B6" w:rsidP="009242B6">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Cabinet</w:t>
      </w:r>
    </w:p>
    <w:p w14:paraId="58F7DBD1" w14:textId="77777777" w:rsidR="009242B6" w:rsidRPr="009242B6" w:rsidRDefault="009242B6" w:rsidP="009242B6">
      <w:pPr>
        <w:shd w:val="clear" w:color="auto" w:fill="FFFFFF"/>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Regulation No. 732</w:t>
      </w:r>
    </w:p>
    <w:p w14:paraId="37B8BB84" w14:textId="77777777" w:rsidR="009242B6" w:rsidRPr="009242B6" w:rsidRDefault="009242B6" w:rsidP="009242B6">
      <w:pPr>
        <w:shd w:val="clear" w:color="auto" w:fill="FFFFFF"/>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Adopted 15 December 2015</w:t>
      </w:r>
    </w:p>
    <w:p w14:paraId="44FE8195"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BE07AB"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392374" w14:textId="77777777" w:rsidR="009242B6" w:rsidRPr="009242B6" w:rsidRDefault="009242B6" w:rsidP="009242B6">
      <w:pPr>
        <w:shd w:val="clear" w:color="auto" w:fill="FFFFFF"/>
        <w:spacing w:after="0" w:line="240" w:lineRule="auto"/>
        <w:jc w:val="center"/>
        <w:rPr>
          <w:rFonts w:ascii="Times New Roman" w:hAnsi="Times New Roman"/>
          <w:b/>
          <w:noProof/>
          <w:kern w:val="0"/>
          <w:sz w:val="28"/>
          <w:lang w:val="en-US"/>
        </w:rPr>
      </w:pPr>
      <w:r w:rsidRPr="009242B6">
        <w:rPr>
          <w:rFonts w:ascii="Times New Roman" w:hAnsi="Times New Roman"/>
          <w:b/>
          <w:noProof/>
          <w:kern w:val="0"/>
          <w:sz w:val="28"/>
          <w:lang w:val="en-US"/>
        </w:rPr>
        <w:t>Price List of Paid Services of the Industrial Property Board of Appeal</w:t>
      </w:r>
    </w:p>
    <w:p w14:paraId="4E120E8D"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C52957"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CFBA96" w14:textId="77777777" w:rsidR="009242B6" w:rsidRPr="009242B6" w:rsidRDefault="009242B6" w:rsidP="009242B6">
      <w:pPr>
        <w:shd w:val="clear" w:color="auto" w:fill="FFFFFF"/>
        <w:spacing w:after="0" w:line="240" w:lineRule="auto"/>
        <w:jc w:val="right"/>
        <w:rPr>
          <w:rFonts w:ascii="Times New Roman" w:hAnsi="Times New Roman"/>
          <w:i/>
          <w:noProof/>
          <w:kern w:val="0"/>
          <w:sz w:val="24"/>
          <w:lang w:val="en-US"/>
        </w:rPr>
      </w:pPr>
      <w:r w:rsidRPr="009242B6">
        <w:rPr>
          <w:rFonts w:ascii="Times New Roman" w:hAnsi="Times New Roman"/>
          <w:i/>
          <w:noProof/>
          <w:kern w:val="0"/>
          <w:sz w:val="24"/>
          <w:lang w:val="en-US"/>
        </w:rPr>
        <w:t>Issued pursuant to</w:t>
      </w:r>
    </w:p>
    <w:p w14:paraId="1735C704" w14:textId="77777777" w:rsidR="009242B6" w:rsidRPr="009242B6" w:rsidRDefault="009242B6" w:rsidP="009242B6">
      <w:pPr>
        <w:shd w:val="clear" w:color="auto" w:fill="FFFFFF"/>
        <w:spacing w:after="0" w:line="240" w:lineRule="auto"/>
        <w:jc w:val="right"/>
        <w:rPr>
          <w:rFonts w:ascii="Times New Roman" w:hAnsi="Times New Roman"/>
          <w:i/>
          <w:noProof/>
          <w:kern w:val="0"/>
          <w:sz w:val="24"/>
          <w:lang w:val="en-US"/>
        </w:rPr>
      </w:pPr>
      <w:r w:rsidRPr="009242B6">
        <w:rPr>
          <w:rFonts w:ascii="Times New Roman" w:hAnsi="Times New Roman"/>
          <w:i/>
          <w:noProof/>
          <w:kern w:val="0"/>
          <w:sz w:val="24"/>
          <w:lang w:val="en-US"/>
        </w:rPr>
        <w:t>Section 5, Paragraph nine of the Law on Budget and Financial Management and Section 35, Paragraph two of the Law on Industrial Property Institutions and Procedures</w:t>
      </w:r>
    </w:p>
    <w:p w14:paraId="0520929D"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
      <w:bookmarkStart w:id="1" w:name="p-573886"/>
      <w:bookmarkEnd w:id="0"/>
      <w:bookmarkEnd w:id="1"/>
    </w:p>
    <w:p w14:paraId="4DA54050"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A12E81"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1. The Regulation prescribes the price list of paid services provided by the Industrial Property Board of Appeal, the payment procedures thereof and reliefs.</w:t>
      </w:r>
    </w:p>
    <w:p w14:paraId="5D81E4DA"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2"/>
      <w:bookmarkStart w:id="3" w:name="p-1199426"/>
      <w:bookmarkEnd w:id="2"/>
      <w:bookmarkEnd w:id="3"/>
    </w:p>
    <w:p w14:paraId="5B355ECD"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2. The Industrial Property Board of Appeal shall provide paid services according to the price list of paid services of the Industrial Property Board of Appeal (Annex).</w:t>
      </w:r>
    </w:p>
    <w:p w14:paraId="2982D5FC"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242B6">
        <w:rPr>
          <w:rFonts w:ascii="Times New Roman" w:hAnsi="Times New Roman"/>
          <w:noProof/>
          <w:kern w:val="0"/>
          <w:sz w:val="24"/>
          <w:lang w:val="en-US"/>
        </w:rPr>
        <w:t>[</w:t>
      </w:r>
      <w:r w:rsidRPr="009242B6">
        <w:rPr>
          <w:rFonts w:ascii="Times New Roman" w:hAnsi="Times New Roman"/>
          <w:i/>
          <w:iCs/>
          <w:noProof/>
          <w:kern w:val="0"/>
          <w:sz w:val="24"/>
          <w:lang w:val="en-US"/>
        </w:rPr>
        <w:t>16 May 2023</w:t>
      </w:r>
      <w:r w:rsidRPr="009242B6">
        <w:rPr>
          <w:rFonts w:ascii="Times New Roman" w:hAnsi="Times New Roman"/>
          <w:noProof/>
          <w:kern w:val="0"/>
          <w:sz w:val="24"/>
          <w:lang w:val="en-US"/>
        </w:rPr>
        <w:t>]</w:t>
      </w:r>
    </w:p>
    <w:p w14:paraId="1B57F386"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3"/>
      <w:bookmarkStart w:id="5" w:name="p-573888"/>
      <w:bookmarkEnd w:id="4"/>
      <w:bookmarkEnd w:id="5"/>
    </w:p>
    <w:p w14:paraId="18262064"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3. Payment for the paid service shall be made in one of the following ways:</w:t>
      </w:r>
    </w:p>
    <w:p w14:paraId="09B56576" w14:textId="77777777" w:rsidR="009242B6" w:rsidRPr="009242B6" w:rsidRDefault="009242B6" w:rsidP="009242B6">
      <w:pPr>
        <w:shd w:val="clear" w:color="auto" w:fill="FFFFFF"/>
        <w:spacing w:after="0" w:line="240" w:lineRule="auto"/>
        <w:ind w:firstLine="709"/>
        <w:jc w:val="both"/>
        <w:rPr>
          <w:rFonts w:ascii="Times New Roman" w:hAnsi="Times New Roman"/>
          <w:noProof/>
          <w:kern w:val="0"/>
          <w:sz w:val="24"/>
          <w:lang w:val="en-US"/>
        </w:rPr>
      </w:pPr>
      <w:r w:rsidRPr="009242B6">
        <w:rPr>
          <w:rFonts w:ascii="Times New Roman" w:hAnsi="Times New Roman"/>
          <w:noProof/>
          <w:kern w:val="0"/>
          <w:sz w:val="24"/>
          <w:lang w:val="en-US"/>
        </w:rPr>
        <w:t>3.1. at the Patent Office using a payment card;</w:t>
      </w:r>
    </w:p>
    <w:p w14:paraId="0F021E23" w14:textId="77777777" w:rsidR="009242B6" w:rsidRPr="009242B6" w:rsidRDefault="009242B6" w:rsidP="009242B6">
      <w:pPr>
        <w:shd w:val="clear" w:color="auto" w:fill="FFFFFF"/>
        <w:spacing w:after="0" w:line="240" w:lineRule="auto"/>
        <w:ind w:firstLine="709"/>
        <w:jc w:val="both"/>
        <w:rPr>
          <w:rFonts w:ascii="Times New Roman" w:hAnsi="Times New Roman"/>
          <w:noProof/>
          <w:kern w:val="0"/>
          <w:sz w:val="24"/>
          <w:lang w:val="en-US"/>
        </w:rPr>
      </w:pPr>
      <w:r w:rsidRPr="009242B6">
        <w:rPr>
          <w:rFonts w:ascii="Times New Roman" w:hAnsi="Times New Roman"/>
          <w:noProof/>
          <w:kern w:val="0"/>
          <w:sz w:val="24"/>
          <w:lang w:val="en-US"/>
        </w:rPr>
        <w:t>3.2. at the credit institution or another financial institution which has a right to perform money transactions;</w:t>
      </w:r>
    </w:p>
    <w:p w14:paraId="5F4AD604" w14:textId="77777777" w:rsidR="009242B6" w:rsidRPr="009242B6" w:rsidRDefault="009242B6" w:rsidP="009242B6">
      <w:pPr>
        <w:shd w:val="clear" w:color="auto" w:fill="FFFFFF"/>
        <w:spacing w:after="0" w:line="240" w:lineRule="auto"/>
        <w:ind w:firstLine="709"/>
        <w:jc w:val="both"/>
        <w:rPr>
          <w:rFonts w:ascii="Times New Roman" w:hAnsi="Times New Roman"/>
          <w:noProof/>
          <w:kern w:val="0"/>
          <w:sz w:val="24"/>
          <w:lang w:val="en-US"/>
        </w:rPr>
      </w:pPr>
      <w:r w:rsidRPr="009242B6">
        <w:rPr>
          <w:rFonts w:ascii="Times New Roman" w:hAnsi="Times New Roman"/>
          <w:noProof/>
          <w:kern w:val="0"/>
          <w:sz w:val="24"/>
          <w:lang w:val="en-US"/>
        </w:rPr>
        <w:t>3.3. using online payment service in the special online form on the website of the Patent Office.</w:t>
      </w:r>
    </w:p>
    <w:p w14:paraId="55014539"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4"/>
      <w:bookmarkStart w:id="7" w:name="p-1199428"/>
      <w:bookmarkEnd w:id="6"/>
      <w:bookmarkEnd w:id="7"/>
    </w:p>
    <w:p w14:paraId="2CC97985"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4. Payment for the service shall be made within the deadline specified in the Law on Industrial Property Institutions and Procedures, but if no deadline has been determined, within a month of the day of submitting the request. Information that clearly and unambiguously identifies the payment purpose shall be indicated in the payment.</w:t>
      </w:r>
    </w:p>
    <w:p w14:paraId="4847A6AD"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242B6">
        <w:rPr>
          <w:rFonts w:ascii="Times New Roman" w:hAnsi="Times New Roman"/>
          <w:noProof/>
          <w:kern w:val="0"/>
          <w:sz w:val="24"/>
          <w:lang w:val="en-US"/>
        </w:rPr>
        <w:t>[</w:t>
      </w:r>
      <w:r w:rsidRPr="009242B6">
        <w:rPr>
          <w:rFonts w:ascii="Times New Roman" w:hAnsi="Times New Roman"/>
          <w:i/>
          <w:iCs/>
          <w:noProof/>
          <w:kern w:val="0"/>
          <w:sz w:val="24"/>
          <w:lang w:val="en-US"/>
        </w:rPr>
        <w:t>16 May 2023</w:t>
      </w:r>
      <w:r w:rsidRPr="009242B6">
        <w:rPr>
          <w:rFonts w:ascii="Times New Roman" w:hAnsi="Times New Roman"/>
          <w:noProof/>
          <w:kern w:val="0"/>
          <w:sz w:val="24"/>
          <w:lang w:val="en-US"/>
        </w:rPr>
        <w:t>]</w:t>
      </w:r>
    </w:p>
    <w:p w14:paraId="7FD21FFF"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5"/>
      <w:bookmarkStart w:id="9" w:name="p-573890"/>
      <w:bookmarkEnd w:id="8"/>
      <w:bookmarkEnd w:id="9"/>
    </w:p>
    <w:p w14:paraId="3B228215"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5. The Industrial Property Board of Appeal shall provide the service after the payment is recognised as received in the account of the Patent Office in the Treasury in accordance with the laws and regulations regarding the procedures by which payments are to be made into the State budget and recognised as received and the requirements for the use of online payment services in settlement of accounts with the State budget.</w:t>
      </w:r>
    </w:p>
    <w:p w14:paraId="35E530A1"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
      <w:bookmarkStart w:id="11" w:name="p-573891"/>
      <w:bookmarkEnd w:id="10"/>
      <w:bookmarkEnd w:id="11"/>
    </w:p>
    <w:p w14:paraId="34875187"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6. If the Industrial Property Board of Appeal has commenced the execution of the service, but the service may not be executed due to the fault of the applicant or if the applicant refuses the service, the payment for the service shall not be refunded.</w:t>
      </w:r>
    </w:p>
    <w:p w14:paraId="464F74FF"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7"/>
      <w:bookmarkStart w:id="13" w:name="p-1199430"/>
      <w:bookmarkEnd w:id="12"/>
      <w:bookmarkEnd w:id="13"/>
    </w:p>
    <w:p w14:paraId="71482304"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7. [16 May 2023]</w:t>
      </w:r>
    </w:p>
    <w:p w14:paraId="77743C1F"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8"/>
      <w:bookmarkStart w:id="15" w:name="p-573893"/>
      <w:bookmarkEnd w:id="14"/>
      <w:bookmarkEnd w:id="15"/>
    </w:p>
    <w:p w14:paraId="41337237"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8. The inventors or designers who have created the relevant invention or design shall pay 40 per cent of the fee laid down in this Regulation for a notice of appeal of a patent or design.</w:t>
      </w:r>
    </w:p>
    <w:p w14:paraId="6DB172AE"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9"/>
      <w:bookmarkStart w:id="17" w:name="p-573894"/>
      <w:bookmarkEnd w:id="16"/>
      <w:bookmarkEnd w:id="17"/>
    </w:p>
    <w:p w14:paraId="4B898116"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9. A person – a pupil, a student, a person who has been granted an old-age pension, or a person with Group I or II disability – who has created the relevant invention or design shall pay 20 per cent of the fee laid down in this Regulation for a notice of appeal of a patent or design.</w:t>
      </w:r>
    </w:p>
    <w:p w14:paraId="7529F6D7"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10"/>
      <w:bookmarkStart w:id="19" w:name="p-1199432"/>
      <w:bookmarkEnd w:id="18"/>
      <w:bookmarkEnd w:id="19"/>
    </w:p>
    <w:p w14:paraId="65EF8BBE"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10. Overpaid or erroneously paid fees shall be refunded from the Patent Office budget within 15 days of the receipt of the payer’s reasoned application to the Patent Office.</w:t>
      </w:r>
    </w:p>
    <w:p w14:paraId="31D0D8C2"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242B6">
        <w:rPr>
          <w:rFonts w:ascii="Times New Roman" w:hAnsi="Times New Roman"/>
          <w:noProof/>
          <w:kern w:val="0"/>
          <w:sz w:val="24"/>
          <w:lang w:val="en-US"/>
        </w:rPr>
        <w:t>[</w:t>
      </w:r>
      <w:r w:rsidRPr="009242B6">
        <w:rPr>
          <w:rFonts w:ascii="Times New Roman" w:hAnsi="Times New Roman"/>
          <w:i/>
          <w:iCs/>
          <w:noProof/>
          <w:kern w:val="0"/>
          <w:sz w:val="24"/>
          <w:lang w:val="en-US"/>
        </w:rPr>
        <w:t>16 May 2023</w:t>
      </w:r>
      <w:r w:rsidRPr="009242B6">
        <w:rPr>
          <w:rFonts w:ascii="Times New Roman" w:hAnsi="Times New Roman"/>
          <w:noProof/>
          <w:kern w:val="0"/>
          <w:sz w:val="24"/>
          <w:lang w:val="en-US"/>
        </w:rPr>
        <w:t>]</w:t>
      </w:r>
    </w:p>
    <w:p w14:paraId="3418510F"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1"/>
      <w:bookmarkStart w:id="21" w:name="p-1199434"/>
      <w:bookmarkEnd w:id="20"/>
      <w:bookmarkEnd w:id="21"/>
    </w:p>
    <w:p w14:paraId="23EA8A56"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11. [16 May 2023]</w:t>
      </w:r>
    </w:p>
    <w:p w14:paraId="77C9CF91"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2"/>
      <w:bookmarkStart w:id="23" w:name="p-573897"/>
      <w:bookmarkEnd w:id="22"/>
      <w:bookmarkEnd w:id="23"/>
    </w:p>
    <w:p w14:paraId="142CF513" w14:textId="77777777" w:rsidR="009242B6" w:rsidRPr="009242B6" w:rsidRDefault="009242B6" w:rsidP="009242B6">
      <w:pPr>
        <w:shd w:val="clear" w:color="auto" w:fill="FFFFFF"/>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12. This Regulation shall come into force on 1 January 2016.</w:t>
      </w:r>
    </w:p>
    <w:p w14:paraId="1BC29613"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0404E9"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3D265A" w14:textId="77777777" w:rsidR="009242B6" w:rsidRPr="009242B6" w:rsidRDefault="009242B6" w:rsidP="009242B6">
      <w:pPr>
        <w:shd w:val="clear" w:color="auto" w:fill="FFFFFF"/>
        <w:tabs>
          <w:tab w:val="left" w:pos="7088"/>
        </w:tabs>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Prime Minister</w:t>
      </w:r>
      <w:r w:rsidRPr="009242B6">
        <w:rPr>
          <w:rFonts w:ascii="Times New Roman" w:hAnsi="Times New Roman"/>
          <w:noProof/>
          <w:kern w:val="0"/>
          <w:sz w:val="24"/>
          <w:lang w:val="en-US"/>
        </w:rPr>
        <w:tab/>
        <w:t>Laimdota Straujuma</w:t>
      </w:r>
    </w:p>
    <w:p w14:paraId="70F51E03"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8D58B2" w14:textId="77777777" w:rsidR="009242B6" w:rsidRPr="009242B6" w:rsidRDefault="009242B6" w:rsidP="009242B6">
      <w:pPr>
        <w:shd w:val="clear" w:color="auto" w:fill="FFFFFF"/>
        <w:tabs>
          <w:tab w:val="left" w:pos="7371"/>
        </w:tabs>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Minister for Justice</w:t>
      </w:r>
      <w:r w:rsidRPr="009242B6">
        <w:rPr>
          <w:rFonts w:ascii="Times New Roman" w:hAnsi="Times New Roman"/>
          <w:noProof/>
          <w:kern w:val="0"/>
          <w:sz w:val="24"/>
          <w:lang w:val="en-US"/>
        </w:rPr>
        <w:tab/>
        <w:t>Dzintars Rasnačs</w:t>
      </w:r>
    </w:p>
    <w:p w14:paraId="77906506" w14:textId="77777777" w:rsidR="009242B6" w:rsidRPr="009242B6" w:rsidRDefault="009242B6" w:rsidP="009242B6">
      <w:pPr>
        <w:shd w:val="clear" w:color="auto" w:fill="FFFFFF"/>
        <w:spacing w:after="0" w:line="240" w:lineRule="auto"/>
        <w:jc w:val="both"/>
        <w:rPr>
          <w:noProof/>
          <w:kern w:val="0"/>
          <w:lang w:val="en-US"/>
        </w:rPr>
      </w:pPr>
      <w:r w:rsidRPr="009242B6">
        <w:rPr>
          <w:noProof/>
          <w:kern w:val="0"/>
          <w:lang w:val="en-US"/>
        </w:rPr>
        <w:br w:type="page"/>
      </w:r>
    </w:p>
    <w:p w14:paraId="79809881" w14:textId="77777777" w:rsidR="009242B6" w:rsidRPr="009242B6" w:rsidRDefault="009242B6" w:rsidP="009242B6">
      <w:pPr>
        <w:shd w:val="clear" w:color="auto" w:fill="FFFFFF"/>
        <w:spacing w:after="0" w:line="240" w:lineRule="auto"/>
        <w:jc w:val="right"/>
        <w:rPr>
          <w:rFonts w:ascii="Times New Roman" w:hAnsi="Times New Roman"/>
          <w:b/>
          <w:noProof/>
          <w:kern w:val="0"/>
          <w:sz w:val="24"/>
          <w:lang w:val="en-US"/>
        </w:rPr>
      </w:pPr>
      <w:r w:rsidRPr="009242B6">
        <w:rPr>
          <w:rFonts w:ascii="Times New Roman" w:hAnsi="Times New Roman"/>
          <w:b/>
          <w:noProof/>
          <w:kern w:val="0"/>
          <w:sz w:val="24"/>
          <w:lang w:val="en-US"/>
        </w:rPr>
        <w:t>Annex 1</w:t>
      </w:r>
    </w:p>
    <w:p w14:paraId="55677A7B" w14:textId="77777777" w:rsidR="009242B6" w:rsidRPr="009242B6" w:rsidRDefault="009242B6" w:rsidP="009242B6">
      <w:pPr>
        <w:shd w:val="clear" w:color="auto" w:fill="FFFFFF"/>
        <w:spacing w:after="0" w:line="240" w:lineRule="auto"/>
        <w:jc w:val="right"/>
        <w:rPr>
          <w:rFonts w:ascii="Times New Roman" w:hAnsi="Times New Roman"/>
          <w:noProof/>
          <w:kern w:val="0"/>
          <w:sz w:val="24"/>
          <w:lang w:val="en-US"/>
        </w:rPr>
      </w:pPr>
      <w:r w:rsidRPr="009242B6">
        <w:rPr>
          <w:rFonts w:ascii="Times New Roman" w:hAnsi="Times New Roman"/>
          <w:noProof/>
          <w:kern w:val="0"/>
          <w:sz w:val="24"/>
          <w:lang w:val="en-US"/>
        </w:rPr>
        <w:t>Cabinet Regulation No. 732</w:t>
      </w:r>
    </w:p>
    <w:p w14:paraId="7DD2B6FE" w14:textId="77777777" w:rsidR="009242B6" w:rsidRPr="009242B6" w:rsidRDefault="009242B6" w:rsidP="009242B6">
      <w:pPr>
        <w:shd w:val="clear" w:color="auto" w:fill="FFFFFF"/>
        <w:spacing w:after="0" w:line="240" w:lineRule="auto"/>
        <w:jc w:val="right"/>
        <w:rPr>
          <w:rFonts w:ascii="Times New Roman" w:hAnsi="Times New Roman"/>
          <w:noProof/>
          <w:kern w:val="0"/>
          <w:sz w:val="24"/>
          <w:lang w:val="en-US"/>
        </w:rPr>
      </w:pPr>
      <w:r w:rsidRPr="009242B6">
        <w:rPr>
          <w:rFonts w:ascii="Times New Roman" w:hAnsi="Times New Roman"/>
          <w:noProof/>
          <w:kern w:val="0"/>
          <w:sz w:val="24"/>
          <w:lang w:val="en-US"/>
        </w:rPr>
        <w:t>15 December 2015</w:t>
      </w:r>
      <w:bookmarkStart w:id="24" w:name="piel-1199436"/>
      <w:bookmarkStart w:id="25" w:name="piel1"/>
      <w:bookmarkEnd w:id="24"/>
      <w:bookmarkEnd w:id="25"/>
    </w:p>
    <w:p w14:paraId="17C32736" w14:textId="77777777" w:rsidR="009242B6" w:rsidRPr="009242B6" w:rsidRDefault="009242B6" w:rsidP="009242B6">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9242B6">
        <w:rPr>
          <w:rFonts w:ascii="Times New Roman" w:hAnsi="Times New Roman"/>
          <w:noProof/>
          <w:kern w:val="0"/>
          <w:sz w:val="24"/>
          <w:lang w:val="en-US"/>
        </w:rPr>
        <w:t>[</w:t>
      </w:r>
      <w:r w:rsidRPr="009242B6">
        <w:rPr>
          <w:rFonts w:ascii="Times New Roman" w:hAnsi="Times New Roman"/>
          <w:i/>
          <w:iCs/>
          <w:noProof/>
          <w:kern w:val="0"/>
          <w:sz w:val="24"/>
          <w:lang w:val="en-US"/>
        </w:rPr>
        <w:t>16 May 2023</w:t>
      </w:r>
      <w:r w:rsidRPr="009242B6">
        <w:rPr>
          <w:rFonts w:ascii="Times New Roman" w:hAnsi="Times New Roman"/>
          <w:noProof/>
          <w:kern w:val="0"/>
          <w:sz w:val="24"/>
          <w:lang w:val="en-US"/>
        </w:rPr>
        <w:t>]</w:t>
      </w:r>
    </w:p>
    <w:p w14:paraId="34C3FCB0"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1199438"/>
      <w:bookmarkStart w:id="27" w:name="n-1199438"/>
      <w:bookmarkEnd w:id="26"/>
      <w:bookmarkEnd w:id="27"/>
    </w:p>
    <w:p w14:paraId="5DC1BD02"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7CE418" w14:textId="77777777" w:rsidR="009242B6" w:rsidRPr="009242B6" w:rsidRDefault="009242B6" w:rsidP="009242B6">
      <w:pPr>
        <w:shd w:val="clear" w:color="auto" w:fill="FFFFFF"/>
        <w:spacing w:after="0" w:line="240" w:lineRule="auto"/>
        <w:jc w:val="center"/>
        <w:rPr>
          <w:rFonts w:ascii="Times New Roman" w:hAnsi="Times New Roman"/>
          <w:b/>
          <w:noProof/>
          <w:kern w:val="0"/>
          <w:sz w:val="28"/>
          <w:lang w:val="en-US"/>
        </w:rPr>
      </w:pPr>
      <w:r w:rsidRPr="009242B6">
        <w:rPr>
          <w:rFonts w:ascii="Times New Roman" w:hAnsi="Times New Roman"/>
          <w:b/>
          <w:noProof/>
          <w:kern w:val="0"/>
          <w:sz w:val="28"/>
          <w:lang w:val="en-US"/>
        </w:rPr>
        <w:t>Price List of Paid Services of the Industrial Property Board of Appeal</w:t>
      </w:r>
    </w:p>
    <w:p w14:paraId="0E475BEA"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9DE8C3"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68"/>
        <w:gridCol w:w="4007"/>
        <w:gridCol w:w="1575"/>
        <w:gridCol w:w="782"/>
        <w:gridCol w:w="768"/>
        <w:gridCol w:w="955"/>
      </w:tblGrid>
      <w:tr w:rsidR="009242B6" w:rsidRPr="009242B6" w14:paraId="0489A0BE"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5EF768FD"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No.</w:t>
            </w:r>
          </w:p>
        </w:tc>
        <w:tc>
          <w:tcPr>
            <w:tcW w:w="2213" w:type="pct"/>
            <w:tcBorders>
              <w:top w:val="outset" w:sz="6" w:space="0" w:color="414142"/>
              <w:left w:val="outset" w:sz="6" w:space="0" w:color="414142"/>
              <w:bottom w:val="outset" w:sz="6" w:space="0" w:color="414142"/>
              <w:right w:val="outset" w:sz="6" w:space="0" w:color="414142"/>
            </w:tcBorders>
            <w:vAlign w:val="center"/>
            <w:hideMark/>
          </w:tcPr>
          <w:p w14:paraId="54839E2E"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Type of paid service</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5858369B"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Unit of measurement</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B33C7BA"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Price without VAT (EUR)</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C82083C" w14:textId="77777777" w:rsidR="009242B6" w:rsidRPr="009242B6" w:rsidRDefault="009242B6" w:rsidP="005A1B20">
            <w:pPr>
              <w:spacing w:after="0" w:line="240" w:lineRule="auto"/>
              <w:jc w:val="center"/>
              <w:rPr>
                <w:rFonts w:ascii="Times New Roman" w:eastAsia="Times New Roman" w:hAnsi="Times New Roman" w:cs="Times New Roman"/>
                <w:noProof/>
                <w:kern w:val="0"/>
                <w:sz w:val="24"/>
                <w:szCs w:val="24"/>
                <w:lang w:val="en-US"/>
                <w14:ligatures w14:val="none"/>
              </w:rPr>
            </w:pPr>
            <w:r w:rsidRPr="009242B6">
              <w:rPr>
                <w:rFonts w:ascii="Times New Roman" w:hAnsi="Times New Roman"/>
                <w:noProof/>
                <w:kern w:val="0"/>
                <w:sz w:val="24"/>
                <w:lang w:val="en-US"/>
              </w:rPr>
              <w:t>VAT (EUR)</w:t>
            </w:r>
            <w:r w:rsidRPr="009242B6">
              <w:rPr>
                <w:rFonts w:ascii="Times New Roman" w:hAnsi="Times New Roman"/>
                <w:noProof/>
                <w:kern w:val="0"/>
                <w:sz w:val="24"/>
                <w:vertAlign w:val="superscript"/>
                <w:lang w:val="en-US"/>
              </w:rPr>
              <w:t>1</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43829B39"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Price including VAT (EUR)</w:t>
            </w:r>
          </w:p>
        </w:tc>
      </w:tr>
      <w:tr w:rsidR="009242B6" w:rsidRPr="009242B6" w14:paraId="51459031"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2EE853FE"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w:t>
            </w:r>
          </w:p>
        </w:tc>
        <w:tc>
          <w:tcPr>
            <w:tcW w:w="2213" w:type="pct"/>
            <w:tcBorders>
              <w:top w:val="outset" w:sz="6" w:space="0" w:color="414142"/>
              <w:left w:val="outset" w:sz="6" w:space="0" w:color="414142"/>
              <w:bottom w:val="outset" w:sz="6" w:space="0" w:color="414142"/>
              <w:right w:val="outset" w:sz="6" w:space="0" w:color="414142"/>
            </w:tcBorders>
            <w:hideMark/>
          </w:tcPr>
          <w:p w14:paraId="21EB0F3E"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Submission of a notice of appeal which is related to the decision of the Patent Office in a matter of a patent, trade mark, design, or topography of semiconductor products</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51B47A70"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appeal</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13CA0E61"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170.00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9966419"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298AEA27"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170.00</w:t>
            </w:r>
          </w:p>
        </w:tc>
      </w:tr>
      <w:tr w:rsidR="009242B6" w:rsidRPr="009242B6" w14:paraId="399085B2"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74B98037"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2.</w:t>
            </w:r>
          </w:p>
        </w:tc>
        <w:tc>
          <w:tcPr>
            <w:tcW w:w="2213" w:type="pct"/>
            <w:tcBorders>
              <w:top w:val="outset" w:sz="6" w:space="0" w:color="414142"/>
              <w:left w:val="outset" w:sz="6" w:space="0" w:color="414142"/>
              <w:bottom w:val="outset" w:sz="6" w:space="0" w:color="414142"/>
              <w:right w:val="outset" w:sz="6" w:space="0" w:color="414142"/>
            </w:tcBorders>
            <w:hideMark/>
          </w:tcPr>
          <w:p w14:paraId="0B78A4B6"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Submission of a notice of opposition to registration of a trade mark, design, or topography of semiconductor products</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2E538ECB"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opposition</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5699CFD2"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200.00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5C68F77"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0D7AC2D1"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200.00</w:t>
            </w:r>
          </w:p>
        </w:tc>
      </w:tr>
      <w:tr w:rsidR="009242B6" w:rsidRPr="009242B6" w14:paraId="07AD4EF9"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7865D939"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3.</w:t>
            </w:r>
          </w:p>
        </w:tc>
        <w:tc>
          <w:tcPr>
            <w:tcW w:w="2213" w:type="pct"/>
            <w:tcBorders>
              <w:top w:val="outset" w:sz="6" w:space="0" w:color="414142"/>
              <w:left w:val="outset" w:sz="6" w:space="0" w:color="414142"/>
              <w:bottom w:val="outset" w:sz="6" w:space="0" w:color="414142"/>
              <w:right w:val="outset" w:sz="6" w:space="0" w:color="414142"/>
            </w:tcBorders>
            <w:hideMark/>
          </w:tcPr>
          <w:p w14:paraId="764B5E8F"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Submission of a notice of invalidation of registration of trade mark</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447781B8"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notice</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37B84DBB"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214.90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48AC943"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4B57F05F"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214.90</w:t>
            </w:r>
          </w:p>
        </w:tc>
      </w:tr>
      <w:tr w:rsidR="009242B6" w:rsidRPr="009242B6" w14:paraId="42EA46D1"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1EBB4D7F"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4.</w:t>
            </w:r>
          </w:p>
        </w:tc>
        <w:tc>
          <w:tcPr>
            <w:tcW w:w="2213" w:type="pct"/>
            <w:tcBorders>
              <w:top w:val="outset" w:sz="6" w:space="0" w:color="414142"/>
              <w:left w:val="outset" w:sz="6" w:space="0" w:color="414142"/>
              <w:bottom w:val="outset" w:sz="6" w:space="0" w:color="414142"/>
              <w:right w:val="outset" w:sz="6" w:space="0" w:color="414142"/>
            </w:tcBorders>
            <w:hideMark/>
          </w:tcPr>
          <w:p w14:paraId="1298CCF8"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Submission of a notice of revocation of registration of trade mark</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0AFBF2AE"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notice</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7E99B39B"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179.90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98C3C90"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43FC58DF"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179.90</w:t>
            </w:r>
          </w:p>
        </w:tc>
      </w:tr>
      <w:tr w:rsidR="009242B6" w:rsidRPr="009242B6" w14:paraId="7613480F"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30AB97AB"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5.</w:t>
            </w:r>
          </w:p>
        </w:tc>
        <w:tc>
          <w:tcPr>
            <w:tcW w:w="2213" w:type="pct"/>
            <w:tcBorders>
              <w:top w:val="outset" w:sz="6" w:space="0" w:color="414142"/>
              <w:left w:val="outset" w:sz="6" w:space="0" w:color="414142"/>
              <w:bottom w:val="outset" w:sz="6" w:space="0" w:color="414142"/>
              <w:right w:val="outset" w:sz="6" w:space="0" w:color="414142"/>
            </w:tcBorders>
            <w:hideMark/>
          </w:tcPr>
          <w:p w14:paraId="41E6497F"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Additional payment for contesting a decision taken sitting alone by which a dispute is not resolved on its merits</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3A9E66D4"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decision</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9DB96C0"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70.03</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8332562"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4D2DEE14"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70.03</w:t>
            </w:r>
          </w:p>
        </w:tc>
      </w:tr>
      <w:tr w:rsidR="009242B6" w:rsidRPr="009242B6" w14:paraId="3DF3EABD"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5CC05CA3"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6.</w:t>
            </w:r>
          </w:p>
        </w:tc>
        <w:tc>
          <w:tcPr>
            <w:tcW w:w="2213" w:type="pct"/>
            <w:tcBorders>
              <w:top w:val="outset" w:sz="6" w:space="0" w:color="414142"/>
              <w:left w:val="outset" w:sz="6" w:space="0" w:color="414142"/>
              <w:bottom w:val="outset" w:sz="6" w:space="0" w:color="414142"/>
              <w:right w:val="outset" w:sz="6" w:space="0" w:color="414142"/>
            </w:tcBorders>
            <w:hideMark/>
          </w:tcPr>
          <w:p w14:paraId="5AAEB659"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Postponing of the examination of a matter</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7B966C10"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postponement</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54BCAC0E"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39.95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52173DE"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4F67033C"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39.95</w:t>
            </w:r>
          </w:p>
        </w:tc>
      </w:tr>
      <w:tr w:rsidR="009242B6" w:rsidRPr="009242B6" w14:paraId="62EDAD84"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51813B9C"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7.</w:t>
            </w:r>
          </w:p>
        </w:tc>
        <w:tc>
          <w:tcPr>
            <w:tcW w:w="2213" w:type="pct"/>
            <w:tcBorders>
              <w:top w:val="outset" w:sz="6" w:space="0" w:color="414142"/>
              <w:left w:val="outset" w:sz="6" w:space="0" w:color="414142"/>
              <w:bottom w:val="outset" w:sz="6" w:space="0" w:color="414142"/>
              <w:right w:val="outset" w:sz="6" w:space="0" w:color="414142"/>
            </w:tcBorders>
            <w:hideMark/>
          </w:tcPr>
          <w:p w14:paraId="65D8BF8A"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Extension of the time period for the examination of a matter to agree on a settlement</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4738F23D"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extension</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EB1F795"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29.90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C73FEC6"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4901BE48"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29.90</w:t>
            </w:r>
          </w:p>
        </w:tc>
      </w:tr>
      <w:tr w:rsidR="009242B6" w:rsidRPr="009242B6" w14:paraId="6D458FB5"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5326873B"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8.</w:t>
            </w:r>
          </w:p>
        </w:tc>
        <w:tc>
          <w:tcPr>
            <w:tcW w:w="2213" w:type="pct"/>
            <w:tcBorders>
              <w:top w:val="outset" w:sz="6" w:space="0" w:color="414142"/>
              <w:left w:val="outset" w:sz="6" w:space="0" w:color="414142"/>
              <w:bottom w:val="outset" w:sz="6" w:space="0" w:color="414142"/>
              <w:right w:val="outset" w:sz="6" w:space="0" w:color="414142"/>
            </w:tcBorders>
            <w:hideMark/>
          </w:tcPr>
          <w:p w14:paraId="081EB9F4"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Extension of a procedural time period</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1DD07F1D"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extension</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2A93B39"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39.88</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151E2AF"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0D721969"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39.88</w:t>
            </w:r>
          </w:p>
        </w:tc>
      </w:tr>
      <w:tr w:rsidR="009242B6" w:rsidRPr="009242B6" w14:paraId="6F3407C5"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20A7064C"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9.</w:t>
            </w:r>
          </w:p>
        </w:tc>
        <w:tc>
          <w:tcPr>
            <w:tcW w:w="2213" w:type="pct"/>
            <w:tcBorders>
              <w:top w:val="outset" w:sz="6" w:space="0" w:color="414142"/>
              <w:left w:val="outset" w:sz="6" w:space="0" w:color="414142"/>
              <w:bottom w:val="outset" w:sz="6" w:space="0" w:color="414142"/>
              <w:right w:val="outset" w:sz="6" w:space="0" w:color="414142"/>
            </w:tcBorders>
            <w:hideMark/>
          </w:tcPr>
          <w:p w14:paraId="42A948AF"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Additional fee for a repeated extension of a procedural time period</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73562874"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extension</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B5AE3E6"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49.49</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8E5CED6"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233CD13E"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49.49</w:t>
            </w:r>
          </w:p>
        </w:tc>
      </w:tr>
      <w:tr w:rsidR="009242B6" w:rsidRPr="009242B6" w14:paraId="27075CB1"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3A1AFF03"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10.</w:t>
            </w:r>
          </w:p>
        </w:tc>
        <w:tc>
          <w:tcPr>
            <w:tcW w:w="2213" w:type="pct"/>
            <w:tcBorders>
              <w:top w:val="outset" w:sz="6" w:space="0" w:color="414142"/>
              <w:left w:val="outset" w:sz="6" w:space="0" w:color="414142"/>
              <w:bottom w:val="outset" w:sz="6" w:space="0" w:color="414142"/>
              <w:right w:val="outset" w:sz="6" w:space="0" w:color="414142"/>
            </w:tcBorders>
            <w:hideMark/>
          </w:tcPr>
          <w:p w14:paraId="38B5E60A"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Payment for renewal of delayed procedural time period</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3546E034"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renewal</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7B140B2C"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59.86</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AFD807C"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7A36E54B"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59.86</w:t>
            </w:r>
          </w:p>
        </w:tc>
      </w:tr>
      <w:tr w:rsidR="009242B6" w:rsidRPr="009242B6" w14:paraId="75C8235F"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607BC23F"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11.</w:t>
            </w:r>
          </w:p>
        </w:tc>
        <w:tc>
          <w:tcPr>
            <w:tcW w:w="2213" w:type="pct"/>
            <w:tcBorders>
              <w:top w:val="outset" w:sz="6" w:space="0" w:color="414142"/>
              <w:left w:val="outset" w:sz="6" w:space="0" w:color="414142"/>
              <w:bottom w:val="outset" w:sz="6" w:space="0" w:color="414142"/>
              <w:right w:val="outset" w:sz="6" w:space="0" w:color="414142"/>
            </w:tcBorders>
            <w:hideMark/>
          </w:tcPr>
          <w:p w14:paraId="06D7E3D3"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Additional fee for examination of a matter in the oral procedure</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234BCF93"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matter</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E66FD8A"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100.00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0196762"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299FE2AF"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100.00</w:t>
            </w:r>
          </w:p>
        </w:tc>
      </w:tr>
      <w:tr w:rsidR="009242B6" w:rsidRPr="009242B6" w14:paraId="2E2B1968"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1A01DE83"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12.</w:t>
            </w:r>
          </w:p>
        </w:tc>
        <w:tc>
          <w:tcPr>
            <w:tcW w:w="2213" w:type="pct"/>
            <w:tcBorders>
              <w:top w:val="outset" w:sz="6" w:space="0" w:color="414142"/>
              <w:left w:val="outset" w:sz="6" w:space="0" w:color="414142"/>
              <w:bottom w:val="outset" w:sz="6" w:space="0" w:color="414142"/>
              <w:right w:val="outset" w:sz="6" w:space="0" w:color="414142"/>
            </w:tcBorders>
            <w:hideMark/>
          </w:tcPr>
          <w:p w14:paraId="54C209C0"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Black and white copy or a printout (A3 or A4 format) within the framework of the examination of a matter</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32FCF380"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page</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D164CCB"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0.20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B8CD2AD"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747B02E6"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0.20</w:t>
            </w:r>
          </w:p>
        </w:tc>
      </w:tr>
      <w:tr w:rsidR="009242B6" w:rsidRPr="009242B6" w14:paraId="161918A0"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467A7B54"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13.</w:t>
            </w:r>
          </w:p>
        </w:tc>
        <w:tc>
          <w:tcPr>
            <w:tcW w:w="2213" w:type="pct"/>
            <w:tcBorders>
              <w:top w:val="outset" w:sz="6" w:space="0" w:color="414142"/>
              <w:left w:val="outset" w:sz="6" w:space="0" w:color="414142"/>
              <w:bottom w:val="outset" w:sz="6" w:space="0" w:color="414142"/>
              <w:right w:val="outset" w:sz="6" w:space="0" w:color="414142"/>
            </w:tcBorders>
            <w:hideMark/>
          </w:tcPr>
          <w:p w14:paraId="63DA2978"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Colour copy or a printout (A3 or A4 format) within the framework of the examination of a matter</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4375C646"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page</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18443191"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0.25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0B2E3BC1"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07B717CF"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0.25</w:t>
            </w:r>
          </w:p>
        </w:tc>
      </w:tr>
      <w:tr w:rsidR="009242B6" w:rsidRPr="009242B6" w14:paraId="4C9BC286"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5BD25CFC"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14.</w:t>
            </w:r>
          </w:p>
        </w:tc>
        <w:tc>
          <w:tcPr>
            <w:tcW w:w="2213" w:type="pct"/>
            <w:tcBorders>
              <w:top w:val="outset" w:sz="6" w:space="0" w:color="414142"/>
              <w:left w:val="outset" w:sz="6" w:space="0" w:color="414142"/>
              <w:bottom w:val="outset" w:sz="6" w:space="0" w:color="414142"/>
              <w:right w:val="outset" w:sz="6" w:space="0" w:color="414142"/>
            </w:tcBorders>
            <w:hideMark/>
          </w:tcPr>
          <w:p w14:paraId="3046057E"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Recording of the session recording on a data medium</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094D735E"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data medium</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7B4F8049"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5.00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3F977FE"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047D0E57"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5.00</w:t>
            </w:r>
          </w:p>
        </w:tc>
      </w:tr>
      <w:tr w:rsidR="009242B6" w:rsidRPr="009242B6" w14:paraId="53D3B11F"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0E825AE3"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15.</w:t>
            </w:r>
          </w:p>
        </w:tc>
        <w:tc>
          <w:tcPr>
            <w:tcW w:w="2213" w:type="pct"/>
            <w:tcBorders>
              <w:top w:val="outset" w:sz="6" w:space="0" w:color="414142"/>
              <w:left w:val="outset" w:sz="6" w:space="0" w:color="414142"/>
              <w:bottom w:val="outset" w:sz="6" w:space="0" w:color="414142"/>
              <w:right w:val="outset" w:sz="6" w:space="0" w:color="414142"/>
            </w:tcBorders>
            <w:hideMark/>
          </w:tcPr>
          <w:p w14:paraId="39E55F87"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Recording of the document on a data medium</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2F8E8633" w14:textId="77777777" w:rsidR="009242B6" w:rsidRPr="009242B6" w:rsidRDefault="009242B6" w:rsidP="005A1B2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09BF294C" w14:textId="77777777" w:rsidR="009242B6" w:rsidRPr="009242B6" w:rsidRDefault="009242B6" w:rsidP="005A1B2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05A00920" w14:textId="77777777" w:rsidR="009242B6" w:rsidRPr="009242B6" w:rsidRDefault="009242B6" w:rsidP="005A1B2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678AD329" w14:textId="77777777" w:rsidR="009242B6" w:rsidRPr="009242B6" w:rsidRDefault="009242B6" w:rsidP="005A1B2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9242B6" w:rsidRPr="009242B6" w14:paraId="1C614D83"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7B3EDB4F"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15.1.</w:t>
            </w:r>
          </w:p>
        </w:tc>
        <w:tc>
          <w:tcPr>
            <w:tcW w:w="2213" w:type="pct"/>
            <w:tcBorders>
              <w:top w:val="outset" w:sz="6" w:space="0" w:color="414142"/>
              <w:left w:val="outset" w:sz="6" w:space="0" w:color="414142"/>
              <w:bottom w:val="outset" w:sz="6" w:space="0" w:color="414142"/>
              <w:right w:val="outset" w:sz="6" w:space="0" w:color="414142"/>
            </w:tcBorders>
            <w:hideMark/>
          </w:tcPr>
          <w:p w14:paraId="357058DD"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Recording on a data medium</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320DF72B"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data medium</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5CD00124"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5.00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2C897B9"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54715F49"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5.00</w:t>
            </w:r>
          </w:p>
        </w:tc>
      </w:tr>
      <w:tr w:rsidR="009242B6" w:rsidRPr="009242B6" w14:paraId="385F9BF8" w14:textId="77777777" w:rsidTr="005A1B20">
        <w:tc>
          <w:tcPr>
            <w:tcW w:w="535" w:type="pct"/>
            <w:tcBorders>
              <w:top w:val="outset" w:sz="6" w:space="0" w:color="414142"/>
              <w:left w:val="outset" w:sz="6" w:space="0" w:color="414142"/>
              <w:bottom w:val="outset" w:sz="6" w:space="0" w:color="414142"/>
              <w:right w:val="outset" w:sz="6" w:space="0" w:color="414142"/>
            </w:tcBorders>
            <w:vAlign w:val="center"/>
            <w:hideMark/>
          </w:tcPr>
          <w:p w14:paraId="5BE753D5"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15.2.</w:t>
            </w:r>
          </w:p>
        </w:tc>
        <w:tc>
          <w:tcPr>
            <w:tcW w:w="2213" w:type="pct"/>
            <w:tcBorders>
              <w:top w:val="outset" w:sz="6" w:space="0" w:color="414142"/>
              <w:left w:val="outset" w:sz="6" w:space="0" w:color="414142"/>
              <w:bottom w:val="outset" w:sz="6" w:space="0" w:color="414142"/>
              <w:right w:val="outset" w:sz="6" w:space="0" w:color="414142"/>
            </w:tcBorders>
            <w:hideMark/>
          </w:tcPr>
          <w:p w14:paraId="548809E3" w14:textId="77777777" w:rsidR="009242B6" w:rsidRPr="009242B6" w:rsidRDefault="009242B6" w:rsidP="005A1B20">
            <w:pPr>
              <w:spacing w:after="0" w:line="240" w:lineRule="auto"/>
              <w:jc w:val="both"/>
              <w:rPr>
                <w:rFonts w:ascii="Times New Roman" w:hAnsi="Times New Roman"/>
                <w:noProof/>
                <w:kern w:val="0"/>
                <w:sz w:val="24"/>
                <w:lang w:val="en-US"/>
              </w:rPr>
            </w:pPr>
            <w:r w:rsidRPr="009242B6">
              <w:rPr>
                <w:rFonts w:ascii="Times New Roman" w:hAnsi="Times New Roman"/>
                <w:noProof/>
                <w:kern w:val="0"/>
                <w:sz w:val="24"/>
                <w:lang w:val="en-US"/>
              </w:rPr>
              <w:t>Additional payment for a recording on a data medium the preparation of which is related to the selection of documents</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01F03ECF"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 recording file</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78A6298B"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0.20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994A8FF"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0.00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7723ED9D" w14:textId="77777777" w:rsidR="009242B6" w:rsidRPr="009242B6" w:rsidRDefault="009242B6" w:rsidP="005A1B20">
            <w:pPr>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0.20</w:t>
            </w:r>
          </w:p>
        </w:tc>
      </w:tr>
    </w:tbl>
    <w:p w14:paraId="46EF3D5A"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1191BD" w14:textId="77777777" w:rsidR="009242B6" w:rsidRPr="009242B6" w:rsidRDefault="009242B6" w:rsidP="009242B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242B6">
        <w:rPr>
          <w:rFonts w:ascii="Times New Roman" w:hAnsi="Times New Roman"/>
          <w:noProof/>
          <w:kern w:val="0"/>
          <w:sz w:val="24"/>
          <w:lang w:val="en-US"/>
        </w:rPr>
        <w:t>Note. </w:t>
      </w:r>
      <w:r w:rsidRPr="009242B6">
        <w:rPr>
          <w:rFonts w:ascii="Times New Roman" w:hAnsi="Times New Roman"/>
          <w:noProof/>
          <w:kern w:val="0"/>
          <w:sz w:val="24"/>
          <w:vertAlign w:val="superscript"/>
          <w:lang w:val="en-US"/>
        </w:rPr>
        <w:t xml:space="preserve">1 </w:t>
      </w:r>
      <w:r w:rsidRPr="009242B6">
        <w:rPr>
          <w:rFonts w:ascii="Times New Roman" w:hAnsi="Times New Roman"/>
          <w:noProof/>
          <w:kern w:val="0"/>
          <w:sz w:val="24"/>
          <w:lang w:val="en-US"/>
        </w:rPr>
        <w:t>Value added tax shall not be applied in accordance with Section 3, Paragraph eight of the Value Added Tax Law.</w:t>
      </w:r>
    </w:p>
    <w:p w14:paraId="3410FD04" w14:textId="77777777" w:rsidR="009242B6" w:rsidRPr="009242B6" w:rsidRDefault="009242B6" w:rsidP="009242B6">
      <w:pPr>
        <w:rPr>
          <w:noProof/>
          <w:kern w:val="0"/>
          <w:lang w:val="en-US"/>
        </w:rPr>
      </w:pPr>
      <w:r w:rsidRPr="009242B6">
        <w:rPr>
          <w:noProof/>
          <w:kern w:val="0"/>
          <w:lang w:val="en-US"/>
        </w:rPr>
        <w:br w:type="page"/>
      </w:r>
    </w:p>
    <w:p w14:paraId="0AC757E0" w14:textId="77777777" w:rsidR="009242B6" w:rsidRPr="009242B6" w:rsidRDefault="009242B6" w:rsidP="009242B6">
      <w:pPr>
        <w:shd w:val="clear" w:color="auto" w:fill="FFFFFF"/>
        <w:spacing w:after="0" w:line="240" w:lineRule="auto"/>
        <w:jc w:val="right"/>
        <w:rPr>
          <w:rFonts w:ascii="Times New Roman" w:hAnsi="Times New Roman"/>
          <w:b/>
          <w:noProof/>
          <w:kern w:val="0"/>
          <w:sz w:val="24"/>
          <w:lang w:val="en-US"/>
        </w:rPr>
      </w:pPr>
      <w:r w:rsidRPr="009242B6">
        <w:rPr>
          <w:rFonts w:ascii="Times New Roman" w:hAnsi="Times New Roman"/>
          <w:b/>
          <w:noProof/>
          <w:kern w:val="0"/>
          <w:sz w:val="24"/>
          <w:lang w:val="en-US"/>
        </w:rPr>
        <w:t>Annex 2</w:t>
      </w:r>
    </w:p>
    <w:p w14:paraId="1C82E28D" w14:textId="77777777" w:rsidR="009242B6" w:rsidRPr="009242B6" w:rsidRDefault="009242B6" w:rsidP="009242B6">
      <w:pPr>
        <w:shd w:val="clear" w:color="auto" w:fill="FFFFFF"/>
        <w:spacing w:after="0" w:line="240" w:lineRule="auto"/>
        <w:jc w:val="right"/>
        <w:rPr>
          <w:rFonts w:ascii="Times New Roman" w:hAnsi="Times New Roman"/>
          <w:noProof/>
          <w:kern w:val="0"/>
          <w:sz w:val="24"/>
          <w:lang w:val="en-US"/>
        </w:rPr>
      </w:pPr>
      <w:r w:rsidRPr="009242B6">
        <w:rPr>
          <w:rFonts w:ascii="Times New Roman" w:hAnsi="Times New Roman"/>
          <w:noProof/>
          <w:kern w:val="0"/>
          <w:sz w:val="24"/>
          <w:lang w:val="en-US"/>
        </w:rPr>
        <w:t>Cabinet Regulation No. 732</w:t>
      </w:r>
    </w:p>
    <w:p w14:paraId="6439FB36" w14:textId="77777777" w:rsidR="009242B6" w:rsidRPr="009242B6" w:rsidRDefault="009242B6" w:rsidP="009242B6">
      <w:pPr>
        <w:shd w:val="clear" w:color="auto" w:fill="FFFFFF"/>
        <w:spacing w:after="0" w:line="240" w:lineRule="auto"/>
        <w:jc w:val="right"/>
        <w:rPr>
          <w:rFonts w:ascii="Times New Roman" w:hAnsi="Times New Roman"/>
          <w:noProof/>
          <w:kern w:val="0"/>
          <w:sz w:val="24"/>
          <w:lang w:val="en-US"/>
        </w:rPr>
      </w:pPr>
      <w:r w:rsidRPr="009242B6">
        <w:rPr>
          <w:rFonts w:ascii="Times New Roman" w:hAnsi="Times New Roman"/>
          <w:noProof/>
          <w:kern w:val="0"/>
          <w:sz w:val="24"/>
          <w:lang w:val="en-US"/>
        </w:rPr>
        <w:t>15 December 2015</w:t>
      </w:r>
      <w:bookmarkStart w:id="28" w:name="piel-1199442"/>
      <w:bookmarkStart w:id="29" w:name="piel2"/>
      <w:bookmarkEnd w:id="28"/>
      <w:bookmarkEnd w:id="29"/>
    </w:p>
    <w:p w14:paraId="1F67251B"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1199444"/>
      <w:bookmarkStart w:id="31" w:name="n-1199444"/>
      <w:bookmarkEnd w:id="30"/>
      <w:bookmarkEnd w:id="31"/>
    </w:p>
    <w:p w14:paraId="53073228" w14:textId="77777777" w:rsidR="009242B6" w:rsidRPr="009242B6" w:rsidRDefault="009242B6" w:rsidP="009242B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1C0EF5" w14:textId="77777777" w:rsidR="009242B6" w:rsidRPr="009242B6" w:rsidRDefault="009242B6" w:rsidP="009242B6">
      <w:pPr>
        <w:shd w:val="clear" w:color="auto" w:fill="FFFFFF"/>
        <w:spacing w:after="0" w:line="240" w:lineRule="auto"/>
        <w:jc w:val="center"/>
        <w:rPr>
          <w:rFonts w:ascii="Times New Roman" w:hAnsi="Times New Roman"/>
          <w:b/>
          <w:noProof/>
          <w:kern w:val="0"/>
          <w:sz w:val="28"/>
          <w:lang w:val="en-US"/>
        </w:rPr>
      </w:pPr>
      <w:r w:rsidRPr="009242B6">
        <w:rPr>
          <w:rFonts w:ascii="Times New Roman" w:hAnsi="Times New Roman"/>
          <w:b/>
          <w:noProof/>
          <w:kern w:val="0"/>
          <w:sz w:val="28"/>
          <w:lang w:val="en-US"/>
        </w:rPr>
        <w:t>Price List of Paid Services of the Board of Appeal of the Patent Office</w:t>
      </w:r>
    </w:p>
    <w:p w14:paraId="0D76B276" w14:textId="77777777" w:rsidR="009242B6" w:rsidRPr="009242B6" w:rsidRDefault="009242B6" w:rsidP="009242B6">
      <w:pPr>
        <w:shd w:val="clear" w:color="auto" w:fill="FFFFFF"/>
        <w:spacing w:after="0" w:line="240" w:lineRule="auto"/>
        <w:jc w:val="center"/>
        <w:rPr>
          <w:rFonts w:ascii="Times New Roman" w:hAnsi="Times New Roman"/>
          <w:noProof/>
          <w:kern w:val="0"/>
          <w:sz w:val="24"/>
          <w:lang w:val="en-US"/>
        </w:rPr>
      </w:pPr>
      <w:r w:rsidRPr="009242B6">
        <w:rPr>
          <w:rFonts w:ascii="Times New Roman" w:hAnsi="Times New Roman"/>
          <w:noProof/>
          <w:kern w:val="0"/>
          <w:sz w:val="24"/>
          <w:lang w:val="en-US"/>
        </w:rPr>
        <w:t>[16 May 2023]</w:t>
      </w:r>
    </w:p>
    <w:p w14:paraId="1DA90A19" w14:textId="77777777" w:rsidR="009242B6" w:rsidRPr="009242B6" w:rsidRDefault="009242B6" w:rsidP="009242B6">
      <w:pPr>
        <w:spacing w:after="0" w:line="240" w:lineRule="auto"/>
        <w:jc w:val="both"/>
        <w:rPr>
          <w:rFonts w:ascii="Times New Roman" w:hAnsi="Times New Roman" w:cs="Times New Roman"/>
          <w:noProof/>
          <w:kern w:val="0"/>
          <w:sz w:val="24"/>
          <w:szCs w:val="24"/>
          <w:lang w:val="en-US"/>
        </w:rPr>
      </w:pPr>
    </w:p>
    <w:sectPr w:rsidR="009242B6" w:rsidRPr="009242B6" w:rsidSect="00BE2E6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F255" w14:textId="77777777" w:rsidR="00D82A2B" w:rsidRPr="009242B6" w:rsidRDefault="00D82A2B" w:rsidP="00034A62">
      <w:pPr>
        <w:spacing w:after="0" w:line="240" w:lineRule="auto"/>
        <w:rPr>
          <w:noProof/>
          <w:kern w:val="0"/>
          <w:lang w:val="en-US"/>
        </w:rPr>
      </w:pPr>
      <w:r w:rsidRPr="009242B6">
        <w:rPr>
          <w:noProof/>
          <w:kern w:val="0"/>
          <w:lang w:val="en-US"/>
        </w:rPr>
        <w:separator/>
      </w:r>
    </w:p>
  </w:endnote>
  <w:endnote w:type="continuationSeparator" w:id="0">
    <w:p w14:paraId="4BBBF960" w14:textId="77777777" w:rsidR="00D82A2B" w:rsidRPr="009242B6" w:rsidRDefault="00D82A2B" w:rsidP="00034A62">
      <w:pPr>
        <w:spacing w:after="0" w:line="240" w:lineRule="auto"/>
        <w:rPr>
          <w:noProof/>
          <w:kern w:val="0"/>
          <w:lang w:val="en-US"/>
        </w:rPr>
      </w:pPr>
      <w:r w:rsidRPr="009242B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8719" w14:textId="77777777" w:rsidR="009242B6" w:rsidRDefault="00924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0DFC" w14:textId="77777777" w:rsidR="00A47136" w:rsidRPr="009242B6" w:rsidRDefault="00A47136" w:rsidP="00A47136">
    <w:pPr>
      <w:pStyle w:val="Footer"/>
      <w:tabs>
        <w:tab w:val="right" w:pos="9072"/>
      </w:tabs>
      <w:rPr>
        <w:rFonts w:ascii="Times New Roman" w:hAnsi="Times New Roman"/>
        <w:noProof/>
        <w:kern w:val="0"/>
        <w:sz w:val="20"/>
        <w:lang w:val="en-US"/>
      </w:rPr>
    </w:pPr>
  </w:p>
  <w:p w14:paraId="2432A197" w14:textId="0806C135" w:rsidR="008951FF" w:rsidRPr="009242B6" w:rsidRDefault="00A47136" w:rsidP="00A47136">
    <w:pPr>
      <w:pStyle w:val="Footer"/>
      <w:tabs>
        <w:tab w:val="right" w:pos="9072"/>
      </w:tabs>
      <w:rPr>
        <w:rFonts w:ascii="Times New Roman" w:hAnsi="Times New Roman"/>
        <w:noProof/>
        <w:kern w:val="0"/>
        <w:sz w:val="20"/>
        <w:lang w:val="en-US"/>
      </w:rPr>
    </w:pPr>
    <w:r w:rsidRPr="009242B6">
      <w:rPr>
        <w:rFonts w:ascii="Times New Roman" w:hAnsi="Times New Roman"/>
        <w:noProof/>
        <w:kern w:val="0"/>
        <w:sz w:val="20"/>
        <w:lang w:val="en-US"/>
      </w:rPr>
      <w:t xml:space="preserve">Translation </w:t>
    </w:r>
    <w:r w:rsidRPr="009242B6">
      <w:rPr>
        <w:rFonts w:ascii="Times New Roman" w:hAnsi="Times New Roman"/>
        <w:noProof/>
        <w:kern w:val="0"/>
        <w:sz w:val="20"/>
        <w:lang w:val="en-US"/>
      </w:rPr>
      <w:fldChar w:fldCharType="begin"/>
    </w:r>
    <w:r w:rsidRPr="009242B6">
      <w:rPr>
        <w:rFonts w:ascii="Times New Roman" w:hAnsi="Times New Roman"/>
        <w:noProof/>
        <w:kern w:val="0"/>
        <w:sz w:val="20"/>
        <w:lang w:val="en-US"/>
      </w:rPr>
      <w:instrText>symbol 169 \f "UnivrstyRoman TL" \s 8</w:instrText>
    </w:r>
    <w:r w:rsidRPr="009242B6">
      <w:rPr>
        <w:rFonts w:ascii="Times New Roman" w:hAnsi="Times New Roman"/>
        <w:noProof/>
        <w:kern w:val="0"/>
        <w:sz w:val="20"/>
        <w:lang w:val="en-US"/>
      </w:rPr>
      <w:fldChar w:fldCharType="separate"/>
    </w:r>
    <w:r w:rsidRPr="009242B6">
      <w:rPr>
        <w:rFonts w:ascii="Times New Roman" w:hAnsi="Times New Roman"/>
        <w:noProof/>
        <w:kern w:val="0"/>
        <w:sz w:val="20"/>
        <w:lang w:val="en-US"/>
      </w:rPr>
      <w:t>©</w:t>
    </w:r>
    <w:r w:rsidRPr="009242B6">
      <w:rPr>
        <w:rFonts w:ascii="Times New Roman" w:hAnsi="Times New Roman"/>
        <w:noProof/>
        <w:kern w:val="0"/>
        <w:sz w:val="20"/>
        <w:lang w:val="en-US"/>
      </w:rPr>
      <w:fldChar w:fldCharType="end"/>
    </w:r>
    <w:r w:rsidRPr="009242B6">
      <w:rPr>
        <w:rFonts w:ascii="Times New Roman" w:hAnsi="Times New Roman"/>
        <w:noProof/>
        <w:kern w:val="0"/>
        <w:sz w:val="20"/>
        <w:lang w:val="en-US"/>
      </w:rPr>
      <w:t xml:space="preserve"> 2023 Valsts valodas centrs (State Language Centre)</w:t>
    </w:r>
    <w:r w:rsidRPr="009242B6">
      <w:rPr>
        <w:rFonts w:ascii="Times New Roman" w:hAnsi="Times New Roman"/>
        <w:noProof/>
        <w:kern w:val="0"/>
        <w:sz w:val="20"/>
        <w:lang w:val="en-US"/>
      </w:rPr>
      <w:tab/>
    </w:r>
    <w:r w:rsidRPr="009242B6">
      <w:rPr>
        <w:rStyle w:val="PageNumber"/>
        <w:rFonts w:ascii="Times New Roman" w:hAnsi="Times New Roman"/>
        <w:noProof/>
        <w:kern w:val="0"/>
        <w:sz w:val="20"/>
        <w:lang w:val="en-US"/>
      </w:rPr>
      <w:fldChar w:fldCharType="begin"/>
    </w:r>
    <w:r w:rsidRPr="009242B6">
      <w:rPr>
        <w:rStyle w:val="PageNumber"/>
        <w:rFonts w:ascii="Times New Roman" w:hAnsi="Times New Roman"/>
        <w:noProof/>
        <w:kern w:val="0"/>
        <w:sz w:val="20"/>
        <w:lang w:val="en-US"/>
      </w:rPr>
      <w:instrText xml:space="preserve"> PAGE </w:instrText>
    </w:r>
    <w:r w:rsidRPr="009242B6">
      <w:rPr>
        <w:rStyle w:val="PageNumber"/>
        <w:rFonts w:ascii="Times New Roman" w:hAnsi="Times New Roman"/>
        <w:noProof/>
        <w:kern w:val="0"/>
        <w:sz w:val="20"/>
        <w:lang w:val="en-US"/>
      </w:rPr>
      <w:fldChar w:fldCharType="separate"/>
    </w:r>
    <w:r w:rsidRPr="009242B6">
      <w:rPr>
        <w:rStyle w:val="PageNumber"/>
        <w:rFonts w:ascii="Times New Roman" w:hAnsi="Times New Roman"/>
        <w:noProof/>
        <w:kern w:val="0"/>
        <w:sz w:val="20"/>
        <w:lang w:val="en-US"/>
      </w:rPr>
      <w:t>2</w:t>
    </w:r>
    <w:r w:rsidRPr="009242B6">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D21F" w14:textId="77777777" w:rsidR="004F76BE" w:rsidRPr="009242B6" w:rsidRDefault="004F76BE" w:rsidP="004F76BE">
    <w:pPr>
      <w:pStyle w:val="Footer"/>
      <w:rPr>
        <w:rFonts w:ascii="Times New Roman" w:hAnsi="Times New Roman"/>
        <w:noProof/>
        <w:kern w:val="0"/>
        <w:sz w:val="20"/>
        <w:lang w:val="en-US"/>
      </w:rPr>
    </w:pPr>
  </w:p>
  <w:p w14:paraId="10D26A23" w14:textId="479D00A5" w:rsidR="008951FF" w:rsidRPr="009242B6" w:rsidRDefault="004F76BE">
    <w:pPr>
      <w:pStyle w:val="Footer"/>
      <w:rPr>
        <w:rFonts w:ascii="Times New Roman" w:hAnsi="Times New Roman"/>
        <w:noProof/>
        <w:kern w:val="0"/>
        <w:sz w:val="20"/>
        <w:lang w:val="en-US"/>
      </w:rPr>
    </w:pPr>
    <w:r w:rsidRPr="009242B6">
      <w:rPr>
        <w:rFonts w:ascii="Times New Roman" w:hAnsi="Times New Roman"/>
        <w:noProof/>
        <w:kern w:val="0"/>
        <w:sz w:val="20"/>
        <w:lang w:val="en-US"/>
      </w:rPr>
      <w:t xml:space="preserve">Translation </w:t>
    </w:r>
    <w:r w:rsidRPr="009242B6">
      <w:rPr>
        <w:rFonts w:ascii="Times New Roman" w:hAnsi="Times New Roman"/>
        <w:noProof/>
        <w:kern w:val="0"/>
        <w:sz w:val="20"/>
        <w:lang w:val="en-US"/>
      </w:rPr>
      <w:fldChar w:fldCharType="begin"/>
    </w:r>
    <w:r w:rsidRPr="009242B6">
      <w:rPr>
        <w:rFonts w:ascii="Times New Roman" w:hAnsi="Times New Roman"/>
        <w:noProof/>
        <w:kern w:val="0"/>
        <w:sz w:val="20"/>
        <w:lang w:val="en-US"/>
      </w:rPr>
      <w:instrText>symbol 169 \f "UnivrstyRoman TL" \s 8</w:instrText>
    </w:r>
    <w:r w:rsidRPr="009242B6">
      <w:rPr>
        <w:rFonts w:ascii="Times New Roman" w:hAnsi="Times New Roman"/>
        <w:noProof/>
        <w:kern w:val="0"/>
        <w:sz w:val="20"/>
        <w:lang w:val="en-US"/>
      </w:rPr>
      <w:fldChar w:fldCharType="separate"/>
    </w:r>
    <w:r w:rsidRPr="009242B6">
      <w:rPr>
        <w:rFonts w:ascii="Times New Roman" w:hAnsi="Times New Roman"/>
        <w:noProof/>
        <w:kern w:val="0"/>
        <w:sz w:val="20"/>
        <w:lang w:val="en-US"/>
      </w:rPr>
      <w:t>©</w:t>
    </w:r>
    <w:r w:rsidRPr="009242B6">
      <w:rPr>
        <w:rFonts w:ascii="Times New Roman" w:hAnsi="Times New Roman"/>
        <w:noProof/>
        <w:kern w:val="0"/>
        <w:sz w:val="20"/>
        <w:lang w:val="en-US"/>
      </w:rPr>
      <w:fldChar w:fldCharType="end"/>
    </w:r>
    <w:r w:rsidRPr="009242B6">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998A" w14:textId="77777777" w:rsidR="00D82A2B" w:rsidRPr="009242B6" w:rsidRDefault="00D82A2B" w:rsidP="00034A62">
      <w:pPr>
        <w:spacing w:after="0" w:line="240" w:lineRule="auto"/>
        <w:rPr>
          <w:noProof/>
          <w:kern w:val="0"/>
          <w:lang w:val="en-US"/>
        </w:rPr>
      </w:pPr>
      <w:r w:rsidRPr="009242B6">
        <w:rPr>
          <w:noProof/>
          <w:kern w:val="0"/>
          <w:lang w:val="en-US"/>
        </w:rPr>
        <w:separator/>
      </w:r>
    </w:p>
  </w:footnote>
  <w:footnote w:type="continuationSeparator" w:id="0">
    <w:p w14:paraId="39D2843B" w14:textId="77777777" w:rsidR="00D82A2B" w:rsidRPr="009242B6" w:rsidRDefault="00D82A2B" w:rsidP="00034A62">
      <w:pPr>
        <w:spacing w:after="0" w:line="240" w:lineRule="auto"/>
        <w:rPr>
          <w:noProof/>
          <w:kern w:val="0"/>
          <w:lang w:val="en-US"/>
        </w:rPr>
      </w:pPr>
      <w:r w:rsidRPr="009242B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E4F3" w14:textId="77777777" w:rsidR="009242B6" w:rsidRDefault="00924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46C2" w14:textId="77777777" w:rsidR="009242B6" w:rsidRDefault="00924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635C" w14:textId="77777777" w:rsidR="009242B6" w:rsidRDefault="00924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87"/>
    <w:rsid w:val="00034A62"/>
    <w:rsid w:val="00052489"/>
    <w:rsid w:val="001629DD"/>
    <w:rsid w:val="001900EE"/>
    <w:rsid w:val="00221E2F"/>
    <w:rsid w:val="00314FAF"/>
    <w:rsid w:val="003E6A15"/>
    <w:rsid w:val="004454AB"/>
    <w:rsid w:val="00454F89"/>
    <w:rsid w:val="004F61AE"/>
    <w:rsid w:val="004F76BE"/>
    <w:rsid w:val="0052147E"/>
    <w:rsid w:val="00564499"/>
    <w:rsid w:val="00581328"/>
    <w:rsid w:val="005A1F94"/>
    <w:rsid w:val="005D68F2"/>
    <w:rsid w:val="00641CE0"/>
    <w:rsid w:val="006A2260"/>
    <w:rsid w:val="00772D7B"/>
    <w:rsid w:val="007759FE"/>
    <w:rsid w:val="007C397E"/>
    <w:rsid w:val="007C4F5A"/>
    <w:rsid w:val="008411C8"/>
    <w:rsid w:val="008824E4"/>
    <w:rsid w:val="008951FF"/>
    <w:rsid w:val="0089716F"/>
    <w:rsid w:val="00902A20"/>
    <w:rsid w:val="00913D7A"/>
    <w:rsid w:val="009242B6"/>
    <w:rsid w:val="00964D47"/>
    <w:rsid w:val="00994854"/>
    <w:rsid w:val="009B3A87"/>
    <w:rsid w:val="00A47136"/>
    <w:rsid w:val="00A65E5B"/>
    <w:rsid w:val="00BE2E6D"/>
    <w:rsid w:val="00BE69CA"/>
    <w:rsid w:val="00C1584D"/>
    <w:rsid w:val="00CA469E"/>
    <w:rsid w:val="00D07F48"/>
    <w:rsid w:val="00D226C8"/>
    <w:rsid w:val="00D61025"/>
    <w:rsid w:val="00D82A2B"/>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A05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4A62"/>
    <w:rPr>
      <w:color w:val="0000FF"/>
      <w:u w:val="single"/>
    </w:rPr>
  </w:style>
  <w:style w:type="paragraph" w:customStyle="1" w:styleId="tv213">
    <w:name w:val="tv213"/>
    <w:basedOn w:val="Normal"/>
    <w:rsid w:val="00034A6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034A6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034A62"/>
  </w:style>
  <w:style w:type="paragraph" w:styleId="NormalWeb">
    <w:name w:val="Normal (Web)"/>
    <w:basedOn w:val="Normal"/>
    <w:uiPriority w:val="99"/>
    <w:semiHidden/>
    <w:unhideWhenUsed/>
    <w:rsid w:val="00034A6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034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A62"/>
  </w:style>
  <w:style w:type="paragraph" w:styleId="Footer">
    <w:name w:val="footer"/>
    <w:basedOn w:val="Normal"/>
    <w:link w:val="FooterChar"/>
    <w:unhideWhenUsed/>
    <w:rsid w:val="00034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A62"/>
  </w:style>
  <w:style w:type="paragraph" w:styleId="BlockText">
    <w:name w:val="Block Text"/>
    <w:basedOn w:val="Normal"/>
    <w:rsid w:val="007759FE"/>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A4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5496">
      <w:bodyDiv w:val="1"/>
      <w:marLeft w:val="0"/>
      <w:marRight w:val="0"/>
      <w:marTop w:val="0"/>
      <w:marBottom w:val="0"/>
      <w:divBdr>
        <w:top w:val="none" w:sz="0" w:space="0" w:color="auto"/>
        <w:left w:val="none" w:sz="0" w:space="0" w:color="auto"/>
        <w:bottom w:val="none" w:sz="0" w:space="0" w:color="auto"/>
        <w:right w:val="none" w:sz="0" w:space="0" w:color="auto"/>
      </w:divBdr>
      <w:divsChild>
        <w:div w:id="406222172">
          <w:marLeft w:val="0"/>
          <w:marRight w:val="0"/>
          <w:marTop w:val="480"/>
          <w:marBottom w:val="240"/>
          <w:divBdr>
            <w:top w:val="none" w:sz="0" w:space="0" w:color="auto"/>
            <w:left w:val="none" w:sz="0" w:space="0" w:color="auto"/>
            <w:bottom w:val="none" w:sz="0" w:space="0" w:color="auto"/>
            <w:right w:val="none" w:sz="0" w:space="0" w:color="auto"/>
          </w:divBdr>
        </w:div>
        <w:div w:id="1976718763">
          <w:marLeft w:val="0"/>
          <w:marRight w:val="0"/>
          <w:marTop w:val="0"/>
          <w:marBottom w:val="567"/>
          <w:divBdr>
            <w:top w:val="none" w:sz="0" w:space="0" w:color="auto"/>
            <w:left w:val="none" w:sz="0" w:space="0" w:color="auto"/>
            <w:bottom w:val="none" w:sz="0" w:space="0" w:color="auto"/>
            <w:right w:val="none" w:sz="0" w:space="0" w:color="auto"/>
          </w:divBdr>
        </w:div>
        <w:div w:id="719478244">
          <w:marLeft w:val="0"/>
          <w:marRight w:val="0"/>
          <w:marTop w:val="0"/>
          <w:marBottom w:val="567"/>
          <w:divBdr>
            <w:top w:val="none" w:sz="0" w:space="0" w:color="auto"/>
            <w:left w:val="none" w:sz="0" w:space="0" w:color="auto"/>
            <w:bottom w:val="none" w:sz="0" w:space="0" w:color="auto"/>
            <w:right w:val="none" w:sz="0" w:space="0" w:color="auto"/>
          </w:divBdr>
        </w:div>
        <w:div w:id="218446837">
          <w:marLeft w:val="0"/>
          <w:marRight w:val="0"/>
          <w:marTop w:val="0"/>
          <w:marBottom w:val="0"/>
          <w:divBdr>
            <w:top w:val="none" w:sz="0" w:space="0" w:color="auto"/>
            <w:left w:val="none" w:sz="0" w:space="0" w:color="auto"/>
            <w:bottom w:val="none" w:sz="0" w:space="0" w:color="auto"/>
            <w:right w:val="none" w:sz="0" w:space="0" w:color="auto"/>
          </w:divBdr>
        </w:div>
        <w:div w:id="1176961674">
          <w:marLeft w:val="0"/>
          <w:marRight w:val="0"/>
          <w:marTop w:val="0"/>
          <w:marBottom w:val="0"/>
          <w:divBdr>
            <w:top w:val="none" w:sz="0" w:space="0" w:color="auto"/>
            <w:left w:val="none" w:sz="0" w:space="0" w:color="auto"/>
            <w:bottom w:val="none" w:sz="0" w:space="0" w:color="auto"/>
            <w:right w:val="none" w:sz="0" w:space="0" w:color="auto"/>
          </w:divBdr>
        </w:div>
        <w:div w:id="1679503465">
          <w:marLeft w:val="0"/>
          <w:marRight w:val="0"/>
          <w:marTop w:val="0"/>
          <w:marBottom w:val="0"/>
          <w:divBdr>
            <w:top w:val="none" w:sz="0" w:space="0" w:color="auto"/>
            <w:left w:val="none" w:sz="0" w:space="0" w:color="auto"/>
            <w:bottom w:val="none" w:sz="0" w:space="0" w:color="auto"/>
            <w:right w:val="none" w:sz="0" w:space="0" w:color="auto"/>
          </w:divBdr>
        </w:div>
        <w:div w:id="854881560">
          <w:marLeft w:val="0"/>
          <w:marRight w:val="0"/>
          <w:marTop w:val="0"/>
          <w:marBottom w:val="0"/>
          <w:divBdr>
            <w:top w:val="none" w:sz="0" w:space="0" w:color="auto"/>
            <w:left w:val="none" w:sz="0" w:space="0" w:color="auto"/>
            <w:bottom w:val="none" w:sz="0" w:space="0" w:color="auto"/>
            <w:right w:val="none" w:sz="0" w:space="0" w:color="auto"/>
          </w:divBdr>
        </w:div>
        <w:div w:id="842015903">
          <w:marLeft w:val="0"/>
          <w:marRight w:val="0"/>
          <w:marTop w:val="0"/>
          <w:marBottom w:val="0"/>
          <w:divBdr>
            <w:top w:val="none" w:sz="0" w:space="0" w:color="auto"/>
            <w:left w:val="none" w:sz="0" w:space="0" w:color="auto"/>
            <w:bottom w:val="none" w:sz="0" w:space="0" w:color="auto"/>
            <w:right w:val="none" w:sz="0" w:space="0" w:color="auto"/>
          </w:divBdr>
        </w:div>
        <w:div w:id="2062824899">
          <w:marLeft w:val="0"/>
          <w:marRight w:val="0"/>
          <w:marTop w:val="0"/>
          <w:marBottom w:val="0"/>
          <w:divBdr>
            <w:top w:val="none" w:sz="0" w:space="0" w:color="auto"/>
            <w:left w:val="none" w:sz="0" w:space="0" w:color="auto"/>
            <w:bottom w:val="none" w:sz="0" w:space="0" w:color="auto"/>
            <w:right w:val="none" w:sz="0" w:space="0" w:color="auto"/>
          </w:divBdr>
        </w:div>
        <w:div w:id="297540948">
          <w:marLeft w:val="0"/>
          <w:marRight w:val="0"/>
          <w:marTop w:val="0"/>
          <w:marBottom w:val="0"/>
          <w:divBdr>
            <w:top w:val="none" w:sz="0" w:space="0" w:color="auto"/>
            <w:left w:val="none" w:sz="0" w:space="0" w:color="auto"/>
            <w:bottom w:val="none" w:sz="0" w:space="0" w:color="auto"/>
            <w:right w:val="none" w:sz="0" w:space="0" w:color="auto"/>
          </w:divBdr>
        </w:div>
        <w:div w:id="1061908326">
          <w:marLeft w:val="0"/>
          <w:marRight w:val="0"/>
          <w:marTop w:val="0"/>
          <w:marBottom w:val="0"/>
          <w:divBdr>
            <w:top w:val="none" w:sz="0" w:space="0" w:color="auto"/>
            <w:left w:val="none" w:sz="0" w:space="0" w:color="auto"/>
            <w:bottom w:val="none" w:sz="0" w:space="0" w:color="auto"/>
            <w:right w:val="none" w:sz="0" w:space="0" w:color="auto"/>
          </w:divBdr>
        </w:div>
        <w:div w:id="1126850220">
          <w:marLeft w:val="0"/>
          <w:marRight w:val="0"/>
          <w:marTop w:val="0"/>
          <w:marBottom w:val="0"/>
          <w:divBdr>
            <w:top w:val="none" w:sz="0" w:space="0" w:color="auto"/>
            <w:left w:val="none" w:sz="0" w:space="0" w:color="auto"/>
            <w:bottom w:val="none" w:sz="0" w:space="0" w:color="auto"/>
            <w:right w:val="none" w:sz="0" w:space="0" w:color="auto"/>
          </w:divBdr>
        </w:div>
        <w:div w:id="264533882">
          <w:marLeft w:val="0"/>
          <w:marRight w:val="0"/>
          <w:marTop w:val="0"/>
          <w:marBottom w:val="0"/>
          <w:divBdr>
            <w:top w:val="none" w:sz="0" w:space="0" w:color="auto"/>
            <w:left w:val="none" w:sz="0" w:space="0" w:color="auto"/>
            <w:bottom w:val="none" w:sz="0" w:space="0" w:color="auto"/>
            <w:right w:val="none" w:sz="0" w:space="0" w:color="auto"/>
          </w:divBdr>
        </w:div>
        <w:div w:id="1060247375">
          <w:marLeft w:val="0"/>
          <w:marRight w:val="0"/>
          <w:marTop w:val="0"/>
          <w:marBottom w:val="0"/>
          <w:divBdr>
            <w:top w:val="none" w:sz="0" w:space="0" w:color="auto"/>
            <w:left w:val="none" w:sz="0" w:space="0" w:color="auto"/>
            <w:bottom w:val="none" w:sz="0" w:space="0" w:color="auto"/>
            <w:right w:val="none" w:sz="0" w:space="0" w:color="auto"/>
          </w:divBdr>
        </w:div>
        <w:div w:id="1275287031">
          <w:marLeft w:val="0"/>
          <w:marRight w:val="0"/>
          <w:marTop w:val="0"/>
          <w:marBottom w:val="0"/>
          <w:divBdr>
            <w:top w:val="none" w:sz="0" w:space="0" w:color="auto"/>
            <w:left w:val="none" w:sz="0" w:space="0" w:color="auto"/>
            <w:bottom w:val="none" w:sz="0" w:space="0" w:color="auto"/>
            <w:right w:val="none" w:sz="0" w:space="0" w:color="auto"/>
          </w:divBdr>
        </w:div>
        <w:div w:id="304744220">
          <w:marLeft w:val="0"/>
          <w:marRight w:val="0"/>
          <w:marTop w:val="240"/>
          <w:marBottom w:val="0"/>
          <w:divBdr>
            <w:top w:val="none" w:sz="0" w:space="0" w:color="auto"/>
            <w:left w:val="none" w:sz="0" w:space="0" w:color="auto"/>
            <w:bottom w:val="none" w:sz="0" w:space="0" w:color="auto"/>
            <w:right w:val="none" w:sz="0" w:space="0" w:color="auto"/>
          </w:divBdr>
        </w:div>
        <w:div w:id="1112020842">
          <w:marLeft w:val="150"/>
          <w:marRight w:val="150"/>
          <w:marTop w:val="480"/>
          <w:marBottom w:val="0"/>
          <w:divBdr>
            <w:top w:val="none" w:sz="0" w:space="0" w:color="auto"/>
            <w:left w:val="none" w:sz="0" w:space="0" w:color="auto"/>
            <w:bottom w:val="none" w:sz="0" w:space="0" w:color="auto"/>
            <w:right w:val="none" w:sz="0" w:space="0" w:color="auto"/>
          </w:divBdr>
        </w:div>
        <w:div w:id="690643919">
          <w:marLeft w:val="0"/>
          <w:marRight w:val="0"/>
          <w:marTop w:val="240"/>
          <w:marBottom w:val="0"/>
          <w:divBdr>
            <w:top w:val="none" w:sz="0" w:space="0" w:color="auto"/>
            <w:left w:val="none" w:sz="0" w:space="0" w:color="auto"/>
            <w:bottom w:val="none" w:sz="0" w:space="0" w:color="auto"/>
            <w:right w:val="none" w:sz="0" w:space="0" w:color="auto"/>
          </w:divBdr>
          <w:divsChild>
            <w:div w:id="1998342120">
              <w:marLeft w:val="0"/>
              <w:marRight w:val="0"/>
              <w:marTop w:val="195"/>
              <w:marBottom w:val="195"/>
              <w:divBdr>
                <w:top w:val="none" w:sz="0" w:space="0" w:color="auto"/>
                <w:left w:val="none" w:sz="0" w:space="0" w:color="auto"/>
                <w:bottom w:val="none" w:sz="0" w:space="0" w:color="auto"/>
                <w:right w:val="none" w:sz="0" w:space="0" w:color="auto"/>
              </w:divBdr>
            </w:div>
          </w:divsChild>
        </w:div>
        <w:div w:id="765345718">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C40A9ED-5974-402B-B176-E4CEEE5B711D}">
  <ds:schemaRefs>
    <ds:schemaRef ds:uri="http://schemas.microsoft.com/sharepoint/v3/contenttype/forms"/>
  </ds:schemaRefs>
</ds:datastoreItem>
</file>

<file path=customXml/itemProps2.xml><?xml version="1.0" encoding="utf-8"?>
<ds:datastoreItem xmlns:ds="http://schemas.openxmlformats.org/officeDocument/2006/customXml" ds:itemID="{4814E391-17CE-4C34-AE0F-0890139FA1DB}"/>
</file>

<file path=customXml/itemProps3.xml><?xml version="1.0" encoding="utf-8"?>
<ds:datastoreItem xmlns:ds="http://schemas.openxmlformats.org/officeDocument/2006/customXml" ds:itemID="{20860774-E611-4A0F-AEAB-7D790BF7700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3636</Words>
  <Characters>2074</Characters>
  <Application>Microsoft Office Word</Application>
  <DocSecurity>0</DocSecurity>
  <Lines>17</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2023-09-12T07:19:00Z</dcterms:created>
  <dcterms:modified xsi:type="dcterms:W3CDTF">2023-11-09T14:36:00Z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