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6135" w14:textId="670BE3C6" w:rsidR="00070464" w:rsidRDefault="001A1F9F" w:rsidP="0007046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i/>
          <w:iCs/>
          <w:sz w:val="24"/>
        </w:rPr>
        <w:t>Saeima</w:t>
      </w:r>
      <w:r w:rsidR="000B727D">
        <w:rPr>
          <w:rFonts w:ascii="Times New Roman" w:hAnsi="Times New Roman"/>
          <w:sz w:val="24"/>
        </w:rPr>
        <w:t> </w:t>
      </w:r>
      <w:r w:rsidR="000B727D" w:rsidRPr="000B727D"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 has adopted and</w:t>
      </w:r>
    </w:p>
    <w:p w14:paraId="3097FD9A" w14:textId="3079765C" w:rsidR="001A1F9F" w:rsidRDefault="001A1F9F" w:rsidP="00070464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the President has proclaimed the following law:</w:t>
      </w:r>
    </w:p>
    <w:p w14:paraId="3EBE774C" w14:textId="2BF36A37" w:rsidR="00070464" w:rsidRDefault="00070464" w:rsidP="000704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343E7E06" w14:textId="77777777" w:rsidR="00070464" w:rsidRPr="001A1F9F" w:rsidRDefault="00070464" w:rsidP="000704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51E8C21A" w14:textId="5C756EF0" w:rsidR="001A1F9F" w:rsidRPr="00070464" w:rsidRDefault="001A1F9F" w:rsidP="00070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sz w:val="28"/>
        </w:rPr>
        <w:t>On Alienation of Immovable Properties for Public Needs</w:t>
      </w:r>
    </w:p>
    <w:p w14:paraId="202DE753" w14:textId="1C10117A" w:rsidR="00070464" w:rsidRDefault="00070464" w:rsidP="000704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2F7B433F" w14:textId="77777777" w:rsidR="00070464" w:rsidRPr="001A1F9F" w:rsidRDefault="00070464" w:rsidP="000704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696B5262" w14:textId="77777777" w:rsidR="001A1F9F" w:rsidRPr="001A1F9F" w:rsidRDefault="001A1F9F" w:rsidP="000704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p-216596"/>
      <w:bookmarkEnd w:id="0"/>
      <w:r>
        <w:rPr>
          <w:rFonts w:ascii="Times New Roman" w:hAnsi="Times New Roman"/>
          <w:b/>
          <w:sz w:val="24"/>
        </w:rPr>
        <w:t xml:space="preserve">Section 1. </w:t>
      </w:r>
      <w:r>
        <w:rPr>
          <w:rFonts w:ascii="Times New Roman" w:hAnsi="Times New Roman"/>
          <w:sz w:val="24"/>
        </w:rPr>
        <w:t>The following immovable properties shall be alienated for public needs (reconstruction of the intersection between Brīvības gatve and Juglas iela):</w:t>
      </w:r>
      <w:bookmarkStart w:id="1" w:name="p1"/>
      <w:bookmarkEnd w:id="1"/>
    </w:p>
    <w:p w14:paraId="55446BDE" w14:textId="77777777" w:rsidR="001A1F9F" w:rsidRPr="001A1F9F" w:rsidRDefault="001A1F9F" w:rsidP="00070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1) the immovable property in Riga at Brīvības gatve 413-601 (cadastre No. 0100 911 6786, registered with the Riga City Division of Land Register under No. 18982 601) which consists of non-residential premise No. 601, 4200/53100 undivided shares of the joint property of the multi-apartment house, including structures that are functionally linked to the house – shed under building No. 3; shed under building No. 4;</w:t>
      </w:r>
    </w:p>
    <w:p w14:paraId="3CEAFD90" w14:textId="77777777" w:rsidR="001A1F9F" w:rsidRPr="001A1F9F" w:rsidRDefault="001A1F9F" w:rsidP="00070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2) the immovable property in Riga at Brīvības gatve 413-602 (cadastre No. 0100 910 6474, registered with the Riga City Division of Land Register under No. 18982 602) which consists of non-residential premise No. 602 and the undivided share of the joint property of the non-residential premise No. 602 of the multi-apartment house that has been clarified in the decision No. 1702 of the Riga local government Residential Building Privatization Commission of 23 September 2005.</w:t>
      </w:r>
    </w:p>
    <w:p w14:paraId="05F23474" w14:textId="77777777" w:rsidR="00070464" w:rsidRDefault="00070464" w:rsidP="00070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bookmarkStart w:id="2" w:name="p-216597"/>
      <w:bookmarkEnd w:id="2"/>
    </w:p>
    <w:p w14:paraId="1E0E55F4" w14:textId="26CF9E22" w:rsidR="001A1F9F" w:rsidRPr="001A1F9F" w:rsidRDefault="001A1F9F" w:rsidP="000704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Section 2. </w:t>
      </w:r>
      <w:r>
        <w:rPr>
          <w:rFonts w:ascii="Times New Roman" w:hAnsi="Times New Roman"/>
          <w:sz w:val="24"/>
        </w:rPr>
        <w:t>The immovable properties referred to in Section 1 of this Law shall be alienated in accordance with the procedures specified in the law On Compulsory Alienation of Immovable Properties for State or Public Needs.</w:t>
      </w:r>
      <w:bookmarkStart w:id="3" w:name="p2"/>
      <w:bookmarkEnd w:id="3"/>
    </w:p>
    <w:p w14:paraId="3493AA80" w14:textId="77777777" w:rsidR="00070464" w:rsidRDefault="00070464" w:rsidP="00070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bookmarkStart w:id="4" w:name="p-216598"/>
      <w:bookmarkEnd w:id="4"/>
    </w:p>
    <w:p w14:paraId="270446E9" w14:textId="37D2FF29" w:rsidR="001A1F9F" w:rsidRPr="001A1F9F" w:rsidRDefault="001A1F9F" w:rsidP="000704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Section 3. </w:t>
      </w:r>
      <w:r>
        <w:rPr>
          <w:rFonts w:ascii="Times New Roman" w:hAnsi="Times New Roman"/>
          <w:sz w:val="24"/>
        </w:rPr>
        <w:t>The Riga City Council shall register the immovable properties referred to in Section 1 of this Law in the Land Register on behalf of the Riga local government in accordance with the procedures laid down in laws and regulations.</w:t>
      </w:r>
      <w:bookmarkStart w:id="5" w:name="p3"/>
      <w:bookmarkEnd w:id="5"/>
    </w:p>
    <w:p w14:paraId="5998BAB1" w14:textId="77777777" w:rsidR="00070464" w:rsidRDefault="00070464" w:rsidP="000704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2FF06B5B" w14:textId="77777777" w:rsidR="00070464" w:rsidRDefault="00070464" w:rsidP="000704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5B411E4D" w14:textId="533EEBFF" w:rsidR="00070464" w:rsidRDefault="001A1F9F" w:rsidP="000704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The Law shall come into force on the day following its proclamation.</w:t>
      </w:r>
    </w:p>
    <w:p w14:paraId="30421CBB" w14:textId="77777777" w:rsidR="00070464" w:rsidRDefault="00070464" w:rsidP="000704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6A21273E" w14:textId="6C345F8A" w:rsidR="001A1F9F" w:rsidRPr="001A1F9F" w:rsidRDefault="001A1F9F" w:rsidP="000704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This Law has been adopted by the </w:t>
      </w:r>
      <w:r>
        <w:rPr>
          <w:rFonts w:ascii="Times New Roman" w:hAnsi="Times New Roman"/>
          <w:i/>
          <w:iCs/>
          <w:sz w:val="24"/>
        </w:rPr>
        <w:t>Saeima</w:t>
      </w:r>
      <w:r>
        <w:rPr>
          <w:rFonts w:ascii="Times New Roman" w:hAnsi="Times New Roman"/>
          <w:sz w:val="24"/>
        </w:rPr>
        <w:t xml:space="preserve"> on 10 July 2008.</w:t>
      </w:r>
    </w:p>
    <w:p w14:paraId="58CE65AD" w14:textId="77777777" w:rsidR="00070464" w:rsidRDefault="00070464" w:rsidP="000704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302B2202" w14:textId="77777777" w:rsidR="00070464" w:rsidRDefault="00070464" w:rsidP="000704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14EB641F" w14:textId="0B18764A" w:rsidR="001A1F9F" w:rsidRPr="001A1F9F" w:rsidRDefault="001A1F9F" w:rsidP="00F94733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President</w:t>
      </w:r>
      <w:r w:rsidR="000B727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V. Zatlers</w:t>
      </w:r>
    </w:p>
    <w:p w14:paraId="65CDCE2A" w14:textId="77777777" w:rsidR="00070464" w:rsidRDefault="00070464" w:rsidP="000704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256CB0A3" w14:textId="01C4611A" w:rsidR="001A1F9F" w:rsidRPr="001A1F9F" w:rsidRDefault="001A1F9F" w:rsidP="000704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Riga, 24 July 2008</w:t>
      </w:r>
    </w:p>
    <w:p w14:paraId="7355057A" w14:textId="77777777" w:rsidR="00070464" w:rsidRPr="00070464" w:rsidRDefault="0007046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sectPr w:rsidR="00070464" w:rsidRPr="00070464" w:rsidSect="00070464">
      <w:footerReference w:type="first" r:id="rId9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B372" w14:textId="77777777" w:rsidR="003C3BF6" w:rsidRPr="001A1F9F" w:rsidRDefault="003C3BF6" w:rsidP="001A1F9F">
      <w:pPr>
        <w:spacing w:after="0" w:line="240" w:lineRule="auto"/>
        <w:rPr>
          <w:noProof/>
          <w:lang w:val="en-US"/>
        </w:rPr>
      </w:pPr>
      <w:r w:rsidRPr="001A1F9F">
        <w:rPr>
          <w:noProof/>
          <w:lang w:val="en-US"/>
        </w:rPr>
        <w:separator/>
      </w:r>
    </w:p>
  </w:endnote>
  <w:endnote w:type="continuationSeparator" w:id="0">
    <w:p w14:paraId="463F9B45" w14:textId="77777777" w:rsidR="003C3BF6" w:rsidRPr="001A1F9F" w:rsidRDefault="003C3BF6" w:rsidP="001A1F9F">
      <w:pPr>
        <w:spacing w:after="0" w:line="240" w:lineRule="auto"/>
        <w:rPr>
          <w:noProof/>
          <w:lang w:val="en-US"/>
        </w:rPr>
      </w:pPr>
      <w:r w:rsidRPr="001A1F9F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FAAF" w14:textId="77777777" w:rsidR="000B727D" w:rsidRPr="004A62F6" w:rsidRDefault="000B727D" w:rsidP="000B727D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  <w:vertAlign w:val="superscript"/>
      </w:rPr>
    </w:pPr>
    <w:bookmarkStart w:id="6" w:name="_Hlk32478718"/>
    <w:bookmarkStart w:id="7" w:name="_Hlk32478719"/>
    <w:bookmarkStart w:id="8" w:name="_Hlk60650487"/>
    <w:bookmarkStart w:id="9" w:name="_Hlk60650488"/>
    <w:bookmarkStart w:id="10" w:name="_Hlk60650489"/>
    <w:bookmarkStart w:id="11" w:name="_Hlk60650490"/>
    <w:bookmarkStart w:id="12" w:name="_Hlk92283107"/>
    <w:bookmarkStart w:id="13" w:name="_Hlk92283108"/>
    <w:bookmarkStart w:id="14" w:name="_Hlk92283109"/>
    <w:bookmarkStart w:id="15" w:name="_Hlk92283110"/>
  </w:p>
  <w:p w14:paraId="6899F3F2" w14:textId="77777777" w:rsidR="000B727D" w:rsidRPr="004A62F6" w:rsidRDefault="000B727D" w:rsidP="000B727D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</w:rPr>
    </w:pPr>
    <w:bookmarkStart w:id="16" w:name="_Hlk32310318"/>
    <w:bookmarkStart w:id="17" w:name="_Hlk32310319"/>
    <w:r w:rsidRPr="004A62F6">
      <w:rPr>
        <w:rFonts w:ascii="Times New Roman" w:eastAsia="Times New Roman" w:hAnsi="Times New Roman" w:cs="Times New Roman"/>
        <w:snapToGrid w:val="0"/>
        <w:sz w:val="20"/>
        <w:szCs w:val="20"/>
        <w:vertAlign w:val="superscript"/>
      </w:rPr>
      <w:t>1</w:t>
    </w:r>
    <w:r w:rsidRPr="004A62F6">
      <w:rPr>
        <w:rFonts w:ascii="Times New Roman" w:eastAsia="Times New Roman" w:hAnsi="Times New Roman" w:cs="Times New Roman"/>
        <w:snapToGrid w:val="0"/>
        <w:sz w:val="20"/>
        <w:szCs w:val="20"/>
      </w:rPr>
      <w:t xml:space="preserve"> The Parliament of the Republic of Latvia</w:t>
    </w:r>
  </w:p>
  <w:p w14:paraId="75308C16" w14:textId="77777777" w:rsidR="000B727D" w:rsidRPr="004A62F6" w:rsidRDefault="000B727D" w:rsidP="000B727D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</w:rPr>
    </w:pPr>
  </w:p>
  <w:p w14:paraId="627B2DE3" w14:textId="77777777" w:rsidR="000B727D" w:rsidRPr="004A62F6" w:rsidRDefault="000B727D" w:rsidP="000B727D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</w:rPr>
    </w:pPr>
    <w:r w:rsidRPr="004A62F6">
      <w:rPr>
        <w:rFonts w:ascii="Times New Roman" w:eastAsia="Times New Roman" w:hAnsi="Times New Roman" w:cs="Times New Roman"/>
        <w:snapToGrid w:val="0"/>
        <w:sz w:val="20"/>
        <w:szCs w:val="20"/>
      </w:rPr>
      <w:t xml:space="preserve">Translation </w:t>
    </w:r>
    <w:r w:rsidRPr="004A62F6">
      <w:rPr>
        <w:rFonts w:ascii="Times New Roman" w:eastAsia="Times New Roman" w:hAnsi="Times New Roman" w:cs="Times New Roman"/>
        <w:snapToGrid w:val="0"/>
        <w:sz w:val="20"/>
        <w:szCs w:val="20"/>
      </w:rPr>
      <w:fldChar w:fldCharType="begin"/>
    </w:r>
    <w:r w:rsidRPr="004A62F6">
      <w:rPr>
        <w:rFonts w:ascii="Times New Roman" w:eastAsia="Times New Roman" w:hAnsi="Times New Roman" w:cs="Times New Roman"/>
        <w:snapToGrid w:val="0"/>
        <w:sz w:val="20"/>
        <w:szCs w:val="20"/>
      </w:rPr>
      <w:instrText>symbol 169 \f "UnivrstyRoman TL" \s 8</w:instrText>
    </w:r>
    <w:r w:rsidRPr="004A62F6">
      <w:rPr>
        <w:rFonts w:ascii="Times New Roman" w:eastAsia="Times New Roman" w:hAnsi="Times New Roman" w:cs="Times New Roman"/>
        <w:snapToGrid w:val="0"/>
        <w:sz w:val="20"/>
        <w:szCs w:val="20"/>
      </w:rPr>
      <w:fldChar w:fldCharType="separate"/>
    </w:r>
    <w:r w:rsidRPr="004A62F6">
      <w:rPr>
        <w:rFonts w:ascii="Times New Roman" w:eastAsia="Times New Roman" w:hAnsi="Times New Roman" w:cs="Times New Roman"/>
        <w:snapToGrid w:val="0"/>
        <w:sz w:val="20"/>
        <w:szCs w:val="20"/>
      </w:rPr>
      <w:t>©</w:t>
    </w:r>
    <w:r w:rsidRPr="004A62F6">
      <w:rPr>
        <w:rFonts w:ascii="Times New Roman" w:eastAsia="Times New Roman" w:hAnsi="Times New Roman" w:cs="Times New Roman"/>
        <w:snapToGrid w:val="0"/>
        <w:sz w:val="20"/>
        <w:szCs w:val="20"/>
      </w:rPr>
      <w:fldChar w:fldCharType="end"/>
    </w:r>
    <w:r w:rsidRPr="004A62F6">
      <w:rPr>
        <w:rFonts w:ascii="Times New Roman" w:eastAsia="Times New Roman" w:hAnsi="Times New Roman" w:cs="Times New Roman"/>
        <w:snapToGrid w:val="0"/>
        <w:sz w:val="20"/>
        <w:szCs w:val="20"/>
      </w:rPr>
      <w:t xml:space="preserve"> 2022 Valsts valodas centrs (State Language Centre)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bookmarkEnd w:id="16"/>
  <w:bookmarkEnd w:id="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2067" w14:textId="77777777" w:rsidR="003C3BF6" w:rsidRPr="001A1F9F" w:rsidRDefault="003C3BF6" w:rsidP="001A1F9F">
      <w:pPr>
        <w:spacing w:after="0" w:line="240" w:lineRule="auto"/>
        <w:rPr>
          <w:noProof/>
          <w:lang w:val="en-US"/>
        </w:rPr>
      </w:pPr>
      <w:r w:rsidRPr="001A1F9F">
        <w:rPr>
          <w:noProof/>
          <w:lang w:val="en-US"/>
        </w:rPr>
        <w:separator/>
      </w:r>
    </w:p>
  </w:footnote>
  <w:footnote w:type="continuationSeparator" w:id="0">
    <w:p w14:paraId="4D1A4418" w14:textId="77777777" w:rsidR="003C3BF6" w:rsidRPr="001A1F9F" w:rsidRDefault="003C3BF6" w:rsidP="001A1F9F">
      <w:pPr>
        <w:spacing w:after="0" w:line="240" w:lineRule="auto"/>
        <w:rPr>
          <w:noProof/>
          <w:lang w:val="en-US"/>
        </w:rPr>
      </w:pPr>
      <w:r w:rsidRPr="001A1F9F">
        <w:rPr>
          <w:noProof/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2C"/>
    <w:rsid w:val="00070464"/>
    <w:rsid w:val="00070F2C"/>
    <w:rsid w:val="000B727D"/>
    <w:rsid w:val="001A1F9F"/>
    <w:rsid w:val="00324F13"/>
    <w:rsid w:val="003C3BF6"/>
    <w:rsid w:val="00494C68"/>
    <w:rsid w:val="00612425"/>
    <w:rsid w:val="007E5CEC"/>
    <w:rsid w:val="00921840"/>
    <w:rsid w:val="00EF09E5"/>
    <w:rsid w:val="00F9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220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A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1A1F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1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9F"/>
  </w:style>
  <w:style w:type="paragraph" w:styleId="Footer">
    <w:name w:val="footer"/>
    <w:basedOn w:val="Normal"/>
    <w:link w:val="FooterChar"/>
    <w:uiPriority w:val="99"/>
    <w:unhideWhenUsed/>
    <w:rsid w:val="001A1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742F60F5DC847ADA3134B77337160" ma:contentTypeVersion="8" ma:contentTypeDescription="Create a new document." ma:contentTypeScope="" ma:versionID="2d74414761a0c4f1a3f1b6727a88cdd5">
  <xsd:schema xmlns:xsd="http://www.w3.org/2001/XMLSchema" xmlns:xs="http://www.w3.org/2001/XMLSchema" xmlns:p="http://schemas.microsoft.com/office/2006/metadata/properties" xmlns:ns2="6cc2d0a5-6e69-4156-a8eb-1c0292fca1c4" targetNamespace="http://schemas.microsoft.com/office/2006/metadata/properties" ma:root="true" ma:fieldsID="bc5d2c43920192a4d920f77684e2a210" ns2:_="">
    <xsd:import namespace="6cc2d0a5-6e69-4156-a8eb-1c0292fca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d0a5-6e69-4156-a8eb-1c0292fca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8FF59-426D-46BC-95D2-8D50DA26F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2d0a5-6e69-4156-a8eb-1c0292fca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A6FDC-91EA-46B3-BFDC-C16ABB6D1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A82A31-AFCB-438D-80EE-D23D4D9EA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2021-09-16T12:48:00Z</dcterms:created>
  <dcterms:modified xsi:type="dcterms:W3CDTF">2022-02-14T13:56:00Z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0x0101007C1742F60F5DC847ADA3134B77337160</vt:lpwstr>
  </property>
</Properties>
</file>