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EC390" w14:textId="644759D9" w:rsidR="007009CA" w:rsidRDefault="007009CA" w:rsidP="007009C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143073">
        <w:rPr>
          <w:rFonts w:ascii="Times New Roman" w:hAnsi="Times New Roman"/>
          <w:i/>
          <w:iCs/>
          <w:sz w:val="24"/>
          <w:szCs w:val="24"/>
        </w:rPr>
        <w:t> </w:t>
      </w:r>
      <w:r w:rsidR="00143073" w:rsidRPr="00143073">
        <w:rPr>
          <w:rFonts w:ascii="Times New Roman" w:hAnsi="Times New Roman"/>
          <w:sz w:val="24"/>
          <w:szCs w:val="24"/>
          <w:vertAlign w:val="superscript"/>
        </w:rPr>
        <w:t>1</w:t>
      </w:r>
      <w:r>
        <w:rPr>
          <w:rFonts w:ascii="Times New Roman" w:hAnsi="Times New Roman"/>
          <w:sz w:val="24"/>
          <w:szCs w:val="24"/>
        </w:rPr>
        <w:t xml:space="preserve"> has adopted and</w:t>
      </w:r>
    </w:p>
    <w:p w14:paraId="0512E3C1" w14:textId="41EF544D" w:rsidR="007009CA" w:rsidRPr="007009CA" w:rsidRDefault="007009CA" w:rsidP="007009C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70A4F9C9" w14:textId="77777777" w:rsidR="007009CA" w:rsidRDefault="007009CA" w:rsidP="007009CA">
      <w:pPr>
        <w:spacing w:after="0" w:line="240" w:lineRule="auto"/>
        <w:jc w:val="both"/>
        <w:rPr>
          <w:rFonts w:ascii="Times New Roman" w:eastAsia="Times New Roman" w:hAnsi="Times New Roman" w:cs="Times New Roman"/>
          <w:noProof/>
          <w:sz w:val="24"/>
          <w:szCs w:val="24"/>
          <w:lang w:val="en-US" w:eastAsia="lv-LV"/>
        </w:rPr>
      </w:pPr>
    </w:p>
    <w:p w14:paraId="25ECF46C" w14:textId="77777777" w:rsidR="007009CA" w:rsidRDefault="007009CA" w:rsidP="007009CA">
      <w:pPr>
        <w:spacing w:after="0" w:line="240" w:lineRule="auto"/>
        <w:jc w:val="both"/>
        <w:rPr>
          <w:rFonts w:ascii="Times New Roman" w:eastAsia="Times New Roman" w:hAnsi="Times New Roman" w:cs="Times New Roman"/>
          <w:noProof/>
          <w:sz w:val="24"/>
          <w:szCs w:val="24"/>
          <w:lang w:val="en-US" w:eastAsia="lv-LV"/>
        </w:rPr>
      </w:pPr>
    </w:p>
    <w:p w14:paraId="701F5DD8" w14:textId="061D2716" w:rsidR="007009CA" w:rsidRPr="00DA67AC" w:rsidRDefault="007009CA" w:rsidP="00DA67A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Multilateral Convention to Implement Tax Treaty Related Measures to Prevent Base Erosion and Profit Shifting</w:t>
      </w:r>
    </w:p>
    <w:p w14:paraId="27712DB1" w14:textId="3BF2A9B5"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67654664" w14:textId="77777777" w:rsidR="00DA67AC" w:rsidRPr="007009CA"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7E6029B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bookmarkStart w:id="0" w:name="p-698212"/>
      <w:bookmarkEnd w:id="0"/>
      <w:r>
        <w:rPr>
          <w:rFonts w:ascii="Times New Roman" w:hAnsi="Times New Roman"/>
          <w:b/>
          <w:bCs/>
          <w:sz w:val="24"/>
          <w:szCs w:val="24"/>
        </w:rPr>
        <w:t>Section 1. </w:t>
      </w:r>
      <w:r>
        <w:rPr>
          <w:rFonts w:ascii="Times New Roman" w:hAnsi="Times New Roman"/>
          <w:sz w:val="24"/>
          <w:szCs w:val="24"/>
        </w:rPr>
        <w:t>The Multilateral Convention to Implement Tax Treaty Related Measures to Prevent Base Erosion and Profit Shifting (hereinafter – the Convention) is adopted and approved by this Law.</w:t>
      </w:r>
      <w:bookmarkStart w:id="1" w:name="p1"/>
      <w:bookmarkEnd w:id="1"/>
    </w:p>
    <w:p w14:paraId="43D26F89"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2" w:name="p-698213"/>
      <w:bookmarkEnd w:id="2"/>
    </w:p>
    <w:p w14:paraId="4A2C5FD0" w14:textId="334A48AA"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 </w:t>
      </w:r>
      <w:r>
        <w:rPr>
          <w:rFonts w:ascii="Times New Roman" w:hAnsi="Times New Roman"/>
          <w:sz w:val="24"/>
          <w:szCs w:val="24"/>
        </w:rPr>
        <w:t>The provisions of the Convention are applied to the international bilateral agreements of the Republic of Latvia for the avoidance of double taxation and the prevention of tax evasion (hereinafter – the agreements) referred to in Table 1of Annex to this Law.</w:t>
      </w:r>
      <w:bookmarkStart w:id="3" w:name="p2"/>
      <w:bookmarkEnd w:id="3"/>
    </w:p>
    <w:p w14:paraId="5535F49B"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4" w:name="p-698214"/>
      <w:bookmarkEnd w:id="4"/>
    </w:p>
    <w:p w14:paraId="236499C9" w14:textId="7B0DA312"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 </w:t>
      </w:r>
      <w:r>
        <w:rPr>
          <w:rFonts w:ascii="Times New Roman" w:hAnsi="Times New Roman"/>
          <w:sz w:val="24"/>
          <w:szCs w:val="24"/>
        </w:rPr>
        <w:t>In accordance with subparagraph a) of paragraph 5 of Article 3 of the Convention, the Republic of Latvia will not apply Article 3 of the Convention for its entirety to all agreements referred to in Table 1 of Annex to this Law.</w:t>
      </w:r>
      <w:bookmarkStart w:id="5" w:name="p3"/>
      <w:bookmarkEnd w:id="5"/>
    </w:p>
    <w:p w14:paraId="1B5E5334"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6" w:name="p-698217"/>
      <w:bookmarkEnd w:id="6"/>
    </w:p>
    <w:p w14:paraId="656C8B16" w14:textId="11F5BCF2"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 </w:t>
      </w:r>
      <w:r>
        <w:rPr>
          <w:rFonts w:ascii="Times New Roman" w:hAnsi="Times New Roman"/>
          <w:sz w:val="24"/>
          <w:szCs w:val="24"/>
        </w:rPr>
        <w:t>In accordance with subparagraph a) of paragraph 3 of Article 4 of the Convention, the Republic of Latvia will not apply Article 4 of the Convention for its entirety to all agreements referred to in Table 1 of Annex to this Law.</w:t>
      </w:r>
      <w:bookmarkStart w:id="7" w:name="p4"/>
      <w:bookmarkEnd w:id="7"/>
    </w:p>
    <w:p w14:paraId="0A3D9153"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8" w:name="p-698218"/>
      <w:bookmarkEnd w:id="8"/>
    </w:p>
    <w:p w14:paraId="1020A762" w14:textId="0CAAA9B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5. </w:t>
      </w:r>
      <w:r>
        <w:rPr>
          <w:rFonts w:ascii="Times New Roman" w:hAnsi="Times New Roman"/>
          <w:sz w:val="24"/>
          <w:szCs w:val="24"/>
        </w:rPr>
        <w:t>In accordance with paragraph 8 of Article 5 of the Convention, the Republic of Latvia will not apply Article 5 of the Convention for its entirety to all agreements referred to in Table 1 of Annex to this Law.</w:t>
      </w:r>
      <w:bookmarkStart w:id="9" w:name="p5"/>
      <w:bookmarkEnd w:id="9"/>
    </w:p>
    <w:p w14:paraId="5A781232"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10" w:name="p-698220"/>
      <w:bookmarkEnd w:id="10"/>
    </w:p>
    <w:p w14:paraId="4FC20CA7" w14:textId="76FCC755"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In accordance with paragraph 5 of Article 6 of the Convention, the Republic of Latvia will apply the text of the preamble in paragraph 1 of Article 6 of the Convention in addition to the existing preamble to all agreements referred to in Table 1 of Annex to this Law.</w:t>
      </w:r>
      <w:bookmarkStart w:id="11" w:name="p6"/>
      <w:bookmarkEnd w:id="11"/>
    </w:p>
    <w:p w14:paraId="13DCFD59"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12" w:name="p-698221"/>
      <w:bookmarkEnd w:id="12"/>
    </w:p>
    <w:p w14:paraId="626C4965" w14:textId="4B5EEDFE"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In accordance with subparagraph a) of paragraph 17 of Article 7 of the Convention, the Republic of Latvia will apply paragraph 1 of Article 7 of the Convention to all agreements referred to in Table 1 of Annex to this Law insofar as the relevant provisions of these agreements, if any, are not compatible with the relevant provision of the Convention.</w:t>
      </w:r>
      <w:bookmarkStart w:id="13" w:name="p7"/>
      <w:bookmarkEnd w:id="13"/>
    </w:p>
    <w:p w14:paraId="521D8E10"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14" w:name="p-698222"/>
      <w:bookmarkEnd w:id="14"/>
    </w:p>
    <w:p w14:paraId="6F4882A7" w14:textId="1FEFEB2B"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8. </w:t>
      </w:r>
      <w:r>
        <w:rPr>
          <w:rFonts w:ascii="Times New Roman" w:hAnsi="Times New Roman"/>
          <w:sz w:val="24"/>
          <w:szCs w:val="24"/>
        </w:rPr>
        <w:t>In accordance with subparagraph a) of paragraph 3 of Article 8 of the Convention, the Republic of Latvia will not apply Article 8 of the Convention for its entirety to all agreements referred to in Table 1 of Annex to this Law.</w:t>
      </w:r>
      <w:bookmarkStart w:id="15" w:name="p8"/>
      <w:bookmarkEnd w:id="15"/>
    </w:p>
    <w:p w14:paraId="6FC3BCF5"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16" w:name="p-698223"/>
      <w:bookmarkEnd w:id="16"/>
    </w:p>
    <w:p w14:paraId="4BC92E23" w14:textId="52DFD38D"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9. </w:t>
      </w:r>
      <w:r>
        <w:rPr>
          <w:rFonts w:ascii="Times New Roman" w:hAnsi="Times New Roman"/>
          <w:sz w:val="24"/>
          <w:szCs w:val="24"/>
        </w:rPr>
        <w:t>In accordance with subparagraph a) of paragraph 6 of Article 9 of the Convention, the Republic of Latvia will not apply paragraph 1 of Article 9 of the Convention to all agreements referred to in Table 1 of Annex to this Law.</w:t>
      </w:r>
      <w:bookmarkStart w:id="17" w:name="p9"/>
      <w:bookmarkEnd w:id="17"/>
    </w:p>
    <w:p w14:paraId="63C31A42"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18" w:name="p-698224"/>
      <w:bookmarkEnd w:id="18"/>
    </w:p>
    <w:p w14:paraId="7FFBDD16" w14:textId="4335030E"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10. </w:t>
      </w:r>
      <w:r>
        <w:rPr>
          <w:rFonts w:ascii="Times New Roman" w:hAnsi="Times New Roman"/>
          <w:sz w:val="24"/>
          <w:szCs w:val="24"/>
        </w:rPr>
        <w:t>In accordance with subparagraph a) of paragraph 5 of Article 10 of the Convention, the Republic of Latvia will not apply Article 10 of the Convention for its entirety to all agreements referred to in Table 1 of Annex to this Law.</w:t>
      </w:r>
      <w:bookmarkStart w:id="19" w:name="p10"/>
      <w:bookmarkEnd w:id="19"/>
    </w:p>
    <w:p w14:paraId="19147D20"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20" w:name="p-698225"/>
      <w:bookmarkEnd w:id="20"/>
    </w:p>
    <w:p w14:paraId="7C5D962A" w14:textId="4ED33E93"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11. </w:t>
      </w:r>
      <w:r>
        <w:rPr>
          <w:rFonts w:ascii="Times New Roman" w:hAnsi="Times New Roman"/>
          <w:sz w:val="24"/>
          <w:szCs w:val="24"/>
        </w:rPr>
        <w:t>In accordance with subparagraph a) of paragraph 3 of Article 11 of the Convention, the Republic of Latvia will not apply Article 11 of the Convention for its entirety to all agreements referred to in Table 1 of Annex to this Law.</w:t>
      </w:r>
      <w:bookmarkStart w:id="21" w:name="p11"/>
      <w:bookmarkEnd w:id="21"/>
    </w:p>
    <w:p w14:paraId="1CA52AA1"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22" w:name="p-698226"/>
      <w:bookmarkEnd w:id="22"/>
    </w:p>
    <w:p w14:paraId="2D56CF28" w14:textId="4210E16F"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12. </w:t>
      </w:r>
      <w:r>
        <w:rPr>
          <w:rFonts w:ascii="Times New Roman" w:hAnsi="Times New Roman"/>
          <w:sz w:val="24"/>
          <w:szCs w:val="24"/>
        </w:rPr>
        <w:t>In accordance with paragraph 4 of Article 12 of the Convention, the Republic of Latvia will not apply Article 12 of the Convention for its entirety to all agreements referred to in Table 1 of Annex to this Law.</w:t>
      </w:r>
      <w:bookmarkStart w:id="23" w:name="p12"/>
      <w:bookmarkEnd w:id="23"/>
    </w:p>
    <w:p w14:paraId="35BC3210"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24" w:name="p-698227"/>
      <w:bookmarkEnd w:id="24"/>
    </w:p>
    <w:p w14:paraId="7655FBC8" w14:textId="07612B06"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13. </w:t>
      </w:r>
      <w:r>
        <w:rPr>
          <w:rFonts w:ascii="Times New Roman" w:hAnsi="Times New Roman"/>
          <w:sz w:val="24"/>
          <w:szCs w:val="24"/>
        </w:rPr>
        <w:t>In accordance with subparagraph a) of paragraph 6 of Article 13 of the Convention, the Republic of Latvia will not apply Article 13 of the Convention for its entirety to all agreements referred to in Table 1 of Annex to this Law.</w:t>
      </w:r>
      <w:bookmarkStart w:id="25" w:name="p13"/>
      <w:bookmarkEnd w:id="25"/>
    </w:p>
    <w:p w14:paraId="2194AA67"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26" w:name="p-698228"/>
      <w:bookmarkEnd w:id="26"/>
    </w:p>
    <w:p w14:paraId="5BA92815" w14:textId="0FD96216"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14. </w:t>
      </w:r>
      <w:r>
        <w:rPr>
          <w:rFonts w:ascii="Times New Roman" w:hAnsi="Times New Roman"/>
          <w:sz w:val="24"/>
          <w:szCs w:val="24"/>
        </w:rPr>
        <w:t>In accordance with subparagraph a) of paragraph 3 of Article 14 of the Convention, the Republic of Latvia will not apply Article 14 of the Convention for its entirety to all agreements referred to in Table 1 of Annex to this Law.</w:t>
      </w:r>
      <w:bookmarkStart w:id="27" w:name="p14"/>
      <w:bookmarkEnd w:id="27"/>
    </w:p>
    <w:p w14:paraId="1B801F63"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28" w:name="p-698230"/>
      <w:bookmarkEnd w:id="28"/>
    </w:p>
    <w:p w14:paraId="0373945C" w14:textId="5F5A0509"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15. </w:t>
      </w:r>
      <w:r>
        <w:rPr>
          <w:rFonts w:ascii="Times New Roman" w:hAnsi="Times New Roman"/>
          <w:sz w:val="24"/>
          <w:szCs w:val="24"/>
        </w:rPr>
        <w:t>In accordance with paragraph 2 of Article 15 of the Convention, the Republic of Latvia will not apply Article 15 of the Convention for its entirety to all agreements referred to in Table 1 of Annex to this Law.</w:t>
      </w:r>
      <w:bookmarkStart w:id="29" w:name="p15"/>
      <w:bookmarkEnd w:id="29"/>
    </w:p>
    <w:p w14:paraId="5963030F"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30" w:name="p-698231"/>
      <w:bookmarkEnd w:id="30"/>
    </w:p>
    <w:p w14:paraId="040F4207" w14:textId="1D40C8C6"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16. </w:t>
      </w:r>
      <w:r>
        <w:rPr>
          <w:rFonts w:ascii="Times New Roman" w:hAnsi="Times New Roman"/>
          <w:sz w:val="24"/>
          <w:szCs w:val="24"/>
        </w:rPr>
        <w:t>In accordance with subparagraph a) of paragraph 5 of Article 16 of the Convention, the Republic of Latvia will not apply the first sentence of paragraph 1 of Article 16 of the Convention to all agreements referred to in Table 1 of Annex to this Law.</w:t>
      </w:r>
      <w:bookmarkStart w:id="31" w:name="p16"/>
      <w:bookmarkEnd w:id="31"/>
    </w:p>
    <w:p w14:paraId="33B127DF"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32" w:name="p-698232"/>
      <w:bookmarkEnd w:id="32"/>
    </w:p>
    <w:p w14:paraId="5864A749" w14:textId="467939F4"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17. </w:t>
      </w:r>
      <w:r>
        <w:rPr>
          <w:rFonts w:ascii="Times New Roman" w:hAnsi="Times New Roman"/>
          <w:sz w:val="24"/>
          <w:szCs w:val="24"/>
        </w:rPr>
        <w:t>In accordance with subparagraph a) of paragraph 5 of Article 16 of the Convention, the Republic of Latvia will apply the following procedure to all agreements referred to in Table 1 of Annex to this Law. If a person considers that actions of the Republic of Latvia or of jurisdiction of a contracting party to the agreement referred to in Table 1 of Annex to this Law result or will result for that person in taxation not in accordance with the provisions of the relevant agreement, and, under the provisions of this agreement, presents a case to the competent authority of the Republic of Latvia, then in cases where the competent authority of the Republic of Latvia considers that the case of a taxpayer is unjustified, it shall inform the competent authority of jurisdiction of the other contracting party and, if necessary, consult with it on the relevant issue.</w:t>
      </w:r>
      <w:bookmarkStart w:id="33" w:name="p17"/>
      <w:bookmarkEnd w:id="33"/>
    </w:p>
    <w:p w14:paraId="52B76734"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34" w:name="p-698233"/>
      <w:bookmarkEnd w:id="34"/>
    </w:p>
    <w:p w14:paraId="287283D2" w14:textId="2E5374DF"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18. </w:t>
      </w:r>
      <w:r>
        <w:rPr>
          <w:rFonts w:ascii="Times New Roman" w:hAnsi="Times New Roman"/>
          <w:sz w:val="24"/>
          <w:szCs w:val="24"/>
        </w:rPr>
        <w:t>In accordance with clause ii) of subparagraph b) of paragraph 6 of Article 16 of the Convention, the Republic of Latvia will not apply the second sentence of paragraph 1 of Article 16 of the Convention to all agreements referred to in Table 2 of Annex to this Law.</w:t>
      </w:r>
      <w:bookmarkStart w:id="35" w:name="p18"/>
      <w:bookmarkEnd w:id="35"/>
    </w:p>
    <w:p w14:paraId="32D7B872"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36" w:name="p-698235"/>
      <w:bookmarkEnd w:id="36"/>
    </w:p>
    <w:p w14:paraId="4C37E322" w14:textId="60FF07B6"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19. </w:t>
      </w:r>
      <w:r>
        <w:rPr>
          <w:rFonts w:ascii="Times New Roman" w:hAnsi="Times New Roman"/>
          <w:sz w:val="24"/>
          <w:szCs w:val="24"/>
        </w:rPr>
        <w:t>In accordance with clause i) of subparagraph b) of paragraph 6 of Article 16 of the Convention, the Republic of Latvia will apply the second sentence of paragraph 1 of Article 16 of the Convention to all agreements referred to in Table 3 of Annex to this Law insofar as the relevant provisions of these agreements, if any, are not compatible with the relevant provision of the Convention.</w:t>
      </w:r>
      <w:bookmarkStart w:id="37" w:name="p19"/>
      <w:bookmarkEnd w:id="37"/>
    </w:p>
    <w:p w14:paraId="59AE1C8E"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38" w:name="p-698236"/>
      <w:bookmarkEnd w:id="38"/>
    </w:p>
    <w:p w14:paraId="17117302" w14:textId="18CBB366"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20. </w:t>
      </w:r>
      <w:r>
        <w:rPr>
          <w:rFonts w:ascii="Times New Roman" w:hAnsi="Times New Roman"/>
          <w:sz w:val="24"/>
          <w:szCs w:val="24"/>
        </w:rPr>
        <w:t>In accordance with clause i) of subparagraph c) of paragraph 6 of Article 16 of the Convention, the Republic of Latvia will apply the first sentence of paragraph 2 of Article 16 of the Convention to the agreement referred to in Table 4 of Annex to this Law, provided that jurisdiction of the other contracting party has also submitted an appropriate notification with regard to the Republic of Latvia.</w:t>
      </w:r>
      <w:bookmarkStart w:id="39" w:name="p20"/>
      <w:bookmarkEnd w:id="39"/>
    </w:p>
    <w:p w14:paraId="6266E223"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40" w:name="p-698237"/>
      <w:bookmarkEnd w:id="40"/>
    </w:p>
    <w:p w14:paraId="1375DD89" w14:textId="078A5EE3"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21. </w:t>
      </w:r>
      <w:r>
        <w:rPr>
          <w:rFonts w:ascii="Times New Roman" w:hAnsi="Times New Roman"/>
          <w:sz w:val="24"/>
          <w:szCs w:val="24"/>
        </w:rPr>
        <w:t>In accordance with clause ii) of subparagraph c) of paragraph 6 of Article 16 of the Convention, the Republic of Latvia will apply the second sentence of paragraph 2 of Article 16 of the Convention to the agreements referred to in Table 5 of Annex to this Law, provided that jurisdiction of the other contracting party has also submitted an appropriate notification with regard to the Republic of Latvia.</w:t>
      </w:r>
      <w:bookmarkStart w:id="41" w:name="p21"/>
      <w:bookmarkEnd w:id="41"/>
    </w:p>
    <w:p w14:paraId="75A9E5F8"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42" w:name="p-698238"/>
      <w:bookmarkEnd w:id="42"/>
    </w:p>
    <w:p w14:paraId="2BC08106" w14:textId="1FFE30FC"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22. </w:t>
      </w:r>
      <w:r>
        <w:rPr>
          <w:rFonts w:ascii="Times New Roman" w:hAnsi="Times New Roman"/>
          <w:sz w:val="24"/>
          <w:szCs w:val="24"/>
        </w:rPr>
        <w:t>In accordance with clause ii) of subparagraph d) of paragraph 6 of Article 16 of the Convention, the Republic of Latvia will apply the second sentence of paragraph 3 of Article 16 of the Convention to the agreements referred to in Table 6 of Annex to this Law, provided that jurisdiction of the other contracting party has also submitted an appropriate notification with regard to the Republic of Latvia.</w:t>
      </w:r>
      <w:bookmarkStart w:id="43" w:name="p22"/>
      <w:bookmarkEnd w:id="43"/>
    </w:p>
    <w:p w14:paraId="1B6A941E"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44" w:name="p-698239"/>
      <w:bookmarkEnd w:id="44"/>
    </w:p>
    <w:p w14:paraId="13229C1F" w14:textId="11E864AA"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23. </w:t>
      </w:r>
      <w:r>
        <w:rPr>
          <w:rFonts w:ascii="Times New Roman" w:hAnsi="Times New Roman"/>
          <w:sz w:val="24"/>
          <w:szCs w:val="24"/>
        </w:rPr>
        <w:t>In accordance with subparagraph a) of paragraph 3 of Article 17 of the Convention, the Republic of Latvia will not apply paragraph 1 of Article 17 of the Convention to all agreements referred to in Table 7 of Annex to this Law.</w:t>
      </w:r>
      <w:bookmarkStart w:id="45" w:name="p23"/>
      <w:bookmarkEnd w:id="45"/>
    </w:p>
    <w:p w14:paraId="22F18D6F"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46" w:name="p-698240"/>
      <w:bookmarkEnd w:id="46"/>
    </w:p>
    <w:p w14:paraId="31CC1C0B" w14:textId="62C10BE0"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24. </w:t>
      </w:r>
      <w:r>
        <w:rPr>
          <w:rFonts w:ascii="Times New Roman" w:hAnsi="Times New Roman"/>
          <w:sz w:val="24"/>
          <w:szCs w:val="24"/>
        </w:rPr>
        <w:t>In accordance with clause i) of subparagraph b) of paragraph 3 of Article 17 of the Convention, the Republic of Latvia in relation to the agreements referred to in Table 8 of Annex to this Law will make the adjustment specified below. If a jurisdiction of the other contracting party includes in the profits of its enterprise – and taxes accordingly – profits on which a Latvian enterprise has been charged to tax in the Republic of Latvia, and the profits included in the relevant jurisdiction are profits which would have accrued to the enterprise of this jurisdiction if a relationship between the two enterprises had been such as would have been between two independent enterprises, then the Republic of Latvia shall make appropriate adjustments to the amount of the tax charged on such profits in the Republic of Latvia. Upon making the adjustment, other provisions of the relevant agreement shall be taken into account, and consultations shall be held between the competent authorities of both parties, if necessary.</w:t>
      </w:r>
      <w:bookmarkStart w:id="47" w:name="p24"/>
      <w:bookmarkEnd w:id="47"/>
    </w:p>
    <w:p w14:paraId="481AF5AB"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48" w:name="p-698241"/>
      <w:bookmarkEnd w:id="48"/>
    </w:p>
    <w:p w14:paraId="7E5C901C" w14:textId="27CB94DF"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25. </w:t>
      </w:r>
      <w:r>
        <w:rPr>
          <w:rFonts w:ascii="Times New Roman" w:hAnsi="Times New Roman"/>
          <w:sz w:val="24"/>
          <w:szCs w:val="24"/>
        </w:rPr>
        <w:t>The Ministry of Finance shall coordinate the fulfilment of the obligations provided for in the Convention and regularly provide publicly available information regarding application of the provisions of the Convention to each agreement.</w:t>
      </w:r>
      <w:bookmarkStart w:id="49" w:name="p25"/>
      <w:bookmarkEnd w:id="49"/>
    </w:p>
    <w:p w14:paraId="7ED38E06" w14:textId="77777777" w:rsidR="00DA67AC" w:rsidRDefault="00DA67AC" w:rsidP="007009CA">
      <w:pPr>
        <w:spacing w:after="0" w:line="240" w:lineRule="auto"/>
        <w:jc w:val="both"/>
        <w:rPr>
          <w:rFonts w:ascii="Times New Roman" w:eastAsia="Times New Roman" w:hAnsi="Times New Roman" w:cs="Times New Roman"/>
          <w:b/>
          <w:bCs/>
          <w:noProof/>
          <w:sz w:val="24"/>
          <w:szCs w:val="24"/>
        </w:rPr>
      </w:pPr>
      <w:bookmarkStart w:id="50" w:name="p-698242"/>
      <w:bookmarkEnd w:id="50"/>
    </w:p>
    <w:p w14:paraId="40117244" w14:textId="4D4F85F9"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26. </w:t>
      </w:r>
      <w:r>
        <w:rPr>
          <w:rFonts w:ascii="Times New Roman" w:hAnsi="Times New Roman"/>
          <w:sz w:val="24"/>
          <w:szCs w:val="24"/>
        </w:rPr>
        <w:t xml:space="preserve">The Convention shall come into force in the term and in accordance with the procedures laid down in Article 34 thereof, and the Ministry of Foreign Affairs shall publish information thereon in the official gazette </w:t>
      </w:r>
      <w:r>
        <w:rPr>
          <w:rFonts w:ascii="Times New Roman" w:hAnsi="Times New Roman"/>
          <w:i/>
          <w:iCs/>
          <w:sz w:val="24"/>
          <w:szCs w:val="24"/>
        </w:rPr>
        <w:t>Latvijas Vēstnesis</w:t>
      </w:r>
      <w:r>
        <w:rPr>
          <w:rFonts w:ascii="Times New Roman" w:hAnsi="Times New Roman"/>
          <w:sz w:val="24"/>
          <w:szCs w:val="24"/>
        </w:rPr>
        <w:t>. Together with this Law the Convention in the English language and translation thereof in the Latvian language shall be proclaimed.</w:t>
      </w:r>
      <w:bookmarkStart w:id="51" w:name="p26"/>
      <w:bookmarkEnd w:id="51"/>
    </w:p>
    <w:p w14:paraId="365EE036" w14:textId="77777777"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6A29DDFE" w14:textId="77777777"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78596A59" w14:textId="70CC56C6"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 xml:space="preserve">Saeima </w:t>
      </w:r>
      <w:r>
        <w:rPr>
          <w:rFonts w:ascii="Times New Roman" w:hAnsi="Times New Roman"/>
          <w:sz w:val="24"/>
          <w:szCs w:val="24"/>
        </w:rPr>
        <w:t>on 8 July 2019.</w:t>
      </w:r>
    </w:p>
    <w:p w14:paraId="336A5927" w14:textId="77777777"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008428E3" w14:textId="77777777"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05A054E8" w14:textId="686CCFA9" w:rsidR="007009CA" w:rsidRPr="00DA67AC"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7C63D9">
        <w:rPr>
          <w:rFonts w:ascii="Times New Roman" w:hAnsi="Times New Roman"/>
          <w:sz w:val="24"/>
          <w:szCs w:val="24"/>
        </w:rPr>
        <w:tab/>
      </w:r>
      <w:r w:rsidR="007C63D9">
        <w:rPr>
          <w:rFonts w:ascii="Times New Roman" w:hAnsi="Times New Roman"/>
          <w:sz w:val="24"/>
          <w:szCs w:val="24"/>
        </w:rPr>
        <w:tab/>
      </w:r>
      <w:r w:rsidR="007C63D9">
        <w:rPr>
          <w:rFonts w:ascii="Times New Roman" w:hAnsi="Times New Roman"/>
          <w:sz w:val="24"/>
          <w:szCs w:val="24"/>
        </w:rPr>
        <w:tab/>
      </w:r>
      <w:r w:rsidR="007C63D9">
        <w:rPr>
          <w:rFonts w:ascii="Times New Roman" w:hAnsi="Times New Roman"/>
          <w:sz w:val="24"/>
          <w:szCs w:val="24"/>
        </w:rPr>
        <w:tab/>
      </w:r>
      <w:r w:rsidR="007C63D9">
        <w:rPr>
          <w:rFonts w:ascii="Times New Roman" w:hAnsi="Times New Roman"/>
          <w:sz w:val="24"/>
          <w:szCs w:val="24"/>
        </w:rPr>
        <w:tab/>
      </w:r>
      <w:r w:rsidR="007C63D9">
        <w:rPr>
          <w:rFonts w:ascii="Times New Roman" w:hAnsi="Times New Roman"/>
          <w:sz w:val="24"/>
          <w:szCs w:val="24"/>
        </w:rPr>
        <w:tab/>
      </w:r>
      <w:r w:rsidR="007C63D9">
        <w:rPr>
          <w:rFonts w:ascii="Times New Roman" w:hAnsi="Times New Roman"/>
          <w:sz w:val="24"/>
          <w:szCs w:val="24"/>
        </w:rPr>
        <w:tab/>
      </w:r>
      <w:r w:rsidR="007C63D9">
        <w:rPr>
          <w:rFonts w:ascii="Times New Roman" w:hAnsi="Times New Roman"/>
          <w:sz w:val="24"/>
          <w:szCs w:val="24"/>
        </w:rPr>
        <w:tab/>
      </w:r>
      <w:r w:rsidR="007C63D9">
        <w:rPr>
          <w:rFonts w:ascii="Times New Roman" w:hAnsi="Times New Roman"/>
          <w:sz w:val="24"/>
          <w:szCs w:val="24"/>
        </w:rPr>
        <w:tab/>
      </w:r>
      <w:r w:rsidR="007C63D9">
        <w:rPr>
          <w:rFonts w:ascii="Times New Roman" w:hAnsi="Times New Roman"/>
          <w:sz w:val="24"/>
          <w:szCs w:val="24"/>
        </w:rPr>
        <w:tab/>
      </w:r>
      <w:r>
        <w:rPr>
          <w:rFonts w:ascii="Times New Roman" w:hAnsi="Times New Roman"/>
          <w:sz w:val="24"/>
          <w:szCs w:val="24"/>
        </w:rPr>
        <w:t>E. Levits</w:t>
      </w:r>
    </w:p>
    <w:p w14:paraId="39152F74" w14:textId="77777777"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74686C07" w14:textId="7CCA3E44"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Adopted 22 July 2019</w:t>
      </w:r>
    </w:p>
    <w:p w14:paraId="513EE13B" w14:textId="77777777"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40C2B934" w14:textId="77777777"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2519A55D" w14:textId="77777777" w:rsidR="00DA67AC" w:rsidRDefault="00DA67AC">
      <w:pPr>
        <w:rPr>
          <w:rFonts w:ascii="Times New Roman" w:eastAsia="Times New Roman" w:hAnsi="Times New Roman" w:cs="Times New Roman"/>
          <w:noProof/>
          <w:sz w:val="24"/>
          <w:szCs w:val="24"/>
        </w:rPr>
      </w:pPr>
      <w:r>
        <w:br w:type="page"/>
      </w:r>
    </w:p>
    <w:p w14:paraId="18811F9C" w14:textId="77777777"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1C488A43" w14:textId="01D8679D" w:rsidR="007009CA" w:rsidRDefault="007009CA" w:rsidP="00DA67A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Multilateral Convention to Implement Tax Treaty Related Measures to Prevent Base Erosion and Profit Shifting</w:t>
      </w:r>
    </w:p>
    <w:p w14:paraId="65053E7A" w14:textId="33609BDF" w:rsidR="007009CA" w:rsidRPr="007009CA" w:rsidRDefault="007009CA" w:rsidP="00DA67A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64E84625" w14:textId="77777777" w:rsidR="00DA67AC" w:rsidRDefault="00DA67AC" w:rsidP="007009CA">
      <w:pPr>
        <w:spacing w:after="0" w:line="240" w:lineRule="auto"/>
        <w:jc w:val="both"/>
        <w:rPr>
          <w:rFonts w:ascii="Times New Roman" w:eastAsia="Times New Roman" w:hAnsi="Times New Roman" w:cs="Times New Roman"/>
          <w:noProof/>
          <w:sz w:val="24"/>
          <w:szCs w:val="24"/>
        </w:rPr>
      </w:pPr>
      <w:bookmarkStart w:id="52" w:name="698261"/>
      <w:bookmarkStart w:id="53" w:name="n-698261"/>
      <w:bookmarkEnd w:id="52"/>
      <w:bookmarkEnd w:id="53"/>
    </w:p>
    <w:p w14:paraId="20073255" w14:textId="77777777"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153ACAEE" w14:textId="4F22B567" w:rsidR="007009CA" w:rsidRPr="00DA67AC" w:rsidRDefault="007009CA" w:rsidP="00DA67A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Applying Provisions of the Convention to the International Bilateral Agreements of the Republic of Latvia for the Avoidance of Double Taxation and the Prevention of Tax Evasion</w:t>
      </w:r>
    </w:p>
    <w:p w14:paraId="0196180C" w14:textId="76253FD9" w:rsidR="00DA67AC"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0E0F7095" w14:textId="77777777" w:rsidR="00DA67AC" w:rsidRPr="007009CA" w:rsidRDefault="00DA67AC" w:rsidP="007009CA">
      <w:pPr>
        <w:spacing w:after="0" w:line="240" w:lineRule="auto"/>
        <w:jc w:val="both"/>
        <w:rPr>
          <w:rFonts w:ascii="Times New Roman" w:eastAsia="Times New Roman" w:hAnsi="Times New Roman" w:cs="Times New Roman"/>
          <w:noProof/>
          <w:sz w:val="24"/>
          <w:szCs w:val="24"/>
          <w:lang w:val="en-US" w:eastAsia="lv-LV"/>
        </w:rPr>
      </w:pPr>
    </w:p>
    <w:p w14:paraId="0B87C290" w14:textId="73C94F03" w:rsidR="007009CA" w:rsidRDefault="007009CA" w:rsidP="00CA1E3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p w14:paraId="0CE91373" w14:textId="77777777" w:rsidR="00CA1E38" w:rsidRPr="007009CA" w:rsidRDefault="00CA1E38" w:rsidP="007009CA">
      <w:pPr>
        <w:spacing w:after="0" w:line="240" w:lineRule="auto"/>
        <w:jc w:val="both"/>
        <w:rPr>
          <w:rFonts w:ascii="Times New Roman" w:eastAsia="Times New Roman" w:hAnsi="Times New Roman" w:cs="Times New Roman"/>
          <w:noProof/>
          <w:sz w:val="24"/>
          <w:szCs w:val="24"/>
          <w:lang w:val="en-US" w:eastAsia="lv-LV"/>
        </w:rPr>
      </w:pPr>
    </w:p>
    <w:p w14:paraId="723FC755" w14:textId="686CFD93" w:rsidR="007009CA" w:rsidRDefault="007009CA" w:rsidP="00CA1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Agreements to which the Republic of Latvia shall apply provisions of the Convention in accordance with clause i) of subparagraph a) of paragraph 1 of Article 2 of the Convention</w:t>
      </w:r>
    </w:p>
    <w:p w14:paraId="3848D3C2" w14:textId="77777777" w:rsidR="00CA1E38" w:rsidRPr="007009CA" w:rsidRDefault="00CA1E38" w:rsidP="007009C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4"/>
        <w:gridCol w:w="8427"/>
      </w:tblGrid>
      <w:tr w:rsidR="007009CA" w:rsidRPr="007009CA" w14:paraId="065F038E" w14:textId="77777777" w:rsidTr="007C63D9">
        <w:tc>
          <w:tcPr>
            <w:tcW w:w="350" w:type="pct"/>
            <w:hideMark/>
          </w:tcPr>
          <w:p w14:paraId="13CEEA7D"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650" w:type="pct"/>
            <w:hideMark/>
          </w:tcPr>
          <w:p w14:paraId="0406726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Title</w:t>
            </w:r>
          </w:p>
        </w:tc>
      </w:tr>
      <w:tr w:rsidR="007009CA" w:rsidRPr="007009CA" w14:paraId="5B72A067" w14:textId="77777777" w:rsidTr="007C63D9">
        <w:tc>
          <w:tcPr>
            <w:tcW w:w="350" w:type="pct"/>
            <w:hideMark/>
          </w:tcPr>
          <w:p w14:paraId="06180BE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650" w:type="pct"/>
            <w:hideMark/>
          </w:tcPr>
          <w:p w14:paraId="638E0C1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Council of Ministers of the Republic of Albania for the Avoidance of Double Taxation and the Prevention of Fiscal Evasion with Respect to Taxes on Income and on Capital</w:t>
            </w:r>
          </w:p>
        </w:tc>
      </w:tr>
      <w:tr w:rsidR="007009CA" w:rsidRPr="007009CA" w14:paraId="5506FF7D" w14:textId="77777777" w:rsidTr="007C63D9">
        <w:tc>
          <w:tcPr>
            <w:tcW w:w="350" w:type="pct"/>
            <w:hideMark/>
          </w:tcPr>
          <w:p w14:paraId="5780654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650" w:type="pct"/>
            <w:hideMark/>
          </w:tcPr>
          <w:p w14:paraId="73BA818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United States of America for the Avoidance of Double Taxation and the Prevention of Fiscal Evasion with Respect to Taxes on Income</w:t>
            </w:r>
          </w:p>
        </w:tc>
      </w:tr>
      <w:tr w:rsidR="007009CA" w:rsidRPr="007009CA" w14:paraId="7C3A0510" w14:textId="77777777" w:rsidTr="007C63D9">
        <w:tc>
          <w:tcPr>
            <w:tcW w:w="350" w:type="pct"/>
            <w:hideMark/>
          </w:tcPr>
          <w:p w14:paraId="08843F2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650" w:type="pct"/>
            <w:hideMark/>
          </w:tcPr>
          <w:p w14:paraId="5477350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Arab Emirates for the Avoidance of Double Taxation and the Prevention of Fiscal Evasion with Respect to Taxes on Income and on Capital</w:t>
            </w:r>
          </w:p>
        </w:tc>
      </w:tr>
      <w:tr w:rsidR="007009CA" w:rsidRPr="007009CA" w14:paraId="595313A5" w14:textId="77777777" w:rsidTr="007C63D9">
        <w:tc>
          <w:tcPr>
            <w:tcW w:w="350" w:type="pct"/>
            <w:hideMark/>
          </w:tcPr>
          <w:p w14:paraId="58E1278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650" w:type="pct"/>
            <w:hideMark/>
          </w:tcPr>
          <w:p w14:paraId="50B560E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Armenia for the Avoidance of Double Taxation and the Prevention of Fiscal Evasion with Respect to Taxes on Income and on Capital</w:t>
            </w:r>
          </w:p>
        </w:tc>
      </w:tr>
      <w:tr w:rsidR="007009CA" w:rsidRPr="007009CA" w14:paraId="684ABA13" w14:textId="77777777" w:rsidTr="007C63D9">
        <w:tc>
          <w:tcPr>
            <w:tcW w:w="350" w:type="pct"/>
            <w:hideMark/>
          </w:tcPr>
          <w:p w14:paraId="632594B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4650" w:type="pct"/>
            <w:hideMark/>
          </w:tcPr>
          <w:p w14:paraId="33C6AF9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Austria for the Avoidance of Double Taxation with Respect to Taxes on Income and on Capital</w:t>
            </w:r>
          </w:p>
        </w:tc>
      </w:tr>
      <w:tr w:rsidR="007009CA" w:rsidRPr="007009CA" w14:paraId="435FEDCA" w14:textId="77777777" w:rsidTr="007C63D9">
        <w:tc>
          <w:tcPr>
            <w:tcW w:w="350" w:type="pct"/>
            <w:hideMark/>
          </w:tcPr>
          <w:p w14:paraId="15D147A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4650" w:type="pct"/>
            <w:hideMark/>
          </w:tcPr>
          <w:p w14:paraId="18B719A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Azerbaijan for the Avoidance of Double Taxation and the Prevention of Fiscal Evasion with Respect to Taxes on Income and on Capital</w:t>
            </w:r>
          </w:p>
        </w:tc>
      </w:tr>
      <w:tr w:rsidR="007009CA" w:rsidRPr="007009CA" w14:paraId="3D4C5241" w14:textId="77777777" w:rsidTr="007C63D9">
        <w:tc>
          <w:tcPr>
            <w:tcW w:w="350" w:type="pct"/>
            <w:hideMark/>
          </w:tcPr>
          <w:p w14:paraId="52323B3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4650" w:type="pct"/>
            <w:hideMark/>
          </w:tcPr>
          <w:p w14:paraId="6C16AF3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Republic of Belarus for the Avoidance of Double Taxation and the Prevention of Fiscal Evasion</w:t>
            </w:r>
          </w:p>
        </w:tc>
      </w:tr>
      <w:tr w:rsidR="007009CA" w:rsidRPr="007009CA" w14:paraId="4522BBEC" w14:textId="77777777" w:rsidTr="007C63D9">
        <w:tc>
          <w:tcPr>
            <w:tcW w:w="350" w:type="pct"/>
            <w:hideMark/>
          </w:tcPr>
          <w:p w14:paraId="33FC64E6"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4650" w:type="pct"/>
            <w:hideMark/>
          </w:tcPr>
          <w:p w14:paraId="74B7AAD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Belgium for the Avoidance of Double Taxation and the Prevention of Fiscal Evasion with Respect to Taxes on Income</w:t>
            </w:r>
          </w:p>
        </w:tc>
      </w:tr>
      <w:tr w:rsidR="007009CA" w:rsidRPr="007009CA" w14:paraId="7711CCFB" w14:textId="77777777" w:rsidTr="007C63D9">
        <w:tc>
          <w:tcPr>
            <w:tcW w:w="350" w:type="pct"/>
            <w:hideMark/>
          </w:tcPr>
          <w:p w14:paraId="60902C4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4650" w:type="pct"/>
            <w:hideMark/>
          </w:tcPr>
          <w:p w14:paraId="15FF1D4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Bulgaria for the Avoidance of Double Taxation and the Prevention of Fiscal Evasion with Respect to Taxes on Income</w:t>
            </w:r>
          </w:p>
        </w:tc>
      </w:tr>
      <w:tr w:rsidR="007009CA" w:rsidRPr="007009CA" w14:paraId="28697BFD" w14:textId="77777777" w:rsidTr="007C63D9">
        <w:tc>
          <w:tcPr>
            <w:tcW w:w="350" w:type="pct"/>
            <w:hideMark/>
          </w:tcPr>
          <w:p w14:paraId="00F1A3E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4650" w:type="pct"/>
            <w:hideMark/>
          </w:tcPr>
          <w:p w14:paraId="5128E1C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Czech Republic for the Avoidance of Double Taxation and the Prevention of Fiscal Evasion</w:t>
            </w:r>
          </w:p>
        </w:tc>
      </w:tr>
      <w:tr w:rsidR="007009CA" w:rsidRPr="007009CA" w14:paraId="230390DB" w14:textId="77777777" w:rsidTr="007C63D9">
        <w:tc>
          <w:tcPr>
            <w:tcW w:w="350" w:type="pct"/>
            <w:hideMark/>
          </w:tcPr>
          <w:p w14:paraId="71C653CD"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4650" w:type="pct"/>
            <w:hideMark/>
          </w:tcPr>
          <w:p w14:paraId="6089D6D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Denmark for the Avoidance of Double Taxation and the Prevention of Fiscal Evasion</w:t>
            </w:r>
          </w:p>
        </w:tc>
      </w:tr>
      <w:tr w:rsidR="007009CA" w:rsidRPr="007009CA" w14:paraId="632B9098" w14:textId="77777777" w:rsidTr="007C63D9">
        <w:tc>
          <w:tcPr>
            <w:tcW w:w="350" w:type="pct"/>
            <w:hideMark/>
          </w:tcPr>
          <w:p w14:paraId="5AD8F57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4650" w:type="pct"/>
            <w:hideMark/>
          </w:tcPr>
          <w:p w14:paraId="504E33F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France for the Avoidance of Double Taxation and the Prevention of Fiscal Evasion with Respect to Taxes on Income and on Capital</w:t>
            </w:r>
          </w:p>
        </w:tc>
      </w:tr>
      <w:tr w:rsidR="007009CA" w:rsidRPr="007009CA" w14:paraId="3EA0F4D3" w14:textId="77777777" w:rsidTr="007C63D9">
        <w:tc>
          <w:tcPr>
            <w:tcW w:w="350" w:type="pct"/>
            <w:hideMark/>
          </w:tcPr>
          <w:p w14:paraId="1957149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4650" w:type="pct"/>
            <w:hideMark/>
          </w:tcPr>
          <w:p w14:paraId="3CBD20D2"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Hellenic Republic for the Avoidance of Double Taxation and the Prevention of Fiscal Evasion with Respect to Taxes on Income and on Capital</w:t>
            </w:r>
          </w:p>
        </w:tc>
      </w:tr>
      <w:tr w:rsidR="007009CA" w:rsidRPr="007009CA" w14:paraId="606A058B" w14:textId="77777777" w:rsidTr="007C63D9">
        <w:tc>
          <w:tcPr>
            <w:tcW w:w="350" w:type="pct"/>
            <w:hideMark/>
          </w:tcPr>
          <w:p w14:paraId="3FDD290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4650" w:type="pct"/>
            <w:hideMark/>
          </w:tcPr>
          <w:p w14:paraId="227AE9DA"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Georgia for the Avoidance of Double Taxation and the Prevention of Fiscal Evasion with Respect to Taxes on Income and on Capital</w:t>
            </w:r>
          </w:p>
        </w:tc>
      </w:tr>
      <w:tr w:rsidR="007009CA" w:rsidRPr="007009CA" w14:paraId="74558307" w14:textId="77777777" w:rsidTr="007C63D9">
        <w:tc>
          <w:tcPr>
            <w:tcW w:w="350" w:type="pct"/>
            <w:hideMark/>
          </w:tcPr>
          <w:p w14:paraId="5E638BE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4650" w:type="pct"/>
            <w:hideMark/>
          </w:tcPr>
          <w:p w14:paraId="2BFBC23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Croatia for the Avoidance of Double Taxation and the Prevention of Fiscal Evasion with Respect to Taxes on Income</w:t>
            </w:r>
          </w:p>
        </w:tc>
      </w:tr>
      <w:tr w:rsidR="007009CA" w:rsidRPr="007009CA" w14:paraId="368BE7E8" w14:textId="77777777" w:rsidTr="007C63D9">
        <w:tc>
          <w:tcPr>
            <w:tcW w:w="350" w:type="pct"/>
            <w:hideMark/>
          </w:tcPr>
          <w:p w14:paraId="0F908A5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4650" w:type="pct"/>
            <w:hideMark/>
          </w:tcPr>
          <w:p w14:paraId="371833E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Estonia for the Avoidance of Double Taxation and the Prevention of Income Tax and Capital Tax Evasion</w:t>
            </w:r>
          </w:p>
        </w:tc>
      </w:tr>
      <w:tr w:rsidR="007009CA" w:rsidRPr="007009CA" w14:paraId="69EB378B" w14:textId="77777777" w:rsidTr="007C63D9">
        <w:tc>
          <w:tcPr>
            <w:tcW w:w="350" w:type="pct"/>
            <w:hideMark/>
          </w:tcPr>
          <w:p w14:paraId="304C719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4650" w:type="pct"/>
            <w:hideMark/>
          </w:tcPr>
          <w:p w14:paraId="7FAEA48A"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India for the Avoidance of Double Taxation and the Prevention of Fiscal Evasion with Respect to Taxes on Income</w:t>
            </w:r>
          </w:p>
        </w:tc>
      </w:tr>
      <w:tr w:rsidR="007009CA" w:rsidRPr="007009CA" w14:paraId="7BD4041E" w14:textId="77777777" w:rsidTr="007C63D9">
        <w:tc>
          <w:tcPr>
            <w:tcW w:w="350" w:type="pct"/>
            <w:hideMark/>
          </w:tcPr>
          <w:p w14:paraId="7FBEC19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4650" w:type="pct"/>
            <w:hideMark/>
          </w:tcPr>
          <w:p w14:paraId="5416700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Iceland for the Avoidance of Double Taxation and the Prevention of Fiscal Evasion with Respect to Taxes on Income and on Capital</w:t>
            </w:r>
          </w:p>
        </w:tc>
      </w:tr>
      <w:tr w:rsidR="007009CA" w:rsidRPr="007009CA" w14:paraId="3BB8EF75" w14:textId="77777777" w:rsidTr="007C63D9">
        <w:tc>
          <w:tcPr>
            <w:tcW w:w="350" w:type="pct"/>
            <w:hideMark/>
          </w:tcPr>
          <w:p w14:paraId="0FAEFBB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4650" w:type="pct"/>
            <w:hideMark/>
          </w:tcPr>
          <w:p w14:paraId="46FB8F6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Italian Republic for the Avoidance of Double Taxation with Respect to Taxes on Income and on Capital and the Prevention of Fiscal Evasion</w:t>
            </w:r>
          </w:p>
        </w:tc>
      </w:tr>
      <w:tr w:rsidR="007009CA" w:rsidRPr="007009CA" w14:paraId="45B7D90E" w14:textId="77777777" w:rsidTr="007C63D9">
        <w:tc>
          <w:tcPr>
            <w:tcW w:w="350" w:type="pct"/>
            <w:hideMark/>
          </w:tcPr>
          <w:p w14:paraId="40C7263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4650" w:type="pct"/>
            <w:hideMark/>
          </w:tcPr>
          <w:p w14:paraId="33119CC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State of Israel for the Avoidance of Double Taxation and the Prevention of Fiscal Evasion with Respect to Taxes on Income and on Capital</w:t>
            </w:r>
          </w:p>
        </w:tc>
      </w:tr>
      <w:tr w:rsidR="007009CA" w:rsidRPr="007009CA" w14:paraId="1A142C60" w14:textId="77777777" w:rsidTr="007C63D9">
        <w:tc>
          <w:tcPr>
            <w:tcW w:w="350" w:type="pct"/>
            <w:hideMark/>
          </w:tcPr>
          <w:p w14:paraId="390EBD5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4650" w:type="pct"/>
            <w:hideMark/>
          </w:tcPr>
          <w:p w14:paraId="05835302"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Ireland for the Avoidance of Double Taxation and the Prevention of Fiscal Evasion with Respect to Taxes on Income and Capital Gains</w:t>
            </w:r>
          </w:p>
        </w:tc>
      </w:tr>
      <w:tr w:rsidR="007009CA" w:rsidRPr="007009CA" w14:paraId="3AA03D9B" w14:textId="77777777" w:rsidTr="007C63D9">
        <w:tc>
          <w:tcPr>
            <w:tcW w:w="350" w:type="pct"/>
            <w:hideMark/>
          </w:tcPr>
          <w:p w14:paraId="12F71EA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4650" w:type="pct"/>
            <w:hideMark/>
          </w:tcPr>
          <w:p w14:paraId="2D5F432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Canada for the Avoidance of Double Taxation and the Prevention of Fiscal Evasion with Respect to Taxes on Income and on Capital</w:t>
            </w:r>
          </w:p>
        </w:tc>
      </w:tr>
      <w:tr w:rsidR="007009CA" w:rsidRPr="007009CA" w14:paraId="1240E6FC" w14:textId="77777777" w:rsidTr="007C63D9">
        <w:tc>
          <w:tcPr>
            <w:tcW w:w="350" w:type="pct"/>
            <w:hideMark/>
          </w:tcPr>
          <w:p w14:paraId="3068489D"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4650" w:type="pct"/>
            <w:hideMark/>
          </w:tcPr>
          <w:p w14:paraId="2BB678B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State of Qatar for the Avoidance of Double Taxation and the Prevention of Fiscal Evasion with Respect to Taxes on Income</w:t>
            </w:r>
          </w:p>
        </w:tc>
      </w:tr>
      <w:tr w:rsidR="007009CA" w:rsidRPr="007009CA" w14:paraId="35B675DF" w14:textId="77777777" w:rsidTr="007C63D9">
        <w:tc>
          <w:tcPr>
            <w:tcW w:w="350" w:type="pct"/>
            <w:hideMark/>
          </w:tcPr>
          <w:p w14:paraId="5EEA0C5D"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4650" w:type="pct"/>
            <w:hideMark/>
          </w:tcPr>
          <w:p w14:paraId="53E93C2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Kazakhstan for the Avoidance of Double Taxation and the Prevention of Fiscal Evasion with Respect to Taxes on Income and on Capital</w:t>
            </w:r>
          </w:p>
        </w:tc>
      </w:tr>
      <w:tr w:rsidR="007009CA" w:rsidRPr="007009CA" w14:paraId="3EECA064" w14:textId="77777777" w:rsidTr="007C63D9">
        <w:tc>
          <w:tcPr>
            <w:tcW w:w="350" w:type="pct"/>
            <w:hideMark/>
          </w:tcPr>
          <w:p w14:paraId="33D4B89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4650" w:type="pct"/>
            <w:hideMark/>
          </w:tcPr>
          <w:p w14:paraId="02BA44C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Cyprus for the Avoidance of Double Taxation and the Prevention of Fiscal Evasion with Respect to Taxes on Income</w:t>
            </w:r>
          </w:p>
        </w:tc>
      </w:tr>
      <w:tr w:rsidR="007009CA" w:rsidRPr="007009CA" w14:paraId="638D6DAE" w14:textId="77777777" w:rsidTr="007C63D9">
        <w:tc>
          <w:tcPr>
            <w:tcW w:w="350" w:type="pct"/>
            <w:hideMark/>
          </w:tcPr>
          <w:p w14:paraId="16D1F4F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4650" w:type="pct"/>
            <w:hideMark/>
          </w:tcPr>
          <w:p w14:paraId="0FAFBA5E"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Kyrgyz Republic for the Avoidance of Double Taxation and the Prevention of Fiscal Evasion with Respect to Taxes on Income</w:t>
            </w:r>
          </w:p>
        </w:tc>
      </w:tr>
      <w:tr w:rsidR="007009CA" w:rsidRPr="007009CA" w14:paraId="573C8697" w14:textId="77777777" w:rsidTr="007C63D9">
        <w:tc>
          <w:tcPr>
            <w:tcW w:w="350" w:type="pct"/>
            <w:hideMark/>
          </w:tcPr>
          <w:p w14:paraId="43B59BA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4650" w:type="pct"/>
            <w:hideMark/>
          </w:tcPr>
          <w:p w14:paraId="29204D2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Korea for the Avoidance of Double Taxation and the Prevention of Fiscal Evasion with Respect to Taxes on Income</w:t>
            </w:r>
          </w:p>
        </w:tc>
      </w:tr>
      <w:tr w:rsidR="007009CA" w:rsidRPr="007009CA" w14:paraId="37BBE018" w14:textId="77777777" w:rsidTr="007C63D9">
        <w:tc>
          <w:tcPr>
            <w:tcW w:w="350" w:type="pct"/>
            <w:hideMark/>
          </w:tcPr>
          <w:p w14:paraId="48043C4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4650" w:type="pct"/>
            <w:hideMark/>
          </w:tcPr>
          <w:p w14:paraId="6588449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Russian Federation for the Avoidance of Double Taxation and the Prevention of Fiscal Evasion with Respect to Taxes on Income and on Capital</w:t>
            </w:r>
          </w:p>
        </w:tc>
      </w:tr>
      <w:tr w:rsidR="007009CA" w:rsidRPr="007009CA" w14:paraId="42569060" w14:textId="77777777" w:rsidTr="007C63D9">
        <w:tc>
          <w:tcPr>
            <w:tcW w:w="350" w:type="pct"/>
            <w:hideMark/>
          </w:tcPr>
          <w:p w14:paraId="3D90DC0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4650" w:type="pct"/>
            <w:hideMark/>
          </w:tcPr>
          <w:p w14:paraId="7954B95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State of Kuwait for the Avoidance of Double Taxation and the Prevention of Fiscal Evasion with Respect to Taxes on Income and on Capital</w:t>
            </w:r>
          </w:p>
        </w:tc>
      </w:tr>
      <w:tr w:rsidR="007009CA" w:rsidRPr="007009CA" w14:paraId="33DD3F7F" w14:textId="77777777" w:rsidTr="007C63D9">
        <w:tc>
          <w:tcPr>
            <w:tcW w:w="350" w:type="pct"/>
            <w:hideMark/>
          </w:tcPr>
          <w:p w14:paraId="0DED8A0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4650" w:type="pct"/>
            <w:hideMark/>
          </w:tcPr>
          <w:p w14:paraId="6CD49ECE"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People’s Republic of China for the Avoidance of Double Taxation and the Prevention of Fiscal Evasion with Respect to Taxes on Income and on Capital</w:t>
            </w:r>
          </w:p>
        </w:tc>
      </w:tr>
      <w:tr w:rsidR="007009CA" w:rsidRPr="007009CA" w14:paraId="10E49FAF" w14:textId="77777777" w:rsidTr="007C63D9">
        <w:tc>
          <w:tcPr>
            <w:tcW w:w="350" w:type="pct"/>
            <w:hideMark/>
          </w:tcPr>
          <w:p w14:paraId="49D9ABF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4650" w:type="pct"/>
            <w:hideMark/>
          </w:tcPr>
          <w:p w14:paraId="3EA667B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Hong Kong Special Administrative Region of the People’s Republic of China for the Avoidance of Double Taxation and the Prevention of Fiscal Evasion with Respect to Taxes on Income</w:t>
            </w:r>
          </w:p>
        </w:tc>
      </w:tr>
      <w:tr w:rsidR="007009CA" w:rsidRPr="007009CA" w14:paraId="0F1F9DB4" w14:textId="77777777" w:rsidTr="007C63D9">
        <w:tc>
          <w:tcPr>
            <w:tcW w:w="350" w:type="pct"/>
            <w:hideMark/>
          </w:tcPr>
          <w:p w14:paraId="2DCEC0C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4650" w:type="pct"/>
            <w:hideMark/>
          </w:tcPr>
          <w:p w14:paraId="6FC5B78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Kingdom of Great Britain and Northern Ireland for the Avoidance of Double Taxation and the Prevention of Fiscal Evasion with Respect to Taxes on Income and on Capital Gains</w:t>
            </w:r>
          </w:p>
        </w:tc>
      </w:tr>
      <w:tr w:rsidR="007009CA" w:rsidRPr="007009CA" w14:paraId="15E8C52E" w14:textId="77777777" w:rsidTr="007C63D9">
        <w:tc>
          <w:tcPr>
            <w:tcW w:w="350" w:type="pct"/>
            <w:hideMark/>
          </w:tcPr>
          <w:p w14:paraId="4AF1B11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4650" w:type="pct"/>
            <w:hideMark/>
          </w:tcPr>
          <w:p w14:paraId="3522DF9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Lithuania for the Avoidance of Double Taxation and the Prevention of Fiscal Evasion</w:t>
            </w:r>
          </w:p>
        </w:tc>
      </w:tr>
      <w:tr w:rsidR="007009CA" w:rsidRPr="007009CA" w14:paraId="2203A185" w14:textId="77777777" w:rsidTr="007C63D9">
        <w:tc>
          <w:tcPr>
            <w:tcW w:w="350" w:type="pct"/>
            <w:hideMark/>
          </w:tcPr>
          <w:p w14:paraId="1DE12BF6"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4650" w:type="pct"/>
            <w:hideMark/>
          </w:tcPr>
          <w:p w14:paraId="6260435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Grand Duchy of Luxembourg for the Avoidance of Double Taxation and the Prevention of Fiscal Evasion with Respect to Taxes on Income and on Capital</w:t>
            </w:r>
          </w:p>
        </w:tc>
      </w:tr>
      <w:tr w:rsidR="007009CA" w:rsidRPr="007009CA" w14:paraId="067601FC" w14:textId="77777777" w:rsidTr="007C63D9">
        <w:tc>
          <w:tcPr>
            <w:tcW w:w="350" w:type="pct"/>
            <w:hideMark/>
          </w:tcPr>
          <w:p w14:paraId="0058210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4650" w:type="pct"/>
            <w:hideMark/>
          </w:tcPr>
          <w:p w14:paraId="4FF85F8A"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Latvian Government and the Macedonian Government for the Avoidance of Double Taxation and the Prevention of Fiscal Evasion with Respect to Taxes on Income and on Capital</w:t>
            </w:r>
          </w:p>
        </w:tc>
      </w:tr>
      <w:tr w:rsidR="007009CA" w:rsidRPr="007009CA" w14:paraId="0F52CD38" w14:textId="77777777" w:rsidTr="007C63D9">
        <w:tc>
          <w:tcPr>
            <w:tcW w:w="350" w:type="pct"/>
            <w:hideMark/>
          </w:tcPr>
          <w:p w14:paraId="7836E20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4650" w:type="pct"/>
            <w:hideMark/>
          </w:tcPr>
          <w:p w14:paraId="6C8A43AA"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Malta for the Avoidance of Double Taxation and the Prevention of Fiscal Evasion with Respect to Taxes on Income</w:t>
            </w:r>
          </w:p>
        </w:tc>
      </w:tr>
      <w:tr w:rsidR="007009CA" w:rsidRPr="007009CA" w14:paraId="622C4028" w14:textId="77777777" w:rsidTr="007C63D9">
        <w:tc>
          <w:tcPr>
            <w:tcW w:w="350" w:type="pct"/>
            <w:hideMark/>
          </w:tcPr>
          <w:p w14:paraId="7697859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4650" w:type="pct"/>
            <w:hideMark/>
          </w:tcPr>
          <w:p w14:paraId="2DEC6D5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Morocco for the Avoidance of Double Taxation and the Prevention of Fiscal Evasion with Respect to Taxes on Income</w:t>
            </w:r>
          </w:p>
        </w:tc>
      </w:tr>
      <w:tr w:rsidR="007009CA" w:rsidRPr="007009CA" w14:paraId="4AD80B74" w14:textId="77777777" w:rsidTr="007C63D9">
        <w:tc>
          <w:tcPr>
            <w:tcW w:w="350" w:type="pct"/>
            <w:hideMark/>
          </w:tcPr>
          <w:p w14:paraId="56A6214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4650" w:type="pct"/>
            <w:hideMark/>
          </w:tcPr>
          <w:p w14:paraId="3E57D6CB"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Mexican States for the Avoidance of Double Taxation and the Prevention of Fiscal Evasion with Respect to Taxes on Income</w:t>
            </w:r>
          </w:p>
        </w:tc>
      </w:tr>
      <w:tr w:rsidR="007009CA" w:rsidRPr="007009CA" w14:paraId="662162D1" w14:textId="77777777" w:rsidTr="007C63D9">
        <w:tc>
          <w:tcPr>
            <w:tcW w:w="350" w:type="pct"/>
            <w:hideMark/>
          </w:tcPr>
          <w:p w14:paraId="5D3C359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4650" w:type="pct"/>
            <w:hideMark/>
          </w:tcPr>
          <w:p w14:paraId="69E08A2A"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Moldova for the Avoidance of Double Taxation and the Prevention of Fiscal Evasion with respect to Taxes on Income and on Capital</w:t>
            </w:r>
          </w:p>
        </w:tc>
      </w:tr>
      <w:tr w:rsidR="007009CA" w:rsidRPr="007009CA" w14:paraId="5E46121C" w14:textId="77777777" w:rsidTr="007C63D9">
        <w:tc>
          <w:tcPr>
            <w:tcW w:w="350" w:type="pct"/>
            <w:hideMark/>
          </w:tcPr>
          <w:p w14:paraId="29D8EBE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4650" w:type="pct"/>
            <w:hideMark/>
          </w:tcPr>
          <w:p w14:paraId="01DEE00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Netherlands for the Avoidance of Double Taxation and the Prevention of Fiscal Evasion</w:t>
            </w:r>
          </w:p>
        </w:tc>
      </w:tr>
      <w:tr w:rsidR="007009CA" w:rsidRPr="007009CA" w14:paraId="72447B21" w14:textId="77777777" w:rsidTr="007C63D9">
        <w:tc>
          <w:tcPr>
            <w:tcW w:w="350" w:type="pct"/>
            <w:hideMark/>
          </w:tcPr>
          <w:p w14:paraId="4131AFA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4650" w:type="pct"/>
            <w:hideMark/>
          </w:tcPr>
          <w:p w14:paraId="2A2BED8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Norway for the Avoidance of Double Taxation and the Prevention of Fiscal Evasion</w:t>
            </w:r>
          </w:p>
        </w:tc>
      </w:tr>
      <w:tr w:rsidR="007009CA" w:rsidRPr="007009CA" w14:paraId="06FA91F1" w14:textId="77777777" w:rsidTr="007C63D9">
        <w:tc>
          <w:tcPr>
            <w:tcW w:w="350" w:type="pct"/>
            <w:hideMark/>
          </w:tcPr>
          <w:p w14:paraId="4834A37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4650" w:type="pct"/>
            <w:hideMark/>
          </w:tcPr>
          <w:p w14:paraId="266EE2AB"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Republic of Latvia and the Republic of Poland for the Avoidance of Double Taxation and the Prevention of Fiscal Evasion</w:t>
            </w:r>
          </w:p>
        </w:tc>
      </w:tr>
      <w:tr w:rsidR="007009CA" w:rsidRPr="007009CA" w14:paraId="5F5FD9EE" w14:textId="77777777" w:rsidTr="007C63D9">
        <w:tc>
          <w:tcPr>
            <w:tcW w:w="350" w:type="pct"/>
            <w:hideMark/>
          </w:tcPr>
          <w:p w14:paraId="55BD798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4650" w:type="pct"/>
            <w:hideMark/>
          </w:tcPr>
          <w:p w14:paraId="60EC2BF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Portuguese Republic for the Avoidance of Double Taxation and the Prevention of Fiscal Evasion with Respect to Taxes on Income</w:t>
            </w:r>
          </w:p>
        </w:tc>
      </w:tr>
      <w:tr w:rsidR="007009CA" w:rsidRPr="007009CA" w14:paraId="5E21172C" w14:textId="77777777" w:rsidTr="007C63D9">
        <w:tc>
          <w:tcPr>
            <w:tcW w:w="350" w:type="pct"/>
            <w:hideMark/>
          </w:tcPr>
          <w:p w14:paraId="7B385D9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4650" w:type="pct"/>
            <w:hideMark/>
          </w:tcPr>
          <w:p w14:paraId="3C6A894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Romania for the Avoidance of Double Taxation and the Prevention of Fiscal Evasion with Respect to Taxes on Income and on Capital</w:t>
            </w:r>
          </w:p>
        </w:tc>
      </w:tr>
      <w:tr w:rsidR="007009CA" w:rsidRPr="007009CA" w14:paraId="33826329" w14:textId="77777777" w:rsidTr="007C63D9">
        <w:tc>
          <w:tcPr>
            <w:tcW w:w="350" w:type="pct"/>
            <w:hideMark/>
          </w:tcPr>
          <w:p w14:paraId="3682DD8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4650" w:type="pct"/>
            <w:hideMark/>
          </w:tcPr>
          <w:p w14:paraId="55798F7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Council of Ministers of Serbia and Montenegro for the Avoidance of Double Taxation with Respect to Taxes on Income and on Capital</w:t>
            </w:r>
          </w:p>
        </w:tc>
      </w:tr>
      <w:tr w:rsidR="007009CA" w:rsidRPr="007009CA" w14:paraId="3E5CD07B" w14:textId="77777777" w:rsidTr="007C63D9">
        <w:tc>
          <w:tcPr>
            <w:tcW w:w="350" w:type="pct"/>
            <w:hideMark/>
          </w:tcPr>
          <w:p w14:paraId="2C22F0F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4650" w:type="pct"/>
            <w:hideMark/>
          </w:tcPr>
          <w:p w14:paraId="5382073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Singapore for the Avoidance of Double Taxation and the Prevention of Fiscal Evasion with Respect to Taxes on Income</w:t>
            </w:r>
          </w:p>
        </w:tc>
      </w:tr>
      <w:tr w:rsidR="007009CA" w:rsidRPr="007009CA" w14:paraId="0E66CA0B" w14:textId="77777777" w:rsidTr="007C63D9">
        <w:tc>
          <w:tcPr>
            <w:tcW w:w="350" w:type="pct"/>
            <w:hideMark/>
          </w:tcPr>
          <w:p w14:paraId="09B6DB4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4650" w:type="pct"/>
            <w:hideMark/>
          </w:tcPr>
          <w:p w14:paraId="4707B99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Slovak Republic for the Avoidance of Double Taxation and the Prevention of Fiscal Evasion with Respect to Taxes on Income and on Capital</w:t>
            </w:r>
          </w:p>
        </w:tc>
      </w:tr>
      <w:tr w:rsidR="007009CA" w:rsidRPr="007009CA" w14:paraId="4A807C99" w14:textId="77777777" w:rsidTr="007C63D9">
        <w:tc>
          <w:tcPr>
            <w:tcW w:w="350" w:type="pct"/>
            <w:hideMark/>
          </w:tcPr>
          <w:p w14:paraId="1861BDB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4650" w:type="pct"/>
            <w:hideMark/>
          </w:tcPr>
          <w:p w14:paraId="78B81EB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Slovenia for the Avoidance of Double Taxation and the Prevention of Fiscal Evasion with Respect to Taxes on Income and on Capital</w:t>
            </w:r>
          </w:p>
        </w:tc>
      </w:tr>
      <w:tr w:rsidR="007009CA" w:rsidRPr="007009CA" w14:paraId="4503A11C" w14:textId="77777777" w:rsidTr="007C63D9">
        <w:tc>
          <w:tcPr>
            <w:tcW w:w="350" w:type="pct"/>
            <w:hideMark/>
          </w:tcPr>
          <w:p w14:paraId="3E38D31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4650" w:type="pct"/>
            <w:hideMark/>
          </w:tcPr>
          <w:p w14:paraId="2508286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Finland for the Avoidance of Double Taxation and the Prevention of Fiscal Evasion</w:t>
            </w:r>
          </w:p>
        </w:tc>
      </w:tr>
      <w:tr w:rsidR="007009CA" w:rsidRPr="007009CA" w14:paraId="3109F45D" w14:textId="77777777" w:rsidTr="007C63D9">
        <w:tc>
          <w:tcPr>
            <w:tcW w:w="350" w:type="pct"/>
            <w:hideMark/>
          </w:tcPr>
          <w:p w14:paraId="37487BE6"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4650" w:type="pct"/>
            <w:hideMark/>
          </w:tcPr>
          <w:p w14:paraId="72C6006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Spain for the Avoidance of Double Taxation and the Prevention of Fiscal Evasion with Respect to Taxes on Income and on Capital</w:t>
            </w:r>
          </w:p>
        </w:tc>
      </w:tr>
      <w:tr w:rsidR="007009CA" w:rsidRPr="007009CA" w14:paraId="11D017F0" w14:textId="77777777" w:rsidTr="007C63D9">
        <w:tc>
          <w:tcPr>
            <w:tcW w:w="350" w:type="pct"/>
            <w:hideMark/>
          </w:tcPr>
          <w:p w14:paraId="65F06D5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4650" w:type="pct"/>
            <w:hideMark/>
          </w:tcPr>
          <w:p w14:paraId="539EE55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Republic of Latvia and the Republic of Tajikistan for the Avoidance of Double Taxation and the Prevention of Fiscal Evasion with Respect to Taxes on Income and on Capital</w:t>
            </w:r>
          </w:p>
        </w:tc>
      </w:tr>
      <w:tr w:rsidR="007009CA" w:rsidRPr="007009CA" w14:paraId="4E99E694" w14:textId="77777777" w:rsidTr="007C63D9">
        <w:tc>
          <w:tcPr>
            <w:tcW w:w="350" w:type="pct"/>
            <w:hideMark/>
          </w:tcPr>
          <w:p w14:paraId="77331EE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4650" w:type="pct"/>
            <w:hideMark/>
          </w:tcPr>
          <w:p w14:paraId="7F35D0D8"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Turkey for the Avoidance of Double Taxation and the Prevention of Fiscal Evasion with Respect to Taxes on Income</w:t>
            </w:r>
          </w:p>
        </w:tc>
      </w:tr>
      <w:tr w:rsidR="007009CA" w:rsidRPr="007009CA" w14:paraId="737DD8F3" w14:textId="77777777" w:rsidTr="007C63D9">
        <w:tc>
          <w:tcPr>
            <w:tcW w:w="350" w:type="pct"/>
            <w:hideMark/>
          </w:tcPr>
          <w:p w14:paraId="012F9C3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4650" w:type="pct"/>
            <w:hideMark/>
          </w:tcPr>
          <w:p w14:paraId="1A88219A"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Turkmenistan for the Avoidance of Double Taxation and the Prevention of Fiscal Evasion with Respect to Taxes on Income and on Capital</w:t>
            </w:r>
          </w:p>
        </w:tc>
      </w:tr>
      <w:tr w:rsidR="007009CA" w:rsidRPr="007009CA" w14:paraId="7502376B" w14:textId="77777777" w:rsidTr="007C63D9">
        <w:tc>
          <w:tcPr>
            <w:tcW w:w="350" w:type="pct"/>
            <w:hideMark/>
          </w:tcPr>
          <w:p w14:paraId="3DF8DCF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4650" w:type="pct"/>
            <w:hideMark/>
          </w:tcPr>
          <w:p w14:paraId="0F4213E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Hungary for the Avoidance of Double Taxation and the Prevention of Fiscal Evasion with Respect to Taxes on Income and on Capital</w:t>
            </w:r>
          </w:p>
        </w:tc>
      </w:tr>
      <w:tr w:rsidR="007009CA" w:rsidRPr="007009CA" w14:paraId="67A90AE1" w14:textId="77777777" w:rsidTr="007C63D9">
        <w:tc>
          <w:tcPr>
            <w:tcW w:w="350" w:type="pct"/>
            <w:hideMark/>
          </w:tcPr>
          <w:p w14:paraId="7114EE0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4650" w:type="pct"/>
            <w:hideMark/>
          </w:tcPr>
          <w:p w14:paraId="4AFD04A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Ukraine for the Avoidance of Double Taxation and the Prevention of Fiscal Evasion with Respect to Taxes on Income and on Capital</w:t>
            </w:r>
          </w:p>
        </w:tc>
      </w:tr>
      <w:tr w:rsidR="007009CA" w:rsidRPr="007009CA" w14:paraId="7934FFAB" w14:textId="77777777" w:rsidTr="007C63D9">
        <w:tc>
          <w:tcPr>
            <w:tcW w:w="350" w:type="pct"/>
            <w:hideMark/>
          </w:tcPr>
          <w:p w14:paraId="5B13561E"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4650" w:type="pct"/>
            <w:hideMark/>
          </w:tcPr>
          <w:p w14:paraId="0FDBAAD2"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Republic of Uzbekistan for the Avoidance of Double Taxation and the Prevention of Fiscal Evasion with Respect to Taxes on Income and on Capital</w:t>
            </w:r>
          </w:p>
        </w:tc>
      </w:tr>
      <w:tr w:rsidR="007009CA" w:rsidRPr="007009CA" w14:paraId="4AC4C0C3" w14:textId="77777777" w:rsidTr="007C63D9">
        <w:tc>
          <w:tcPr>
            <w:tcW w:w="350" w:type="pct"/>
            <w:hideMark/>
          </w:tcPr>
          <w:p w14:paraId="01414AF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w:t>
            </w:r>
          </w:p>
        </w:tc>
        <w:tc>
          <w:tcPr>
            <w:tcW w:w="4650" w:type="pct"/>
            <w:hideMark/>
          </w:tcPr>
          <w:p w14:paraId="40E5CBB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Socialist Republic of Vietnam for the Avoidance of Double Taxation and the Prevention of Fiscal Evasion with Respect to Taxes on Income </w:t>
            </w:r>
          </w:p>
        </w:tc>
      </w:tr>
      <w:tr w:rsidR="007009CA" w:rsidRPr="007009CA" w14:paraId="11170605" w14:textId="77777777" w:rsidTr="007C63D9">
        <w:tc>
          <w:tcPr>
            <w:tcW w:w="350" w:type="pct"/>
            <w:hideMark/>
          </w:tcPr>
          <w:p w14:paraId="7923CE4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w:t>
            </w:r>
          </w:p>
        </w:tc>
        <w:tc>
          <w:tcPr>
            <w:tcW w:w="4650" w:type="pct"/>
            <w:hideMark/>
          </w:tcPr>
          <w:p w14:paraId="6DAC968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Sweden for the Avoidance of Double Taxation and the Prevention of Fiscal Evasion</w:t>
            </w:r>
          </w:p>
        </w:tc>
      </w:tr>
    </w:tbl>
    <w:p w14:paraId="58C27BEA" w14:textId="77777777" w:rsidR="008F5DA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3B4EACFB" w14:textId="3818AFBA" w:rsidR="007009CA" w:rsidRDefault="007009CA" w:rsidP="007C63D9">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p w14:paraId="261A45BE" w14:textId="77777777" w:rsidR="008F5DAA" w:rsidRPr="007009CA" w:rsidRDefault="008F5DAA" w:rsidP="007C63D9">
      <w:pPr>
        <w:keepNext/>
        <w:spacing w:after="0" w:line="240" w:lineRule="auto"/>
        <w:jc w:val="both"/>
        <w:rPr>
          <w:rFonts w:ascii="Times New Roman" w:eastAsia="Times New Roman" w:hAnsi="Times New Roman" w:cs="Times New Roman"/>
          <w:noProof/>
          <w:sz w:val="24"/>
          <w:szCs w:val="24"/>
          <w:lang w:val="en-US" w:eastAsia="lv-LV"/>
        </w:rPr>
      </w:pPr>
    </w:p>
    <w:p w14:paraId="544EF7BE" w14:textId="58F25553" w:rsidR="007009CA" w:rsidRDefault="007009CA" w:rsidP="007C63D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Agreements to which the Republic of Latvia shall not apply clause ii) of subparagraph a) of paragraph 4 of Article 16 of the Convention in accordance with clause ii) of subparagraph b) of paragraph 6 of Article 16 of the Convention</w:t>
      </w:r>
    </w:p>
    <w:p w14:paraId="63C0400B" w14:textId="77777777" w:rsidR="008F5DAA" w:rsidRPr="007009CA" w:rsidRDefault="008F5DAA" w:rsidP="007C63D9">
      <w:pPr>
        <w:keepNext/>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4"/>
        <w:gridCol w:w="8427"/>
      </w:tblGrid>
      <w:tr w:rsidR="007009CA" w:rsidRPr="008F5DAA" w14:paraId="0F4E677F" w14:textId="77777777" w:rsidTr="007C63D9">
        <w:tc>
          <w:tcPr>
            <w:tcW w:w="350" w:type="pct"/>
            <w:hideMark/>
          </w:tcPr>
          <w:p w14:paraId="748316B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650" w:type="pct"/>
            <w:hideMark/>
          </w:tcPr>
          <w:p w14:paraId="640AD9B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Title</w:t>
            </w:r>
          </w:p>
        </w:tc>
      </w:tr>
      <w:tr w:rsidR="007009CA" w:rsidRPr="008F5DAA" w14:paraId="6136ED90" w14:textId="77777777" w:rsidTr="007C63D9">
        <w:tc>
          <w:tcPr>
            <w:tcW w:w="350" w:type="pct"/>
            <w:hideMark/>
          </w:tcPr>
          <w:p w14:paraId="4DE520D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650" w:type="pct"/>
            <w:hideMark/>
          </w:tcPr>
          <w:p w14:paraId="6A29D0AA"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Council of Ministers of the Republic of Albania for the Avoidance of Double Taxation and the Prevention of Fiscal Evasion with Respect to Taxes on Income and on Capital</w:t>
            </w:r>
          </w:p>
        </w:tc>
      </w:tr>
      <w:tr w:rsidR="007009CA" w:rsidRPr="008F5DAA" w14:paraId="17CFE08F" w14:textId="77777777" w:rsidTr="007C63D9">
        <w:tc>
          <w:tcPr>
            <w:tcW w:w="350" w:type="pct"/>
            <w:hideMark/>
          </w:tcPr>
          <w:p w14:paraId="1344850E"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650" w:type="pct"/>
            <w:hideMark/>
          </w:tcPr>
          <w:p w14:paraId="46B1387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United States of America for the Avoidance of Double Taxation and the Prevention of Fiscal Evasion with Respect to Taxes on Income</w:t>
            </w:r>
          </w:p>
        </w:tc>
      </w:tr>
      <w:tr w:rsidR="007009CA" w:rsidRPr="008F5DAA" w14:paraId="5F6066BA" w14:textId="77777777" w:rsidTr="007C63D9">
        <w:tc>
          <w:tcPr>
            <w:tcW w:w="350" w:type="pct"/>
            <w:hideMark/>
          </w:tcPr>
          <w:p w14:paraId="1CE691B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650" w:type="pct"/>
            <w:hideMark/>
          </w:tcPr>
          <w:p w14:paraId="546FC83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Arab Emirates for the Avoidance of Double Taxation and the Prevention of Fiscal Evasion with Respect to Taxes on Income and on Capital</w:t>
            </w:r>
          </w:p>
        </w:tc>
      </w:tr>
      <w:tr w:rsidR="007009CA" w:rsidRPr="008F5DAA" w14:paraId="6992899C" w14:textId="77777777" w:rsidTr="007C63D9">
        <w:tc>
          <w:tcPr>
            <w:tcW w:w="350" w:type="pct"/>
            <w:hideMark/>
          </w:tcPr>
          <w:p w14:paraId="1051E6B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650" w:type="pct"/>
            <w:hideMark/>
          </w:tcPr>
          <w:p w14:paraId="310D62C2"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Armenia for the Avoidance of Double Taxation and the Prevention of Fiscal Evasion with Respect to Taxes on Income and on Capital</w:t>
            </w:r>
          </w:p>
        </w:tc>
      </w:tr>
      <w:tr w:rsidR="007009CA" w:rsidRPr="008F5DAA" w14:paraId="70D9EC1A" w14:textId="77777777" w:rsidTr="007C63D9">
        <w:tc>
          <w:tcPr>
            <w:tcW w:w="350" w:type="pct"/>
            <w:hideMark/>
          </w:tcPr>
          <w:p w14:paraId="35B61D6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4650" w:type="pct"/>
            <w:hideMark/>
          </w:tcPr>
          <w:p w14:paraId="269302AA"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Austria for the Avoidance of Double Taxation with Respect to Taxes on Income and on Capital</w:t>
            </w:r>
          </w:p>
        </w:tc>
      </w:tr>
      <w:tr w:rsidR="007009CA" w:rsidRPr="008F5DAA" w14:paraId="03ECDCE7" w14:textId="77777777" w:rsidTr="007C63D9">
        <w:tc>
          <w:tcPr>
            <w:tcW w:w="350" w:type="pct"/>
            <w:hideMark/>
          </w:tcPr>
          <w:p w14:paraId="7343920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4650" w:type="pct"/>
            <w:hideMark/>
          </w:tcPr>
          <w:p w14:paraId="024749F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Azerbaijan for the Avoidance of Double Taxation and the Prevention of Fiscal Evasion with Respect to Taxes on Income and on Capital</w:t>
            </w:r>
          </w:p>
        </w:tc>
      </w:tr>
      <w:tr w:rsidR="007009CA" w:rsidRPr="008F5DAA" w14:paraId="7CCB6B09" w14:textId="77777777" w:rsidTr="007C63D9">
        <w:tc>
          <w:tcPr>
            <w:tcW w:w="350" w:type="pct"/>
            <w:hideMark/>
          </w:tcPr>
          <w:p w14:paraId="30E3336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4650" w:type="pct"/>
            <w:hideMark/>
          </w:tcPr>
          <w:p w14:paraId="1738E58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Republic of Belarus for the Avoidance of Double Taxation and the Prevention of Fiscal Evasion</w:t>
            </w:r>
          </w:p>
        </w:tc>
      </w:tr>
      <w:tr w:rsidR="007009CA" w:rsidRPr="008F5DAA" w14:paraId="25D33A25" w14:textId="77777777" w:rsidTr="007C63D9">
        <w:tc>
          <w:tcPr>
            <w:tcW w:w="350" w:type="pct"/>
            <w:hideMark/>
          </w:tcPr>
          <w:p w14:paraId="22D636C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4650" w:type="pct"/>
            <w:hideMark/>
          </w:tcPr>
          <w:p w14:paraId="0F009EA8"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Belgium for the Avoidance of Double Taxation and the Prevention of Fiscal Evasion with Respect to Taxes on Income</w:t>
            </w:r>
          </w:p>
        </w:tc>
      </w:tr>
      <w:tr w:rsidR="007009CA" w:rsidRPr="008F5DAA" w14:paraId="37597AAF" w14:textId="77777777" w:rsidTr="007C63D9">
        <w:tc>
          <w:tcPr>
            <w:tcW w:w="350" w:type="pct"/>
            <w:hideMark/>
          </w:tcPr>
          <w:p w14:paraId="336A703D"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4650" w:type="pct"/>
            <w:hideMark/>
          </w:tcPr>
          <w:p w14:paraId="1560A2F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Bulgaria for the Avoidance of Double Taxation and the Prevention of Fiscal Evasion with Respect to Taxes on Income</w:t>
            </w:r>
          </w:p>
        </w:tc>
      </w:tr>
      <w:tr w:rsidR="007009CA" w:rsidRPr="008F5DAA" w14:paraId="6BE8B187" w14:textId="77777777" w:rsidTr="007C63D9">
        <w:tc>
          <w:tcPr>
            <w:tcW w:w="350" w:type="pct"/>
            <w:hideMark/>
          </w:tcPr>
          <w:p w14:paraId="7EC45CF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4650" w:type="pct"/>
            <w:hideMark/>
          </w:tcPr>
          <w:p w14:paraId="4E2E93CB"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Czech Republic for the Avoidance of Double Taxation and the Prevention of Fiscal Evasion</w:t>
            </w:r>
          </w:p>
        </w:tc>
      </w:tr>
      <w:tr w:rsidR="007009CA" w:rsidRPr="008F5DAA" w14:paraId="59DC77E9" w14:textId="77777777" w:rsidTr="007C63D9">
        <w:tc>
          <w:tcPr>
            <w:tcW w:w="350" w:type="pct"/>
            <w:hideMark/>
          </w:tcPr>
          <w:p w14:paraId="58EF7FA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4650" w:type="pct"/>
            <w:hideMark/>
          </w:tcPr>
          <w:p w14:paraId="7700196E"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Denmark for the Avoidance of Double Taxation and the Prevention of Fiscal Evasion</w:t>
            </w:r>
          </w:p>
        </w:tc>
      </w:tr>
      <w:tr w:rsidR="007009CA" w:rsidRPr="008F5DAA" w14:paraId="0B9A2106" w14:textId="77777777" w:rsidTr="007C63D9">
        <w:tc>
          <w:tcPr>
            <w:tcW w:w="350" w:type="pct"/>
            <w:hideMark/>
          </w:tcPr>
          <w:p w14:paraId="79F115A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4650" w:type="pct"/>
            <w:hideMark/>
          </w:tcPr>
          <w:p w14:paraId="30D8E37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France for the Avoidance of Double Taxation and the Prevention of Fiscal Evasion with Respect to Taxes on Income and on Capital</w:t>
            </w:r>
          </w:p>
        </w:tc>
      </w:tr>
      <w:tr w:rsidR="007009CA" w:rsidRPr="008F5DAA" w14:paraId="1C358784" w14:textId="77777777" w:rsidTr="007C63D9">
        <w:tc>
          <w:tcPr>
            <w:tcW w:w="350" w:type="pct"/>
            <w:hideMark/>
          </w:tcPr>
          <w:p w14:paraId="32F194C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4650" w:type="pct"/>
            <w:hideMark/>
          </w:tcPr>
          <w:p w14:paraId="78E59FE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Hellenic Republic for the Avoidance of Double Taxation and the Prevention of Fiscal Evasion with Respect to Taxes on Income and on Capital</w:t>
            </w:r>
          </w:p>
        </w:tc>
      </w:tr>
      <w:tr w:rsidR="007009CA" w:rsidRPr="008F5DAA" w14:paraId="6DDB45DF" w14:textId="77777777" w:rsidTr="007C63D9">
        <w:tc>
          <w:tcPr>
            <w:tcW w:w="350" w:type="pct"/>
            <w:hideMark/>
          </w:tcPr>
          <w:p w14:paraId="4C9C97D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4650" w:type="pct"/>
            <w:hideMark/>
          </w:tcPr>
          <w:p w14:paraId="2E78DDA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Georgia for the Avoidance of Double Taxation and the Prevention of Fiscal Evasion with Respect to Taxes on Income and on Capital</w:t>
            </w:r>
          </w:p>
        </w:tc>
      </w:tr>
      <w:tr w:rsidR="007009CA" w:rsidRPr="008F5DAA" w14:paraId="266DD323" w14:textId="77777777" w:rsidTr="007C63D9">
        <w:tc>
          <w:tcPr>
            <w:tcW w:w="350" w:type="pct"/>
            <w:hideMark/>
          </w:tcPr>
          <w:p w14:paraId="10147AC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4650" w:type="pct"/>
            <w:hideMark/>
          </w:tcPr>
          <w:p w14:paraId="7CB77E1B"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Croatia for the Avoidance of Double Taxation and the Prevention of Fiscal Evasion with Respect to Taxes on Income</w:t>
            </w:r>
          </w:p>
        </w:tc>
      </w:tr>
      <w:tr w:rsidR="007009CA" w:rsidRPr="008F5DAA" w14:paraId="2CE3347C" w14:textId="77777777" w:rsidTr="007C63D9">
        <w:tc>
          <w:tcPr>
            <w:tcW w:w="350" w:type="pct"/>
            <w:hideMark/>
          </w:tcPr>
          <w:p w14:paraId="5E49ACF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4650" w:type="pct"/>
            <w:hideMark/>
          </w:tcPr>
          <w:p w14:paraId="4B7D9C5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Estonia for the Avoidance of Double Taxation and the Prevention of Income Tax and Capital Tax Evasion</w:t>
            </w:r>
          </w:p>
        </w:tc>
      </w:tr>
      <w:tr w:rsidR="007009CA" w:rsidRPr="008F5DAA" w14:paraId="6DC1C2AA" w14:textId="77777777" w:rsidTr="007C63D9">
        <w:tc>
          <w:tcPr>
            <w:tcW w:w="350" w:type="pct"/>
            <w:hideMark/>
          </w:tcPr>
          <w:p w14:paraId="2361371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4650" w:type="pct"/>
            <w:hideMark/>
          </w:tcPr>
          <w:p w14:paraId="638B301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India for the Avoidance of Double Taxation and the Prevention of Fiscal Evasion with Respect to Taxes on Income</w:t>
            </w:r>
          </w:p>
        </w:tc>
      </w:tr>
      <w:tr w:rsidR="007009CA" w:rsidRPr="008F5DAA" w14:paraId="246E4EBD" w14:textId="77777777" w:rsidTr="007C63D9">
        <w:tc>
          <w:tcPr>
            <w:tcW w:w="350" w:type="pct"/>
            <w:hideMark/>
          </w:tcPr>
          <w:p w14:paraId="3D55F6C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4650" w:type="pct"/>
            <w:hideMark/>
          </w:tcPr>
          <w:p w14:paraId="25EA313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Iceland for the Avoidance of Double Taxation and the Prevention of Fiscal Evasion with Respect to Taxes on Income and on Capital</w:t>
            </w:r>
          </w:p>
        </w:tc>
      </w:tr>
      <w:tr w:rsidR="007009CA" w:rsidRPr="008F5DAA" w14:paraId="521A3D8F" w14:textId="77777777" w:rsidTr="007C63D9">
        <w:tc>
          <w:tcPr>
            <w:tcW w:w="350" w:type="pct"/>
            <w:hideMark/>
          </w:tcPr>
          <w:p w14:paraId="36CF810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4650" w:type="pct"/>
            <w:hideMark/>
          </w:tcPr>
          <w:p w14:paraId="5194BCC2"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Italian Republic for the Avoidance of Double Taxation with Respect to Taxes on Income and on Capital and the Prevention of Fiscal Evasion</w:t>
            </w:r>
          </w:p>
        </w:tc>
      </w:tr>
      <w:tr w:rsidR="007009CA" w:rsidRPr="008F5DAA" w14:paraId="0A508B61" w14:textId="77777777" w:rsidTr="007C63D9">
        <w:tc>
          <w:tcPr>
            <w:tcW w:w="350" w:type="pct"/>
            <w:hideMark/>
          </w:tcPr>
          <w:p w14:paraId="53B8840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4650" w:type="pct"/>
            <w:hideMark/>
          </w:tcPr>
          <w:p w14:paraId="68AE85D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State of Israel for the Avoidance of Double Taxation and the Prevention of Fiscal Evasion with Respect to Taxes on Income and on Capital</w:t>
            </w:r>
          </w:p>
        </w:tc>
      </w:tr>
      <w:tr w:rsidR="007009CA" w:rsidRPr="008F5DAA" w14:paraId="73E5E2F7" w14:textId="77777777" w:rsidTr="007C63D9">
        <w:tc>
          <w:tcPr>
            <w:tcW w:w="350" w:type="pct"/>
            <w:hideMark/>
          </w:tcPr>
          <w:p w14:paraId="4EFFC3A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4650" w:type="pct"/>
            <w:hideMark/>
          </w:tcPr>
          <w:p w14:paraId="4501DF72"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Ireland for the Avoidance of Double Taxation and the Prevention of Fiscal Evasion with Respect to Taxes on Income and Capital Gains</w:t>
            </w:r>
          </w:p>
        </w:tc>
      </w:tr>
      <w:tr w:rsidR="007009CA" w:rsidRPr="008F5DAA" w14:paraId="55B6953F" w14:textId="77777777" w:rsidTr="007C63D9">
        <w:tc>
          <w:tcPr>
            <w:tcW w:w="350" w:type="pct"/>
            <w:hideMark/>
          </w:tcPr>
          <w:p w14:paraId="554113A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4650" w:type="pct"/>
            <w:hideMark/>
          </w:tcPr>
          <w:p w14:paraId="3C9C5D5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State of Qatar for the Avoidance of Double Taxation and the Prevention of Fiscal Evasion with Respect to Taxes on Income</w:t>
            </w:r>
          </w:p>
        </w:tc>
      </w:tr>
      <w:tr w:rsidR="007009CA" w:rsidRPr="008F5DAA" w14:paraId="729A0FD2" w14:textId="77777777" w:rsidTr="007C63D9">
        <w:tc>
          <w:tcPr>
            <w:tcW w:w="350" w:type="pct"/>
            <w:hideMark/>
          </w:tcPr>
          <w:p w14:paraId="5888714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4650" w:type="pct"/>
            <w:hideMark/>
          </w:tcPr>
          <w:p w14:paraId="056E46A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Kazakhstan for the Avoidance of Double Taxation and the Prevention of Fiscal Evasion with Respect to Taxes on Income and on Capital</w:t>
            </w:r>
          </w:p>
        </w:tc>
      </w:tr>
      <w:tr w:rsidR="007009CA" w:rsidRPr="008F5DAA" w14:paraId="62C55F04" w14:textId="77777777" w:rsidTr="007C63D9">
        <w:tc>
          <w:tcPr>
            <w:tcW w:w="350" w:type="pct"/>
            <w:hideMark/>
          </w:tcPr>
          <w:p w14:paraId="1B5DD53E"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4650" w:type="pct"/>
            <w:hideMark/>
          </w:tcPr>
          <w:p w14:paraId="79CA590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Cyprus for the Avoidance of Double Taxation and the Prevention of Fiscal Evasion with Respect to Taxes on Income</w:t>
            </w:r>
          </w:p>
        </w:tc>
      </w:tr>
      <w:tr w:rsidR="007009CA" w:rsidRPr="008F5DAA" w14:paraId="250E63F6" w14:textId="77777777" w:rsidTr="007C63D9">
        <w:tc>
          <w:tcPr>
            <w:tcW w:w="350" w:type="pct"/>
            <w:hideMark/>
          </w:tcPr>
          <w:p w14:paraId="48DB0CC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4650" w:type="pct"/>
            <w:hideMark/>
          </w:tcPr>
          <w:p w14:paraId="1685C61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Kyrgyz Republic for the Avoidance of Double Taxation and the Prevention of Fiscal Evasion with Respect to Taxes on Income</w:t>
            </w:r>
          </w:p>
        </w:tc>
      </w:tr>
      <w:tr w:rsidR="007009CA" w:rsidRPr="008F5DAA" w14:paraId="66C1745E" w14:textId="77777777" w:rsidTr="007C63D9">
        <w:tc>
          <w:tcPr>
            <w:tcW w:w="350" w:type="pct"/>
            <w:hideMark/>
          </w:tcPr>
          <w:p w14:paraId="341D9FE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4650" w:type="pct"/>
            <w:hideMark/>
          </w:tcPr>
          <w:p w14:paraId="6F8BF1A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Korea for the Avoidance of Double Taxation and the Prevention of Fiscal Evasion with Respect to Taxes on Income</w:t>
            </w:r>
          </w:p>
        </w:tc>
      </w:tr>
      <w:tr w:rsidR="007009CA" w:rsidRPr="008F5DAA" w14:paraId="1E0C10B9" w14:textId="77777777" w:rsidTr="007C63D9">
        <w:tc>
          <w:tcPr>
            <w:tcW w:w="350" w:type="pct"/>
            <w:hideMark/>
          </w:tcPr>
          <w:p w14:paraId="269A340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4650" w:type="pct"/>
            <w:hideMark/>
          </w:tcPr>
          <w:p w14:paraId="04CBEB3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Russian Federation for the Avoidance of Double Taxation and the Prevention of Fiscal Evasion with Respect to Taxes on Income and on Capital</w:t>
            </w:r>
          </w:p>
        </w:tc>
      </w:tr>
      <w:tr w:rsidR="007009CA" w:rsidRPr="008F5DAA" w14:paraId="1E9C1E30" w14:textId="77777777" w:rsidTr="007C63D9">
        <w:tc>
          <w:tcPr>
            <w:tcW w:w="350" w:type="pct"/>
            <w:hideMark/>
          </w:tcPr>
          <w:p w14:paraId="4FEA5E5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4650" w:type="pct"/>
            <w:hideMark/>
          </w:tcPr>
          <w:p w14:paraId="6D317D2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State of Kuwait for the Avoidance of Double Taxation and the Prevention of Fiscal Evasion with Respect to Taxes on Income and on Capital</w:t>
            </w:r>
          </w:p>
        </w:tc>
      </w:tr>
      <w:tr w:rsidR="007009CA" w:rsidRPr="008F5DAA" w14:paraId="63A0D3CA" w14:textId="77777777" w:rsidTr="007C63D9">
        <w:tc>
          <w:tcPr>
            <w:tcW w:w="350" w:type="pct"/>
            <w:hideMark/>
          </w:tcPr>
          <w:p w14:paraId="663ECE3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4650" w:type="pct"/>
            <w:hideMark/>
          </w:tcPr>
          <w:p w14:paraId="1279BEFE"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People’s Republic of China for the Avoidance of Double Taxation and the Prevention of Fiscal Evasion with respect to Taxes on Income and on Capital</w:t>
            </w:r>
          </w:p>
        </w:tc>
      </w:tr>
      <w:tr w:rsidR="007009CA" w:rsidRPr="008F5DAA" w14:paraId="69212785" w14:textId="77777777" w:rsidTr="007C63D9">
        <w:tc>
          <w:tcPr>
            <w:tcW w:w="350" w:type="pct"/>
            <w:hideMark/>
          </w:tcPr>
          <w:p w14:paraId="2BE9CB1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4650" w:type="pct"/>
            <w:hideMark/>
          </w:tcPr>
          <w:p w14:paraId="432121F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Hong Kong Special Administrative Region of the People’s Republic of China for the Avoidance of Double Taxation and the Prevention of Fiscal Evasion with Respect to Taxes on Income</w:t>
            </w:r>
          </w:p>
        </w:tc>
      </w:tr>
      <w:tr w:rsidR="007009CA" w:rsidRPr="008F5DAA" w14:paraId="480F50B1" w14:textId="77777777" w:rsidTr="007C63D9">
        <w:tc>
          <w:tcPr>
            <w:tcW w:w="350" w:type="pct"/>
            <w:hideMark/>
          </w:tcPr>
          <w:p w14:paraId="37F5FFE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4650" w:type="pct"/>
            <w:hideMark/>
          </w:tcPr>
          <w:p w14:paraId="7366C13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Lithuania for the Avoidance of Double Taxation and the Prevention of Fiscal Evasion</w:t>
            </w:r>
          </w:p>
        </w:tc>
      </w:tr>
      <w:tr w:rsidR="007009CA" w:rsidRPr="008F5DAA" w14:paraId="39FE4906" w14:textId="77777777" w:rsidTr="007C63D9">
        <w:tc>
          <w:tcPr>
            <w:tcW w:w="350" w:type="pct"/>
            <w:hideMark/>
          </w:tcPr>
          <w:p w14:paraId="0E977DEE"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4650" w:type="pct"/>
            <w:hideMark/>
          </w:tcPr>
          <w:p w14:paraId="64C6CEF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Grand Duchy of Luxembourg for the Avoidance of Double Taxation and the Prevention of Fiscal Evasion with Respect to Taxes on Income and on Capital</w:t>
            </w:r>
          </w:p>
        </w:tc>
      </w:tr>
      <w:tr w:rsidR="007009CA" w:rsidRPr="008F5DAA" w14:paraId="7BE14D30" w14:textId="77777777" w:rsidTr="007C63D9">
        <w:tc>
          <w:tcPr>
            <w:tcW w:w="350" w:type="pct"/>
            <w:hideMark/>
          </w:tcPr>
          <w:p w14:paraId="6B44319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4650" w:type="pct"/>
            <w:hideMark/>
          </w:tcPr>
          <w:p w14:paraId="323023F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Latvian Government and the Macedonian Government for the Avoidance of Double Taxation and the Prevention of Fiscal Evasion with Respect to Taxes on Income and on Capital</w:t>
            </w:r>
          </w:p>
        </w:tc>
      </w:tr>
      <w:tr w:rsidR="007009CA" w:rsidRPr="008F5DAA" w14:paraId="4081E5CF" w14:textId="77777777" w:rsidTr="007C63D9">
        <w:tc>
          <w:tcPr>
            <w:tcW w:w="350" w:type="pct"/>
            <w:hideMark/>
          </w:tcPr>
          <w:p w14:paraId="0D5B380E"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4650" w:type="pct"/>
            <w:hideMark/>
          </w:tcPr>
          <w:p w14:paraId="7F82303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Malta for the Avoidance of Double Taxation and the Prevention of Fiscal Evasion with Respect to Taxes on Income</w:t>
            </w:r>
          </w:p>
        </w:tc>
      </w:tr>
      <w:tr w:rsidR="007009CA" w:rsidRPr="008F5DAA" w14:paraId="56DA299B" w14:textId="77777777" w:rsidTr="007C63D9">
        <w:tc>
          <w:tcPr>
            <w:tcW w:w="350" w:type="pct"/>
            <w:hideMark/>
          </w:tcPr>
          <w:p w14:paraId="525A190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4650" w:type="pct"/>
            <w:hideMark/>
          </w:tcPr>
          <w:p w14:paraId="657F11C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Morocco for the Avoidance of Double Taxation and the Prevention of Fiscal Evasion with Respect to Taxes on Income</w:t>
            </w:r>
          </w:p>
        </w:tc>
      </w:tr>
      <w:tr w:rsidR="007009CA" w:rsidRPr="008F5DAA" w14:paraId="1F3F830A" w14:textId="77777777" w:rsidTr="007C63D9">
        <w:tc>
          <w:tcPr>
            <w:tcW w:w="350" w:type="pct"/>
            <w:hideMark/>
          </w:tcPr>
          <w:p w14:paraId="0A7AF42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4650" w:type="pct"/>
            <w:hideMark/>
          </w:tcPr>
          <w:p w14:paraId="29F4612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Mexican States for the Avoidance of Double Taxation and the Prevention of Fiscal Evasion with Respect to Taxes on Income</w:t>
            </w:r>
          </w:p>
        </w:tc>
      </w:tr>
      <w:tr w:rsidR="007009CA" w:rsidRPr="008F5DAA" w14:paraId="6B3D0273" w14:textId="77777777" w:rsidTr="007C63D9">
        <w:tc>
          <w:tcPr>
            <w:tcW w:w="350" w:type="pct"/>
            <w:hideMark/>
          </w:tcPr>
          <w:p w14:paraId="6292CBC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4650" w:type="pct"/>
            <w:hideMark/>
          </w:tcPr>
          <w:p w14:paraId="349FA30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Moldova for the Avoidance of Double Taxation and the Prevention of Fiscal Evasion with Respect to Taxes on Income and on Capital</w:t>
            </w:r>
          </w:p>
        </w:tc>
      </w:tr>
      <w:tr w:rsidR="007009CA" w:rsidRPr="008F5DAA" w14:paraId="1F85209D" w14:textId="77777777" w:rsidTr="007C63D9">
        <w:tc>
          <w:tcPr>
            <w:tcW w:w="350" w:type="pct"/>
            <w:hideMark/>
          </w:tcPr>
          <w:p w14:paraId="1E93F29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4650" w:type="pct"/>
            <w:hideMark/>
          </w:tcPr>
          <w:p w14:paraId="2CCF15D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Netherlands for the Avoidance of Double Taxation and the Prevention of Fiscal Evasion</w:t>
            </w:r>
          </w:p>
        </w:tc>
      </w:tr>
      <w:tr w:rsidR="007009CA" w:rsidRPr="008F5DAA" w14:paraId="13DCEE54" w14:textId="77777777" w:rsidTr="007C63D9">
        <w:tc>
          <w:tcPr>
            <w:tcW w:w="350" w:type="pct"/>
            <w:hideMark/>
          </w:tcPr>
          <w:p w14:paraId="5140DC2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4650" w:type="pct"/>
            <w:hideMark/>
          </w:tcPr>
          <w:p w14:paraId="404AE26B"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Norway for the Avoidance of Double Taxation and the Prevention of Fiscal Evasion</w:t>
            </w:r>
          </w:p>
        </w:tc>
      </w:tr>
      <w:tr w:rsidR="007009CA" w:rsidRPr="008F5DAA" w14:paraId="37B23439" w14:textId="77777777" w:rsidTr="007C63D9">
        <w:tc>
          <w:tcPr>
            <w:tcW w:w="350" w:type="pct"/>
            <w:hideMark/>
          </w:tcPr>
          <w:p w14:paraId="1DAFBC9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4650" w:type="pct"/>
            <w:hideMark/>
          </w:tcPr>
          <w:p w14:paraId="79E3EAC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Republic of Latvia and the Republic of Poland for the Avoidance of Double Taxation and Prevention of Fiscal Evasion</w:t>
            </w:r>
          </w:p>
        </w:tc>
      </w:tr>
      <w:tr w:rsidR="007009CA" w:rsidRPr="008F5DAA" w14:paraId="2CB9785D" w14:textId="77777777" w:rsidTr="007C63D9">
        <w:tc>
          <w:tcPr>
            <w:tcW w:w="350" w:type="pct"/>
            <w:hideMark/>
          </w:tcPr>
          <w:p w14:paraId="4A8A527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4650" w:type="pct"/>
            <w:hideMark/>
          </w:tcPr>
          <w:p w14:paraId="3789637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Portuguese Republic for the Avoidance of Double Taxation and the Prevention of Fiscal Evasion with Respect to Taxes on Income</w:t>
            </w:r>
          </w:p>
        </w:tc>
      </w:tr>
      <w:tr w:rsidR="007009CA" w:rsidRPr="008F5DAA" w14:paraId="1C8A6E44" w14:textId="77777777" w:rsidTr="007C63D9">
        <w:tc>
          <w:tcPr>
            <w:tcW w:w="350" w:type="pct"/>
            <w:hideMark/>
          </w:tcPr>
          <w:p w14:paraId="624B611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4650" w:type="pct"/>
            <w:hideMark/>
          </w:tcPr>
          <w:p w14:paraId="00D8E9B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Romania for the Avoidance of Double Taxation and the Prevention of Fiscal Evasion with Respect to Taxes on Income and on Capital</w:t>
            </w:r>
          </w:p>
        </w:tc>
      </w:tr>
      <w:tr w:rsidR="007009CA" w:rsidRPr="008F5DAA" w14:paraId="3A843DEF" w14:textId="77777777" w:rsidTr="007C63D9">
        <w:tc>
          <w:tcPr>
            <w:tcW w:w="350" w:type="pct"/>
            <w:hideMark/>
          </w:tcPr>
          <w:p w14:paraId="05B4F25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4650" w:type="pct"/>
            <w:hideMark/>
          </w:tcPr>
          <w:p w14:paraId="09C08A3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Council of Ministers of Serbia and Montenegro for the Avoidance of Double Taxation with Respect to Taxes on Income and on Capital</w:t>
            </w:r>
          </w:p>
        </w:tc>
      </w:tr>
      <w:tr w:rsidR="007009CA" w:rsidRPr="008F5DAA" w14:paraId="795794AB" w14:textId="77777777" w:rsidTr="007C63D9">
        <w:tc>
          <w:tcPr>
            <w:tcW w:w="350" w:type="pct"/>
            <w:hideMark/>
          </w:tcPr>
          <w:p w14:paraId="7E48CE0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4650" w:type="pct"/>
            <w:hideMark/>
          </w:tcPr>
          <w:p w14:paraId="4A13EC28"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Singapore for the Avoidance of Double Taxation and the Prevention of Fiscal Evasion with Respect to Taxes on Income</w:t>
            </w:r>
          </w:p>
        </w:tc>
      </w:tr>
      <w:tr w:rsidR="007009CA" w:rsidRPr="008F5DAA" w14:paraId="6C515A01" w14:textId="77777777" w:rsidTr="007C63D9">
        <w:tc>
          <w:tcPr>
            <w:tcW w:w="350" w:type="pct"/>
            <w:hideMark/>
          </w:tcPr>
          <w:p w14:paraId="2FEF51A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4650" w:type="pct"/>
            <w:hideMark/>
          </w:tcPr>
          <w:p w14:paraId="0B1CD62E"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Slovak Republic for the Avoidance of Double Taxation and the Prevention of Fiscal Evasion with Respect to Taxes on Income and on Capital</w:t>
            </w:r>
          </w:p>
        </w:tc>
      </w:tr>
      <w:tr w:rsidR="007009CA" w:rsidRPr="008F5DAA" w14:paraId="70E044BF" w14:textId="77777777" w:rsidTr="007C63D9">
        <w:tc>
          <w:tcPr>
            <w:tcW w:w="350" w:type="pct"/>
            <w:hideMark/>
          </w:tcPr>
          <w:p w14:paraId="07F6DA8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4650" w:type="pct"/>
            <w:hideMark/>
          </w:tcPr>
          <w:p w14:paraId="2429C11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Slovenia for the Avoidance of Double Taxation and the Prevention of Fiscal Evasion with Respect to Taxes on Income and on Capital</w:t>
            </w:r>
          </w:p>
        </w:tc>
      </w:tr>
      <w:tr w:rsidR="007009CA" w:rsidRPr="008F5DAA" w14:paraId="6881720C" w14:textId="77777777" w:rsidTr="007C63D9">
        <w:tc>
          <w:tcPr>
            <w:tcW w:w="350" w:type="pct"/>
            <w:hideMark/>
          </w:tcPr>
          <w:p w14:paraId="66BA4D9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4650" w:type="pct"/>
            <w:hideMark/>
          </w:tcPr>
          <w:p w14:paraId="143FA3F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Finland for the Avoidance of Double Taxation and the Prevention of Fiscal Evasion</w:t>
            </w:r>
          </w:p>
        </w:tc>
      </w:tr>
      <w:tr w:rsidR="007009CA" w:rsidRPr="008F5DAA" w14:paraId="5B8C2AA6" w14:textId="77777777" w:rsidTr="007C63D9">
        <w:tc>
          <w:tcPr>
            <w:tcW w:w="350" w:type="pct"/>
            <w:hideMark/>
          </w:tcPr>
          <w:p w14:paraId="49012F3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4650" w:type="pct"/>
            <w:hideMark/>
          </w:tcPr>
          <w:p w14:paraId="4D7D50A8"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Spain for the Avoidance of Double Taxation and the Prevention of Fiscal Evasion with Respect to Taxes on Income and on Capital</w:t>
            </w:r>
          </w:p>
        </w:tc>
      </w:tr>
      <w:tr w:rsidR="007009CA" w:rsidRPr="008F5DAA" w14:paraId="46479B7C" w14:textId="77777777" w:rsidTr="007C63D9">
        <w:tc>
          <w:tcPr>
            <w:tcW w:w="350" w:type="pct"/>
            <w:hideMark/>
          </w:tcPr>
          <w:p w14:paraId="2B4D188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4650" w:type="pct"/>
            <w:hideMark/>
          </w:tcPr>
          <w:p w14:paraId="47B3581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Republic of Latvia and the Republic of Tajikistan for the Avoidance of Double Taxation and the Prevention of Fiscal Evasion with Respect to Taxes on Income and on Capital</w:t>
            </w:r>
          </w:p>
        </w:tc>
      </w:tr>
      <w:tr w:rsidR="007009CA" w:rsidRPr="008F5DAA" w14:paraId="72579CCC" w14:textId="77777777" w:rsidTr="007C63D9">
        <w:tc>
          <w:tcPr>
            <w:tcW w:w="350" w:type="pct"/>
            <w:hideMark/>
          </w:tcPr>
          <w:p w14:paraId="4424CD2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4650" w:type="pct"/>
            <w:hideMark/>
          </w:tcPr>
          <w:p w14:paraId="52DFE4C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Turkey for the Avoidance of Double Taxation and the Prevention of Fiscal Evasion with Respect to Taxes on Income</w:t>
            </w:r>
          </w:p>
        </w:tc>
      </w:tr>
      <w:tr w:rsidR="007009CA" w:rsidRPr="008F5DAA" w14:paraId="5399C512" w14:textId="77777777" w:rsidTr="007C63D9">
        <w:tc>
          <w:tcPr>
            <w:tcW w:w="350" w:type="pct"/>
            <w:hideMark/>
          </w:tcPr>
          <w:p w14:paraId="26273266"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4650" w:type="pct"/>
            <w:hideMark/>
          </w:tcPr>
          <w:p w14:paraId="48C5494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Turkmenistan for the Avoidance of Double Taxation and the Prevention of Fiscal Evasion with Respect to Taxes on Income and on Capital</w:t>
            </w:r>
          </w:p>
        </w:tc>
      </w:tr>
      <w:tr w:rsidR="007009CA" w:rsidRPr="008F5DAA" w14:paraId="344FD6F2" w14:textId="77777777" w:rsidTr="007C63D9">
        <w:tc>
          <w:tcPr>
            <w:tcW w:w="350" w:type="pct"/>
            <w:hideMark/>
          </w:tcPr>
          <w:p w14:paraId="4D2A22E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4650" w:type="pct"/>
            <w:hideMark/>
          </w:tcPr>
          <w:p w14:paraId="648A9A5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Hungary for the Avoidance of Double Taxation and the Prevention of Fiscal Evasion with Respect to Taxes on Income and on Capital</w:t>
            </w:r>
          </w:p>
        </w:tc>
      </w:tr>
      <w:tr w:rsidR="007009CA" w:rsidRPr="008F5DAA" w14:paraId="4169BAF5" w14:textId="77777777" w:rsidTr="007C63D9">
        <w:tc>
          <w:tcPr>
            <w:tcW w:w="350" w:type="pct"/>
            <w:hideMark/>
          </w:tcPr>
          <w:p w14:paraId="75F5C57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4650" w:type="pct"/>
            <w:hideMark/>
          </w:tcPr>
          <w:p w14:paraId="70A6933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Ukraine for the Avoidance of Double Taxation and the Prevention of Fiscal Evasion with Respect to Taxes on Income and on Capital</w:t>
            </w:r>
          </w:p>
        </w:tc>
      </w:tr>
      <w:tr w:rsidR="007009CA" w:rsidRPr="008F5DAA" w14:paraId="70773D8F" w14:textId="77777777" w:rsidTr="007C63D9">
        <w:tc>
          <w:tcPr>
            <w:tcW w:w="350" w:type="pct"/>
            <w:hideMark/>
          </w:tcPr>
          <w:p w14:paraId="1036221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4650" w:type="pct"/>
            <w:hideMark/>
          </w:tcPr>
          <w:p w14:paraId="07C6CB7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Republic of Uzbekistan for the Avoidance of Double Taxation and the Prevention of Fiscal Evasion with Respect to Taxes on Income and on Capital</w:t>
            </w:r>
          </w:p>
        </w:tc>
      </w:tr>
      <w:tr w:rsidR="007009CA" w:rsidRPr="008F5DAA" w14:paraId="53E7F9A6" w14:textId="77777777" w:rsidTr="007C63D9">
        <w:tc>
          <w:tcPr>
            <w:tcW w:w="350" w:type="pct"/>
            <w:hideMark/>
          </w:tcPr>
          <w:p w14:paraId="298187C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4650" w:type="pct"/>
            <w:hideMark/>
          </w:tcPr>
          <w:p w14:paraId="69433F8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Socialist Republic of Vietnam for the Avoidance of Double Taxation and the Prevention of Fiscal Evasion with Respect to Taxes on Income </w:t>
            </w:r>
          </w:p>
        </w:tc>
      </w:tr>
      <w:tr w:rsidR="007009CA" w:rsidRPr="008F5DAA" w14:paraId="2C35A307" w14:textId="77777777" w:rsidTr="007C63D9">
        <w:tc>
          <w:tcPr>
            <w:tcW w:w="350" w:type="pct"/>
            <w:hideMark/>
          </w:tcPr>
          <w:p w14:paraId="0561419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4650" w:type="pct"/>
            <w:hideMark/>
          </w:tcPr>
          <w:p w14:paraId="7F1D904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Sweden for the Avoidance of Double Taxation and the Prevention of Fiscal Evasion</w:t>
            </w:r>
          </w:p>
        </w:tc>
      </w:tr>
    </w:tbl>
    <w:p w14:paraId="1C400F95" w14:textId="77777777" w:rsidR="008F5DA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20BC2148" w14:textId="60A28B89" w:rsidR="007009CA" w:rsidRDefault="007009CA" w:rsidP="008F5DA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3</w:t>
      </w:r>
    </w:p>
    <w:p w14:paraId="56D000C0" w14:textId="77777777" w:rsidR="008F5DAA" w:rsidRPr="007009C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6C55838C" w14:textId="04B9BADE" w:rsidR="007009CA" w:rsidRDefault="007009CA" w:rsidP="008F5D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Agreements to which the Republic of Latvia shall apply clause ii) of subparagraph a) of paragraph 4 of Article 16 of the Convention in accordance with clause i) of subparagraph b) of paragraph 6 of Article 16 of the Convention</w:t>
      </w:r>
    </w:p>
    <w:p w14:paraId="64428673" w14:textId="77777777" w:rsidR="008F5DAA" w:rsidRPr="007009CA" w:rsidRDefault="008F5DAA" w:rsidP="007009C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8336"/>
      </w:tblGrid>
      <w:tr w:rsidR="007009CA" w:rsidRPr="007009CA" w14:paraId="6FA958C3" w14:textId="77777777" w:rsidTr="007C63D9">
        <w:tc>
          <w:tcPr>
            <w:tcW w:w="396" w:type="pct"/>
            <w:hideMark/>
          </w:tcPr>
          <w:p w14:paraId="27A47B2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554" w:type="pct"/>
            <w:hideMark/>
          </w:tcPr>
          <w:p w14:paraId="6C14A92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Title</w:t>
            </w:r>
          </w:p>
        </w:tc>
      </w:tr>
      <w:tr w:rsidR="007009CA" w:rsidRPr="007009CA" w14:paraId="3F42ABB0" w14:textId="77777777" w:rsidTr="007C63D9">
        <w:tc>
          <w:tcPr>
            <w:tcW w:w="396" w:type="pct"/>
            <w:hideMark/>
          </w:tcPr>
          <w:p w14:paraId="4EBF21C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554" w:type="pct"/>
            <w:hideMark/>
          </w:tcPr>
          <w:p w14:paraId="157EDF2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Canada for the Avoidance of Double Taxation and the Prevention of Fiscal Evasion with Respect to Taxes on Income and on Capital</w:t>
            </w:r>
          </w:p>
        </w:tc>
      </w:tr>
      <w:tr w:rsidR="007009CA" w:rsidRPr="007009CA" w14:paraId="21FDF6A5" w14:textId="77777777" w:rsidTr="007C63D9">
        <w:tc>
          <w:tcPr>
            <w:tcW w:w="396" w:type="pct"/>
            <w:hideMark/>
          </w:tcPr>
          <w:p w14:paraId="7BC1495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554" w:type="pct"/>
            <w:hideMark/>
          </w:tcPr>
          <w:p w14:paraId="4127769B"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Kingdom of Great Britain and Northern Ireland for the Avoidance of Double Taxation and the Prevention of Fiscal Evasion with Respect to Taxes on Income and on Capital Gains</w:t>
            </w:r>
          </w:p>
        </w:tc>
      </w:tr>
    </w:tbl>
    <w:p w14:paraId="40725B5B" w14:textId="77777777" w:rsidR="008F5DA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26EBE5B8" w14:textId="7E279449" w:rsidR="007009CA" w:rsidRDefault="007009CA" w:rsidP="008F5DA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4</w:t>
      </w:r>
    </w:p>
    <w:p w14:paraId="4F70B9BE" w14:textId="77777777" w:rsidR="008F5DAA" w:rsidRPr="007009C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42D88C26" w14:textId="3292865D" w:rsidR="007009CA" w:rsidRDefault="007009CA" w:rsidP="008F5D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Agreement to which the Republic of Latvia shall apply clause i) of subparagraph b) of paragraph 4 of Article 16 of the Convention in accordance with clause i) of subparagraph c) of paragraph 6 of Article 16 of the Convention</w:t>
      </w:r>
    </w:p>
    <w:p w14:paraId="3A397D8B" w14:textId="77777777" w:rsidR="008F5DAA" w:rsidRPr="007009CA" w:rsidRDefault="008F5DAA" w:rsidP="007009C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8336"/>
      </w:tblGrid>
      <w:tr w:rsidR="007009CA" w:rsidRPr="007009CA" w14:paraId="0714B893" w14:textId="77777777" w:rsidTr="007C63D9">
        <w:tc>
          <w:tcPr>
            <w:tcW w:w="400" w:type="pct"/>
            <w:vAlign w:val="center"/>
            <w:hideMark/>
          </w:tcPr>
          <w:p w14:paraId="0885728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600" w:type="pct"/>
            <w:hideMark/>
          </w:tcPr>
          <w:p w14:paraId="0286C3DD"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Title</w:t>
            </w:r>
          </w:p>
        </w:tc>
      </w:tr>
      <w:tr w:rsidR="007009CA" w:rsidRPr="007009CA" w14:paraId="157E167B" w14:textId="77777777" w:rsidTr="007C63D9">
        <w:tc>
          <w:tcPr>
            <w:tcW w:w="400" w:type="pct"/>
            <w:hideMark/>
          </w:tcPr>
          <w:p w14:paraId="40F9973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600" w:type="pct"/>
            <w:hideMark/>
          </w:tcPr>
          <w:p w14:paraId="422B62E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Mexican States for the Avoidance of Double Taxation and the Prevention of Fiscal Evasion with Respect to Taxes on Income</w:t>
            </w:r>
          </w:p>
        </w:tc>
      </w:tr>
    </w:tbl>
    <w:p w14:paraId="625F46DC" w14:textId="77777777" w:rsidR="008F5DA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21312901" w14:textId="7C2E51BE" w:rsidR="007009CA" w:rsidRDefault="007009CA" w:rsidP="007C63D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5</w:t>
      </w:r>
    </w:p>
    <w:p w14:paraId="1802CE7A" w14:textId="77777777" w:rsidR="008F5DAA" w:rsidRPr="007009C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75FEC74E" w14:textId="3EB7D9E4" w:rsidR="007009CA" w:rsidRDefault="007009CA" w:rsidP="008F5D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Agreements to which the Republic of Latvia shall apply clause ii) of subparagraph b) of paragraph 4 of Article 16 of the Convention in accordance with clause ii) of subparagraph c) of paragraph 6 of Article 16 of the Convention</w:t>
      </w:r>
    </w:p>
    <w:p w14:paraId="2E2EC2D1" w14:textId="77777777" w:rsidR="008F5DAA" w:rsidRPr="007009CA" w:rsidRDefault="008F5DAA" w:rsidP="007009C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1"/>
        <w:gridCol w:w="8490"/>
      </w:tblGrid>
      <w:tr w:rsidR="007009CA" w:rsidRPr="007009CA" w14:paraId="7D263494" w14:textId="77777777" w:rsidTr="007C63D9">
        <w:tc>
          <w:tcPr>
            <w:tcW w:w="315" w:type="pct"/>
            <w:hideMark/>
          </w:tcPr>
          <w:p w14:paraId="4A30E12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685" w:type="pct"/>
            <w:hideMark/>
          </w:tcPr>
          <w:p w14:paraId="503ADC6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Title</w:t>
            </w:r>
          </w:p>
        </w:tc>
      </w:tr>
      <w:tr w:rsidR="007009CA" w:rsidRPr="007009CA" w14:paraId="0141E3F0" w14:textId="77777777" w:rsidTr="007C63D9">
        <w:tc>
          <w:tcPr>
            <w:tcW w:w="315" w:type="pct"/>
            <w:hideMark/>
          </w:tcPr>
          <w:p w14:paraId="3DBC17D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685" w:type="pct"/>
            <w:hideMark/>
          </w:tcPr>
          <w:p w14:paraId="73EA5EC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Italian Republic for the Avoidance of Double Taxation with Respect to Taxes on Income and on Capital and the Prevention of Fiscal Evasion</w:t>
            </w:r>
          </w:p>
        </w:tc>
      </w:tr>
      <w:tr w:rsidR="007009CA" w:rsidRPr="007009CA" w14:paraId="6603FD22" w14:textId="77777777" w:rsidTr="007C63D9">
        <w:tc>
          <w:tcPr>
            <w:tcW w:w="315" w:type="pct"/>
            <w:hideMark/>
          </w:tcPr>
          <w:p w14:paraId="57D22F26"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685" w:type="pct"/>
            <w:hideMark/>
          </w:tcPr>
          <w:p w14:paraId="3567B12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Canada for the Avoidance of Double Taxation and the Prevention of Fiscal Evasion with Respect to Taxes on Income and on Capital</w:t>
            </w:r>
          </w:p>
        </w:tc>
      </w:tr>
      <w:tr w:rsidR="007009CA" w:rsidRPr="007009CA" w14:paraId="67ACF191" w14:textId="77777777" w:rsidTr="007C63D9">
        <w:tc>
          <w:tcPr>
            <w:tcW w:w="315" w:type="pct"/>
            <w:hideMark/>
          </w:tcPr>
          <w:p w14:paraId="4212E4A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685" w:type="pct"/>
            <w:hideMark/>
          </w:tcPr>
          <w:p w14:paraId="69D9E82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Kingdom of Great Britain and Northern Ireland for the Avoidance of Double Taxation and the Prevention of Fiscal Evasion with Respect to Taxes on Income and on Capital Gains</w:t>
            </w:r>
          </w:p>
        </w:tc>
      </w:tr>
      <w:tr w:rsidR="007009CA" w:rsidRPr="007009CA" w14:paraId="706BCBA7" w14:textId="77777777" w:rsidTr="007C63D9">
        <w:tc>
          <w:tcPr>
            <w:tcW w:w="315" w:type="pct"/>
            <w:hideMark/>
          </w:tcPr>
          <w:p w14:paraId="70BC451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685" w:type="pct"/>
            <w:hideMark/>
          </w:tcPr>
          <w:p w14:paraId="01B3F93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Mexican States for the Avoidance of Double Taxation and the Prevention of Fiscal Evasion with Respect to Taxes on Income</w:t>
            </w:r>
          </w:p>
        </w:tc>
      </w:tr>
    </w:tbl>
    <w:p w14:paraId="0B018A7D" w14:textId="77777777" w:rsidR="008F5DA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7270B35D" w14:textId="552A8618" w:rsidR="007009CA" w:rsidRDefault="007009CA" w:rsidP="008F5DA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6</w:t>
      </w:r>
    </w:p>
    <w:p w14:paraId="5B6738C2" w14:textId="77777777" w:rsidR="008F5DAA" w:rsidRPr="007009C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689DE4B4" w14:textId="21F955DA" w:rsidR="007009CA" w:rsidRDefault="007009CA" w:rsidP="008F5D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Agreements to which the Republic of Latvia shall apply clause ii) of subparagraph c) of paragraph 4 of Article 16 of the Convention in accordance with clause ii) of subparagraph d) of paragraph 6 of Article 16 of the Convention</w:t>
      </w:r>
    </w:p>
    <w:p w14:paraId="755F4AD5" w14:textId="77777777" w:rsidR="008F5DAA" w:rsidRPr="007009CA" w:rsidRDefault="008F5DAA" w:rsidP="007009C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8336"/>
      </w:tblGrid>
      <w:tr w:rsidR="007009CA" w:rsidRPr="007009CA" w14:paraId="0249AEF6" w14:textId="77777777" w:rsidTr="007C63D9">
        <w:tc>
          <w:tcPr>
            <w:tcW w:w="400" w:type="pct"/>
            <w:hideMark/>
          </w:tcPr>
          <w:p w14:paraId="0C5BB93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600" w:type="pct"/>
            <w:hideMark/>
          </w:tcPr>
          <w:p w14:paraId="35DD351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Title</w:t>
            </w:r>
          </w:p>
        </w:tc>
      </w:tr>
      <w:tr w:rsidR="007009CA" w:rsidRPr="007009CA" w14:paraId="21FDEB2D" w14:textId="77777777" w:rsidTr="007C63D9">
        <w:tc>
          <w:tcPr>
            <w:tcW w:w="400" w:type="pct"/>
            <w:hideMark/>
          </w:tcPr>
          <w:p w14:paraId="5FC9C86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600" w:type="pct"/>
            <w:hideMark/>
          </w:tcPr>
          <w:p w14:paraId="5B1A7B6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Belgium for the Avoidance of Double Taxation and the Prevention of Fiscal Evasion with Respect to Taxes on Income</w:t>
            </w:r>
          </w:p>
        </w:tc>
      </w:tr>
      <w:tr w:rsidR="007009CA" w:rsidRPr="007009CA" w14:paraId="1CE75643" w14:textId="77777777" w:rsidTr="007C63D9">
        <w:tc>
          <w:tcPr>
            <w:tcW w:w="400" w:type="pct"/>
            <w:hideMark/>
          </w:tcPr>
          <w:p w14:paraId="2533EA6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600" w:type="pct"/>
            <w:hideMark/>
          </w:tcPr>
          <w:p w14:paraId="53B3343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Italian Republic for the Avoidance of Double Taxation with Respect to Taxes on Income and on Capital and the Prevention of Fiscal Evasion</w:t>
            </w:r>
          </w:p>
        </w:tc>
      </w:tr>
      <w:tr w:rsidR="007009CA" w:rsidRPr="007009CA" w14:paraId="4E505B71" w14:textId="77777777" w:rsidTr="007C63D9">
        <w:tc>
          <w:tcPr>
            <w:tcW w:w="400" w:type="pct"/>
            <w:hideMark/>
          </w:tcPr>
          <w:p w14:paraId="71E4FCDD"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600" w:type="pct"/>
            <w:hideMark/>
          </w:tcPr>
          <w:p w14:paraId="78C590C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Ireland for the Avoidance of Double Taxation and the Prevention of Fiscal Evasion with Respect to Taxes on Income and Capital Gains</w:t>
            </w:r>
          </w:p>
        </w:tc>
      </w:tr>
      <w:tr w:rsidR="007009CA" w:rsidRPr="007009CA" w14:paraId="1432A43A" w14:textId="77777777" w:rsidTr="007C63D9">
        <w:tc>
          <w:tcPr>
            <w:tcW w:w="400" w:type="pct"/>
            <w:hideMark/>
          </w:tcPr>
          <w:p w14:paraId="7BD0D19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600" w:type="pct"/>
            <w:hideMark/>
          </w:tcPr>
          <w:p w14:paraId="1505A25E"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Kingdom of Great Britain and Northern Ireland for the Avoidance of Double Taxation and the Prevention of Fiscal Evasion with Respect to Taxes on Income and on Capital Gains</w:t>
            </w:r>
          </w:p>
        </w:tc>
      </w:tr>
      <w:tr w:rsidR="007009CA" w:rsidRPr="007009CA" w14:paraId="4241EF6C" w14:textId="77777777" w:rsidTr="007C63D9">
        <w:tc>
          <w:tcPr>
            <w:tcW w:w="400" w:type="pct"/>
            <w:hideMark/>
          </w:tcPr>
          <w:p w14:paraId="75D301C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4600" w:type="pct"/>
            <w:hideMark/>
          </w:tcPr>
          <w:p w14:paraId="3AF774A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Ukraine for the Avoidance of Double Taxation and the Prevention of Fiscal Evasion with Respect to Taxes on Income and on Capital</w:t>
            </w:r>
          </w:p>
        </w:tc>
      </w:tr>
    </w:tbl>
    <w:p w14:paraId="5BEF28B4" w14:textId="77777777" w:rsidR="008F5DA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768ADF24" w14:textId="00F9680C" w:rsidR="007009CA" w:rsidRDefault="007009CA" w:rsidP="007C63D9">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7</w:t>
      </w:r>
    </w:p>
    <w:p w14:paraId="7B1941FD" w14:textId="77777777" w:rsidR="008F5DAA" w:rsidRPr="007009CA" w:rsidRDefault="008F5DAA" w:rsidP="007C63D9">
      <w:pPr>
        <w:keepNext/>
        <w:spacing w:after="0" w:line="240" w:lineRule="auto"/>
        <w:jc w:val="both"/>
        <w:rPr>
          <w:rFonts w:ascii="Times New Roman" w:eastAsia="Times New Roman" w:hAnsi="Times New Roman" w:cs="Times New Roman"/>
          <w:noProof/>
          <w:sz w:val="24"/>
          <w:szCs w:val="24"/>
          <w:lang w:val="en-US" w:eastAsia="lv-LV"/>
        </w:rPr>
      </w:pPr>
    </w:p>
    <w:p w14:paraId="489F7146" w14:textId="13057881" w:rsidR="007009CA" w:rsidRDefault="007009CA" w:rsidP="007C63D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Agreements to which the Republic of Latvia shall not apply the provision of paragraph 1 of Article 17 of the Convention in accordance with subparagraph a) of paragraph 3 of Article 17 of the Convention</w:t>
      </w:r>
    </w:p>
    <w:p w14:paraId="53ECB9F7" w14:textId="77777777" w:rsidR="008F5DAA" w:rsidRPr="007009CA" w:rsidRDefault="008F5DAA" w:rsidP="007009C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4"/>
        <w:gridCol w:w="8427"/>
      </w:tblGrid>
      <w:tr w:rsidR="007009CA" w:rsidRPr="007009CA" w14:paraId="1826873B" w14:textId="77777777" w:rsidTr="007C63D9">
        <w:tc>
          <w:tcPr>
            <w:tcW w:w="347" w:type="pct"/>
            <w:hideMark/>
          </w:tcPr>
          <w:p w14:paraId="27C9546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604" w:type="pct"/>
            <w:hideMark/>
          </w:tcPr>
          <w:p w14:paraId="71B7182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Title</w:t>
            </w:r>
          </w:p>
        </w:tc>
      </w:tr>
      <w:tr w:rsidR="007009CA" w:rsidRPr="007009CA" w14:paraId="3DED769C" w14:textId="77777777" w:rsidTr="007C63D9">
        <w:tc>
          <w:tcPr>
            <w:tcW w:w="347" w:type="pct"/>
            <w:hideMark/>
          </w:tcPr>
          <w:p w14:paraId="191EAE0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604" w:type="pct"/>
            <w:hideMark/>
          </w:tcPr>
          <w:p w14:paraId="490773A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Council of Ministers of the Republic of Albania for the Avoidance of Double Taxation and the Prevention of Fiscal Evasion with Respect to Taxes on Income and on Capital</w:t>
            </w:r>
          </w:p>
        </w:tc>
      </w:tr>
      <w:tr w:rsidR="007009CA" w:rsidRPr="007009CA" w14:paraId="32C20196" w14:textId="77777777" w:rsidTr="007C63D9">
        <w:tc>
          <w:tcPr>
            <w:tcW w:w="347" w:type="pct"/>
            <w:hideMark/>
          </w:tcPr>
          <w:p w14:paraId="59EC1271"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604" w:type="pct"/>
            <w:hideMark/>
          </w:tcPr>
          <w:p w14:paraId="508C55B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United States of America for the Avoidance of Double Taxation and the Prevention of Fiscal Evasion with Respect to Taxes on Income</w:t>
            </w:r>
          </w:p>
        </w:tc>
      </w:tr>
      <w:tr w:rsidR="007009CA" w:rsidRPr="007009CA" w14:paraId="029DAEDD" w14:textId="77777777" w:rsidTr="007C63D9">
        <w:tc>
          <w:tcPr>
            <w:tcW w:w="347" w:type="pct"/>
            <w:hideMark/>
          </w:tcPr>
          <w:p w14:paraId="57C3ADB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604" w:type="pct"/>
            <w:hideMark/>
          </w:tcPr>
          <w:p w14:paraId="08ECE1C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Arab Emirates for the Avoidance of Double Taxation and the Prevention of Fiscal Evasion with Respect to Taxes on Income and on Capital</w:t>
            </w:r>
          </w:p>
        </w:tc>
      </w:tr>
      <w:tr w:rsidR="007009CA" w:rsidRPr="007009CA" w14:paraId="5D5B1830" w14:textId="77777777" w:rsidTr="007C63D9">
        <w:tc>
          <w:tcPr>
            <w:tcW w:w="347" w:type="pct"/>
            <w:hideMark/>
          </w:tcPr>
          <w:p w14:paraId="764A1086"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604" w:type="pct"/>
            <w:hideMark/>
          </w:tcPr>
          <w:p w14:paraId="1268E66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Armenia for the Avoidance of Double Taxation and the Prevention of Fiscal Evasion with Respect to Taxes on Income and on Capital</w:t>
            </w:r>
          </w:p>
        </w:tc>
      </w:tr>
      <w:tr w:rsidR="007009CA" w:rsidRPr="007009CA" w14:paraId="12631AD7" w14:textId="77777777" w:rsidTr="007C63D9">
        <w:tc>
          <w:tcPr>
            <w:tcW w:w="347" w:type="pct"/>
            <w:hideMark/>
          </w:tcPr>
          <w:p w14:paraId="0ABBDA6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4604" w:type="pct"/>
            <w:hideMark/>
          </w:tcPr>
          <w:p w14:paraId="63B7848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Austria for the Avoidance of Double Taxation with Respect to Taxes on Income and on Capital</w:t>
            </w:r>
          </w:p>
        </w:tc>
      </w:tr>
      <w:tr w:rsidR="007009CA" w:rsidRPr="007009CA" w14:paraId="5548A3D3" w14:textId="77777777" w:rsidTr="007C63D9">
        <w:tc>
          <w:tcPr>
            <w:tcW w:w="347" w:type="pct"/>
            <w:hideMark/>
          </w:tcPr>
          <w:p w14:paraId="7F0952A3"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4604" w:type="pct"/>
            <w:hideMark/>
          </w:tcPr>
          <w:p w14:paraId="23B441A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Azerbaijan for the Avoidance of Double Taxation and the Prevention of Fiscal Evasion with Respect to Taxes on Income and on Capital</w:t>
            </w:r>
          </w:p>
        </w:tc>
      </w:tr>
      <w:tr w:rsidR="007009CA" w:rsidRPr="007009CA" w14:paraId="7FB4DB9A" w14:textId="77777777" w:rsidTr="007C63D9">
        <w:tc>
          <w:tcPr>
            <w:tcW w:w="347" w:type="pct"/>
            <w:hideMark/>
          </w:tcPr>
          <w:p w14:paraId="5EC1B9E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4604" w:type="pct"/>
            <w:hideMark/>
          </w:tcPr>
          <w:p w14:paraId="4905D478"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Republic of Belarus for the Avoidance of Double Taxation and the Prevention of Fiscal Evasion</w:t>
            </w:r>
          </w:p>
        </w:tc>
      </w:tr>
      <w:tr w:rsidR="007009CA" w:rsidRPr="007009CA" w14:paraId="68B92884" w14:textId="77777777" w:rsidTr="007C63D9">
        <w:tc>
          <w:tcPr>
            <w:tcW w:w="347" w:type="pct"/>
            <w:hideMark/>
          </w:tcPr>
          <w:p w14:paraId="5859A53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4604" w:type="pct"/>
            <w:hideMark/>
          </w:tcPr>
          <w:p w14:paraId="022536E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Belgium for the Avoidance of Double Taxation and the Prevention of Fiscal Evasion with Respect to Taxes on Income</w:t>
            </w:r>
          </w:p>
        </w:tc>
      </w:tr>
      <w:tr w:rsidR="007009CA" w:rsidRPr="007009CA" w14:paraId="7B3E883A" w14:textId="77777777" w:rsidTr="007C63D9">
        <w:tc>
          <w:tcPr>
            <w:tcW w:w="347" w:type="pct"/>
            <w:hideMark/>
          </w:tcPr>
          <w:p w14:paraId="22544AE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4604" w:type="pct"/>
            <w:hideMark/>
          </w:tcPr>
          <w:p w14:paraId="16CAC04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Hellenic Republic for the Avoidance of Double Taxation and the Prevention of Fiscal Evasion with Respect to Taxes on Income and on Capital</w:t>
            </w:r>
          </w:p>
        </w:tc>
      </w:tr>
      <w:tr w:rsidR="007009CA" w:rsidRPr="007009CA" w14:paraId="5A6664BC" w14:textId="77777777" w:rsidTr="007C63D9">
        <w:tc>
          <w:tcPr>
            <w:tcW w:w="347" w:type="pct"/>
            <w:hideMark/>
          </w:tcPr>
          <w:p w14:paraId="28FD1AA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4604" w:type="pct"/>
            <w:hideMark/>
          </w:tcPr>
          <w:p w14:paraId="10F321DA"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Georgia for the Avoidance of Double Taxation and the Prevention of Fiscal Evasion with Respect to Taxes on Income and on Capital</w:t>
            </w:r>
          </w:p>
        </w:tc>
      </w:tr>
      <w:tr w:rsidR="007009CA" w:rsidRPr="007009CA" w14:paraId="3FA14E7F" w14:textId="77777777" w:rsidTr="007C63D9">
        <w:tc>
          <w:tcPr>
            <w:tcW w:w="347" w:type="pct"/>
            <w:hideMark/>
          </w:tcPr>
          <w:p w14:paraId="2533778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4604" w:type="pct"/>
            <w:hideMark/>
          </w:tcPr>
          <w:p w14:paraId="427C8FB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Croatia for the Avoidance of Double Taxation and the Prevention of Fiscal Evasion with Respect to Taxes on Income</w:t>
            </w:r>
          </w:p>
        </w:tc>
      </w:tr>
      <w:tr w:rsidR="007009CA" w:rsidRPr="007009CA" w14:paraId="07788EBC" w14:textId="77777777" w:rsidTr="007C63D9">
        <w:tc>
          <w:tcPr>
            <w:tcW w:w="347" w:type="pct"/>
            <w:hideMark/>
          </w:tcPr>
          <w:p w14:paraId="2A4D25C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4604" w:type="pct"/>
            <w:hideMark/>
          </w:tcPr>
          <w:p w14:paraId="6CAEC2EA"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Estonia for the Avoidance of Double Taxation and the Prevention of Income Tax and Capital Tax Evasion</w:t>
            </w:r>
          </w:p>
        </w:tc>
      </w:tr>
      <w:tr w:rsidR="007009CA" w:rsidRPr="007009CA" w14:paraId="655BB0F7" w14:textId="77777777" w:rsidTr="007C63D9">
        <w:tc>
          <w:tcPr>
            <w:tcW w:w="347" w:type="pct"/>
            <w:hideMark/>
          </w:tcPr>
          <w:p w14:paraId="3708825D"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4604" w:type="pct"/>
            <w:hideMark/>
          </w:tcPr>
          <w:p w14:paraId="5C7DE8E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India for the Avoidance of Double Taxation and the Prevention of Fiscal Evasion with Respect to Taxes on Income</w:t>
            </w:r>
          </w:p>
        </w:tc>
      </w:tr>
      <w:tr w:rsidR="007009CA" w:rsidRPr="007009CA" w14:paraId="5C5E4D97" w14:textId="77777777" w:rsidTr="007C63D9">
        <w:tc>
          <w:tcPr>
            <w:tcW w:w="347" w:type="pct"/>
            <w:hideMark/>
          </w:tcPr>
          <w:p w14:paraId="09A0DA8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4604" w:type="pct"/>
            <w:hideMark/>
          </w:tcPr>
          <w:p w14:paraId="7AEC755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State of Israel for the Avoidance of Double Taxation and the Prevention of Fiscal Evasion with Respect to Taxes on Income and on Capital</w:t>
            </w:r>
          </w:p>
        </w:tc>
      </w:tr>
      <w:tr w:rsidR="007009CA" w:rsidRPr="007009CA" w14:paraId="731587C3" w14:textId="77777777" w:rsidTr="007C63D9">
        <w:tc>
          <w:tcPr>
            <w:tcW w:w="347" w:type="pct"/>
            <w:hideMark/>
          </w:tcPr>
          <w:p w14:paraId="28D382A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4604" w:type="pct"/>
            <w:hideMark/>
          </w:tcPr>
          <w:p w14:paraId="55492B78"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Ireland for the Avoidance of Double Taxation and the Prevention of Fiscal Evasion with Respect to Taxes on Income and Capital Gains</w:t>
            </w:r>
          </w:p>
        </w:tc>
      </w:tr>
      <w:tr w:rsidR="007009CA" w:rsidRPr="007009CA" w14:paraId="56F50E15" w14:textId="77777777" w:rsidTr="007C63D9">
        <w:tc>
          <w:tcPr>
            <w:tcW w:w="347" w:type="pct"/>
            <w:hideMark/>
          </w:tcPr>
          <w:p w14:paraId="1C0636A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4604" w:type="pct"/>
            <w:hideMark/>
          </w:tcPr>
          <w:p w14:paraId="356AA2D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Canada for the Avoidance of Double Taxation and the Prevention of Fiscal Evasion with Respect to Taxes on Income and on Capital</w:t>
            </w:r>
          </w:p>
        </w:tc>
      </w:tr>
      <w:tr w:rsidR="007009CA" w:rsidRPr="007009CA" w14:paraId="541A3EEF" w14:textId="77777777" w:rsidTr="007C63D9">
        <w:tc>
          <w:tcPr>
            <w:tcW w:w="347" w:type="pct"/>
            <w:hideMark/>
          </w:tcPr>
          <w:p w14:paraId="122A1386"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4604" w:type="pct"/>
            <w:hideMark/>
          </w:tcPr>
          <w:p w14:paraId="733BB1A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Kazakhstan for the Avoidance of Double Taxation and the Prevention of Fiscal Evasion with Respect to Taxes on Income and on Capital</w:t>
            </w:r>
          </w:p>
        </w:tc>
      </w:tr>
      <w:tr w:rsidR="007009CA" w:rsidRPr="007009CA" w14:paraId="3989936C" w14:textId="77777777" w:rsidTr="007C63D9">
        <w:tc>
          <w:tcPr>
            <w:tcW w:w="347" w:type="pct"/>
            <w:hideMark/>
          </w:tcPr>
          <w:p w14:paraId="0DED41C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4604" w:type="pct"/>
            <w:hideMark/>
          </w:tcPr>
          <w:p w14:paraId="62001DF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Cyprus for the Avoidance of Double Taxation and the Prevention of Fiscal Evasion with Respect to Taxes on Income</w:t>
            </w:r>
          </w:p>
        </w:tc>
      </w:tr>
      <w:tr w:rsidR="007009CA" w:rsidRPr="007009CA" w14:paraId="2A4E7122" w14:textId="77777777" w:rsidTr="007C63D9">
        <w:tc>
          <w:tcPr>
            <w:tcW w:w="347" w:type="pct"/>
            <w:hideMark/>
          </w:tcPr>
          <w:p w14:paraId="6DE96D26"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4604" w:type="pct"/>
            <w:hideMark/>
          </w:tcPr>
          <w:p w14:paraId="2F0D3F9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Kyrgyz Republic for the Avoidance of Double Taxation and the Prevention of Fiscal Evasion with Respect to Taxes on Income</w:t>
            </w:r>
          </w:p>
        </w:tc>
      </w:tr>
      <w:tr w:rsidR="007009CA" w:rsidRPr="007009CA" w14:paraId="0868C973" w14:textId="77777777" w:rsidTr="007C63D9">
        <w:tc>
          <w:tcPr>
            <w:tcW w:w="347" w:type="pct"/>
            <w:hideMark/>
          </w:tcPr>
          <w:p w14:paraId="1E56EBF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4604" w:type="pct"/>
            <w:hideMark/>
          </w:tcPr>
          <w:p w14:paraId="07A60DB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Korea for the Avoidance of Double Taxation and the Prevention of Fiscal Evasion with Respect to Taxes on Income</w:t>
            </w:r>
          </w:p>
        </w:tc>
      </w:tr>
      <w:tr w:rsidR="007009CA" w:rsidRPr="007009CA" w14:paraId="0CF3066B" w14:textId="77777777" w:rsidTr="007C63D9">
        <w:tc>
          <w:tcPr>
            <w:tcW w:w="347" w:type="pct"/>
            <w:hideMark/>
          </w:tcPr>
          <w:p w14:paraId="3704FB7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4604" w:type="pct"/>
            <w:hideMark/>
          </w:tcPr>
          <w:p w14:paraId="552F26DE"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Russian Federation for the Avoidance of Double Taxation and the Prevention of Fiscal Evasion with Respect to Taxes on Income and on Capital</w:t>
            </w:r>
          </w:p>
        </w:tc>
      </w:tr>
      <w:tr w:rsidR="007009CA" w:rsidRPr="007009CA" w14:paraId="1BD8E834" w14:textId="77777777" w:rsidTr="007C63D9">
        <w:tc>
          <w:tcPr>
            <w:tcW w:w="347" w:type="pct"/>
            <w:hideMark/>
          </w:tcPr>
          <w:p w14:paraId="6249DC5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4604" w:type="pct"/>
            <w:hideMark/>
          </w:tcPr>
          <w:p w14:paraId="4696A23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State of Kuwait for the Avoidance of Double Taxation and the Prevention of Fiscal Evasion with Respect to Taxes on Income and on Capital</w:t>
            </w:r>
          </w:p>
        </w:tc>
      </w:tr>
      <w:tr w:rsidR="007009CA" w:rsidRPr="007009CA" w14:paraId="22AE65E6" w14:textId="77777777" w:rsidTr="007C63D9">
        <w:tc>
          <w:tcPr>
            <w:tcW w:w="347" w:type="pct"/>
            <w:hideMark/>
          </w:tcPr>
          <w:p w14:paraId="6B50C16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4604" w:type="pct"/>
            <w:hideMark/>
          </w:tcPr>
          <w:p w14:paraId="14191E5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People’s Republic of China for the Avoidance of Double Taxation and the Prevention of Fiscal Evasion with respect to Taxes on Income and on Capital</w:t>
            </w:r>
          </w:p>
        </w:tc>
      </w:tr>
      <w:tr w:rsidR="007009CA" w:rsidRPr="007009CA" w14:paraId="10576235" w14:textId="77777777" w:rsidTr="007C63D9">
        <w:tc>
          <w:tcPr>
            <w:tcW w:w="347" w:type="pct"/>
            <w:hideMark/>
          </w:tcPr>
          <w:p w14:paraId="1787DE0E"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4604" w:type="pct"/>
            <w:hideMark/>
          </w:tcPr>
          <w:p w14:paraId="525E8D1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Hong Kong Special Administrative Region of the People’s Republic of China for the Avoidance of Double Taxation and the Prevention of Fiscal Evasion with Respect to Taxes on Income</w:t>
            </w:r>
          </w:p>
        </w:tc>
      </w:tr>
      <w:tr w:rsidR="007009CA" w:rsidRPr="007009CA" w14:paraId="23F196E3" w14:textId="77777777" w:rsidTr="007C63D9">
        <w:tc>
          <w:tcPr>
            <w:tcW w:w="347" w:type="pct"/>
            <w:hideMark/>
          </w:tcPr>
          <w:p w14:paraId="035F3D3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4604" w:type="pct"/>
            <w:hideMark/>
          </w:tcPr>
          <w:p w14:paraId="77BCE03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Kingdom of Great Britain and Northern Ireland for the Avoidance of Double Taxation and the Prevention of Fiscal Evasion with Respect to Taxes on Income and on Capital Gains</w:t>
            </w:r>
          </w:p>
        </w:tc>
      </w:tr>
      <w:tr w:rsidR="007009CA" w:rsidRPr="007009CA" w14:paraId="52FD8BE3" w14:textId="77777777" w:rsidTr="007C63D9">
        <w:tc>
          <w:tcPr>
            <w:tcW w:w="347" w:type="pct"/>
            <w:hideMark/>
          </w:tcPr>
          <w:p w14:paraId="0636494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4604" w:type="pct"/>
            <w:hideMark/>
          </w:tcPr>
          <w:p w14:paraId="6BA5CEDB"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Lithuania for the Avoidance of Double Taxation and the Prevention of Fiscal Evasion</w:t>
            </w:r>
          </w:p>
        </w:tc>
      </w:tr>
      <w:tr w:rsidR="007009CA" w:rsidRPr="007009CA" w14:paraId="2D4CB8DF" w14:textId="77777777" w:rsidTr="007C63D9">
        <w:tc>
          <w:tcPr>
            <w:tcW w:w="347" w:type="pct"/>
            <w:hideMark/>
          </w:tcPr>
          <w:p w14:paraId="63EC65B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4604" w:type="pct"/>
            <w:hideMark/>
          </w:tcPr>
          <w:p w14:paraId="7F063C8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Grand Duchy of Luxembourg for the Avoidance of Double Taxation and the Prevention of Fiscal Evasion with Respect to Taxes on Income and on Capital</w:t>
            </w:r>
          </w:p>
        </w:tc>
      </w:tr>
      <w:tr w:rsidR="007009CA" w:rsidRPr="007009CA" w14:paraId="47BB4DA1" w14:textId="77777777" w:rsidTr="007C63D9">
        <w:tc>
          <w:tcPr>
            <w:tcW w:w="347" w:type="pct"/>
            <w:hideMark/>
          </w:tcPr>
          <w:p w14:paraId="735D14E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4604" w:type="pct"/>
            <w:hideMark/>
          </w:tcPr>
          <w:p w14:paraId="54F7F69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Latvian Government and the Macedonian Government for the Avoidance of Double Taxation and the Prevention of Fiscal Evasion with Respect to Taxes on Income and on Capital</w:t>
            </w:r>
          </w:p>
        </w:tc>
      </w:tr>
      <w:tr w:rsidR="007009CA" w:rsidRPr="007009CA" w14:paraId="07940ED2" w14:textId="77777777" w:rsidTr="007C63D9">
        <w:tc>
          <w:tcPr>
            <w:tcW w:w="347" w:type="pct"/>
            <w:hideMark/>
          </w:tcPr>
          <w:p w14:paraId="779DE65D"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4604" w:type="pct"/>
            <w:hideMark/>
          </w:tcPr>
          <w:p w14:paraId="7F9B658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Malta for the Avoidance of Double Taxation and the Prevention of Fiscal Evasion with Respect to Taxes on Income</w:t>
            </w:r>
          </w:p>
        </w:tc>
      </w:tr>
      <w:tr w:rsidR="007009CA" w:rsidRPr="007009CA" w14:paraId="54D76D0C" w14:textId="77777777" w:rsidTr="007C63D9">
        <w:tc>
          <w:tcPr>
            <w:tcW w:w="347" w:type="pct"/>
            <w:hideMark/>
          </w:tcPr>
          <w:p w14:paraId="5609491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4604" w:type="pct"/>
            <w:hideMark/>
          </w:tcPr>
          <w:p w14:paraId="3D46813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Morocco for the Avoidance of Double Taxation and the Prevention of Fiscal Evasion with Respect to Taxes on Income</w:t>
            </w:r>
          </w:p>
        </w:tc>
      </w:tr>
      <w:tr w:rsidR="007009CA" w:rsidRPr="007009CA" w14:paraId="7E976449" w14:textId="77777777" w:rsidTr="007C63D9">
        <w:tc>
          <w:tcPr>
            <w:tcW w:w="347" w:type="pct"/>
            <w:hideMark/>
          </w:tcPr>
          <w:p w14:paraId="677F584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4604" w:type="pct"/>
            <w:hideMark/>
          </w:tcPr>
          <w:p w14:paraId="1B6B4DE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United Mexican States for the Avoidance of Double Taxation and the Prevention of Fiscal Evasion with Respect to Taxes on Income</w:t>
            </w:r>
          </w:p>
        </w:tc>
      </w:tr>
      <w:tr w:rsidR="007009CA" w:rsidRPr="007009CA" w14:paraId="461158BF" w14:textId="77777777" w:rsidTr="007C63D9">
        <w:tc>
          <w:tcPr>
            <w:tcW w:w="347" w:type="pct"/>
            <w:hideMark/>
          </w:tcPr>
          <w:p w14:paraId="10EF438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4604" w:type="pct"/>
            <w:hideMark/>
          </w:tcPr>
          <w:p w14:paraId="45FE410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Moldova for the Avoidance of Double Taxation and the Prevention of Fiscal Evasion with Respect to Taxes on Income and on Capital</w:t>
            </w:r>
          </w:p>
        </w:tc>
      </w:tr>
      <w:tr w:rsidR="007009CA" w:rsidRPr="007009CA" w14:paraId="70511923" w14:textId="77777777" w:rsidTr="007C63D9">
        <w:tc>
          <w:tcPr>
            <w:tcW w:w="347" w:type="pct"/>
            <w:hideMark/>
          </w:tcPr>
          <w:p w14:paraId="228681DD"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4604" w:type="pct"/>
            <w:hideMark/>
          </w:tcPr>
          <w:p w14:paraId="1D30B30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Netherlands for the Avoidance of Double Taxation and the Prevention of Fiscal Evasion with Respect to Taxes on Income and on Capital</w:t>
            </w:r>
          </w:p>
        </w:tc>
      </w:tr>
      <w:tr w:rsidR="007009CA" w:rsidRPr="007009CA" w14:paraId="071924C0" w14:textId="77777777" w:rsidTr="007C63D9">
        <w:tc>
          <w:tcPr>
            <w:tcW w:w="347" w:type="pct"/>
            <w:hideMark/>
          </w:tcPr>
          <w:p w14:paraId="723E4EB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4604" w:type="pct"/>
            <w:hideMark/>
          </w:tcPr>
          <w:p w14:paraId="5B5FD91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Republic of Latvia and the Republic of Poland for the Avoidance of Double Taxation and Prevention of Fiscal Evasion</w:t>
            </w:r>
          </w:p>
        </w:tc>
      </w:tr>
      <w:tr w:rsidR="007009CA" w:rsidRPr="007009CA" w14:paraId="28682FF6" w14:textId="77777777" w:rsidTr="007C63D9">
        <w:tc>
          <w:tcPr>
            <w:tcW w:w="347" w:type="pct"/>
            <w:hideMark/>
          </w:tcPr>
          <w:p w14:paraId="6AA38CD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4604" w:type="pct"/>
            <w:hideMark/>
          </w:tcPr>
          <w:p w14:paraId="1F5F5C6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Portuguese Republic for the Avoidance of Double Taxation and the Prevention of Fiscal Evasion with Respect to Taxes on Income</w:t>
            </w:r>
          </w:p>
        </w:tc>
      </w:tr>
      <w:tr w:rsidR="007009CA" w:rsidRPr="007009CA" w14:paraId="7FE8FD2A" w14:textId="77777777" w:rsidTr="007C63D9">
        <w:tc>
          <w:tcPr>
            <w:tcW w:w="347" w:type="pct"/>
            <w:hideMark/>
          </w:tcPr>
          <w:p w14:paraId="4004BCB8"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4604" w:type="pct"/>
            <w:hideMark/>
          </w:tcPr>
          <w:p w14:paraId="10C8BC35"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Romania for the Avoidance of Double Taxation and the Prevention of Fiscal Evasion with Respect to Taxes on Income and on Capital</w:t>
            </w:r>
          </w:p>
        </w:tc>
      </w:tr>
      <w:tr w:rsidR="007009CA" w:rsidRPr="007009CA" w14:paraId="236908EA" w14:textId="77777777" w:rsidTr="007C63D9">
        <w:tc>
          <w:tcPr>
            <w:tcW w:w="347" w:type="pct"/>
            <w:hideMark/>
          </w:tcPr>
          <w:p w14:paraId="2845322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4604" w:type="pct"/>
            <w:hideMark/>
          </w:tcPr>
          <w:p w14:paraId="01A1488D"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Singapore for the Avoidance of Double Taxation and the Prevention of Fiscal Evasion with Respect to Taxes on Income</w:t>
            </w:r>
          </w:p>
        </w:tc>
      </w:tr>
      <w:tr w:rsidR="007009CA" w:rsidRPr="007009CA" w14:paraId="537F504B" w14:textId="77777777" w:rsidTr="007C63D9">
        <w:tc>
          <w:tcPr>
            <w:tcW w:w="347" w:type="pct"/>
            <w:hideMark/>
          </w:tcPr>
          <w:p w14:paraId="0F87BBA0"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4604" w:type="pct"/>
            <w:hideMark/>
          </w:tcPr>
          <w:p w14:paraId="65359418"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Slovak Republic for the Avoidance of Double Taxation and the Prevention of Fiscal Evasion with Respect to Taxes on Income and on Capital</w:t>
            </w:r>
          </w:p>
        </w:tc>
      </w:tr>
      <w:tr w:rsidR="007009CA" w:rsidRPr="007009CA" w14:paraId="6A2ED6FD" w14:textId="77777777" w:rsidTr="007C63D9">
        <w:tc>
          <w:tcPr>
            <w:tcW w:w="347" w:type="pct"/>
            <w:hideMark/>
          </w:tcPr>
          <w:p w14:paraId="5638413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4604" w:type="pct"/>
            <w:hideMark/>
          </w:tcPr>
          <w:p w14:paraId="472B7B8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Spain for the Avoidance of Double Taxation and the Prevention of Fiscal Evasion with Respect to Taxes on Income and on Capital</w:t>
            </w:r>
          </w:p>
        </w:tc>
      </w:tr>
      <w:tr w:rsidR="007009CA" w:rsidRPr="007009CA" w14:paraId="466982B8" w14:textId="77777777" w:rsidTr="007C63D9">
        <w:tc>
          <w:tcPr>
            <w:tcW w:w="347" w:type="pct"/>
            <w:hideMark/>
          </w:tcPr>
          <w:p w14:paraId="21FA85C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4604" w:type="pct"/>
            <w:hideMark/>
          </w:tcPr>
          <w:p w14:paraId="22EBAD7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Republic of Latvia and the Republic of Tajikistan for the Avoidance of Double Taxation and the Prevention of Fiscal Evasion with Respect to Taxes on Income and on Capital</w:t>
            </w:r>
          </w:p>
        </w:tc>
      </w:tr>
      <w:tr w:rsidR="007009CA" w:rsidRPr="007009CA" w14:paraId="7FA130B3" w14:textId="77777777" w:rsidTr="007C63D9">
        <w:tc>
          <w:tcPr>
            <w:tcW w:w="347" w:type="pct"/>
            <w:hideMark/>
          </w:tcPr>
          <w:p w14:paraId="58C8AF4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4604" w:type="pct"/>
            <w:hideMark/>
          </w:tcPr>
          <w:p w14:paraId="25F9EA60"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Republic of Turkey for the Avoidance of Double Taxation and the Prevention of Fiscal Evasion with Respect to Taxes on Income</w:t>
            </w:r>
          </w:p>
        </w:tc>
      </w:tr>
      <w:tr w:rsidR="007009CA" w:rsidRPr="007009CA" w14:paraId="296BB721" w14:textId="77777777" w:rsidTr="007C63D9">
        <w:tc>
          <w:tcPr>
            <w:tcW w:w="347" w:type="pct"/>
            <w:hideMark/>
          </w:tcPr>
          <w:p w14:paraId="65D63C56"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4604" w:type="pct"/>
            <w:hideMark/>
          </w:tcPr>
          <w:p w14:paraId="66D58C14"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Turkmenistan for the Avoidance of Double Taxation and the Prevention of Fiscal Evasion with Respect to Taxes on Income and on Capital</w:t>
            </w:r>
          </w:p>
        </w:tc>
      </w:tr>
      <w:tr w:rsidR="007009CA" w:rsidRPr="007009CA" w14:paraId="2D12529B" w14:textId="77777777" w:rsidTr="007C63D9">
        <w:tc>
          <w:tcPr>
            <w:tcW w:w="347" w:type="pct"/>
            <w:hideMark/>
          </w:tcPr>
          <w:p w14:paraId="245D3AFE"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4604" w:type="pct"/>
            <w:hideMark/>
          </w:tcPr>
          <w:p w14:paraId="27ACD91F"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Hungary for the Avoidance of Double Taxation and the Prevention of Fiscal Evasion with Respect to Taxes on Income and on Capital</w:t>
            </w:r>
          </w:p>
        </w:tc>
      </w:tr>
      <w:tr w:rsidR="007009CA" w:rsidRPr="007009CA" w14:paraId="50B4EC0D" w14:textId="77777777" w:rsidTr="007C63D9">
        <w:tc>
          <w:tcPr>
            <w:tcW w:w="347" w:type="pct"/>
            <w:hideMark/>
          </w:tcPr>
          <w:p w14:paraId="32F7BDB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4604" w:type="pct"/>
            <w:hideMark/>
          </w:tcPr>
          <w:p w14:paraId="65358179"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Ukraine for the Avoidance of Double Taxation and the Prevention of Fiscal Evasion with Respect to Taxes on Income and on Capital</w:t>
            </w:r>
          </w:p>
        </w:tc>
      </w:tr>
      <w:tr w:rsidR="007009CA" w:rsidRPr="007009CA" w14:paraId="42D55BB2" w14:textId="77777777" w:rsidTr="007C63D9">
        <w:tc>
          <w:tcPr>
            <w:tcW w:w="347" w:type="pct"/>
            <w:hideMark/>
          </w:tcPr>
          <w:p w14:paraId="47D09A8B"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4604" w:type="pct"/>
            <w:hideMark/>
          </w:tcPr>
          <w:p w14:paraId="28C5AEF3"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Republic of Uzbekistan for the Avoidance of Double Taxation and the Prevention of Fiscal Evasion with Respect to Taxes on Income and on Capital</w:t>
            </w:r>
          </w:p>
        </w:tc>
      </w:tr>
      <w:tr w:rsidR="007009CA" w:rsidRPr="007009CA" w14:paraId="3F72DBDD" w14:textId="77777777" w:rsidTr="007C63D9">
        <w:tc>
          <w:tcPr>
            <w:tcW w:w="347" w:type="pct"/>
            <w:hideMark/>
          </w:tcPr>
          <w:p w14:paraId="0E2B9714"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4604" w:type="pct"/>
            <w:hideMark/>
          </w:tcPr>
          <w:p w14:paraId="394FA4D2"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Socialist Republic of Vietnam for the Avoidance of Double Taxation and the Prevention of Fiscal Evasion with Respect to Taxes on Income </w:t>
            </w:r>
          </w:p>
        </w:tc>
      </w:tr>
    </w:tbl>
    <w:p w14:paraId="12F922CB" w14:textId="77777777" w:rsidR="008F5DA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34698361" w14:textId="7AB87AA4" w:rsidR="007009CA" w:rsidRDefault="007009CA" w:rsidP="008F5DA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8</w:t>
      </w:r>
    </w:p>
    <w:p w14:paraId="1245EEED" w14:textId="77777777" w:rsidR="008F5DAA" w:rsidRPr="007009CA" w:rsidRDefault="008F5DAA" w:rsidP="007009CA">
      <w:pPr>
        <w:spacing w:after="0" w:line="240" w:lineRule="auto"/>
        <w:jc w:val="both"/>
        <w:rPr>
          <w:rFonts w:ascii="Times New Roman" w:eastAsia="Times New Roman" w:hAnsi="Times New Roman" w:cs="Times New Roman"/>
          <w:noProof/>
          <w:sz w:val="24"/>
          <w:szCs w:val="24"/>
          <w:lang w:val="en-US" w:eastAsia="lv-LV"/>
        </w:rPr>
      </w:pPr>
    </w:p>
    <w:p w14:paraId="4EE1EEC3" w14:textId="1FEBABA1" w:rsidR="007009CA" w:rsidRPr="008C5925" w:rsidRDefault="007009CA" w:rsidP="008F5DAA">
      <w:pPr>
        <w:spacing w:after="0" w:line="240" w:lineRule="auto"/>
        <w:jc w:val="center"/>
        <w:rPr>
          <w:rFonts w:ascii="Times New Roman" w:eastAsia="Times New Roman" w:hAnsi="Times New Roman" w:cs="Times New Roman"/>
          <w:b/>
          <w:bCs/>
          <w:noProof/>
          <w:sz w:val="24"/>
          <w:szCs w:val="24"/>
        </w:rPr>
      </w:pPr>
      <w:r w:rsidRPr="008C5925">
        <w:rPr>
          <w:rFonts w:ascii="Times New Roman" w:hAnsi="Times New Roman"/>
          <w:b/>
          <w:bCs/>
          <w:sz w:val="24"/>
          <w:szCs w:val="24"/>
        </w:rPr>
        <w:t>Agreements to which the Republic of Latvia shall apply a provision of Section 24 of the Law in accordance with clause i) of subparagraph b) of paragraph 3 of Article 17 of the Convention</w:t>
      </w:r>
    </w:p>
    <w:p w14:paraId="2F23F570" w14:textId="77777777" w:rsidR="008F5DAA" w:rsidRPr="007009CA" w:rsidRDefault="008F5DAA" w:rsidP="007009C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4"/>
        <w:gridCol w:w="8427"/>
      </w:tblGrid>
      <w:tr w:rsidR="007009CA" w:rsidRPr="007009CA" w14:paraId="086F6F60" w14:textId="77777777" w:rsidTr="007C63D9">
        <w:tc>
          <w:tcPr>
            <w:tcW w:w="350" w:type="pct"/>
            <w:hideMark/>
          </w:tcPr>
          <w:p w14:paraId="4C91967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650" w:type="pct"/>
            <w:hideMark/>
          </w:tcPr>
          <w:p w14:paraId="08463517"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Title</w:t>
            </w:r>
          </w:p>
        </w:tc>
      </w:tr>
      <w:tr w:rsidR="007009CA" w:rsidRPr="007009CA" w14:paraId="3E3B5CE0" w14:textId="77777777" w:rsidTr="007C63D9">
        <w:tc>
          <w:tcPr>
            <w:tcW w:w="350" w:type="pct"/>
            <w:hideMark/>
          </w:tcPr>
          <w:p w14:paraId="36107C4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650" w:type="pct"/>
            <w:hideMark/>
          </w:tcPr>
          <w:p w14:paraId="317DB2A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Bulgaria for the Avoidance of Double Taxation and the Prevention of Fiscal Evasion with Respect to Taxes on Income</w:t>
            </w:r>
          </w:p>
        </w:tc>
      </w:tr>
      <w:tr w:rsidR="007009CA" w:rsidRPr="007009CA" w14:paraId="7A27B4A7" w14:textId="77777777" w:rsidTr="007C63D9">
        <w:tc>
          <w:tcPr>
            <w:tcW w:w="350" w:type="pct"/>
            <w:hideMark/>
          </w:tcPr>
          <w:p w14:paraId="0666DDA9"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650" w:type="pct"/>
            <w:hideMark/>
          </w:tcPr>
          <w:p w14:paraId="33525F88"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Czech Republic for the Avoidance of Double Taxation and the Prevention of Fiscal Evasion</w:t>
            </w:r>
          </w:p>
        </w:tc>
      </w:tr>
      <w:tr w:rsidR="007009CA" w:rsidRPr="007009CA" w14:paraId="615FD09E" w14:textId="77777777" w:rsidTr="007C63D9">
        <w:tc>
          <w:tcPr>
            <w:tcW w:w="350" w:type="pct"/>
            <w:hideMark/>
          </w:tcPr>
          <w:p w14:paraId="604A591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650" w:type="pct"/>
            <w:hideMark/>
          </w:tcPr>
          <w:p w14:paraId="1F497D7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Denmark for the Avoidance of Double Taxation and the Prevention of Fiscal Evasion</w:t>
            </w:r>
          </w:p>
        </w:tc>
      </w:tr>
      <w:tr w:rsidR="007009CA" w:rsidRPr="007009CA" w14:paraId="71E4675D" w14:textId="77777777" w:rsidTr="007C63D9">
        <w:tc>
          <w:tcPr>
            <w:tcW w:w="350" w:type="pct"/>
            <w:hideMark/>
          </w:tcPr>
          <w:p w14:paraId="33D31DA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650" w:type="pct"/>
            <w:hideMark/>
          </w:tcPr>
          <w:p w14:paraId="452685B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France for the Avoidance of Double Taxation and the Prevention of Fiscal Evasion with Respect to Taxes on Income and on Capital</w:t>
            </w:r>
          </w:p>
        </w:tc>
      </w:tr>
      <w:tr w:rsidR="007009CA" w:rsidRPr="007009CA" w14:paraId="77AF7E2B" w14:textId="77777777" w:rsidTr="007C63D9">
        <w:tc>
          <w:tcPr>
            <w:tcW w:w="350" w:type="pct"/>
            <w:hideMark/>
          </w:tcPr>
          <w:p w14:paraId="625E493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4650" w:type="pct"/>
            <w:hideMark/>
          </w:tcPr>
          <w:p w14:paraId="562C2C62"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Iceland for the Avoidance of Double Taxation and the Prevention of Fiscal Evasion with Respect to Taxes on Income and on Capital</w:t>
            </w:r>
          </w:p>
        </w:tc>
      </w:tr>
      <w:tr w:rsidR="007009CA" w:rsidRPr="007009CA" w14:paraId="55169B02" w14:textId="77777777" w:rsidTr="007C63D9">
        <w:tc>
          <w:tcPr>
            <w:tcW w:w="350" w:type="pct"/>
            <w:hideMark/>
          </w:tcPr>
          <w:p w14:paraId="22883E45"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4650" w:type="pct"/>
            <w:hideMark/>
          </w:tcPr>
          <w:p w14:paraId="5FC9A04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Italian Republic for the Avoidance of Double Taxation with Respect to Taxes on Income and on Capital and the Prevention of Fiscal Evasion</w:t>
            </w:r>
          </w:p>
        </w:tc>
      </w:tr>
      <w:tr w:rsidR="007009CA" w:rsidRPr="007009CA" w14:paraId="3BDBE8AB" w14:textId="77777777" w:rsidTr="007C63D9">
        <w:tc>
          <w:tcPr>
            <w:tcW w:w="350" w:type="pct"/>
            <w:hideMark/>
          </w:tcPr>
          <w:p w14:paraId="5F45860C"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4650" w:type="pct"/>
            <w:hideMark/>
          </w:tcPr>
          <w:p w14:paraId="093470E6"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Agreement between the Government of the Republic of Latvia and the Government of the State of Qatar for the Avoidance of Double Taxation and the Prevention of Fiscal Evasion with Respect to Taxes on Income</w:t>
            </w:r>
          </w:p>
        </w:tc>
      </w:tr>
      <w:tr w:rsidR="007009CA" w:rsidRPr="007009CA" w14:paraId="046FC7BD" w14:textId="77777777" w:rsidTr="007C63D9">
        <w:tc>
          <w:tcPr>
            <w:tcW w:w="350" w:type="pct"/>
            <w:hideMark/>
          </w:tcPr>
          <w:p w14:paraId="7E79BC0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4650" w:type="pct"/>
            <w:hideMark/>
          </w:tcPr>
          <w:p w14:paraId="1F2FB642"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Norway for the Avoidance of Double Taxation and the Prevention of Fiscal Evasion with Respect to Taxes on Income and on Capital</w:t>
            </w:r>
          </w:p>
        </w:tc>
      </w:tr>
      <w:tr w:rsidR="007009CA" w:rsidRPr="007009CA" w14:paraId="5576D857" w14:textId="77777777" w:rsidTr="007C63D9">
        <w:tc>
          <w:tcPr>
            <w:tcW w:w="350" w:type="pct"/>
            <w:hideMark/>
          </w:tcPr>
          <w:p w14:paraId="4F4E5542"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4650" w:type="pct"/>
            <w:hideMark/>
          </w:tcPr>
          <w:p w14:paraId="0B29964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Council of Ministers of Serbia and Montenegro for the Avoidance of Double Taxation with Respect to Taxes on Income and on Capital</w:t>
            </w:r>
          </w:p>
        </w:tc>
      </w:tr>
      <w:tr w:rsidR="007009CA" w:rsidRPr="007009CA" w14:paraId="63352642" w14:textId="77777777" w:rsidTr="007C63D9">
        <w:tc>
          <w:tcPr>
            <w:tcW w:w="350" w:type="pct"/>
            <w:hideMark/>
          </w:tcPr>
          <w:p w14:paraId="4B56646F"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4650" w:type="pct"/>
            <w:hideMark/>
          </w:tcPr>
          <w:p w14:paraId="4C57E691"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Government of the Republic of Latvia and the Government of the Republic of Slovenia for the Avoidance of Double Taxation and the Prevention of Fiscal Evasion with Respect to Taxes on Income and on Capital</w:t>
            </w:r>
          </w:p>
        </w:tc>
      </w:tr>
      <w:tr w:rsidR="007009CA" w:rsidRPr="007009CA" w14:paraId="10E1B252" w14:textId="77777777" w:rsidTr="007C63D9">
        <w:tc>
          <w:tcPr>
            <w:tcW w:w="350" w:type="pct"/>
            <w:hideMark/>
          </w:tcPr>
          <w:p w14:paraId="0909AD2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4650" w:type="pct"/>
            <w:hideMark/>
          </w:tcPr>
          <w:p w14:paraId="5344C90C"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Republic of Finland for the Avoidance of Double Taxation and the Prevention of Fiscal Evasion</w:t>
            </w:r>
          </w:p>
        </w:tc>
      </w:tr>
      <w:tr w:rsidR="007009CA" w:rsidRPr="007009CA" w14:paraId="30B02EDC" w14:textId="77777777" w:rsidTr="007C63D9">
        <w:tc>
          <w:tcPr>
            <w:tcW w:w="350" w:type="pct"/>
            <w:hideMark/>
          </w:tcPr>
          <w:p w14:paraId="3D82A8EA" w14:textId="77777777" w:rsidR="007009CA" w:rsidRPr="007009CA" w:rsidRDefault="007009CA" w:rsidP="008F5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4650" w:type="pct"/>
            <w:hideMark/>
          </w:tcPr>
          <w:p w14:paraId="5896EA87" w14:textId="77777777" w:rsidR="007009CA" w:rsidRPr="007009CA" w:rsidRDefault="007009CA" w:rsidP="007009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Convention between the Republic of Latvia and the Kingdom of Sweden for the Avoidance of Double Taxation and the Prevention of Fiscal Evasion</w:t>
            </w:r>
          </w:p>
        </w:tc>
      </w:tr>
    </w:tbl>
    <w:p w14:paraId="7E2B79CC" w14:textId="77777777" w:rsidR="007009CA" w:rsidRDefault="007009CA" w:rsidP="007009CA">
      <w:pPr>
        <w:spacing w:after="0" w:line="240" w:lineRule="auto"/>
        <w:jc w:val="both"/>
        <w:rPr>
          <w:rFonts w:ascii="Times New Roman" w:eastAsia="Times New Roman" w:hAnsi="Times New Roman" w:cs="Times New Roman"/>
          <w:noProof/>
          <w:sz w:val="24"/>
          <w:szCs w:val="24"/>
          <w:lang w:val="en-US" w:eastAsia="lv-LV"/>
        </w:rPr>
      </w:pPr>
    </w:p>
    <w:p w14:paraId="72028463" w14:textId="72E60A71" w:rsidR="007009CA" w:rsidRPr="007009CA" w:rsidRDefault="007009CA" w:rsidP="007009CA">
      <w:pPr>
        <w:spacing w:after="0" w:line="240" w:lineRule="auto"/>
        <w:jc w:val="both"/>
        <w:rPr>
          <w:rFonts w:ascii="Times New Roman" w:eastAsia="Times New Roman" w:hAnsi="Times New Roman" w:cs="Times New Roman"/>
          <w:noProof/>
          <w:sz w:val="24"/>
          <w:szCs w:val="24"/>
          <w:lang w:val="en-US" w:eastAsia="lv-LV"/>
        </w:rPr>
      </w:pPr>
    </w:p>
    <w:sectPr w:rsidR="007009CA" w:rsidRPr="007009CA" w:rsidSect="007009C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C1244" w14:textId="77777777" w:rsidR="007009CA" w:rsidRPr="007009CA" w:rsidRDefault="007009CA" w:rsidP="007009CA">
      <w:pPr>
        <w:spacing w:after="0" w:line="240" w:lineRule="auto"/>
        <w:rPr>
          <w:noProof/>
          <w:lang w:val="en-US"/>
        </w:rPr>
      </w:pPr>
      <w:r w:rsidRPr="007009CA">
        <w:rPr>
          <w:noProof/>
          <w:lang w:val="en-US"/>
        </w:rPr>
        <w:separator/>
      </w:r>
    </w:p>
  </w:endnote>
  <w:endnote w:type="continuationSeparator" w:id="0">
    <w:p w14:paraId="510D60C8" w14:textId="77777777" w:rsidR="007009CA" w:rsidRPr="007009CA" w:rsidRDefault="007009CA" w:rsidP="007009CA">
      <w:pPr>
        <w:spacing w:after="0" w:line="240" w:lineRule="auto"/>
        <w:rPr>
          <w:noProof/>
          <w:lang w:val="en-US"/>
        </w:rPr>
      </w:pPr>
      <w:r w:rsidRPr="007009C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6C46C" w14:textId="77777777" w:rsidR="00143073" w:rsidRPr="00E16C8C" w:rsidRDefault="00143073" w:rsidP="00143073">
    <w:pPr>
      <w:pStyle w:val="Kjene"/>
      <w:tabs>
        <w:tab w:val="clear" w:pos="4153"/>
        <w:tab w:val="clear" w:pos="8306"/>
        <w:tab w:val="left" w:pos="2520"/>
      </w:tabs>
      <w:rPr>
        <w:rFonts w:ascii="Times New Roman" w:hAnsi="Times New Roman" w:cs="Times New Roman"/>
        <w:sz w:val="20"/>
        <w:szCs w:val="20"/>
      </w:rPr>
    </w:pPr>
  </w:p>
  <w:p w14:paraId="24BA28EC" w14:textId="77777777" w:rsidR="00143073" w:rsidRPr="00E16C8C" w:rsidRDefault="00143073" w:rsidP="00143073">
    <w:pPr>
      <w:pStyle w:val="Kjene"/>
      <w:framePr w:wrap="around" w:vAnchor="text" w:hAnchor="margin" w:xAlign="right" w:y="1"/>
      <w:jc w:val="right"/>
      <w:rPr>
        <w:rStyle w:val="Lappusesnumurs"/>
        <w:rFonts w:ascii="Times New Roman" w:hAnsi="Times New Roman" w:cs="Times New Roman"/>
        <w:sz w:val="20"/>
        <w:szCs w:val="20"/>
      </w:rPr>
    </w:pPr>
    <w:r w:rsidRPr="00E16C8C">
      <w:rPr>
        <w:rStyle w:val="Lappusesnumurs"/>
        <w:rFonts w:ascii="Times New Roman" w:hAnsi="Times New Roman" w:cs="Times New Roman"/>
        <w:sz w:val="20"/>
        <w:szCs w:val="20"/>
      </w:rPr>
      <w:fldChar w:fldCharType="begin"/>
    </w:r>
    <w:r w:rsidRPr="00E16C8C">
      <w:rPr>
        <w:rStyle w:val="Lappusesnumurs"/>
        <w:rFonts w:ascii="Times New Roman" w:hAnsi="Times New Roman" w:cs="Times New Roman"/>
        <w:sz w:val="20"/>
        <w:szCs w:val="20"/>
      </w:rPr>
      <w:instrText xml:space="preserve"> PAGE </w:instrText>
    </w:r>
    <w:r w:rsidRPr="00E16C8C">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E16C8C">
      <w:rPr>
        <w:rStyle w:val="Lappusesnumurs"/>
        <w:rFonts w:ascii="Times New Roman" w:hAnsi="Times New Roman" w:cs="Times New Roman"/>
        <w:sz w:val="20"/>
        <w:szCs w:val="20"/>
      </w:rPr>
      <w:fldChar w:fldCharType="end"/>
    </w:r>
    <w:r w:rsidRPr="00E16C8C">
      <w:rPr>
        <w:rStyle w:val="Lappusesnumurs"/>
        <w:rFonts w:ascii="Times New Roman" w:hAnsi="Times New Roman" w:cs="Times New Roman"/>
        <w:sz w:val="20"/>
        <w:szCs w:val="20"/>
      </w:rPr>
      <w:t xml:space="preserve"> </w:t>
    </w:r>
  </w:p>
  <w:p w14:paraId="14C0AD5E" w14:textId="77777777" w:rsidR="00143073" w:rsidRPr="00E16C8C" w:rsidRDefault="00143073" w:rsidP="00143073">
    <w:pPr>
      <w:pStyle w:val="Kjene"/>
      <w:rPr>
        <w:rFonts w:ascii="Times New Roman" w:hAnsi="Times New Roman" w:cs="Times New Roman"/>
        <w:sz w:val="20"/>
        <w:szCs w:val="20"/>
      </w:rPr>
    </w:pPr>
    <w:r w:rsidRPr="00E16C8C">
      <w:rPr>
        <w:rFonts w:ascii="Times New Roman" w:hAnsi="Times New Roman" w:cs="Times New Roman"/>
        <w:sz w:val="20"/>
        <w:szCs w:val="20"/>
      </w:rPr>
      <w:t xml:space="preserve">Translation </w:t>
    </w:r>
    <w:r w:rsidRPr="00E16C8C">
      <w:rPr>
        <w:rFonts w:ascii="Times New Roman" w:hAnsi="Times New Roman" w:cs="Times New Roman"/>
        <w:sz w:val="20"/>
        <w:szCs w:val="20"/>
      </w:rPr>
      <w:fldChar w:fldCharType="begin"/>
    </w:r>
    <w:r w:rsidRPr="00E16C8C">
      <w:rPr>
        <w:rFonts w:ascii="Times New Roman" w:hAnsi="Times New Roman" w:cs="Times New Roman"/>
        <w:sz w:val="20"/>
        <w:szCs w:val="20"/>
      </w:rPr>
      <w:instrText>symbol 169 \f "UnivrstyRoman TL" \s 8</w:instrText>
    </w:r>
    <w:r w:rsidRPr="00E16C8C">
      <w:rPr>
        <w:rFonts w:ascii="Times New Roman" w:hAnsi="Times New Roman" w:cs="Times New Roman"/>
        <w:sz w:val="20"/>
        <w:szCs w:val="20"/>
      </w:rPr>
      <w:fldChar w:fldCharType="separate"/>
    </w:r>
    <w:r w:rsidRPr="00E16C8C">
      <w:rPr>
        <w:rFonts w:ascii="Times New Roman" w:hAnsi="Times New Roman" w:cs="Times New Roman"/>
        <w:sz w:val="20"/>
        <w:szCs w:val="20"/>
      </w:rPr>
      <w:t>©</w:t>
    </w:r>
    <w:r w:rsidRPr="00E16C8C">
      <w:rPr>
        <w:rFonts w:ascii="Times New Roman" w:hAnsi="Times New Roman" w:cs="Times New Roman"/>
        <w:sz w:val="20"/>
        <w:szCs w:val="20"/>
      </w:rPr>
      <w:fldChar w:fldCharType="end"/>
    </w:r>
    <w:r w:rsidRPr="00E16C8C">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378F" w14:textId="77777777" w:rsidR="00143073" w:rsidRDefault="00143073" w:rsidP="00143073">
    <w:pPr>
      <w:pStyle w:val="Kjene"/>
      <w:rPr>
        <w:rFonts w:ascii="Times New Roman" w:hAnsi="Times New Roman" w:cs="Times New Roman"/>
        <w:sz w:val="20"/>
        <w:szCs w:val="20"/>
        <w:vertAlign w:val="superscript"/>
      </w:rPr>
    </w:pPr>
  </w:p>
  <w:p w14:paraId="7B88DB2E" w14:textId="2F3F4080" w:rsidR="00143073" w:rsidRPr="00E16C8C" w:rsidRDefault="00143073" w:rsidP="00143073">
    <w:pPr>
      <w:pStyle w:val="Kjene"/>
      <w:rPr>
        <w:rFonts w:ascii="Times New Roman" w:hAnsi="Times New Roman" w:cs="Times New Roman"/>
        <w:sz w:val="20"/>
        <w:szCs w:val="20"/>
      </w:rPr>
    </w:pPr>
    <w:r w:rsidRPr="00E16C8C">
      <w:rPr>
        <w:rFonts w:ascii="Times New Roman" w:hAnsi="Times New Roman" w:cs="Times New Roman"/>
        <w:sz w:val="20"/>
        <w:szCs w:val="20"/>
        <w:vertAlign w:val="superscript"/>
      </w:rPr>
      <w:t>1</w:t>
    </w:r>
    <w:r w:rsidRPr="00E16C8C">
      <w:rPr>
        <w:rFonts w:ascii="Times New Roman" w:hAnsi="Times New Roman" w:cs="Times New Roman"/>
        <w:sz w:val="20"/>
        <w:szCs w:val="20"/>
      </w:rPr>
      <w:t xml:space="preserve"> The Parliament of the Republic of Latvia</w:t>
    </w:r>
  </w:p>
  <w:p w14:paraId="4C4D648D" w14:textId="77777777" w:rsidR="00143073" w:rsidRPr="00E16C8C" w:rsidRDefault="00143073" w:rsidP="00143073">
    <w:pPr>
      <w:pStyle w:val="Kjene"/>
      <w:rPr>
        <w:rFonts w:ascii="Times New Roman" w:hAnsi="Times New Roman" w:cs="Times New Roman"/>
        <w:sz w:val="20"/>
        <w:szCs w:val="20"/>
      </w:rPr>
    </w:pPr>
  </w:p>
  <w:p w14:paraId="50176457" w14:textId="77777777" w:rsidR="00143073" w:rsidRPr="00E16C8C" w:rsidRDefault="00143073" w:rsidP="00143073">
    <w:pPr>
      <w:pStyle w:val="Kjene"/>
      <w:rPr>
        <w:rFonts w:ascii="Times New Roman" w:hAnsi="Times New Roman" w:cs="Times New Roman"/>
        <w:sz w:val="20"/>
        <w:szCs w:val="20"/>
      </w:rPr>
    </w:pPr>
    <w:r w:rsidRPr="00E16C8C">
      <w:rPr>
        <w:rFonts w:ascii="Times New Roman" w:hAnsi="Times New Roman" w:cs="Times New Roman"/>
        <w:sz w:val="20"/>
        <w:szCs w:val="20"/>
      </w:rPr>
      <w:t xml:space="preserve">Translation </w:t>
    </w:r>
    <w:r w:rsidRPr="00E16C8C">
      <w:rPr>
        <w:rFonts w:ascii="Times New Roman" w:hAnsi="Times New Roman" w:cs="Times New Roman"/>
        <w:sz w:val="20"/>
        <w:szCs w:val="20"/>
      </w:rPr>
      <w:fldChar w:fldCharType="begin"/>
    </w:r>
    <w:r w:rsidRPr="00E16C8C">
      <w:rPr>
        <w:rFonts w:ascii="Times New Roman" w:hAnsi="Times New Roman" w:cs="Times New Roman"/>
        <w:sz w:val="20"/>
        <w:szCs w:val="20"/>
      </w:rPr>
      <w:instrText>symbol 169 \f "UnivrstyRoman TL" \s 8</w:instrText>
    </w:r>
    <w:r w:rsidRPr="00E16C8C">
      <w:rPr>
        <w:rFonts w:ascii="Times New Roman" w:hAnsi="Times New Roman" w:cs="Times New Roman"/>
        <w:sz w:val="20"/>
        <w:szCs w:val="20"/>
      </w:rPr>
      <w:fldChar w:fldCharType="separate"/>
    </w:r>
    <w:r w:rsidRPr="00E16C8C">
      <w:rPr>
        <w:rFonts w:ascii="Times New Roman" w:hAnsi="Times New Roman" w:cs="Times New Roman"/>
        <w:sz w:val="20"/>
        <w:szCs w:val="20"/>
      </w:rPr>
      <w:t>©</w:t>
    </w:r>
    <w:r w:rsidRPr="00E16C8C">
      <w:rPr>
        <w:rFonts w:ascii="Times New Roman" w:hAnsi="Times New Roman" w:cs="Times New Roman"/>
        <w:sz w:val="20"/>
        <w:szCs w:val="20"/>
      </w:rPr>
      <w:fldChar w:fldCharType="end"/>
    </w:r>
    <w:r w:rsidRPr="00E16C8C">
      <w:rPr>
        <w:rFonts w:ascii="Times New Roman" w:hAnsi="Times New Roman" w:cs="Times New Roman"/>
        <w:sz w:val="20"/>
        <w:szCs w:val="20"/>
      </w:rPr>
      <w:t xml:space="preserve"> 20</w:t>
    </w:r>
    <w:r>
      <w:rPr>
        <w:rFonts w:ascii="Times New Roman" w:hAnsi="Times New Roman" w:cs="Times New Roman"/>
        <w:sz w:val="20"/>
        <w:szCs w:val="20"/>
      </w:rPr>
      <w:t>20</w:t>
    </w:r>
    <w:r w:rsidRPr="00E16C8C">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83377" w14:textId="77777777" w:rsidR="007009CA" w:rsidRPr="007009CA" w:rsidRDefault="007009CA" w:rsidP="007009CA">
      <w:pPr>
        <w:spacing w:after="0" w:line="240" w:lineRule="auto"/>
        <w:rPr>
          <w:noProof/>
          <w:lang w:val="en-US"/>
        </w:rPr>
      </w:pPr>
      <w:r w:rsidRPr="007009CA">
        <w:rPr>
          <w:noProof/>
          <w:lang w:val="en-US"/>
        </w:rPr>
        <w:separator/>
      </w:r>
    </w:p>
  </w:footnote>
  <w:footnote w:type="continuationSeparator" w:id="0">
    <w:p w14:paraId="378AB166" w14:textId="77777777" w:rsidR="007009CA" w:rsidRPr="007009CA" w:rsidRDefault="007009CA" w:rsidP="007009CA">
      <w:pPr>
        <w:spacing w:after="0" w:line="240" w:lineRule="auto"/>
        <w:rPr>
          <w:noProof/>
          <w:lang w:val="en-US"/>
        </w:rPr>
      </w:pPr>
      <w:r w:rsidRPr="007009C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CF"/>
    <w:rsid w:val="00143073"/>
    <w:rsid w:val="002326EA"/>
    <w:rsid w:val="00530540"/>
    <w:rsid w:val="007009CA"/>
    <w:rsid w:val="007C63D9"/>
    <w:rsid w:val="008C5925"/>
    <w:rsid w:val="008F5DAA"/>
    <w:rsid w:val="00CA1E38"/>
    <w:rsid w:val="00DA67AC"/>
    <w:rsid w:val="00EF480F"/>
    <w:rsid w:val="00F739BF"/>
    <w:rsid w:val="00FA01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DDF2"/>
  <w15:chartTrackingRefBased/>
  <w15:docId w15:val="{4CEC2433-D1FC-4990-BC30-E1107C7C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7009C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009C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09C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009CA"/>
    <w:rPr>
      <w:color w:val="0000FF"/>
      <w:u w:val="single"/>
    </w:rPr>
  </w:style>
  <w:style w:type="character" w:styleId="Izmantotahipersaite">
    <w:name w:val="FollowedHyperlink"/>
    <w:basedOn w:val="Noklusjumarindkopasfonts"/>
    <w:uiPriority w:val="99"/>
    <w:semiHidden/>
    <w:unhideWhenUsed/>
    <w:rsid w:val="007009CA"/>
    <w:rPr>
      <w:color w:val="800080"/>
      <w:u w:val="single"/>
    </w:rPr>
  </w:style>
  <w:style w:type="paragraph" w:customStyle="1" w:styleId="tvhtml">
    <w:name w:val="tv_html"/>
    <w:basedOn w:val="Parasts"/>
    <w:rsid w:val="007009C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009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09CA"/>
  </w:style>
  <w:style w:type="paragraph" w:styleId="Kjene">
    <w:name w:val="footer"/>
    <w:basedOn w:val="Parasts"/>
    <w:link w:val="KjeneRakstz"/>
    <w:unhideWhenUsed/>
    <w:rsid w:val="007009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009CA"/>
  </w:style>
  <w:style w:type="paragraph" w:styleId="Sarakstarindkopa">
    <w:name w:val="List Paragraph"/>
    <w:basedOn w:val="Parasts"/>
    <w:uiPriority w:val="34"/>
    <w:qFormat/>
    <w:rsid w:val="00CA1E38"/>
    <w:pPr>
      <w:ind w:left="720"/>
      <w:contextualSpacing/>
    </w:pPr>
  </w:style>
  <w:style w:type="character" w:styleId="Lappusesnumurs">
    <w:name w:val="page number"/>
    <w:basedOn w:val="Noklusjumarindkopasfonts"/>
    <w:rsid w:val="00143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201092">
      <w:bodyDiv w:val="1"/>
      <w:marLeft w:val="0"/>
      <w:marRight w:val="0"/>
      <w:marTop w:val="0"/>
      <w:marBottom w:val="0"/>
      <w:divBdr>
        <w:top w:val="none" w:sz="0" w:space="0" w:color="auto"/>
        <w:left w:val="none" w:sz="0" w:space="0" w:color="auto"/>
        <w:bottom w:val="none" w:sz="0" w:space="0" w:color="auto"/>
        <w:right w:val="none" w:sz="0" w:space="0" w:color="auto"/>
      </w:divBdr>
      <w:divsChild>
        <w:div w:id="1376345657">
          <w:marLeft w:val="0"/>
          <w:marRight w:val="0"/>
          <w:marTop w:val="0"/>
          <w:marBottom w:val="0"/>
          <w:divBdr>
            <w:top w:val="none" w:sz="0" w:space="0" w:color="auto"/>
            <w:left w:val="none" w:sz="0" w:space="0" w:color="auto"/>
            <w:bottom w:val="none" w:sz="0" w:space="0" w:color="auto"/>
            <w:right w:val="none" w:sz="0" w:space="0" w:color="auto"/>
          </w:divBdr>
        </w:div>
        <w:div w:id="1165171298">
          <w:marLeft w:val="0"/>
          <w:marRight w:val="0"/>
          <w:marTop w:val="0"/>
          <w:marBottom w:val="0"/>
          <w:divBdr>
            <w:top w:val="none" w:sz="0" w:space="0" w:color="auto"/>
            <w:left w:val="none" w:sz="0" w:space="0" w:color="auto"/>
            <w:bottom w:val="none" w:sz="0" w:space="0" w:color="auto"/>
            <w:right w:val="none" w:sz="0" w:space="0" w:color="auto"/>
          </w:divBdr>
        </w:div>
        <w:div w:id="741370599">
          <w:marLeft w:val="0"/>
          <w:marRight w:val="0"/>
          <w:marTop w:val="0"/>
          <w:marBottom w:val="0"/>
          <w:divBdr>
            <w:top w:val="none" w:sz="0" w:space="0" w:color="auto"/>
            <w:left w:val="none" w:sz="0" w:space="0" w:color="auto"/>
            <w:bottom w:val="none" w:sz="0" w:space="0" w:color="auto"/>
            <w:right w:val="none" w:sz="0" w:space="0" w:color="auto"/>
          </w:divBdr>
        </w:div>
        <w:div w:id="1397783910">
          <w:marLeft w:val="0"/>
          <w:marRight w:val="0"/>
          <w:marTop w:val="0"/>
          <w:marBottom w:val="0"/>
          <w:divBdr>
            <w:top w:val="none" w:sz="0" w:space="0" w:color="auto"/>
            <w:left w:val="none" w:sz="0" w:space="0" w:color="auto"/>
            <w:bottom w:val="none" w:sz="0" w:space="0" w:color="auto"/>
            <w:right w:val="none" w:sz="0" w:space="0" w:color="auto"/>
          </w:divBdr>
        </w:div>
        <w:div w:id="1717045320">
          <w:marLeft w:val="0"/>
          <w:marRight w:val="0"/>
          <w:marTop w:val="0"/>
          <w:marBottom w:val="0"/>
          <w:divBdr>
            <w:top w:val="none" w:sz="0" w:space="0" w:color="auto"/>
            <w:left w:val="none" w:sz="0" w:space="0" w:color="auto"/>
            <w:bottom w:val="none" w:sz="0" w:space="0" w:color="auto"/>
            <w:right w:val="none" w:sz="0" w:space="0" w:color="auto"/>
          </w:divBdr>
        </w:div>
        <w:div w:id="784229280">
          <w:marLeft w:val="0"/>
          <w:marRight w:val="0"/>
          <w:marTop w:val="0"/>
          <w:marBottom w:val="0"/>
          <w:divBdr>
            <w:top w:val="none" w:sz="0" w:space="0" w:color="auto"/>
            <w:left w:val="none" w:sz="0" w:space="0" w:color="auto"/>
            <w:bottom w:val="none" w:sz="0" w:space="0" w:color="auto"/>
            <w:right w:val="none" w:sz="0" w:space="0" w:color="auto"/>
          </w:divBdr>
        </w:div>
        <w:div w:id="606934422">
          <w:marLeft w:val="0"/>
          <w:marRight w:val="0"/>
          <w:marTop w:val="0"/>
          <w:marBottom w:val="0"/>
          <w:divBdr>
            <w:top w:val="none" w:sz="0" w:space="0" w:color="auto"/>
            <w:left w:val="none" w:sz="0" w:space="0" w:color="auto"/>
            <w:bottom w:val="none" w:sz="0" w:space="0" w:color="auto"/>
            <w:right w:val="none" w:sz="0" w:space="0" w:color="auto"/>
          </w:divBdr>
        </w:div>
        <w:div w:id="1020937139">
          <w:marLeft w:val="0"/>
          <w:marRight w:val="0"/>
          <w:marTop w:val="0"/>
          <w:marBottom w:val="0"/>
          <w:divBdr>
            <w:top w:val="none" w:sz="0" w:space="0" w:color="auto"/>
            <w:left w:val="none" w:sz="0" w:space="0" w:color="auto"/>
            <w:bottom w:val="none" w:sz="0" w:space="0" w:color="auto"/>
            <w:right w:val="none" w:sz="0" w:space="0" w:color="auto"/>
          </w:divBdr>
        </w:div>
        <w:div w:id="856774494">
          <w:marLeft w:val="0"/>
          <w:marRight w:val="0"/>
          <w:marTop w:val="0"/>
          <w:marBottom w:val="0"/>
          <w:divBdr>
            <w:top w:val="none" w:sz="0" w:space="0" w:color="auto"/>
            <w:left w:val="none" w:sz="0" w:space="0" w:color="auto"/>
            <w:bottom w:val="none" w:sz="0" w:space="0" w:color="auto"/>
            <w:right w:val="none" w:sz="0" w:space="0" w:color="auto"/>
          </w:divBdr>
        </w:div>
        <w:div w:id="1086154027">
          <w:marLeft w:val="0"/>
          <w:marRight w:val="0"/>
          <w:marTop w:val="0"/>
          <w:marBottom w:val="0"/>
          <w:divBdr>
            <w:top w:val="none" w:sz="0" w:space="0" w:color="auto"/>
            <w:left w:val="none" w:sz="0" w:space="0" w:color="auto"/>
            <w:bottom w:val="none" w:sz="0" w:space="0" w:color="auto"/>
            <w:right w:val="none" w:sz="0" w:space="0" w:color="auto"/>
          </w:divBdr>
        </w:div>
        <w:div w:id="1236091224">
          <w:marLeft w:val="0"/>
          <w:marRight w:val="0"/>
          <w:marTop w:val="0"/>
          <w:marBottom w:val="0"/>
          <w:divBdr>
            <w:top w:val="none" w:sz="0" w:space="0" w:color="auto"/>
            <w:left w:val="none" w:sz="0" w:space="0" w:color="auto"/>
            <w:bottom w:val="none" w:sz="0" w:space="0" w:color="auto"/>
            <w:right w:val="none" w:sz="0" w:space="0" w:color="auto"/>
          </w:divBdr>
        </w:div>
        <w:div w:id="1838226137">
          <w:marLeft w:val="0"/>
          <w:marRight w:val="0"/>
          <w:marTop w:val="0"/>
          <w:marBottom w:val="0"/>
          <w:divBdr>
            <w:top w:val="none" w:sz="0" w:space="0" w:color="auto"/>
            <w:left w:val="none" w:sz="0" w:space="0" w:color="auto"/>
            <w:bottom w:val="none" w:sz="0" w:space="0" w:color="auto"/>
            <w:right w:val="none" w:sz="0" w:space="0" w:color="auto"/>
          </w:divBdr>
        </w:div>
        <w:div w:id="2022390967">
          <w:marLeft w:val="0"/>
          <w:marRight w:val="0"/>
          <w:marTop w:val="0"/>
          <w:marBottom w:val="0"/>
          <w:divBdr>
            <w:top w:val="none" w:sz="0" w:space="0" w:color="auto"/>
            <w:left w:val="none" w:sz="0" w:space="0" w:color="auto"/>
            <w:bottom w:val="none" w:sz="0" w:space="0" w:color="auto"/>
            <w:right w:val="none" w:sz="0" w:space="0" w:color="auto"/>
          </w:divBdr>
        </w:div>
        <w:div w:id="1402944178">
          <w:marLeft w:val="0"/>
          <w:marRight w:val="0"/>
          <w:marTop w:val="0"/>
          <w:marBottom w:val="0"/>
          <w:divBdr>
            <w:top w:val="none" w:sz="0" w:space="0" w:color="auto"/>
            <w:left w:val="none" w:sz="0" w:space="0" w:color="auto"/>
            <w:bottom w:val="none" w:sz="0" w:space="0" w:color="auto"/>
            <w:right w:val="none" w:sz="0" w:space="0" w:color="auto"/>
          </w:divBdr>
        </w:div>
        <w:div w:id="1669627497">
          <w:marLeft w:val="0"/>
          <w:marRight w:val="0"/>
          <w:marTop w:val="0"/>
          <w:marBottom w:val="0"/>
          <w:divBdr>
            <w:top w:val="none" w:sz="0" w:space="0" w:color="auto"/>
            <w:left w:val="none" w:sz="0" w:space="0" w:color="auto"/>
            <w:bottom w:val="none" w:sz="0" w:space="0" w:color="auto"/>
            <w:right w:val="none" w:sz="0" w:space="0" w:color="auto"/>
          </w:divBdr>
        </w:div>
        <w:div w:id="620259077">
          <w:marLeft w:val="0"/>
          <w:marRight w:val="0"/>
          <w:marTop w:val="0"/>
          <w:marBottom w:val="0"/>
          <w:divBdr>
            <w:top w:val="none" w:sz="0" w:space="0" w:color="auto"/>
            <w:left w:val="none" w:sz="0" w:space="0" w:color="auto"/>
            <w:bottom w:val="none" w:sz="0" w:space="0" w:color="auto"/>
            <w:right w:val="none" w:sz="0" w:space="0" w:color="auto"/>
          </w:divBdr>
        </w:div>
        <w:div w:id="1660040488">
          <w:marLeft w:val="0"/>
          <w:marRight w:val="0"/>
          <w:marTop w:val="0"/>
          <w:marBottom w:val="0"/>
          <w:divBdr>
            <w:top w:val="none" w:sz="0" w:space="0" w:color="auto"/>
            <w:left w:val="none" w:sz="0" w:space="0" w:color="auto"/>
            <w:bottom w:val="none" w:sz="0" w:space="0" w:color="auto"/>
            <w:right w:val="none" w:sz="0" w:space="0" w:color="auto"/>
          </w:divBdr>
        </w:div>
        <w:div w:id="1661690629">
          <w:marLeft w:val="0"/>
          <w:marRight w:val="0"/>
          <w:marTop w:val="0"/>
          <w:marBottom w:val="0"/>
          <w:divBdr>
            <w:top w:val="none" w:sz="0" w:space="0" w:color="auto"/>
            <w:left w:val="none" w:sz="0" w:space="0" w:color="auto"/>
            <w:bottom w:val="none" w:sz="0" w:space="0" w:color="auto"/>
            <w:right w:val="none" w:sz="0" w:space="0" w:color="auto"/>
          </w:divBdr>
        </w:div>
        <w:div w:id="1726490254">
          <w:marLeft w:val="0"/>
          <w:marRight w:val="0"/>
          <w:marTop w:val="0"/>
          <w:marBottom w:val="0"/>
          <w:divBdr>
            <w:top w:val="none" w:sz="0" w:space="0" w:color="auto"/>
            <w:left w:val="none" w:sz="0" w:space="0" w:color="auto"/>
            <w:bottom w:val="none" w:sz="0" w:space="0" w:color="auto"/>
            <w:right w:val="none" w:sz="0" w:space="0" w:color="auto"/>
          </w:divBdr>
        </w:div>
        <w:div w:id="785466156">
          <w:marLeft w:val="0"/>
          <w:marRight w:val="0"/>
          <w:marTop w:val="0"/>
          <w:marBottom w:val="0"/>
          <w:divBdr>
            <w:top w:val="none" w:sz="0" w:space="0" w:color="auto"/>
            <w:left w:val="none" w:sz="0" w:space="0" w:color="auto"/>
            <w:bottom w:val="none" w:sz="0" w:space="0" w:color="auto"/>
            <w:right w:val="none" w:sz="0" w:space="0" w:color="auto"/>
          </w:divBdr>
        </w:div>
        <w:div w:id="395663259">
          <w:marLeft w:val="0"/>
          <w:marRight w:val="0"/>
          <w:marTop w:val="0"/>
          <w:marBottom w:val="0"/>
          <w:divBdr>
            <w:top w:val="none" w:sz="0" w:space="0" w:color="auto"/>
            <w:left w:val="none" w:sz="0" w:space="0" w:color="auto"/>
            <w:bottom w:val="none" w:sz="0" w:space="0" w:color="auto"/>
            <w:right w:val="none" w:sz="0" w:space="0" w:color="auto"/>
          </w:divBdr>
        </w:div>
        <w:div w:id="1809127446">
          <w:marLeft w:val="0"/>
          <w:marRight w:val="0"/>
          <w:marTop w:val="0"/>
          <w:marBottom w:val="0"/>
          <w:divBdr>
            <w:top w:val="none" w:sz="0" w:space="0" w:color="auto"/>
            <w:left w:val="none" w:sz="0" w:space="0" w:color="auto"/>
            <w:bottom w:val="none" w:sz="0" w:space="0" w:color="auto"/>
            <w:right w:val="none" w:sz="0" w:space="0" w:color="auto"/>
          </w:divBdr>
        </w:div>
        <w:div w:id="609170071">
          <w:marLeft w:val="0"/>
          <w:marRight w:val="0"/>
          <w:marTop w:val="0"/>
          <w:marBottom w:val="0"/>
          <w:divBdr>
            <w:top w:val="none" w:sz="0" w:space="0" w:color="auto"/>
            <w:left w:val="none" w:sz="0" w:space="0" w:color="auto"/>
            <w:bottom w:val="none" w:sz="0" w:space="0" w:color="auto"/>
            <w:right w:val="none" w:sz="0" w:space="0" w:color="auto"/>
          </w:divBdr>
        </w:div>
        <w:div w:id="1679892246">
          <w:marLeft w:val="0"/>
          <w:marRight w:val="0"/>
          <w:marTop w:val="0"/>
          <w:marBottom w:val="0"/>
          <w:divBdr>
            <w:top w:val="none" w:sz="0" w:space="0" w:color="auto"/>
            <w:left w:val="none" w:sz="0" w:space="0" w:color="auto"/>
            <w:bottom w:val="none" w:sz="0" w:space="0" w:color="auto"/>
            <w:right w:val="none" w:sz="0" w:space="0" w:color="auto"/>
          </w:divBdr>
        </w:div>
        <w:div w:id="640497855">
          <w:marLeft w:val="0"/>
          <w:marRight w:val="0"/>
          <w:marTop w:val="0"/>
          <w:marBottom w:val="0"/>
          <w:divBdr>
            <w:top w:val="none" w:sz="0" w:space="0" w:color="auto"/>
            <w:left w:val="none" w:sz="0" w:space="0" w:color="auto"/>
            <w:bottom w:val="none" w:sz="0" w:space="0" w:color="auto"/>
            <w:right w:val="none" w:sz="0" w:space="0" w:color="auto"/>
          </w:divBdr>
        </w:div>
        <w:div w:id="352921490">
          <w:marLeft w:val="0"/>
          <w:marRight w:val="0"/>
          <w:marTop w:val="0"/>
          <w:marBottom w:val="0"/>
          <w:divBdr>
            <w:top w:val="none" w:sz="0" w:space="0" w:color="auto"/>
            <w:left w:val="none" w:sz="0" w:space="0" w:color="auto"/>
            <w:bottom w:val="none" w:sz="0" w:space="0" w:color="auto"/>
            <w:right w:val="none" w:sz="0" w:space="0" w:color="auto"/>
          </w:divBdr>
        </w:div>
        <w:div w:id="819812170">
          <w:marLeft w:val="0"/>
          <w:marRight w:val="0"/>
          <w:marTop w:val="0"/>
          <w:marBottom w:val="0"/>
          <w:divBdr>
            <w:top w:val="none" w:sz="0" w:space="0" w:color="auto"/>
            <w:left w:val="none" w:sz="0" w:space="0" w:color="auto"/>
            <w:bottom w:val="none" w:sz="0" w:space="0" w:color="auto"/>
            <w:right w:val="none" w:sz="0" w:space="0" w:color="auto"/>
          </w:divBdr>
        </w:div>
        <w:div w:id="1358315507">
          <w:marLeft w:val="0"/>
          <w:marRight w:val="0"/>
          <w:marTop w:val="0"/>
          <w:marBottom w:val="0"/>
          <w:divBdr>
            <w:top w:val="none" w:sz="0" w:space="0" w:color="auto"/>
            <w:left w:val="none" w:sz="0" w:space="0" w:color="auto"/>
            <w:bottom w:val="none" w:sz="0" w:space="0" w:color="auto"/>
            <w:right w:val="none" w:sz="0" w:space="0" w:color="auto"/>
          </w:divBdr>
        </w:div>
        <w:div w:id="1984043738">
          <w:marLeft w:val="0"/>
          <w:marRight w:val="0"/>
          <w:marTop w:val="0"/>
          <w:marBottom w:val="0"/>
          <w:divBdr>
            <w:top w:val="none" w:sz="0" w:space="0" w:color="auto"/>
            <w:left w:val="none" w:sz="0" w:space="0" w:color="auto"/>
            <w:bottom w:val="none" w:sz="0" w:space="0" w:color="auto"/>
            <w:right w:val="none" w:sz="0" w:space="0" w:color="auto"/>
          </w:divBdr>
        </w:div>
        <w:div w:id="578171624">
          <w:marLeft w:val="0"/>
          <w:marRight w:val="0"/>
          <w:marTop w:val="0"/>
          <w:marBottom w:val="0"/>
          <w:divBdr>
            <w:top w:val="none" w:sz="0" w:space="0" w:color="auto"/>
            <w:left w:val="none" w:sz="0" w:space="0" w:color="auto"/>
            <w:bottom w:val="none" w:sz="0" w:space="0" w:color="auto"/>
            <w:right w:val="none" w:sz="0" w:space="0" w:color="auto"/>
          </w:divBdr>
        </w:div>
        <w:div w:id="37097405">
          <w:marLeft w:val="0"/>
          <w:marRight w:val="0"/>
          <w:marTop w:val="0"/>
          <w:marBottom w:val="0"/>
          <w:divBdr>
            <w:top w:val="none" w:sz="0" w:space="0" w:color="auto"/>
            <w:left w:val="none" w:sz="0" w:space="0" w:color="auto"/>
            <w:bottom w:val="none" w:sz="0" w:space="0" w:color="auto"/>
            <w:right w:val="none" w:sz="0" w:space="0" w:color="auto"/>
          </w:divBdr>
        </w:div>
        <w:div w:id="1155610341">
          <w:marLeft w:val="0"/>
          <w:marRight w:val="0"/>
          <w:marTop w:val="0"/>
          <w:marBottom w:val="0"/>
          <w:divBdr>
            <w:top w:val="none" w:sz="0" w:space="0" w:color="auto"/>
            <w:left w:val="none" w:sz="0" w:space="0" w:color="auto"/>
            <w:bottom w:val="none" w:sz="0" w:space="0" w:color="auto"/>
            <w:right w:val="none" w:sz="0" w:space="0" w:color="auto"/>
          </w:divBdr>
        </w:div>
        <w:div w:id="14230979">
          <w:marLeft w:val="0"/>
          <w:marRight w:val="0"/>
          <w:marTop w:val="0"/>
          <w:marBottom w:val="0"/>
          <w:divBdr>
            <w:top w:val="none" w:sz="0" w:space="0" w:color="auto"/>
            <w:left w:val="none" w:sz="0" w:space="0" w:color="auto"/>
            <w:bottom w:val="none" w:sz="0" w:space="0" w:color="auto"/>
            <w:right w:val="none" w:sz="0" w:space="0" w:color="auto"/>
          </w:divBdr>
        </w:div>
        <w:div w:id="290017803">
          <w:marLeft w:val="0"/>
          <w:marRight w:val="0"/>
          <w:marTop w:val="0"/>
          <w:marBottom w:val="0"/>
          <w:divBdr>
            <w:top w:val="none" w:sz="0" w:space="0" w:color="auto"/>
            <w:left w:val="none" w:sz="0" w:space="0" w:color="auto"/>
            <w:bottom w:val="none" w:sz="0" w:space="0" w:color="auto"/>
            <w:right w:val="none" w:sz="0" w:space="0" w:color="auto"/>
          </w:divBdr>
        </w:div>
        <w:div w:id="39119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8198</Words>
  <Characters>40422</Characters>
  <Application>Microsoft Office Word</Application>
  <DocSecurity>0</DocSecurity>
  <Lines>962</Lines>
  <Paragraphs>522</Paragraphs>
  <ScaleCrop>false</ScaleCrop>
  <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2019-12-27T08:45:00Z</dcterms:created>
  <dcterms:modified xsi:type="dcterms:W3CDTF">2020-04-30T12:08:00Z</dcterms:modified>
</cp:coreProperties>
</file>