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CE500" w14:textId="77777777" w:rsidR="003D1F94" w:rsidRPr="00C515BC" w:rsidRDefault="003D1F94" w:rsidP="003D1F94">
      <w:pPr>
        <w:spacing w:after="0" w:line="240" w:lineRule="auto"/>
        <w:jc w:val="both"/>
        <w:rPr>
          <w:rFonts w:ascii="Times New Roman" w:eastAsia="Times New Roman" w:hAnsi="Times New Roman" w:cs="Times New Roman"/>
          <w:snapToGrid w:val="0"/>
          <w:sz w:val="24"/>
          <w:szCs w:val="20"/>
        </w:rPr>
      </w:pPr>
    </w:p>
    <w:p w14:paraId="1EAA1329" w14:textId="77777777" w:rsidR="003D1F94" w:rsidRPr="00C515BC" w:rsidRDefault="003D1F94" w:rsidP="003D1F94">
      <w:pPr>
        <w:widowControl w:val="0"/>
        <w:spacing w:after="0" w:line="240" w:lineRule="auto"/>
        <w:jc w:val="both"/>
        <w:rPr>
          <w:rFonts w:ascii="Times New Roman" w:eastAsia="Times New Roman" w:hAnsi="Times New Roman" w:cs="Times New Roman"/>
          <w:snapToGrid w:val="0"/>
          <w:sz w:val="20"/>
          <w:szCs w:val="20"/>
        </w:rPr>
      </w:pPr>
      <w:r w:rsidRPr="00C515BC">
        <w:rPr>
          <w:rFonts w:ascii="Times New Roman" w:eastAsia="Times New Roman" w:hAnsi="Times New Roman" w:cs="Times New Roman"/>
          <w:snapToGrid w:val="0"/>
          <w:sz w:val="20"/>
          <w:szCs w:val="20"/>
        </w:rPr>
        <w:t xml:space="preserve">Text consolidated by </w:t>
      </w:r>
      <w:proofErr w:type="spellStart"/>
      <w:r w:rsidRPr="00C515BC">
        <w:rPr>
          <w:rFonts w:ascii="Times New Roman" w:eastAsia="Times New Roman" w:hAnsi="Times New Roman" w:cs="Times New Roman"/>
          <w:snapToGrid w:val="0"/>
          <w:sz w:val="20"/>
          <w:szCs w:val="20"/>
        </w:rPr>
        <w:t>Valsts</w:t>
      </w:r>
      <w:proofErr w:type="spellEnd"/>
      <w:r w:rsidRPr="00C515BC">
        <w:rPr>
          <w:rFonts w:ascii="Times New Roman" w:eastAsia="Times New Roman" w:hAnsi="Times New Roman" w:cs="Times New Roman"/>
          <w:snapToGrid w:val="0"/>
          <w:sz w:val="20"/>
          <w:szCs w:val="20"/>
        </w:rPr>
        <w:t xml:space="preserve"> </w:t>
      </w:r>
      <w:proofErr w:type="spellStart"/>
      <w:r w:rsidRPr="00C515BC">
        <w:rPr>
          <w:rFonts w:ascii="Times New Roman" w:eastAsia="Times New Roman" w:hAnsi="Times New Roman" w:cs="Times New Roman"/>
          <w:snapToGrid w:val="0"/>
          <w:sz w:val="20"/>
          <w:szCs w:val="20"/>
        </w:rPr>
        <w:t>valodas</w:t>
      </w:r>
      <w:proofErr w:type="spellEnd"/>
      <w:r w:rsidRPr="00C515BC">
        <w:rPr>
          <w:rFonts w:ascii="Times New Roman" w:eastAsia="Times New Roman" w:hAnsi="Times New Roman" w:cs="Times New Roman"/>
          <w:snapToGrid w:val="0"/>
          <w:sz w:val="20"/>
          <w:szCs w:val="20"/>
        </w:rPr>
        <w:t xml:space="preserve"> </w:t>
      </w:r>
      <w:proofErr w:type="spellStart"/>
      <w:r w:rsidRPr="00C515BC">
        <w:rPr>
          <w:rFonts w:ascii="Times New Roman" w:eastAsia="Times New Roman" w:hAnsi="Times New Roman" w:cs="Times New Roman"/>
          <w:snapToGrid w:val="0"/>
          <w:sz w:val="20"/>
          <w:szCs w:val="20"/>
        </w:rPr>
        <w:t>centrs</w:t>
      </w:r>
      <w:proofErr w:type="spellEnd"/>
      <w:r w:rsidRPr="00C515BC">
        <w:rPr>
          <w:rFonts w:ascii="Times New Roman" w:eastAsia="Times New Roman" w:hAnsi="Times New Roman" w:cs="Times New Roman"/>
          <w:snapToGrid w:val="0"/>
          <w:sz w:val="20"/>
          <w:szCs w:val="20"/>
        </w:rPr>
        <w:t xml:space="preserve"> (State Language Centre) with amending laws of:</w:t>
      </w:r>
    </w:p>
    <w:p w14:paraId="7DADBD6B" w14:textId="77777777" w:rsidR="003D1F94" w:rsidRPr="00C515BC" w:rsidRDefault="003D1F94" w:rsidP="003D1F94">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17 December 2020</w:t>
      </w:r>
      <w:r w:rsidRPr="00C515BC">
        <w:rPr>
          <w:rFonts w:ascii="Times New Roman" w:eastAsia="Times New Roman" w:hAnsi="Times New Roman" w:cs="Times New Roman"/>
          <w:sz w:val="20"/>
          <w:szCs w:val="24"/>
        </w:rPr>
        <w:t xml:space="preserve"> [shall come into force </w:t>
      </w:r>
      <w:r>
        <w:rPr>
          <w:rFonts w:ascii="Times New Roman" w:eastAsia="Times New Roman" w:hAnsi="Times New Roman" w:cs="Times New Roman"/>
          <w:sz w:val="20"/>
          <w:szCs w:val="24"/>
        </w:rPr>
        <w:t>on 12 January 2021</w:t>
      </w:r>
      <w:r w:rsidRPr="00C515BC">
        <w:rPr>
          <w:rFonts w:ascii="Times New Roman" w:eastAsia="Times New Roman" w:hAnsi="Times New Roman" w:cs="Times New Roman"/>
          <w:sz w:val="20"/>
          <w:szCs w:val="24"/>
        </w:rPr>
        <w:t>].</w:t>
      </w:r>
    </w:p>
    <w:p w14:paraId="0D48B48D" w14:textId="77777777" w:rsidR="003D1F94" w:rsidRPr="00C515BC" w:rsidRDefault="003D1F94" w:rsidP="003D1F94">
      <w:pPr>
        <w:widowControl w:val="0"/>
        <w:spacing w:after="0" w:line="240" w:lineRule="auto"/>
        <w:ind w:right="26"/>
        <w:jc w:val="both"/>
        <w:rPr>
          <w:rFonts w:ascii="Times New Roman" w:eastAsia="Times New Roman" w:hAnsi="Times New Roman" w:cs="Times New Roman"/>
          <w:snapToGrid w:val="0"/>
          <w:sz w:val="20"/>
          <w:szCs w:val="24"/>
        </w:rPr>
      </w:pPr>
      <w:r w:rsidRPr="00C515BC">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C515BC">
        <w:rPr>
          <w:rFonts w:ascii="Times New Roman" w:eastAsia="Times New Roman" w:hAnsi="Times New Roman" w:cs="Times New Roman"/>
          <w:snapToGrid w:val="0"/>
          <w:sz w:val="20"/>
          <w:szCs w:val="24"/>
        </w:rPr>
        <w:t xml:space="preserve"> If a whole section, </w:t>
      </w:r>
      <w:proofErr w:type="gramStart"/>
      <w:r w:rsidRPr="00C515BC">
        <w:rPr>
          <w:rFonts w:ascii="Times New Roman" w:eastAsia="Times New Roman" w:hAnsi="Times New Roman" w:cs="Times New Roman"/>
          <w:snapToGrid w:val="0"/>
          <w:sz w:val="20"/>
          <w:szCs w:val="24"/>
        </w:rPr>
        <w:t>paragraph</w:t>
      </w:r>
      <w:proofErr w:type="gramEnd"/>
      <w:r w:rsidRPr="00C515BC">
        <w:rPr>
          <w:rFonts w:ascii="Times New Roman" w:eastAsia="Times New Roman" w:hAnsi="Times New Roman" w:cs="Times New Roman"/>
          <w:snapToGrid w:val="0"/>
          <w:sz w:val="20"/>
          <w:szCs w:val="24"/>
        </w:rPr>
        <w:t xml:space="preserve"> or clause has been deleted, the date of the deletion appears in square brackets beside the deleted section, paragraph or clause.</w:t>
      </w:r>
    </w:p>
    <w:p w14:paraId="3943304F" w14:textId="77777777" w:rsidR="003D1F94" w:rsidRDefault="003D1F94" w:rsidP="003D1F94">
      <w:pPr>
        <w:spacing w:after="0" w:line="240" w:lineRule="auto"/>
        <w:jc w:val="right"/>
        <w:rPr>
          <w:rFonts w:ascii="Times New Roman" w:hAnsi="Times New Roman"/>
          <w:sz w:val="24"/>
          <w:szCs w:val="24"/>
        </w:rPr>
      </w:pPr>
    </w:p>
    <w:p w14:paraId="61A10B2F" w14:textId="77777777" w:rsidR="003D1F94" w:rsidRDefault="003D1F94" w:rsidP="003D1F94">
      <w:pPr>
        <w:spacing w:after="0" w:line="240" w:lineRule="auto"/>
        <w:jc w:val="right"/>
        <w:rPr>
          <w:rFonts w:ascii="Times New Roman" w:hAnsi="Times New Roman"/>
          <w:sz w:val="24"/>
          <w:szCs w:val="24"/>
        </w:rPr>
      </w:pPr>
    </w:p>
    <w:p w14:paraId="7A36E4A9" w14:textId="77777777" w:rsidR="003D1F94" w:rsidRDefault="003D1F94" w:rsidP="003D1F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proofErr w:type="spellStart"/>
      <w:r>
        <w:rPr>
          <w:rFonts w:ascii="Times New Roman" w:hAnsi="Times New Roman"/>
          <w:i/>
          <w:sz w:val="24"/>
          <w:szCs w:val="24"/>
        </w:rPr>
        <w:t>Saeima</w:t>
      </w:r>
      <w:proofErr w:type="spellEnd"/>
      <w:r>
        <w:rPr>
          <w:rFonts w:ascii="Times New Roman" w:hAnsi="Times New Roman"/>
          <w:i/>
          <w:sz w:val="24"/>
          <w:szCs w:val="24"/>
        </w:rPr>
        <w:t> </w:t>
      </w:r>
      <w:r w:rsidRPr="00152CA8">
        <w:rPr>
          <w:rFonts w:ascii="Times New Roman" w:hAnsi="Times New Roman"/>
          <w:iCs/>
          <w:sz w:val="24"/>
          <w:szCs w:val="24"/>
          <w:vertAlign w:val="superscript"/>
        </w:rPr>
        <w:t>1</w:t>
      </w:r>
      <w:r>
        <w:rPr>
          <w:rFonts w:ascii="Times New Roman" w:hAnsi="Times New Roman"/>
          <w:sz w:val="24"/>
          <w:szCs w:val="24"/>
        </w:rPr>
        <w:t xml:space="preserve"> has adopted and</w:t>
      </w:r>
    </w:p>
    <w:p w14:paraId="26EF1863" w14:textId="77777777" w:rsidR="003D1F94" w:rsidRDefault="003D1F94" w:rsidP="003D1F9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43B3348D" w14:textId="4CF3D3D2" w:rsidR="0081309D" w:rsidRDefault="0081309D" w:rsidP="0081309D">
      <w:pPr>
        <w:spacing w:after="0" w:line="240" w:lineRule="auto"/>
        <w:jc w:val="both"/>
        <w:rPr>
          <w:rFonts w:ascii="Times New Roman" w:eastAsia="Times New Roman" w:hAnsi="Times New Roman" w:cs="Times New Roman"/>
          <w:noProof/>
          <w:sz w:val="24"/>
          <w:szCs w:val="24"/>
          <w:lang w:eastAsia="lv-LV"/>
        </w:rPr>
      </w:pPr>
    </w:p>
    <w:p w14:paraId="41120DE2" w14:textId="77777777" w:rsidR="0081309D" w:rsidRPr="0044451E" w:rsidRDefault="0081309D" w:rsidP="0081309D">
      <w:pPr>
        <w:spacing w:after="0" w:line="240" w:lineRule="auto"/>
        <w:jc w:val="both"/>
        <w:rPr>
          <w:rFonts w:ascii="Times New Roman" w:eastAsia="Times New Roman" w:hAnsi="Times New Roman" w:cs="Times New Roman"/>
          <w:noProof/>
          <w:sz w:val="24"/>
          <w:szCs w:val="24"/>
          <w:lang w:eastAsia="lv-LV"/>
        </w:rPr>
      </w:pPr>
    </w:p>
    <w:p w14:paraId="7399F2F2" w14:textId="6CAB74D6" w:rsidR="00E31657" w:rsidRPr="0081309D" w:rsidRDefault="00E31657" w:rsidP="0081309D">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On the Convention on International Interests in Mobile Equipment and the Protocol to the Convention on International Interests in Mobile Equipment on Matters Specific to Aircraft Equipment</w:t>
      </w:r>
    </w:p>
    <w:p w14:paraId="08AE1880" w14:textId="19EEA990" w:rsidR="0081309D" w:rsidRDefault="0081309D" w:rsidP="0081309D">
      <w:pPr>
        <w:spacing w:after="0" w:line="240" w:lineRule="auto"/>
        <w:jc w:val="both"/>
        <w:rPr>
          <w:rFonts w:ascii="Times New Roman" w:eastAsia="Times New Roman" w:hAnsi="Times New Roman" w:cs="Times New Roman"/>
          <w:noProof/>
          <w:sz w:val="24"/>
          <w:szCs w:val="24"/>
          <w:lang w:eastAsia="lv-LV"/>
        </w:rPr>
      </w:pPr>
    </w:p>
    <w:p w14:paraId="73EBC297" w14:textId="77777777" w:rsidR="0081309D" w:rsidRPr="0044451E" w:rsidRDefault="0081309D" w:rsidP="0081309D">
      <w:pPr>
        <w:spacing w:after="0" w:line="240" w:lineRule="auto"/>
        <w:jc w:val="both"/>
        <w:rPr>
          <w:rFonts w:ascii="Times New Roman" w:eastAsia="Times New Roman" w:hAnsi="Times New Roman" w:cs="Times New Roman"/>
          <w:noProof/>
          <w:sz w:val="24"/>
          <w:szCs w:val="24"/>
          <w:lang w:eastAsia="lv-LV"/>
        </w:rPr>
      </w:pPr>
    </w:p>
    <w:p w14:paraId="740A18AF" w14:textId="77777777" w:rsidR="00E31657" w:rsidRPr="0044451E" w:rsidRDefault="00E31657" w:rsidP="0081309D">
      <w:pPr>
        <w:spacing w:after="0" w:line="240" w:lineRule="auto"/>
        <w:jc w:val="both"/>
        <w:rPr>
          <w:rFonts w:ascii="Times New Roman" w:eastAsia="Times New Roman" w:hAnsi="Times New Roman" w:cs="Times New Roman"/>
          <w:noProof/>
          <w:sz w:val="24"/>
          <w:szCs w:val="24"/>
        </w:rPr>
      </w:pPr>
      <w:bookmarkStart w:id="0" w:name="p1"/>
      <w:bookmarkStart w:id="1" w:name="p-766537"/>
      <w:bookmarkEnd w:id="0"/>
      <w:bookmarkEnd w:id="1"/>
      <w:r>
        <w:rPr>
          <w:rFonts w:ascii="Times New Roman" w:hAnsi="Times New Roman"/>
          <w:b/>
          <w:bCs/>
          <w:sz w:val="24"/>
          <w:szCs w:val="24"/>
        </w:rPr>
        <w:t xml:space="preserve">Section 1. </w:t>
      </w:r>
      <w:r>
        <w:rPr>
          <w:rFonts w:ascii="Times New Roman" w:hAnsi="Times New Roman"/>
          <w:sz w:val="24"/>
          <w:szCs w:val="24"/>
        </w:rPr>
        <w:t>The Convention on International Interests in Mobile Equipment of 16 November 2001 (hereinafter – the Convention) and the Protocol to the Convention on Matters Specific to Aircraft Equipment of 16 November 2001 (hereinafter – the Protocol) are accepted and approved by this Law.</w:t>
      </w:r>
    </w:p>
    <w:p w14:paraId="35A066EA" w14:textId="77777777" w:rsidR="0081309D" w:rsidRDefault="0081309D" w:rsidP="0081309D">
      <w:pPr>
        <w:spacing w:after="0" w:line="240" w:lineRule="auto"/>
        <w:jc w:val="both"/>
        <w:rPr>
          <w:rFonts w:ascii="Times New Roman" w:eastAsia="Times New Roman" w:hAnsi="Times New Roman" w:cs="Times New Roman"/>
          <w:b/>
          <w:bCs/>
          <w:noProof/>
          <w:sz w:val="24"/>
          <w:szCs w:val="24"/>
        </w:rPr>
      </w:pPr>
      <w:bookmarkStart w:id="2" w:name="p2"/>
      <w:bookmarkStart w:id="3" w:name="p-766538"/>
      <w:bookmarkEnd w:id="2"/>
      <w:bookmarkEnd w:id="3"/>
    </w:p>
    <w:p w14:paraId="4261EBA2" w14:textId="4F8ED579" w:rsidR="00E31657" w:rsidRPr="0044451E" w:rsidRDefault="00E31657" w:rsidP="0081309D">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 </w:t>
      </w:r>
      <w:r>
        <w:rPr>
          <w:rFonts w:ascii="Times New Roman" w:hAnsi="Times New Roman"/>
          <w:sz w:val="24"/>
          <w:szCs w:val="24"/>
        </w:rPr>
        <w:t>Fulfilment of the obligations provided for in the Convention and the Protocol shall be coordinated by the Ministry for Transport and the Ministry for Justice.</w:t>
      </w:r>
    </w:p>
    <w:p w14:paraId="3495DC49" w14:textId="77777777" w:rsidR="0081309D" w:rsidRDefault="0081309D" w:rsidP="0081309D">
      <w:pPr>
        <w:spacing w:after="0" w:line="240" w:lineRule="auto"/>
        <w:jc w:val="both"/>
        <w:rPr>
          <w:rFonts w:ascii="Times New Roman" w:eastAsia="Times New Roman" w:hAnsi="Times New Roman" w:cs="Times New Roman"/>
          <w:b/>
          <w:bCs/>
          <w:noProof/>
          <w:sz w:val="24"/>
          <w:szCs w:val="24"/>
        </w:rPr>
      </w:pPr>
      <w:bookmarkStart w:id="4" w:name="p3"/>
      <w:bookmarkStart w:id="5" w:name="p-766539"/>
      <w:bookmarkEnd w:id="4"/>
      <w:bookmarkEnd w:id="5"/>
    </w:p>
    <w:p w14:paraId="41997BA5" w14:textId="6598DE52" w:rsidR="00E31657" w:rsidRPr="0044451E" w:rsidRDefault="00E31657" w:rsidP="0081309D">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 </w:t>
      </w:r>
      <w:r>
        <w:rPr>
          <w:rFonts w:ascii="Times New Roman" w:hAnsi="Times New Roman"/>
          <w:sz w:val="24"/>
          <w:szCs w:val="24"/>
        </w:rPr>
        <w:t xml:space="preserve">The Convention shall enter into force within the time period and according to the procedures laid down in Article 49 thereof, the Protocol shall enter into force within the time period and according to the procedures laid down in Article XXVIII thereof, and the Ministry of Foreign Affairs shall notify about it in the official newspaper </w:t>
      </w:r>
      <w:proofErr w:type="spellStart"/>
      <w:r>
        <w:rPr>
          <w:rFonts w:ascii="Times New Roman" w:hAnsi="Times New Roman"/>
          <w:i/>
          <w:iCs/>
          <w:sz w:val="24"/>
          <w:szCs w:val="24"/>
        </w:rPr>
        <w:t>Latvijas</w:t>
      </w:r>
      <w:proofErr w:type="spellEnd"/>
      <w:r>
        <w:rPr>
          <w:rFonts w:ascii="Times New Roman" w:hAnsi="Times New Roman"/>
          <w:i/>
          <w:iCs/>
          <w:sz w:val="24"/>
          <w:szCs w:val="24"/>
        </w:rPr>
        <w:t xml:space="preserve"> </w:t>
      </w:r>
      <w:proofErr w:type="spellStart"/>
      <w:r>
        <w:rPr>
          <w:rFonts w:ascii="Times New Roman" w:hAnsi="Times New Roman"/>
          <w:i/>
          <w:iCs/>
          <w:sz w:val="24"/>
          <w:szCs w:val="24"/>
        </w:rPr>
        <w:t>Vēstnesis</w:t>
      </w:r>
      <w:proofErr w:type="spellEnd"/>
      <w:r>
        <w:rPr>
          <w:rFonts w:ascii="Times New Roman" w:hAnsi="Times New Roman"/>
          <w:sz w:val="24"/>
          <w:szCs w:val="24"/>
        </w:rPr>
        <w:t>.</w:t>
      </w:r>
    </w:p>
    <w:p w14:paraId="0C734735" w14:textId="77777777" w:rsidR="0081309D" w:rsidRDefault="0081309D" w:rsidP="0081309D">
      <w:pPr>
        <w:spacing w:after="0" w:line="240" w:lineRule="auto"/>
        <w:jc w:val="both"/>
        <w:rPr>
          <w:rFonts w:ascii="Times New Roman" w:eastAsia="Times New Roman" w:hAnsi="Times New Roman" w:cs="Times New Roman"/>
          <w:b/>
          <w:bCs/>
          <w:noProof/>
          <w:sz w:val="24"/>
          <w:szCs w:val="24"/>
        </w:rPr>
      </w:pPr>
      <w:bookmarkStart w:id="6" w:name="p4"/>
      <w:bookmarkStart w:id="7" w:name="p-766540"/>
      <w:bookmarkEnd w:id="6"/>
      <w:bookmarkEnd w:id="7"/>
    </w:p>
    <w:p w14:paraId="382941F5" w14:textId="4CB30FD5" w:rsidR="00E31657" w:rsidRPr="0044451E" w:rsidRDefault="00E31657" w:rsidP="0081309D">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 </w:t>
      </w:r>
      <w:r>
        <w:rPr>
          <w:rFonts w:ascii="Times New Roman" w:hAnsi="Times New Roman"/>
          <w:sz w:val="24"/>
          <w:szCs w:val="24"/>
        </w:rPr>
        <w:t>In accordance with Article 54(2) of the Convention any remedy available to the creditor under any provision of the Convention which is not there expressed to require application to the court may be exercised without court order and without leave of the court.</w:t>
      </w:r>
    </w:p>
    <w:p w14:paraId="5D97C2F9" w14:textId="77777777" w:rsidR="0081309D" w:rsidRDefault="0081309D" w:rsidP="0081309D">
      <w:pPr>
        <w:spacing w:after="0" w:line="240" w:lineRule="auto"/>
        <w:jc w:val="both"/>
        <w:rPr>
          <w:rFonts w:ascii="Times New Roman" w:eastAsia="Times New Roman" w:hAnsi="Times New Roman" w:cs="Times New Roman"/>
          <w:b/>
          <w:bCs/>
          <w:noProof/>
          <w:sz w:val="24"/>
          <w:szCs w:val="24"/>
        </w:rPr>
      </w:pPr>
      <w:bookmarkStart w:id="8" w:name="p4.1"/>
      <w:bookmarkStart w:id="9" w:name="p-766606"/>
      <w:bookmarkEnd w:id="8"/>
      <w:bookmarkEnd w:id="9"/>
    </w:p>
    <w:p w14:paraId="21D425C1" w14:textId="3D7F7427" w:rsidR="00E31657" w:rsidRPr="0044451E" w:rsidRDefault="00E31657" w:rsidP="0081309D">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4.</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In accordance with Article 39(1)(a) of the Convention, priority is given to the following non-consensual right or interest that are covered before registered international interest:</w:t>
      </w:r>
    </w:p>
    <w:p w14:paraId="62B9171B" w14:textId="77777777" w:rsidR="00E31657" w:rsidRPr="0044451E" w:rsidRDefault="00E31657" w:rsidP="008130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unpaid regulated fees that are directly applicable to the use of an aircraft object, including airport charges and charges for air navigation </w:t>
      </w:r>
      <w:proofErr w:type="gramStart"/>
      <w:r>
        <w:rPr>
          <w:rFonts w:ascii="Times New Roman" w:hAnsi="Times New Roman"/>
          <w:sz w:val="24"/>
          <w:szCs w:val="24"/>
        </w:rPr>
        <w:t>services;</w:t>
      </w:r>
      <w:proofErr w:type="gramEnd"/>
    </w:p>
    <w:p w14:paraId="71B85746" w14:textId="77777777" w:rsidR="00E31657" w:rsidRPr="0044451E" w:rsidRDefault="00E31657" w:rsidP="008130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unpaid fees for services and their added value provided within the scope of repair of aircraft.</w:t>
      </w:r>
    </w:p>
    <w:p w14:paraId="47F90AEC" w14:textId="77777777" w:rsidR="00E31657" w:rsidRPr="0044451E" w:rsidRDefault="00E31657" w:rsidP="00813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December 2020</w:t>
      </w:r>
      <w:r>
        <w:rPr>
          <w:rFonts w:ascii="Times New Roman" w:hAnsi="Times New Roman"/>
          <w:sz w:val="24"/>
          <w:szCs w:val="24"/>
        </w:rPr>
        <w:t>]</w:t>
      </w:r>
    </w:p>
    <w:p w14:paraId="36ABFE37" w14:textId="77777777" w:rsidR="0081309D" w:rsidRDefault="0081309D" w:rsidP="0081309D">
      <w:pPr>
        <w:spacing w:after="0" w:line="240" w:lineRule="auto"/>
        <w:jc w:val="both"/>
        <w:rPr>
          <w:rFonts w:ascii="Times New Roman" w:eastAsia="Times New Roman" w:hAnsi="Times New Roman" w:cs="Times New Roman"/>
          <w:b/>
          <w:bCs/>
          <w:noProof/>
          <w:sz w:val="24"/>
          <w:szCs w:val="24"/>
        </w:rPr>
      </w:pPr>
      <w:bookmarkStart w:id="10" w:name="p4.2"/>
      <w:bookmarkStart w:id="11" w:name="p-766607"/>
      <w:bookmarkEnd w:id="10"/>
      <w:bookmarkEnd w:id="11"/>
    </w:p>
    <w:p w14:paraId="3824C831" w14:textId="526DE598" w:rsidR="00E31657" w:rsidRPr="0044451E" w:rsidRDefault="00E31657" w:rsidP="0081309D">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4.</w:t>
      </w:r>
      <w:r>
        <w:rPr>
          <w:rFonts w:ascii="Times New Roman" w:hAnsi="Times New Roman"/>
          <w:b/>
          <w:bCs/>
          <w:sz w:val="24"/>
          <w:szCs w:val="24"/>
          <w:vertAlign w:val="superscript"/>
        </w:rPr>
        <w:t>2</w:t>
      </w:r>
      <w:r>
        <w:rPr>
          <w:rFonts w:ascii="Times New Roman" w:hAnsi="Times New Roman"/>
          <w:b/>
          <w:bCs/>
          <w:sz w:val="24"/>
          <w:szCs w:val="24"/>
        </w:rPr>
        <w:t xml:space="preserve"> </w:t>
      </w:r>
      <w:r>
        <w:rPr>
          <w:rFonts w:ascii="Times New Roman" w:hAnsi="Times New Roman"/>
          <w:sz w:val="24"/>
          <w:szCs w:val="24"/>
        </w:rPr>
        <w:t>In accordance with Article 40 of the Convention, the rights of the person for whose benefit a prohibition or pledge endorsement has been registered, according to the decision of the court or institution, in the aircraft register in respect of the specific aircraft shall be respectively regulated and registered according to the Convention in respect of aircraft objects.</w:t>
      </w:r>
    </w:p>
    <w:p w14:paraId="7620CC13" w14:textId="77777777" w:rsidR="00E31657" w:rsidRPr="0044451E" w:rsidRDefault="00E31657" w:rsidP="00813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December 2020</w:t>
      </w:r>
      <w:r>
        <w:rPr>
          <w:rFonts w:ascii="Times New Roman" w:hAnsi="Times New Roman"/>
          <w:sz w:val="24"/>
          <w:szCs w:val="24"/>
        </w:rPr>
        <w:t>]</w:t>
      </w:r>
    </w:p>
    <w:p w14:paraId="26B17037" w14:textId="77777777" w:rsidR="00A73118" w:rsidRDefault="00A73118" w:rsidP="0081309D">
      <w:pPr>
        <w:spacing w:after="0" w:line="240" w:lineRule="auto"/>
        <w:jc w:val="both"/>
        <w:rPr>
          <w:rFonts w:ascii="Times New Roman" w:eastAsia="Times New Roman" w:hAnsi="Times New Roman" w:cs="Times New Roman"/>
          <w:b/>
          <w:bCs/>
          <w:noProof/>
          <w:sz w:val="24"/>
          <w:szCs w:val="24"/>
        </w:rPr>
      </w:pPr>
      <w:bookmarkStart w:id="12" w:name="p4.3"/>
      <w:bookmarkStart w:id="13" w:name="p-766608"/>
      <w:bookmarkEnd w:id="12"/>
      <w:bookmarkEnd w:id="13"/>
    </w:p>
    <w:p w14:paraId="6341F1A8" w14:textId="12B78D39" w:rsidR="00E31657" w:rsidRPr="0044451E" w:rsidRDefault="00E31657" w:rsidP="0081309D">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lastRenderedPageBreak/>
        <w:t>Section 4.</w:t>
      </w:r>
      <w:r>
        <w:rPr>
          <w:rFonts w:ascii="Times New Roman" w:hAnsi="Times New Roman"/>
          <w:b/>
          <w:bCs/>
          <w:sz w:val="24"/>
          <w:szCs w:val="24"/>
          <w:vertAlign w:val="superscript"/>
        </w:rPr>
        <w:t>3</w:t>
      </w:r>
      <w:r>
        <w:rPr>
          <w:rFonts w:ascii="Times New Roman" w:hAnsi="Times New Roman"/>
          <w:b/>
          <w:bCs/>
          <w:sz w:val="24"/>
          <w:szCs w:val="24"/>
        </w:rPr>
        <w:t xml:space="preserve"> </w:t>
      </w:r>
      <w:r>
        <w:rPr>
          <w:rFonts w:ascii="Times New Roman" w:hAnsi="Times New Roman"/>
          <w:sz w:val="24"/>
          <w:szCs w:val="24"/>
        </w:rPr>
        <w:t>In accordance with Article 56(1) and Article 57 of the Convention as well as Articles XXXII and XXXIII of the Protocol, the Republic of Latvia shall apply Articles 39 and 40 of the Conventions as well as Article XIII of the Protocol.</w:t>
      </w:r>
    </w:p>
    <w:p w14:paraId="73E0A480" w14:textId="77777777" w:rsidR="00E31657" w:rsidRPr="0044451E" w:rsidRDefault="00E31657" w:rsidP="00813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December 2020</w:t>
      </w:r>
      <w:r>
        <w:rPr>
          <w:rFonts w:ascii="Times New Roman" w:hAnsi="Times New Roman"/>
          <w:sz w:val="24"/>
          <w:szCs w:val="24"/>
        </w:rPr>
        <w:t>]</w:t>
      </w:r>
    </w:p>
    <w:p w14:paraId="03A55BF3" w14:textId="77777777" w:rsidR="00A73118" w:rsidRDefault="00A73118" w:rsidP="0081309D">
      <w:pPr>
        <w:spacing w:after="0" w:line="240" w:lineRule="auto"/>
        <w:jc w:val="both"/>
        <w:rPr>
          <w:rFonts w:ascii="Times New Roman" w:eastAsia="Times New Roman" w:hAnsi="Times New Roman" w:cs="Times New Roman"/>
          <w:b/>
          <w:bCs/>
          <w:noProof/>
          <w:sz w:val="24"/>
          <w:szCs w:val="24"/>
        </w:rPr>
      </w:pPr>
      <w:bookmarkStart w:id="14" w:name="p-766541"/>
      <w:bookmarkEnd w:id="14"/>
    </w:p>
    <w:p w14:paraId="0C13C6FA" w14:textId="002AC3C7" w:rsidR="00E31657" w:rsidRPr="0044451E" w:rsidRDefault="00E31657" w:rsidP="0081309D">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 </w:t>
      </w:r>
      <w:r>
        <w:rPr>
          <w:rFonts w:ascii="Times New Roman" w:hAnsi="Times New Roman"/>
          <w:sz w:val="24"/>
          <w:szCs w:val="24"/>
        </w:rPr>
        <w:t>The Law shall come into force on the day following its proclamation. The Convention and the Protocol in English and their translation into Latvian shall be proclaimed concurrently with the Law.</w:t>
      </w:r>
      <w:bookmarkStart w:id="15" w:name="p5"/>
      <w:bookmarkEnd w:id="15"/>
    </w:p>
    <w:p w14:paraId="1B1C5621" w14:textId="77777777" w:rsidR="00A73118" w:rsidRDefault="00A73118" w:rsidP="0081309D">
      <w:pPr>
        <w:spacing w:after="0" w:line="240" w:lineRule="auto"/>
        <w:jc w:val="both"/>
        <w:rPr>
          <w:rFonts w:ascii="Times New Roman" w:eastAsia="Times New Roman" w:hAnsi="Times New Roman" w:cs="Times New Roman"/>
          <w:b/>
          <w:bCs/>
          <w:noProof/>
          <w:sz w:val="24"/>
          <w:szCs w:val="24"/>
        </w:rPr>
      </w:pPr>
      <w:bookmarkStart w:id="16" w:name="p-766609"/>
      <w:bookmarkEnd w:id="16"/>
    </w:p>
    <w:p w14:paraId="6DC51DB0" w14:textId="79C524A9" w:rsidR="00E31657" w:rsidRPr="0044451E" w:rsidRDefault="00E31657" w:rsidP="0081309D">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6. </w:t>
      </w:r>
      <w:r>
        <w:rPr>
          <w:rFonts w:ascii="Times New Roman" w:hAnsi="Times New Roman"/>
          <w:sz w:val="24"/>
          <w:szCs w:val="24"/>
        </w:rPr>
        <w:t>The declarations referred to in Sections 4.</w:t>
      </w:r>
      <w:r>
        <w:rPr>
          <w:rFonts w:ascii="Times New Roman" w:hAnsi="Times New Roman"/>
          <w:sz w:val="24"/>
          <w:szCs w:val="24"/>
          <w:vertAlign w:val="superscript"/>
        </w:rPr>
        <w:t>1</w:t>
      </w:r>
      <w:r>
        <w:rPr>
          <w:rFonts w:ascii="Times New Roman" w:hAnsi="Times New Roman"/>
          <w:sz w:val="24"/>
          <w:szCs w:val="24"/>
        </w:rPr>
        <w:t>, 4.</w:t>
      </w:r>
      <w:r>
        <w:rPr>
          <w:rFonts w:ascii="Times New Roman" w:hAnsi="Times New Roman"/>
          <w:sz w:val="24"/>
          <w:szCs w:val="24"/>
          <w:vertAlign w:val="superscript"/>
        </w:rPr>
        <w:t>2</w:t>
      </w:r>
      <w:r>
        <w:rPr>
          <w:rFonts w:ascii="Times New Roman" w:hAnsi="Times New Roman"/>
          <w:sz w:val="24"/>
          <w:szCs w:val="24"/>
        </w:rPr>
        <w:t>, and 4.</w:t>
      </w:r>
      <w:r>
        <w:rPr>
          <w:rFonts w:ascii="Times New Roman" w:hAnsi="Times New Roman"/>
          <w:sz w:val="24"/>
          <w:szCs w:val="24"/>
          <w:vertAlign w:val="superscript"/>
        </w:rPr>
        <w:t>3</w:t>
      </w:r>
      <w:r>
        <w:rPr>
          <w:rFonts w:ascii="Times New Roman" w:hAnsi="Times New Roman"/>
          <w:sz w:val="24"/>
          <w:szCs w:val="24"/>
        </w:rPr>
        <w:t xml:space="preserve"> of the Law shall come into force within the time period and according to the procedures laid down in Article 57 of the Convention and Article XXXIII of the Protocol, and the Ministry of Foreign Affairs shall notify about it in the official gazette </w:t>
      </w:r>
      <w:proofErr w:type="spellStart"/>
      <w:r>
        <w:rPr>
          <w:rFonts w:ascii="Times New Roman" w:hAnsi="Times New Roman"/>
          <w:i/>
          <w:iCs/>
          <w:sz w:val="24"/>
          <w:szCs w:val="24"/>
        </w:rPr>
        <w:t>Latvijas</w:t>
      </w:r>
      <w:proofErr w:type="spellEnd"/>
      <w:r>
        <w:rPr>
          <w:rFonts w:ascii="Times New Roman" w:hAnsi="Times New Roman"/>
          <w:i/>
          <w:iCs/>
          <w:sz w:val="24"/>
          <w:szCs w:val="24"/>
        </w:rPr>
        <w:t xml:space="preserve"> </w:t>
      </w:r>
      <w:proofErr w:type="spellStart"/>
      <w:r>
        <w:rPr>
          <w:rFonts w:ascii="Times New Roman" w:hAnsi="Times New Roman"/>
          <w:i/>
          <w:iCs/>
          <w:sz w:val="24"/>
          <w:szCs w:val="24"/>
        </w:rPr>
        <w:t>Vēstnesis</w:t>
      </w:r>
      <w:proofErr w:type="spellEnd"/>
      <w:r>
        <w:rPr>
          <w:rFonts w:ascii="Times New Roman" w:hAnsi="Times New Roman"/>
          <w:sz w:val="24"/>
          <w:szCs w:val="24"/>
        </w:rPr>
        <w:t>.</w:t>
      </w:r>
      <w:bookmarkStart w:id="17" w:name="p6"/>
      <w:bookmarkEnd w:id="17"/>
    </w:p>
    <w:p w14:paraId="3E10E3F8" w14:textId="77777777" w:rsidR="00E31657" w:rsidRPr="0044451E" w:rsidRDefault="00E31657" w:rsidP="00813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December 2020</w:t>
      </w:r>
      <w:r>
        <w:rPr>
          <w:rFonts w:ascii="Times New Roman" w:hAnsi="Times New Roman"/>
          <w:sz w:val="24"/>
          <w:szCs w:val="24"/>
        </w:rPr>
        <w:t>]</w:t>
      </w:r>
    </w:p>
    <w:p w14:paraId="6D05666F" w14:textId="77777777" w:rsidR="00A73118" w:rsidRDefault="00A73118" w:rsidP="0081309D">
      <w:pPr>
        <w:spacing w:after="0" w:line="240" w:lineRule="auto"/>
        <w:jc w:val="both"/>
        <w:rPr>
          <w:rFonts w:ascii="Times New Roman" w:eastAsia="Times New Roman" w:hAnsi="Times New Roman" w:cs="Times New Roman"/>
          <w:noProof/>
          <w:sz w:val="24"/>
          <w:szCs w:val="24"/>
          <w:lang w:eastAsia="lv-LV"/>
        </w:rPr>
      </w:pPr>
    </w:p>
    <w:p w14:paraId="0AEEF79F" w14:textId="77777777" w:rsidR="00A73118" w:rsidRDefault="00A73118" w:rsidP="0081309D">
      <w:pPr>
        <w:spacing w:after="0" w:line="240" w:lineRule="auto"/>
        <w:jc w:val="both"/>
        <w:rPr>
          <w:rFonts w:ascii="Times New Roman" w:eastAsia="Times New Roman" w:hAnsi="Times New Roman" w:cs="Times New Roman"/>
          <w:noProof/>
          <w:sz w:val="24"/>
          <w:szCs w:val="24"/>
          <w:lang w:eastAsia="lv-LV"/>
        </w:rPr>
      </w:pPr>
    </w:p>
    <w:p w14:paraId="290684D3" w14:textId="0337B387" w:rsidR="00E31657" w:rsidRPr="0044451E" w:rsidRDefault="00E31657" w:rsidP="00813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Law has been adopted by the</w:t>
      </w:r>
      <w:r>
        <w:rPr>
          <w:rFonts w:ascii="Times New Roman" w:hAnsi="Times New Roman"/>
          <w:i/>
          <w:sz w:val="24"/>
          <w:szCs w:val="24"/>
        </w:rPr>
        <w:t xml:space="preserve"> </w:t>
      </w:r>
      <w:proofErr w:type="spellStart"/>
      <w:r>
        <w:rPr>
          <w:rFonts w:ascii="Times New Roman" w:hAnsi="Times New Roman"/>
          <w:i/>
          <w:sz w:val="24"/>
          <w:szCs w:val="24"/>
        </w:rPr>
        <w:t>Saeima</w:t>
      </w:r>
      <w:proofErr w:type="spellEnd"/>
      <w:r>
        <w:rPr>
          <w:rFonts w:ascii="Times New Roman" w:hAnsi="Times New Roman"/>
          <w:sz w:val="24"/>
          <w:szCs w:val="24"/>
        </w:rPr>
        <w:t xml:space="preserve"> on 23 December 2010.</w:t>
      </w:r>
    </w:p>
    <w:p w14:paraId="2DA52F3C" w14:textId="77777777" w:rsidR="00A73118" w:rsidRDefault="00A73118" w:rsidP="0081309D">
      <w:pPr>
        <w:spacing w:after="0" w:line="240" w:lineRule="auto"/>
        <w:jc w:val="both"/>
        <w:rPr>
          <w:rFonts w:ascii="Times New Roman" w:eastAsia="Times New Roman" w:hAnsi="Times New Roman" w:cs="Times New Roman"/>
          <w:noProof/>
          <w:sz w:val="24"/>
          <w:szCs w:val="24"/>
          <w:lang w:eastAsia="lv-LV"/>
        </w:rPr>
      </w:pPr>
    </w:p>
    <w:p w14:paraId="079300D2" w14:textId="77777777" w:rsidR="00A73118" w:rsidRDefault="00A73118" w:rsidP="0081309D">
      <w:pPr>
        <w:spacing w:after="0" w:line="240" w:lineRule="auto"/>
        <w:jc w:val="both"/>
        <w:rPr>
          <w:rFonts w:ascii="Times New Roman" w:eastAsia="Times New Roman" w:hAnsi="Times New Roman" w:cs="Times New Roman"/>
          <w:noProof/>
          <w:sz w:val="24"/>
          <w:szCs w:val="24"/>
          <w:lang w:eastAsia="lv-LV"/>
        </w:rPr>
      </w:pPr>
    </w:p>
    <w:p w14:paraId="7A22636C" w14:textId="667FF095" w:rsidR="00E31657" w:rsidRPr="0044451E" w:rsidRDefault="00E31657" w:rsidP="00813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350EBA">
        <w:rPr>
          <w:rFonts w:ascii="Times New Roman" w:hAnsi="Times New Roman"/>
          <w:sz w:val="24"/>
          <w:szCs w:val="24"/>
        </w:rPr>
        <w:tab/>
      </w:r>
      <w:r w:rsidR="00350EBA">
        <w:rPr>
          <w:rFonts w:ascii="Times New Roman" w:hAnsi="Times New Roman"/>
          <w:sz w:val="24"/>
          <w:szCs w:val="24"/>
        </w:rPr>
        <w:tab/>
      </w:r>
      <w:r w:rsidR="00350EBA">
        <w:rPr>
          <w:rFonts w:ascii="Times New Roman" w:hAnsi="Times New Roman"/>
          <w:sz w:val="24"/>
          <w:szCs w:val="24"/>
        </w:rPr>
        <w:tab/>
      </w:r>
      <w:r w:rsidR="00350EBA">
        <w:rPr>
          <w:rFonts w:ascii="Times New Roman" w:hAnsi="Times New Roman"/>
          <w:sz w:val="24"/>
          <w:szCs w:val="24"/>
        </w:rPr>
        <w:tab/>
      </w:r>
      <w:r w:rsidR="00350EBA">
        <w:rPr>
          <w:rFonts w:ascii="Times New Roman" w:hAnsi="Times New Roman"/>
          <w:sz w:val="24"/>
          <w:szCs w:val="24"/>
        </w:rPr>
        <w:tab/>
      </w:r>
      <w:r w:rsidR="00350EBA">
        <w:rPr>
          <w:rFonts w:ascii="Times New Roman" w:hAnsi="Times New Roman"/>
          <w:sz w:val="24"/>
          <w:szCs w:val="24"/>
        </w:rPr>
        <w:tab/>
      </w:r>
      <w:r w:rsidR="00350EBA">
        <w:rPr>
          <w:rFonts w:ascii="Times New Roman" w:hAnsi="Times New Roman"/>
          <w:sz w:val="24"/>
          <w:szCs w:val="24"/>
        </w:rPr>
        <w:tab/>
      </w:r>
      <w:r w:rsidR="00350EBA">
        <w:rPr>
          <w:rFonts w:ascii="Times New Roman" w:hAnsi="Times New Roman"/>
          <w:sz w:val="24"/>
          <w:szCs w:val="24"/>
        </w:rPr>
        <w:tab/>
      </w:r>
      <w:r w:rsidR="00350EBA">
        <w:rPr>
          <w:rFonts w:ascii="Times New Roman" w:hAnsi="Times New Roman"/>
          <w:sz w:val="24"/>
          <w:szCs w:val="24"/>
        </w:rPr>
        <w:tab/>
      </w:r>
      <w:r w:rsidR="00350EBA">
        <w:rPr>
          <w:rFonts w:ascii="Times New Roman" w:hAnsi="Times New Roman"/>
          <w:sz w:val="24"/>
          <w:szCs w:val="24"/>
        </w:rPr>
        <w:tab/>
      </w:r>
      <w:r>
        <w:rPr>
          <w:rFonts w:ascii="Times New Roman" w:hAnsi="Times New Roman"/>
          <w:sz w:val="24"/>
          <w:szCs w:val="24"/>
        </w:rPr>
        <w:t>V. </w:t>
      </w:r>
      <w:proofErr w:type="spellStart"/>
      <w:r>
        <w:rPr>
          <w:rFonts w:ascii="Times New Roman" w:hAnsi="Times New Roman"/>
          <w:sz w:val="24"/>
          <w:szCs w:val="24"/>
        </w:rPr>
        <w:t>Zatlers</w:t>
      </w:r>
      <w:proofErr w:type="spellEnd"/>
    </w:p>
    <w:p w14:paraId="04DA0F29" w14:textId="77777777" w:rsidR="00A73118" w:rsidRDefault="00A73118" w:rsidP="0081309D">
      <w:pPr>
        <w:spacing w:after="0" w:line="240" w:lineRule="auto"/>
        <w:jc w:val="both"/>
        <w:rPr>
          <w:rFonts w:ascii="Times New Roman" w:eastAsia="Times New Roman" w:hAnsi="Times New Roman" w:cs="Times New Roman"/>
          <w:noProof/>
          <w:sz w:val="24"/>
          <w:szCs w:val="24"/>
          <w:lang w:eastAsia="lv-LV"/>
        </w:rPr>
      </w:pPr>
    </w:p>
    <w:p w14:paraId="144D1F19" w14:textId="2D933EB9" w:rsidR="00E31657" w:rsidRPr="0044451E" w:rsidRDefault="00E31657" w:rsidP="0081309D">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sz w:val="24"/>
          <w:szCs w:val="24"/>
        </w:rPr>
        <w:t>Rīga</w:t>
      </w:r>
      <w:proofErr w:type="spellEnd"/>
      <w:r>
        <w:rPr>
          <w:rFonts w:ascii="Times New Roman" w:hAnsi="Times New Roman"/>
          <w:sz w:val="24"/>
          <w:szCs w:val="24"/>
        </w:rPr>
        <w:t>, 7 January 2011</w:t>
      </w:r>
    </w:p>
    <w:p w14:paraId="6DAEB51B" w14:textId="77777777" w:rsidR="00E31657" w:rsidRPr="00A73118" w:rsidRDefault="00E31657" w:rsidP="0081309D">
      <w:pPr>
        <w:spacing w:after="0" w:line="240" w:lineRule="auto"/>
        <w:jc w:val="both"/>
        <w:rPr>
          <w:rFonts w:ascii="Times New Roman" w:hAnsi="Times New Roman" w:cs="Times New Roman"/>
          <w:noProof/>
          <w:sz w:val="24"/>
          <w:szCs w:val="24"/>
        </w:rPr>
      </w:pPr>
    </w:p>
    <w:p w14:paraId="70AF617A" w14:textId="77777777" w:rsidR="0081309D" w:rsidRPr="00A73118" w:rsidRDefault="0081309D">
      <w:pPr>
        <w:spacing w:after="0" w:line="240" w:lineRule="auto"/>
        <w:jc w:val="both"/>
        <w:rPr>
          <w:rFonts w:ascii="Times New Roman" w:hAnsi="Times New Roman" w:cs="Times New Roman"/>
          <w:noProof/>
          <w:sz w:val="24"/>
          <w:szCs w:val="24"/>
        </w:rPr>
      </w:pPr>
    </w:p>
    <w:sectPr w:rsidR="0081309D" w:rsidRPr="00A73118" w:rsidSect="0081309D">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8838E" w14:textId="77777777" w:rsidR="00ED64BC" w:rsidRPr="00E31657" w:rsidRDefault="00ED64BC" w:rsidP="00E31657">
      <w:pPr>
        <w:spacing w:after="0" w:line="240" w:lineRule="auto"/>
        <w:rPr>
          <w:noProof/>
          <w:lang w:val="en-US"/>
        </w:rPr>
      </w:pPr>
      <w:r w:rsidRPr="00E31657">
        <w:rPr>
          <w:noProof/>
          <w:lang w:val="en-US"/>
        </w:rPr>
        <w:separator/>
      </w:r>
    </w:p>
  </w:endnote>
  <w:endnote w:type="continuationSeparator" w:id="0">
    <w:p w14:paraId="3B830DD0" w14:textId="77777777" w:rsidR="00ED64BC" w:rsidRPr="00E31657" w:rsidRDefault="00ED64BC" w:rsidP="00E31657">
      <w:pPr>
        <w:spacing w:after="0" w:line="240" w:lineRule="auto"/>
        <w:rPr>
          <w:noProof/>
          <w:lang w:val="en-US"/>
        </w:rPr>
      </w:pPr>
      <w:r w:rsidRPr="00E3165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6C8FC" w14:textId="77777777" w:rsidR="00A12F60" w:rsidRPr="00C515BC" w:rsidRDefault="00A12F60" w:rsidP="00A12F60">
    <w:pPr>
      <w:tabs>
        <w:tab w:val="center" w:pos="4153"/>
        <w:tab w:val="right" w:pos="8306"/>
      </w:tabs>
      <w:spacing w:after="0" w:line="240" w:lineRule="auto"/>
      <w:rPr>
        <w:rFonts w:ascii="Times New Roman" w:eastAsia="Times New Roman" w:hAnsi="Times New Roman" w:cs="Times New Roman"/>
        <w:snapToGrid w:val="0"/>
        <w:sz w:val="20"/>
        <w:szCs w:val="20"/>
      </w:rPr>
    </w:pPr>
  </w:p>
  <w:p w14:paraId="0B393162" w14:textId="77777777" w:rsidR="00A12F60" w:rsidRPr="00C515BC" w:rsidRDefault="00A12F60" w:rsidP="00A12F60">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C515BC">
      <w:rPr>
        <w:rFonts w:ascii="Times New Roman" w:eastAsia="Times New Roman" w:hAnsi="Times New Roman" w:cs="Times New Roman"/>
        <w:snapToGrid w:val="0"/>
        <w:sz w:val="20"/>
        <w:szCs w:val="20"/>
      </w:rPr>
      <w:fldChar w:fldCharType="begin"/>
    </w:r>
    <w:r w:rsidRPr="00C515BC">
      <w:rPr>
        <w:rFonts w:ascii="Times New Roman" w:eastAsia="Times New Roman" w:hAnsi="Times New Roman" w:cs="Times New Roman"/>
        <w:snapToGrid w:val="0"/>
        <w:sz w:val="20"/>
        <w:szCs w:val="20"/>
      </w:rPr>
      <w:instrText xml:space="preserve"> PAGE </w:instrText>
    </w:r>
    <w:r w:rsidRPr="00C515BC">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C515BC">
      <w:rPr>
        <w:rFonts w:ascii="Times New Roman" w:eastAsia="Times New Roman" w:hAnsi="Times New Roman" w:cs="Times New Roman"/>
        <w:snapToGrid w:val="0"/>
        <w:sz w:val="20"/>
        <w:szCs w:val="20"/>
      </w:rPr>
      <w:fldChar w:fldCharType="end"/>
    </w:r>
    <w:r w:rsidRPr="00C515BC">
      <w:rPr>
        <w:rFonts w:ascii="Times New Roman" w:eastAsia="Times New Roman" w:hAnsi="Times New Roman" w:cs="Times New Roman"/>
        <w:snapToGrid w:val="0"/>
        <w:sz w:val="20"/>
        <w:szCs w:val="20"/>
      </w:rPr>
      <w:t xml:space="preserve"> </w:t>
    </w:r>
  </w:p>
  <w:p w14:paraId="2C283B2B" w14:textId="77777777" w:rsidR="00A12F60" w:rsidRPr="00C515BC" w:rsidRDefault="00A12F60" w:rsidP="00A12F60">
    <w:pPr>
      <w:tabs>
        <w:tab w:val="center" w:pos="4153"/>
        <w:tab w:val="right" w:pos="8306"/>
      </w:tabs>
      <w:spacing w:after="0" w:line="240" w:lineRule="auto"/>
      <w:rPr>
        <w:rFonts w:ascii="Times New Roman" w:eastAsia="Times New Roman" w:hAnsi="Times New Roman" w:cs="Times New Roman"/>
        <w:snapToGrid w:val="0"/>
        <w:sz w:val="20"/>
        <w:szCs w:val="20"/>
      </w:rPr>
    </w:pPr>
    <w:r w:rsidRPr="00C515BC">
      <w:rPr>
        <w:rFonts w:ascii="Times New Roman" w:eastAsia="Times New Roman" w:hAnsi="Times New Roman" w:cs="Times New Roman"/>
        <w:snapToGrid w:val="0"/>
        <w:sz w:val="20"/>
        <w:szCs w:val="20"/>
      </w:rPr>
      <w:t xml:space="preserve">Translation </w:t>
    </w:r>
    <w:r w:rsidRPr="00C515BC">
      <w:rPr>
        <w:rFonts w:ascii="Times New Roman" w:eastAsia="Times New Roman" w:hAnsi="Times New Roman" w:cs="Times New Roman"/>
        <w:snapToGrid w:val="0"/>
        <w:sz w:val="20"/>
        <w:szCs w:val="20"/>
      </w:rPr>
      <w:fldChar w:fldCharType="begin"/>
    </w:r>
    <w:r w:rsidRPr="00C515BC">
      <w:rPr>
        <w:rFonts w:ascii="Times New Roman" w:eastAsia="Times New Roman" w:hAnsi="Times New Roman" w:cs="Times New Roman"/>
        <w:snapToGrid w:val="0"/>
        <w:sz w:val="20"/>
        <w:szCs w:val="20"/>
      </w:rPr>
      <w:instrText>symbol 169 \f "UnivrstyRoman TL" \s 8</w:instrText>
    </w:r>
    <w:r w:rsidRPr="00C515BC">
      <w:rPr>
        <w:rFonts w:ascii="Times New Roman" w:eastAsia="Times New Roman" w:hAnsi="Times New Roman" w:cs="Times New Roman"/>
        <w:snapToGrid w:val="0"/>
        <w:sz w:val="20"/>
        <w:szCs w:val="20"/>
      </w:rPr>
      <w:fldChar w:fldCharType="separate"/>
    </w:r>
    <w:r w:rsidRPr="00C515BC">
      <w:rPr>
        <w:rFonts w:ascii="Times New Roman" w:eastAsia="Times New Roman" w:hAnsi="Times New Roman" w:cs="Times New Roman"/>
        <w:snapToGrid w:val="0"/>
        <w:sz w:val="20"/>
        <w:szCs w:val="20"/>
      </w:rPr>
      <w:t>©</w:t>
    </w:r>
    <w:r w:rsidRPr="00C515BC">
      <w:rPr>
        <w:rFonts w:ascii="Times New Roman" w:eastAsia="Times New Roman" w:hAnsi="Times New Roman" w:cs="Times New Roman"/>
        <w:snapToGrid w:val="0"/>
        <w:sz w:val="20"/>
        <w:szCs w:val="20"/>
      </w:rPr>
      <w:fldChar w:fldCharType="end"/>
    </w:r>
    <w:r w:rsidRPr="00C515BC">
      <w:rPr>
        <w:rFonts w:ascii="Times New Roman" w:eastAsia="Times New Roman" w:hAnsi="Times New Roman" w:cs="Times New Roman"/>
        <w:snapToGrid w:val="0"/>
        <w:sz w:val="20"/>
        <w:szCs w:val="20"/>
      </w:rPr>
      <w:t xml:space="preserve"> 2021 </w:t>
    </w:r>
    <w:proofErr w:type="spellStart"/>
    <w:r w:rsidRPr="00C515BC">
      <w:rPr>
        <w:rFonts w:ascii="Times New Roman" w:eastAsia="Times New Roman" w:hAnsi="Times New Roman" w:cs="Times New Roman"/>
        <w:snapToGrid w:val="0"/>
        <w:sz w:val="20"/>
        <w:szCs w:val="20"/>
      </w:rPr>
      <w:t>Valsts</w:t>
    </w:r>
    <w:proofErr w:type="spellEnd"/>
    <w:r w:rsidRPr="00C515BC">
      <w:rPr>
        <w:rFonts w:ascii="Times New Roman" w:eastAsia="Times New Roman" w:hAnsi="Times New Roman" w:cs="Times New Roman"/>
        <w:snapToGrid w:val="0"/>
        <w:sz w:val="20"/>
        <w:szCs w:val="20"/>
      </w:rPr>
      <w:t xml:space="preserve"> </w:t>
    </w:r>
    <w:proofErr w:type="spellStart"/>
    <w:r w:rsidRPr="00C515BC">
      <w:rPr>
        <w:rFonts w:ascii="Times New Roman" w:eastAsia="Times New Roman" w:hAnsi="Times New Roman" w:cs="Times New Roman"/>
        <w:snapToGrid w:val="0"/>
        <w:sz w:val="20"/>
        <w:szCs w:val="20"/>
      </w:rPr>
      <w:t>valodas</w:t>
    </w:r>
    <w:proofErr w:type="spellEnd"/>
    <w:r w:rsidRPr="00C515BC">
      <w:rPr>
        <w:rFonts w:ascii="Times New Roman" w:eastAsia="Times New Roman" w:hAnsi="Times New Roman" w:cs="Times New Roman"/>
        <w:snapToGrid w:val="0"/>
        <w:sz w:val="20"/>
        <w:szCs w:val="20"/>
      </w:rPr>
      <w:t xml:space="preserve"> </w:t>
    </w:r>
    <w:proofErr w:type="spellStart"/>
    <w:r w:rsidRPr="00C515BC">
      <w:rPr>
        <w:rFonts w:ascii="Times New Roman" w:eastAsia="Times New Roman" w:hAnsi="Times New Roman" w:cs="Times New Roman"/>
        <w:snapToGrid w:val="0"/>
        <w:sz w:val="20"/>
        <w:szCs w:val="20"/>
      </w:rPr>
      <w:t>centrs</w:t>
    </w:r>
    <w:proofErr w:type="spellEnd"/>
    <w:r w:rsidRPr="00C515BC">
      <w:rPr>
        <w:rFonts w:ascii="Times New Roman" w:eastAsia="Times New Roman" w:hAnsi="Times New Roman" w:cs="Times New Roman"/>
        <w:snapToGrid w:val="0"/>
        <w:sz w:val="20"/>
        <w:szCs w:val="20"/>
      </w:rPr>
      <w:t xml:space="preserve">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FB9D" w14:textId="77777777" w:rsidR="001F35C6" w:rsidRPr="00507B1C" w:rsidRDefault="001F35C6" w:rsidP="001F35C6">
    <w:pPr>
      <w:pStyle w:val="Kjene"/>
      <w:rPr>
        <w:rFonts w:ascii="Times New Roman" w:hAnsi="Times New Roman" w:cs="Times New Roman"/>
        <w:sz w:val="20"/>
        <w:szCs w:val="20"/>
        <w:vertAlign w:val="superscript"/>
      </w:rPr>
    </w:pPr>
    <w:bookmarkStart w:id="18" w:name="_Hlk32478718"/>
    <w:bookmarkStart w:id="19" w:name="_Hlk32478719"/>
  </w:p>
  <w:p w14:paraId="1D41762D" w14:textId="77777777" w:rsidR="001F35C6" w:rsidRPr="00507B1C" w:rsidRDefault="001F35C6" w:rsidP="001F35C6">
    <w:pPr>
      <w:pStyle w:val="Kjene"/>
      <w:rPr>
        <w:rFonts w:ascii="Times New Roman" w:hAnsi="Times New Roman" w:cs="Times New Roman"/>
        <w:sz w:val="20"/>
        <w:szCs w:val="20"/>
      </w:rPr>
    </w:pPr>
    <w:bookmarkStart w:id="20" w:name="_Hlk32310318"/>
    <w:bookmarkStart w:id="21" w:name="_Hlk32310319"/>
    <w:r w:rsidRPr="00507B1C">
      <w:rPr>
        <w:rFonts w:ascii="Times New Roman" w:hAnsi="Times New Roman" w:cs="Times New Roman"/>
        <w:sz w:val="20"/>
        <w:szCs w:val="20"/>
        <w:vertAlign w:val="superscript"/>
      </w:rPr>
      <w:t>1</w:t>
    </w:r>
    <w:r w:rsidRPr="00507B1C">
      <w:rPr>
        <w:rFonts w:ascii="Times New Roman" w:hAnsi="Times New Roman" w:cs="Times New Roman"/>
        <w:sz w:val="20"/>
        <w:szCs w:val="20"/>
      </w:rPr>
      <w:t xml:space="preserve"> The Parliament of the Republic of Latvia</w:t>
    </w:r>
  </w:p>
  <w:p w14:paraId="735F6267" w14:textId="77777777" w:rsidR="001F35C6" w:rsidRPr="00507B1C" w:rsidRDefault="001F35C6" w:rsidP="001F35C6">
    <w:pPr>
      <w:pStyle w:val="Kjene"/>
      <w:rPr>
        <w:rFonts w:ascii="Times New Roman" w:hAnsi="Times New Roman" w:cs="Times New Roman"/>
        <w:sz w:val="20"/>
        <w:szCs w:val="20"/>
      </w:rPr>
    </w:pPr>
  </w:p>
  <w:p w14:paraId="2D4F0341" w14:textId="77777777" w:rsidR="001F35C6" w:rsidRPr="00507B1C" w:rsidRDefault="001F35C6" w:rsidP="001F35C6">
    <w:pPr>
      <w:pStyle w:val="Kjene"/>
      <w:rPr>
        <w:rFonts w:ascii="Times New Roman" w:hAnsi="Times New Roman" w:cs="Times New Roman"/>
        <w:sz w:val="20"/>
        <w:szCs w:val="20"/>
      </w:rPr>
    </w:pPr>
    <w:r w:rsidRPr="00507B1C">
      <w:rPr>
        <w:rFonts w:ascii="Times New Roman" w:hAnsi="Times New Roman" w:cs="Times New Roman"/>
        <w:sz w:val="20"/>
        <w:szCs w:val="20"/>
      </w:rPr>
      <w:t xml:space="preserve">Translation </w:t>
    </w:r>
    <w:r w:rsidRPr="00507B1C">
      <w:rPr>
        <w:rFonts w:ascii="Times New Roman" w:hAnsi="Times New Roman" w:cs="Times New Roman"/>
        <w:sz w:val="20"/>
        <w:szCs w:val="20"/>
      </w:rPr>
      <w:fldChar w:fldCharType="begin"/>
    </w:r>
    <w:r w:rsidRPr="00507B1C">
      <w:rPr>
        <w:rFonts w:ascii="Times New Roman" w:hAnsi="Times New Roman" w:cs="Times New Roman"/>
        <w:sz w:val="20"/>
        <w:szCs w:val="20"/>
      </w:rPr>
      <w:instrText>symbol 169 \f "UnivrstyRoman TL" \s 8</w:instrText>
    </w:r>
    <w:r w:rsidRPr="00507B1C">
      <w:rPr>
        <w:rFonts w:ascii="Times New Roman" w:hAnsi="Times New Roman" w:cs="Times New Roman"/>
        <w:sz w:val="20"/>
        <w:szCs w:val="20"/>
      </w:rPr>
      <w:fldChar w:fldCharType="separate"/>
    </w:r>
    <w:r w:rsidRPr="00507B1C">
      <w:rPr>
        <w:rFonts w:ascii="Times New Roman" w:hAnsi="Times New Roman" w:cs="Times New Roman"/>
        <w:sz w:val="20"/>
        <w:szCs w:val="20"/>
      </w:rPr>
      <w:t>©</w:t>
    </w:r>
    <w:r w:rsidRPr="00507B1C">
      <w:rPr>
        <w:rFonts w:ascii="Times New Roman" w:hAnsi="Times New Roman" w:cs="Times New Roman"/>
        <w:sz w:val="20"/>
        <w:szCs w:val="20"/>
      </w:rPr>
      <w:fldChar w:fldCharType="end"/>
    </w:r>
    <w:r w:rsidRPr="00507B1C">
      <w:rPr>
        <w:rFonts w:ascii="Times New Roman" w:hAnsi="Times New Roman" w:cs="Times New Roman"/>
        <w:sz w:val="20"/>
        <w:szCs w:val="20"/>
      </w:rPr>
      <w:t xml:space="preserve"> 202</w:t>
    </w:r>
    <w:r>
      <w:rPr>
        <w:rFonts w:ascii="Times New Roman" w:hAnsi="Times New Roman" w:cs="Times New Roman"/>
        <w:sz w:val="20"/>
        <w:szCs w:val="20"/>
      </w:rPr>
      <w:t>1</w:t>
    </w:r>
    <w:r w:rsidRPr="00507B1C">
      <w:rPr>
        <w:rFonts w:ascii="Times New Roman" w:hAnsi="Times New Roman" w:cs="Times New Roman"/>
        <w:sz w:val="20"/>
        <w:szCs w:val="20"/>
      </w:rPr>
      <w:t xml:space="preserve"> </w:t>
    </w:r>
    <w:proofErr w:type="spellStart"/>
    <w:r w:rsidRPr="00507B1C">
      <w:rPr>
        <w:rFonts w:ascii="Times New Roman" w:hAnsi="Times New Roman" w:cs="Times New Roman"/>
        <w:sz w:val="20"/>
        <w:szCs w:val="20"/>
      </w:rPr>
      <w:t>Valsts</w:t>
    </w:r>
    <w:proofErr w:type="spellEnd"/>
    <w:r w:rsidRPr="00507B1C">
      <w:rPr>
        <w:rFonts w:ascii="Times New Roman" w:hAnsi="Times New Roman" w:cs="Times New Roman"/>
        <w:sz w:val="20"/>
        <w:szCs w:val="20"/>
      </w:rPr>
      <w:t xml:space="preserve"> </w:t>
    </w:r>
    <w:proofErr w:type="spellStart"/>
    <w:r w:rsidRPr="00507B1C">
      <w:rPr>
        <w:rFonts w:ascii="Times New Roman" w:hAnsi="Times New Roman" w:cs="Times New Roman"/>
        <w:sz w:val="20"/>
        <w:szCs w:val="20"/>
      </w:rPr>
      <w:t>valodas</w:t>
    </w:r>
    <w:proofErr w:type="spellEnd"/>
    <w:r w:rsidRPr="00507B1C">
      <w:rPr>
        <w:rFonts w:ascii="Times New Roman" w:hAnsi="Times New Roman" w:cs="Times New Roman"/>
        <w:sz w:val="20"/>
        <w:szCs w:val="20"/>
      </w:rPr>
      <w:t xml:space="preserve"> </w:t>
    </w:r>
    <w:proofErr w:type="spellStart"/>
    <w:r w:rsidRPr="00507B1C">
      <w:rPr>
        <w:rFonts w:ascii="Times New Roman" w:hAnsi="Times New Roman" w:cs="Times New Roman"/>
        <w:sz w:val="20"/>
        <w:szCs w:val="20"/>
      </w:rPr>
      <w:t>centrs</w:t>
    </w:r>
    <w:proofErr w:type="spellEnd"/>
    <w:r w:rsidRPr="00507B1C">
      <w:rPr>
        <w:rFonts w:ascii="Times New Roman" w:hAnsi="Times New Roman" w:cs="Times New Roman"/>
        <w:sz w:val="20"/>
        <w:szCs w:val="20"/>
      </w:rPr>
      <w:t xml:space="preserve"> (State Language Centre)</w:t>
    </w:r>
    <w:bookmarkEnd w:id="18"/>
    <w:bookmarkEnd w:id="19"/>
  </w:p>
  <w:bookmarkEnd w:id="20"/>
  <w:bookmarkEnd w:id="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A7BA9" w14:textId="77777777" w:rsidR="00ED64BC" w:rsidRPr="00E31657" w:rsidRDefault="00ED64BC" w:rsidP="00E31657">
      <w:pPr>
        <w:spacing w:after="0" w:line="240" w:lineRule="auto"/>
        <w:rPr>
          <w:noProof/>
          <w:lang w:val="en-US"/>
        </w:rPr>
      </w:pPr>
      <w:r w:rsidRPr="00E31657">
        <w:rPr>
          <w:noProof/>
          <w:lang w:val="en-US"/>
        </w:rPr>
        <w:separator/>
      </w:r>
    </w:p>
  </w:footnote>
  <w:footnote w:type="continuationSeparator" w:id="0">
    <w:p w14:paraId="499A402E" w14:textId="77777777" w:rsidR="00ED64BC" w:rsidRPr="00E31657" w:rsidRDefault="00ED64BC" w:rsidP="00E31657">
      <w:pPr>
        <w:spacing w:after="0" w:line="240" w:lineRule="auto"/>
        <w:rPr>
          <w:noProof/>
          <w:lang w:val="en-US"/>
        </w:rPr>
      </w:pPr>
      <w:r w:rsidRPr="00E3165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70"/>
    <w:rsid w:val="001F35C6"/>
    <w:rsid w:val="00350EBA"/>
    <w:rsid w:val="003B4F15"/>
    <w:rsid w:val="003D1F94"/>
    <w:rsid w:val="0044451E"/>
    <w:rsid w:val="00650852"/>
    <w:rsid w:val="007428A6"/>
    <w:rsid w:val="0081309D"/>
    <w:rsid w:val="00890470"/>
    <w:rsid w:val="00960BD4"/>
    <w:rsid w:val="00A12F60"/>
    <w:rsid w:val="00A73118"/>
    <w:rsid w:val="00B81F0D"/>
    <w:rsid w:val="00E31657"/>
    <w:rsid w:val="00ED64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D01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44451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44451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44451E"/>
    <w:rPr>
      <w:color w:val="0000FF"/>
      <w:u w:val="single"/>
    </w:rPr>
  </w:style>
  <w:style w:type="paragraph" w:styleId="Galvene">
    <w:name w:val="header"/>
    <w:basedOn w:val="Parasts"/>
    <w:link w:val="GalveneRakstz"/>
    <w:uiPriority w:val="99"/>
    <w:unhideWhenUsed/>
    <w:rsid w:val="00E3165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31657"/>
  </w:style>
  <w:style w:type="paragraph" w:styleId="Kjene">
    <w:name w:val="footer"/>
    <w:basedOn w:val="Parasts"/>
    <w:link w:val="KjeneRakstz"/>
    <w:uiPriority w:val="99"/>
    <w:unhideWhenUsed/>
    <w:rsid w:val="00E3165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31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125371">
      <w:bodyDiv w:val="1"/>
      <w:marLeft w:val="0"/>
      <w:marRight w:val="0"/>
      <w:marTop w:val="0"/>
      <w:marBottom w:val="0"/>
      <w:divBdr>
        <w:top w:val="none" w:sz="0" w:space="0" w:color="auto"/>
        <w:left w:val="none" w:sz="0" w:space="0" w:color="auto"/>
        <w:bottom w:val="none" w:sz="0" w:space="0" w:color="auto"/>
        <w:right w:val="none" w:sz="0" w:space="0" w:color="auto"/>
      </w:divBdr>
      <w:divsChild>
        <w:div w:id="478692976">
          <w:marLeft w:val="0"/>
          <w:marRight w:val="0"/>
          <w:marTop w:val="0"/>
          <w:marBottom w:val="0"/>
          <w:divBdr>
            <w:top w:val="none" w:sz="0" w:space="0" w:color="auto"/>
            <w:left w:val="none" w:sz="0" w:space="0" w:color="auto"/>
            <w:bottom w:val="none" w:sz="0" w:space="0" w:color="auto"/>
            <w:right w:val="none" w:sz="0" w:space="0" w:color="auto"/>
          </w:divBdr>
        </w:div>
        <w:div w:id="1686663717">
          <w:marLeft w:val="0"/>
          <w:marRight w:val="0"/>
          <w:marTop w:val="0"/>
          <w:marBottom w:val="0"/>
          <w:divBdr>
            <w:top w:val="none" w:sz="0" w:space="0" w:color="auto"/>
            <w:left w:val="none" w:sz="0" w:space="0" w:color="auto"/>
            <w:bottom w:val="none" w:sz="0" w:space="0" w:color="auto"/>
            <w:right w:val="none" w:sz="0" w:space="0" w:color="auto"/>
          </w:divBdr>
        </w:div>
        <w:div w:id="652368438">
          <w:marLeft w:val="0"/>
          <w:marRight w:val="0"/>
          <w:marTop w:val="0"/>
          <w:marBottom w:val="0"/>
          <w:divBdr>
            <w:top w:val="none" w:sz="0" w:space="0" w:color="auto"/>
            <w:left w:val="none" w:sz="0" w:space="0" w:color="auto"/>
            <w:bottom w:val="none" w:sz="0" w:space="0" w:color="auto"/>
            <w:right w:val="none" w:sz="0" w:space="0" w:color="auto"/>
          </w:divBdr>
        </w:div>
        <w:div w:id="1914465290">
          <w:marLeft w:val="0"/>
          <w:marRight w:val="0"/>
          <w:marTop w:val="0"/>
          <w:marBottom w:val="0"/>
          <w:divBdr>
            <w:top w:val="none" w:sz="0" w:space="0" w:color="auto"/>
            <w:left w:val="none" w:sz="0" w:space="0" w:color="auto"/>
            <w:bottom w:val="none" w:sz="0" w:space="0" w:color="auto"/>
            <w:right w:val="none" w:sz="0" w:space="0" w:color="auto"/>
          </w:divBdr>
        </w:div>
        <w:div w:id="1590504442">
          <w:marLeft w:val="0"/>
          <w:marRight w:val="0"/>
          <w:marTop w:val="0"/>
          <w:marBottom w:val="0"/>
          <w:divBdr>
            <w:top w:val="none" w:sz="0" w:space="0" w:color="auto"/>
            <w:left w:val="none" w:sz="0" w:space="0" w:color="auto"/>
            <w:bottom w:val="none" w:sz="0" w:space="0" w:color="auto"/>
            <w:right w:val="none" w:sz="0" w:space="0" w:color="auto"/>
          </w:divBdr>
        </w:div>
        <w:div w:id="482044976">
          <w:marLeft w:val="0"/>
          <w:marRight w:val="0"/>
          <w:marTop w:val="0"/>
          <w:marBottom w:val="0"/>
          <w:divBdr>
            <w:top w:val="none" w:sz="0" w:space="0" w:color="auto"/>
            <w:left w:val="none" w:sz="0" w:space="0" w:color="auto"/>
            <w:bottom w:val="none" w:sz="0" w:space="0" w:color="auto"/>
            <w:right w:val="none" w:sz="0" w:space="0" w:color="auto"/>
          </w:divBdr>
        </w:div>
        <w:div w:id="345641561">
          <w:marLeft w:val="0"/>
          <w:marRight w:val="0"/>
          <w:marTop w:val="0"/>
          <w:marBottom w:val="0"/>
          <w:divBdr>
            <w:top w:val="none" w:sz="0" w:space="0" w:color="auto"/>
            <w:left w:val="none" w:sz="0" w:space="0" w:color="auto"/>
            <w:bottom w:val="none" w:sz="0" w:space="0" w:color="auto"/>
            <w:right w:val="none" w:sz="0" w:space="0" w:color="auto"/>
          </w:divBdr>
        </w:div>
        <w:div w:id="1758820600">
          <w:marLeft w:val="0"/>
          <w:marRight w:val="0"/>
          <w:marTop w:val="0"/>
          <w:marBottom w:val="0"/>
          <w:divBdr>
            <w:top w:val="none" w:sz="0" w:space="0" w:color="auto"/>
            <w:left w:val="none" w:sz="0" w:space="0" w:color="auto"/>
            <w:bottom w:val="none" w:sz="0" w:space="0" w:color="auto"/>
            <w:right w:val="none" w:sz="0" w:space="0" w:color="auto"/>
          </w:divBdr>
        </w:div>
        <w:div w:id="1933127950">
          <w:marLeft w:val="0"/>
          <w:marRight w:val="0"/>
          <w:marTop w:val="0"/>
          <w:marBottom w:val="0"/>
          <w:divBdr>
            <w:top w:val="none" w:sz="0" w:space="0" w:color="auto"/>
            <w:left w:val="none" w:sz="0" w:space="0" w:color="auto"/>
            <w:bottom w:val="none" w:sz="0" w:space="0" w:color="auto"/>
            <w:right w:val="none" w:sz="0" w:space="0" w:color="auto"/>
          </w:divBdr>
        </w:div>
        <w:div w:id="76749940">
          <w:marLeft w:val="0"/>
          <w:marRight w:val="0"/>
          <w:marTop w:val="0"/>
          <w:marBottom w:val="0"/>
          <w:divBdr>
            <w:top w:val="none" w:sz="0" w:space="0" w:color="auto"/>
            <w:left w:val="none" w:sz="0" w:space="0" w:color="auto"/>
            <w:bottom w:val="none" w:sz="0" w:space="0" w:color="auto"/>
            <w:right w:val="none" w:sz="0" w:space="0" w:color="auto"/>
          </w:divBdr>
        </w:div>
        <w:div w:id="669868978">
          <w:marLeft w:val="0"/>
          <w:marRight w:val="0"/>
          <w:marTop w:val="0"/>
          <w:marBottom w:val="0"/>
          <w:divBdr>
            <w:top w:val="none" w:sz="0" w:space="0" w:color="auto"/>
            <w:left w:val="none" w:sz="0" w:space="0" w:color="auto"/>
            <w:bottom w:val="none" w:sz="0" w:space="0" w:color="auto"/>
            <w:right w:val="none" w:sz="0" w:space="0" w:color="auto"/>
          </w:divBdr>
        </w:div>
        <w:div w:id="1010983327">
          <w:marLeft w:val="0"/>
          <w:marRight w:val="0"/>
          <w:marTop w:val="0"/>
          <w:marBottom w:val="0"/>
          <w:divBdr>
            <w:top w:val="none" w:sz="0" w:space="0" w:color="auto"/>
            <w:left w:val="none" w:sz="0" w:space="0" w:color="auto"/>
            <w:bottom w:val="none" w:sz="0" w:space="0" w:color="auto"/>
            <w:right w:val="none" w:sz="0" w:space="0" w:color="auto"/>
          </w:divBdr>
        </w:div>
        <w:div w:id="894271260">
          <w:marLeft w:val="0"/>
          <w:marRight w:val="0"/>
          <w:marTop w:val="0"/>
          <w:marBottom w:val="0"/>
          <w:divBdr>
            <w:top w:val="none" w:sz="0" w:space="0" w:color="auto"/>
            <w:left w:val="none" w:sz="0" w:space="0" w:color="auto"/>
            <w:bottom w:val="none" w:sz="0" w:space="0" w:color="auto"/>
            <w:right w:val="none" w:sz="0" w:space="0" w:color="auto"/>
          </w:divBdr>
        </w:div>
        <w:div w:id="244725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119DE-A1F1-4877-9AA1-6C9B614BCC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09CA86-C7A4-45D4-94E5-637F42FF1ACC}">
  <ds:schemaRefs>
    <ds:schemaRef ds:uri="http://schemas.microsoft.com/sharepoint/v3/contenttype/forms"/>
  </ds:schemaRefs>
</ds:datastoreItem>
</file>

<file path=customXml/itemProps3.xml><?xml version="1.0" encoding="utf-8"?>
<ds:datastoreItem xmlns:ds="http://schemas.openxmlformats.org/officeDocument/2006/customXml" ds:itemID="{2420B627-B886-45E3-A57E-3BF8336AB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2317</Words>
  <Characters>1321</Characters>
  <Application>Microsoft Office Word</Application>
  <DocSecurity>0</DocSecurity>
  <Lines>11</Lines>
  <Paragraphs>7</Paragraphs>
  <ScaleCrop>false</ScaleCrop>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2021-01-04T08:02:00Z</dcterms:created>
  <dcterms:modified xsi:type="dcterms:W3CDTF">2021-04-01T08:29:00Z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1493800</vt:r8>
  </property>
  <property fmtid="{D5CDD505-2E9C-101B-9397-08002B2CF9AE}" pid="3" name="ContentTypeId">
    <vt:lpwstr>0x0101007C1742F60F5DC847ADA3134B77337160</vt:lpwstr>
  </property>
</Properties>
</file>