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8BE1E5" w14:textId="77777777" w:rsidR="00F71238" w:rsidRPr="00F71238" w:rsidRDefault="00F71238" w:rsidP="00F71238">
      <w:pPr>
        <w:spacing w:after="0" w:line="240" w:lineRule="auto"/>
        <w:jc w:val="center"/>
        <w:rPr>
          <w:rFonts w:ascii="Times New Roman" w:hAnsi="Times New Roman"/>
          <w:noProof/>
          <w:sz w:val="24"/>
          <w:lang w:val="en-US"/>
        </w:rPr>
      </w:pPr>
      <w:r w:rsidRPr="00F71238">
        <w:rPr>
          <w:rFonts w:ascii="Times New Roman" w:hAnsi="Times New Roman"/>
          <w:noProof/>
          <w:sz w:val="24"/>
          <w:lang w:val="en-US"/>
        </w:rPr>
        <w:t>Republic of Latvia</w:t>
      </w:r>
    </w:p>
    <w:p w14:paraId="0B65F3A6" w14:textId="77777777" w:rsidR="00F71238" w:rsidRPr="00F71238" w:rsidRDefault="00F71238" w:rsidP="00F71238">
      <w:pPr>
        <w:spacing w:after="0" w:line="240" w:lineRule="auto"/>
        <w:jc w:val="center"/>
        <w:rPr>
          <w:rFonts w:ascii="Times New Roman" w:hAnsi="Times New Roman"/>
          <w:noProof/>
          <w:sz w:val="24"/>
          <w:lang w:val="en-US"/>
        </w:rPr>
      </w:pPr>
    </w:p>
    <w:p w14:paraId="6140D888" w14:textId="77777777" w:rsidR="00F71238" w:rsidRPr="00F71238" w:rsidRDefault="00F71238" w:rsidP="00F71238">
      <w:pPr>
        <w:spacing w:after="0" w:line="240" w:lineRule="auto"/>
        <w:jc w:val="center"/>
        <w:rPr>
          <w:rFonts w:ascii="Times New Roman" w:hAnsi="Times New Roman"/>
          <w:noProof/>
          <w:sz w:val="24"/>
          <w:lang w:val="en-US"/>
        </w:rPr>
      </w:pPr>
      <w:r w:rsidRPr="00F71238">
        <w:rPr>
          <w:rFonts w:ascii="Times New Roman" w:hAnsi="Times New Roman"/>
          <w:noProof/>
          <w:sz w:val="24"/>
          <w:lang w:val="en-US"/>
        </w:rPr>
        <w:t>Cabinet</w:t>
      </w:r>
    </w:p>
    <w:p w14:paraId="0FBFC036" w14:textId="77777777" w:rsidR="00F71238" w:rsidRPr="00F71238" w:rsidRDefault="00F71238" w:rsidP="00F71238">
      <w:pPr>
        <w:spacing w:after="0" w:line="240" w:lineRule="auto"/>
        <w:jc w:val="center"/>
        <w:rPr>
          <w:rFonts w:ascii="Times New Roman" w:hAnsi="Times New Roman"/>
          <w:noProof/>
          <w:sz w:val="24"/>
          <w:lang w:val="en-US"/>
        </w:rPr>
      </w:pPr>
      <w:r w:rsidRPr="00F71238">
        <w:rPr>
          <w:rFonts w:ascii="Times New Roman" w:hAnsi="Times New Roman"/>
          <w:noProof/>
          <w:sz w:val="24"/>
          <w:lang w:val="en-US"/>
        </w:rPr>
        <w:t>Regulation No. 569</w:t>
      </w:r>
    </w:p>
    <w:p w14:paraId="4A3D932F" w14:textId="77777777" w:rsidR="00F71238" w:rsidRPr="00F71238" w:rsidRDefault="00F71238" w:rsidP="00F71238">
      <w:pPr>
        <w:spacing w:after="0" w:line="240" w:lineRule="auto"/>
        <w:jc w:val="center"/>
        <w:rPr>
          <w:rFonts w:ascii="Times New Roman" w:hAnsi="Times New Roman"/>
          <w:noProof/>
          <w:sz w:val="24"/>
          <w:lang w:val="en-US"/>
        </w:rPr>
      </w:pPr>
      <w:r w:rsidRPr="00F71238">
        <w:rPr>
          <w:rFonts w:ascii="Times New Roman" w:hAnsi="Times New Roman"/>
          <w:noProof/>
          <w:sz w:val="24"/>
          <w:lang w:val="en-US"/>
        </w:rPr>
        <w:t>Adopted 24 August 2021</w:t>
      </w:r>
    </w:p>
    <w:p w14:paraId="37445B6D" w14:textId="77777777" w:rsidR="00F71238" w:rsidRPr="00F71238" w:rsidRDefault="00F71238" w:rsidP="00F71238">
      <w:pPr>
        <w:spacing w:after="0" w:line="240" w:lineRule="auto"/>
        <w:jc w:val="both"/>
        <w:rPr>
          <w:rFonts w:ascii="Times New Roman" w:eastAsia="Times New Roman" w:hAnsi="Times New Roman" w:cs="Times New Roman"/>
          <w:noProof/>
          <w:sz w:val="24"/>
          <w:szCs w:val="24"/>
          <w:lang w:val="en-US" w:eastAsia="lv-LV"/>
        </w:rPr>
      </w:pPr>
    </w:p>
    <w:p w14:paraId="547426E9" w14:textId="77777777" w:rsidR="00F71238" w:rsidRPr="00F71238" w:rsidRDefault="00F71238" w:rsidP="00F71238">
      <w:pPr>
        <w:spacing w:after="0" w:line="240" w:lineRule="auto"/>
        <w:jc w:val="both"/>
        <w:rPr>
          <w:rFonts w:ascii="Times New Roman" w:eastAsia="Times New Roman" w:hAnsi="Times New Roman" w:cs="Times New Roman"/>
          <w:noProof/>
          <w:sz w:val="24"/>
          <w:szCs w:val="24"/>
          <w:lang w:val="en-US" w:eastAsia="lv-LV"/>
        </w:rPr>
      </w:pPr>
    </w:p>
    <w:p w14:paraId="070588F9" w14:textId="77777777" w:rsidR="00F71238" w:rsidRPr="00F71238" w:rsidRDefault="00F71238" w:rsidP="00F71238">
      <w:pPr>
        <w:spacing w:after="0" w:line="240" w:lineRule="auto"/>
        <w:jc w:val="center"/>
        <w:rPr>
          <w:rFonts w:ascii="Times New Roman" w:hAnsi="Times New Roman"/>
          <w:b/>
          <w:noProof/>
          <w:sz w:val="28"/>
          <w:lang w:val="en-US"/>
        </w:rPr>
      </w:pPr>
      <w:r w:rsidRPr="00F71238">
        <w:rPr>
          <w:rFonts w:ascii="Times New Roman" w:hAnsi="Times New Roman"/>
          <w:b/>
          <w:noProof/>
          <w:sz w:val="28"/>
          <w:lang w:val="en-US"/>
        </w:rPr>
        <w:t>Regulations Regarding Annual Statements of Political Organisations (Parties) and Alliances Thereof</w:t>
      </w:r>
    </w:p>
    <w:p w14:paraId="7A646124" w14:textId="77777777" w:rsidR="00F71238" w:rsidRPr="00F71238" w:rsidRDefault="00F71238" w:rsidP="00F71238">
      <w:pPr>
        <w:spacing w:after="0" w:line="240" w:lineRule="auto"/>
        <w:jc w:val="both"/>
        <w:rPr>
          <w:rFonts w:ascii="Times New Roman" w:eastAsia="Times New Roman" w:hAnsi="Times New Roman" w:cs="Times New Roman"/>
          <w:noProof/>
          <w:sz w:val="24"/>
          <w:szCs w:val="24"/>
          <w:lang w:val="en-US" w:eastAsia="lv-LV"/>
        </w:rPr>
      </w:pPr>
    </w:p>
    <w:p w14:paraId="77EF941E" w14:textId="77777777" w:rsidR="00F71238" w:rsidRPr="00F71238" w:rsidRDefault="00F71238" w:rsidP="00F71238">
      <w:pPr>
        <w:spacing w:after="0" w:line="240" w:lineRule="auto"/>
        <w:jc w:val="both"/>
        <w:rPr>
          <w:rFonts w:ascii="Times New Roman" w:eastAsia="Times New Roman" w:hAnsi="Times New Roman" w:cs="Times New Roman"/>
          <w:noProof/>
          <w:sz w:val="24"/>
          <w:szCs w:val="24"/>
          <w:lang w:val="en-US" w:eastAsia="lv-LV"/>
        </w:rPr>
      </w:pPr>
    </w:p>
    <w:p w14:paraId="3D122E6C" w14:textId="77777777" w:rsidR="00F71238" w:rsidRPr="00F71238" w:rsidRDefault="00F71238" w:rsidP="00F71238">
      <w:pPr>
        <w:spacing w:after="0" w:line="240" w:lineRule="auto"/>
        <w:jc w:val="right"/>
        <w:rPr>
          <w:rFonts w:ascii="Times New Roman" w:hAnsi="Times New Roman"/>
          <w:i/>
          <w:noProof/>
          <w:sz w:val="24"/>
          <w:lang w:val="en-US"/>
        </w:rPr>
      </w:pPr>
      <w:r w:rsidRPr="00F71238">
        <w:rPr>
          <w:rFonts w:ascii="Times New Roman" w:hAnsi="Times New Roman"/>
          <w:i/>
          <w:noProof/>
          <w:sz w:val="24"/>
          <w:lang w:val="en-US"/>
        </w:rPr>
        <w:t>Issued pursuant to</w:t>
      </w:r>
    </w:p>
    <w:p w14:paraId="7D8BB1E2" w14:textId="77777777" w:rsidR="00F71238" w:rsidRPr="00F71238" w:rsidRDefault="00F71238" w:rsidP="00F71238">
      <w:pPr>
        <w:spacing w:after="0" w:line="240" w:lineRule="auto"/>
        <w:jc w:val="right"/>
        <w:rPr>
          <w:rFonts w:ascii="Times New Roman" w:hAnsi="Times New Roman"/>
          <w:i/>
          <w:noProof/>
          <w:sz w:val="24"/>
          <w:lang w:val="en-US"/>
        </w:rPr>
      </w:pPr>
      <w:r w:rsidRPr="00F71238">
        <w:rPr>
          <w:rFonts w:ascii="Times New Roman" w:hAnsi="Times New Roman"/>
          <w:i/>
          <w:noProof/>
          <w:sz w:val="24"/>
          <w:lang w:val="en-US"/>
        </w:rPr>
        <w:t>Section 18, Paragraph two, Clause 1 of the Accounting Law</w:t>
      </w:r>
    </w:p>
    <w:p w14:paraId="73342455" w14:textId="77777777" w:rsidR="00F71238" w:rsidRPr="00F71238" w:rsidRDefault="00F71238" w:rsidP="00F71238">
      <w:pPr>
        <w:spacing w:after="0" w:line="240" w:lineRule="auto"/>
        <w:jc w:val="both"/>
        <w:rPr>
          <w:rFonts w:ascii="Times New Roman" w:eastAsia="Times New Roman" w:hAnsi="Times New Roman" w:cs="Times New Roman"/>
          <w:noProof/>
          <w:sz w:val="24"/>
          <w:szCs w:val="24"/>
          <w:lang w:val="en-US" w:eastAsia="lv-LV"/>
        </w:rPr>
      </w:pPr>
    </w:p>
    <w:p w14:paraId="3262CD30" w14:textId="77777777" w:rsidR="00F71238" w:rsidRPr="00F71238" w:rsidRDefault="00F71238" w:rsidP="00F71238">
      <w:pPr>
        <w:spacing w:after="0" w:line="240" w:lineRule="auto"/>
        <w:jc w:val="both"/>
        <w:rPr>
          <w:rFonts w:ascii="Times New Roman" w:eastAsia="Times New Roman" w:hAnsi="Times New Roman" w:cs="Times New Roman"/>
          <w:noProof/>
          <w:sz w:val="24"/>
          <w:szCs w:val="24"/>
          <w:lang w:val="en-US" w:eastAsia="lv-LV"/>
        </w:rPr>
      </w:pPr>
    </w:p>
    <w:p w14:paraId="13666B1B" w14:textId="77777777" w:rsidR="00F71238" w:rsidRPr="00F71238" w:rsidRDefault="00F71238" w:rsidP="00F71238">
      <w:pPr>
        <w:spacing w:after="0" w:line="240" w:lineRule="auto"/>
        <w:jc w:val="center"/>
        <w:rPr>
          <w:rFonts w:ascii="Times New Roman" w:hAnsi="Times New Roman"/>
          <w:b/>
          <w:noProof/>
          <w:sz w:val="24"/>
          <w:lang w:val="en-US"/>
        </w:rPr>
      </w:pPr>
      <w:bookmarkStart w:id="0" w:name="n1"/>
      <w:bookmarkStart w:id="1" w:name="n-989767"/>
      <w:bookmarkEnd w:id="0"/>
      <w:bookmarkEnd w:id="1"/>
      <w:r w:rsidRPr="00F71238">
        <w:rPr>
          <w:rFonts w:ascii="Times New Roman" w:hAnsi="Times New Roman"/>
          <w:b/>
          <w:noProof/>
          <w:sz w:val="24"/>
          <w:lang w:val="en-US"/>
        </w:rPr>
        <w:t>I. General Provisions</w:t>
      </w:r>
    </w:p>
    <w:p w14:paraId="5B2794EB" w14:textId="77777777" w:rsidR="00F71238" w:rsidRPr="00F71238" w:rsidRDefault="00F71238" w:rsidP="00F71238">
      <w:pPr>
        <w:spacing w:after="0" w:line="240" w:lineRule="auto"/>
        <w:jc w:val="both"/>
        <w:rPr>
          <w:rFonts w:ascii="Times New Roman" w:eastAsia="Times New Roman" w:hAnsi="Times New Roman" w:cs="Times New Roman"/>
          <w:noProof/>
          <w:sz w:val="24"/>
          <w:szCs w:val="24"/>
          <w:lang w:val="en-US"/>
        </w:rPr>
      </w:pPr>
      <w:bookmarkStart w:id="2" w:name="p1"/>
      <w:bookmarkStart w:id="3" w:name="p-989768"/>
      <w:bookmarkEnd w:id="2"/>
      <w:bookmarkEnd w:id="3"/>
    </w:p>
    <w:p w14:paraId="1888D85C" w14:textId="77777777" w:rsidR="00F71238" w:rsidRPr="00F71238" w:rsidRDefault="00F71238" w:rsidP="00F71238">
      <w:pPr>
        <w:spacing w:after="0" w:line="240" w:lineRule="auto"/>
        <w:jc w:val="both"/>
        <w:rPr>
          <w:rFonts w:ascii="Times New Roman" w:hAnsi="Times New Roman"/>
          <w:noProof/>
          <w:sz w:val="24"/>
          <w:lang w:val="en-US"/>
        </w:rPr>
      </w:pPr>
      <w:r w:rsidRPr="00F71238">
        <w:rPr>
          <w:rFonts w:ascii="Times New Roman" w:hAnsi="Times New Roman"/>
          <w:noProof/>
          <w:sz w:val="24"/>
          <w:lang w:val="en-US"/>
        </w:rPr>
        <w:t>1. The Regulation prescribes the structure, volume, and content of the annual statement of political organisations (parties) and alliances thereof (hereinafter – the political organisation (party)), and also the procedures for drafting, examining, and submitting it.</w:t>
      </w:r>
    </w:p>
    <w:p w14:paraId="54E104DB" w14:textId="77777777" w:rsidR="00F71238" w:rsidRPr="00F71238" w:rsidRDefault="00F71238" w:rsidP="00F71238">
      <w:pPr>
        <w:spacing w:after="0" w:line="240" w:lineRule="auto"/>
        <w:jc w:val="both"/>
        <w:rPr>
          <w:rFonts w:ascii="Times New Roman" w:eastAsia="Times New Roman" w:hAnsi="Times New Roman" w:cs="Times New Roman"/>
          <w:noProof/>
          <w:sz w:val="24"/>
          <w:szCs w:val="24"/>
          <w:lang w:val="en-US"/>
        </w:rPr>
      </w:pPr>
      <w:bookmarkStart w:id="4" w:name="p2"/>
      <w:bookmarkStart w:id="5" w:name="p-989769"/>
      <w:bookmarkEnd w:id="4"/>
      <w:bookmarkEnd w:id="5"/>
    </w:p>
    <w:p w14:paraId="578431AE" w14:textId="77777777" w:rsidR="00F71238" w:rsidRPr="00F71238" w:rsidRDefault="00F71238" w:rsidP="00F71238">
      <w:pPr>
        <w:spacing w:after="0" w:line="240" w:lineRule="auto"/>
        <w:jc w:val="both"/>
        <w:rPr>
          <w:rFonts w:ascii="Times New Roman" w:hAnsi="Times New Roman"/>
          <w:noProof/>
          <w:sz w:val="24"/>
          <w:lang w:val="en-US"/>
        </w:rPr>
      </w:pPr>
      <w:r w:rsidRPr="00F71238">
        <w:rPr>
          <w:rFonts w:ascii="Times New Roman" w:hAnsi="Times New Roman"/>
          <w:noProof/>
          <w:sz w:val="24"/>
          <w:lang w:val="en-US"/>
        </w:rPr>
        <w:t>2. The political organisation (party) shall prepare the annual statement for each reporting year which shall consist of the balance sheet, the revenue and expenditure account, the cash flow statement, and the report.</w:t>
      </w:r>
    </w:p>
    <w:p w14:paraId="0572BE2D" w14:textId="77777777" w:rsidR="00F71238" w:rsidRPr="00F71238" w:rsidRDefault="00F71238" w:rsidP="00F71238">
      <w:pPr>
        <w:spacing w:after="0" w:line="240" w:lineRule="auto"/>
        <w:jc w:val="both"/>
        <w:rPr>
          <w:rFonts w:ascii="Times New Roman" w:eastAsia="Times New Roman" w:hAnsi="Times New Roman" w:cs="Times New Roman"/>
          <w:noProof/>
          <w:sz w:val="24"/>
          <w:szCs w:val="24"/>
          <w:lang w:val="en-US"/>
        </w:rPr>
      </w:pPr>
      <w:bookmarkStart w:id="6" w:name="p3"/>
      <w:bookmarkStart w:id="7" w:name="p-989770"/>
      <w:bookmarkEnd w:id="6"/>
      <w:bookmarkEnd w:id="7"/>
    </w:p>
    <w:p w14:paraId="1DF66F49" w14:textId="77777777" w:rsidR="00F71238" w:rsidRPr="00F71238" w:rsidRDefault="00F71238" w:rsidP="00F71238">
      <w:pPr>
        <w:spacing w:after="0" w:line="240" w:lineRule="auto"/>
        <w:jc w:val="both"/>
        <w:rPr>
          <w:rFonts w:ascii="Times New Roman" w:hAnsi="Times New Roman"/>
          <w:noProof/>
          <w:sz w:val="24"/>
          <w:lang w:val="en-US"/>
        </w:rPr>
      </w:pPr>
      <w:r w:rsidRPr="00F71238">
        <w:rPr>
          <w:rFonts w:ascii="Times New Roman" w:hAnsi="Times New Roman"/>
          <w:noProof/>
          <w:sz w:val="24"/>
          <w:lang w:val="en-US"/>
        </w:rPr>
        <w:t>3. The annual statement must provide a clear overview of the resources of the political organisation (party), their sources, and the financial position as on the last day of the reporting year (hereinafter – the balance sheet date), and also of its economic transactions, revenues, and expenditures in the reporting year.</w:t>
      </w:r>
    </w:p>
    <w:p w14:paraId="1217FA12" w14:textId="77777777" w:rsidR="00F71238" w:rsidRPr="00F71238" w:rsidRDefault="00F71238" w:rsidP="00F71238">
      <w:pPr>
        <w:spacing w:after="0" w:line="240" w:lineRule="auto"/>
        <w:jc w:val="both"/>
        <w:rPr>
          <w:rFonts w:ascii="Times New Roman" w:eastAsia="Times New Roman" w:hAnsi="Times New Roman" w:cs="Times New Roman"/>
          <w:noProof/>
          <w:sz w:val="24"/>
          <w:szCs w:val="24"/>
          <w:lang w:val="en-US"/>
        </w:rPr>
      </w:pPr>
      <w:bookmarkStart w:id="8" w:name="p4"/>
      <w:bookmarkStart w:id="9" w:name="p-989771"/>
      <w:bookmarkEnd w:id="8"/>
      <w:bookmarkEnd w:id="9"/>
    </w:p>
    <w:p w14:paraId="3CE14102" w14:textId="77777777" w:rsidR="00F71238" w:rsidRPr="00F71238" w:rsidRDefault="00F71238" w:rsidP="00F71238">
      <w:pPr>
        <w:spacing w:after="0" w:line="240" w:lineRule="auto"/>
        <w:jc w:val="both"/>
        <w:rPr>
          <w:rFonts w:ascii="Times New Roman" w:hAnsi="Times New Roman"/>
          <w:noProof/>
          <w:sz w:val="24"/>
          <w:lang w:val="en-US"/>
        </w:rPr>
      </w:pPr>
      <w:r w:rsidRPr="00F71238">
        <w:rPr>
          <w:rFonts w:ascii="Times New Roman" w:hAnsi="Times New Roman"/>
          <w:noProof/>
          <w:sz w:val="24"/>
          <w:lang w:val="en-US"/>
        </w:rPr>
        <w:t>4. The euro shall be used as the measure of value in the annual statement. The annual statement shall be prepared in Latvian.</w:t>
      </w:r>
    </w:p>
    <w:p w14:paraId="2887B39C" w14:textId="77777777" w:rsidR="00F71238" w:rsidRPr="00F71238" w:rsidRDefault="00F71238" w:rsidP="00F71238">
      <w:pPr>
        <w:spacing w:after="0" w:line="240" w:lineRule="auto"/>
        <w:jc w:val="both"/>
        <w:rPr>
          <w:rFonts w:ascii="Times New Roman" w:eastAsia="Times New Roman" w:hAnsi="Times New Roman" w:cs="Times New Roman"/>
          <w:noProof/>
          <w:sz w:val="24"/>
          <w:szCs w:val="24"/>
          <w:lang w:val="en-US"/>
        </w:rPr>
      </w:pPr>
      <w:bookmarkStart w:id="10" w:name="p5"/>
      <w:bookmarkStart w:id="11" w:name="p-989772"/>
      <w:bookmarkEnd w:id="10"/>
      <w:bookmarkEnd w:id="11"/>
    </w:p>
    <w:p w14:paraId="79021EE4" w14:textId="77777777" w:rsidR="00F71238" w:rsidRPr="00F71238" w:rsidRDefault="00F71238" w:rsidP="00F71238">
      <w:pPr>
        <w:spacing w:after="0" w:line="240" w:lineRule="auto"/>
        <w:jc w:val="both"/>
        <w:rPr>
          <w:rFonts w:ascii="Times New Roman" w:hAnsi="Times New Roman"/>
          <w:noProof/>
          <w:sz w:val="24"/>
          <w:lang w:val="en-US"/>
        </w:rPr>
      </w:pPr>
      <w:r w:rsidRPr="00F71238">
        <w:rPr>
          <w:rFonts w:ascii="Times New Roman" w:hAnsi="Times New Roman"/>
          <w:noProof/>
          <w:sz w:val="24"/>
          <w:lang w:val="en-US"/>
        </w:rPr>
        <w:t>5. The balance sheet, the revenue and expenditure account, and the cash flow statement shall be drafted on the basis of the layouts indicated in Annexes 1, 2, and 3 to this Regulation and in conformity with the following conditions:</w:t>
      </w:r>
    </w:p>
    <w:p w14:paraId="61680C02" w14:textId="77777777" w:rsidR="00F71238" w:rsidRPr="00F71238" w:rsidRDefault="00F71238" w:rsidP="00F71238">
      <w:pPr>
        <w:spacing w:after="0" w:line="240" w:lineRule="auto"/>
        <w:ind w:firstLine="709"/>
        <w:jc w:val="both"/>
        <w:rPr>
          <w:rFonts w:ascii="Times New Roman" w:hAnsi="Times New Roman"/>
          <w:noProof/>
          <w:sz w:val="24"/>
          <w:lang w:val="en-US"/>
        </w:rPr>
      </w:pPr>
      <w:r w:rsidRPr="00F71238">
        <w:rPr>
          <w:rFonts w:ascii="Times New Roman" w:hAnsi="Times New Roman"/>
          <w:noProof/>
          <w:sz w:val="24"/>
          <w:lang w:val="en-US"/>
        </w:rPr>
        <w:t>5.1. the items shall be reflected each individually in the order indicated in the layouts;</w:t>
      </w:r>
    </w:p>
    <w:p w14:paraId="6FA19A3E" w14:textId="77777777" w:rsidR="00F71238" w:rsidRPr="00F71238" w:rsidRDefault="00F71238" w:rsidP="00F71238">
      <w:pPr>
        <w:spacing w:after="0" w:line="240" w:lineRule="auto"/>
        <w:ind w:firstLine="709"/>
        <w:jc w:val="both"/>
        <w:rPr>
          <w:rFonts w:ascii="Times New Roman" w:hAnsi="Times New Roman"/>
          <w:noProof/>
          <w:sz w:val="24"/>
          <w:lang w:val="en-US"/>
        </w:rPr>
      </w:pPr>
      <w:r w:rsidRPr="00F71238">
        <w:rPr>
          <w:rFonts w:ascii="Times New Roman" w:hAnsi="Times New Roman"/>
          <w:noProof/>
          <w:sz w:val="24"/>
          <w:lang w:val="en-US"/>
        </w:rPr>
        <w:t>5.2. the items designated in the layouts with Arabic numerals may be divided into a more detailed manner or new items may be added if such corrections provide more clarity;</w:t>
      </w:r>
    </w:p>
    <w:p w14:paraId="25A71D7C" w14:textId="77777777" w:rsidR="00F71238" w:rsidRPr="00F71238" w:rsidRDefault="00F71238" w:rsidP="00F71238">
      <w:pPr>
        <w:spacing w:after="0" w:line="240" w:lineRule="auto"/>
        <w:ind w:firstLine="709"/>
        <w:jc w:val="both"/>
        <w:rPr>
          <w:rFonts w:ascii="Times New Roman" w:hAnsi="Times New Roman"/>
          <w:noProof/>
          <w:sz w:val="24"/>
          <w:lang w:val="en-US"/>
        </w:rPr>
      </w:pPr>
      <w:r w:rsidRPr="00F71238">
        <w:rPr>
          <w:rFonts w:ascii="Times New Roman" w:hAnsi="Times New Roman"/>
          <w:noProof/>
          <w:sz w:val="24"/>
          <w:lang w:val="en-US"/>
        </w:rPr>
        <w:t>5.3. the relevant data of the previous reporting year shall be indicated in each item. If such data are not comparable, it shall be explained in the report;</w:t>
      </w:r>
    </w:p>
    <w:p w14:paraId="1722D353" w14:textId="77777777" w:rsidR="00F71238" w:rsidRPr="00F71238" w:rsidRDefault="00F71238" w:rsidP="00F71238">
      <w:pPr>
        <w:spacing w:after="0" w:line="240" w:lineRule="auto"/>
        <w:ind w:firstLine="709"/>
        <w:jc w:val="both"/>
        <w:rPr>
          <w:rFonts w:ascii="Times New Roman" w:hAnsi="Times New Roman"/>
          <w:noProof/>
          <w:sz w:val="24"/>
          <w:lang w:val="en-US"/>
        </w:rPr>
      </w:pPr>
      <w:r w:rsidRPr="00F71238">
        <w:rPr>
          <w:rFonts w:ascii="Times New Roman" w:hAnsi="Times New Roman"/>
          <w:noProof/>
          <w:sz w:val="24"/>
          <w:lang w:val="en-US"/>
        </w:rPr>
        <w:t>5.4. the relevant sums total shall be indicated in the items. If information on the components of such sums total is necessary, a more detailed division shall be included in the report;</w:t>
      </w:r>
    </w:p>
    <w:p w14:paraId="2E11D040" w14:textId="77777777" w:rsidR="00F71238" w:rsidRPr="00F71238" w:rsidRDefault="00F71238" w:rsidP="00F71238">
      <w:pPr>
        <w:spacing w:after="0" w:line="240" w:lineRule="auto"/>
        <w:ind w:firstLine="709"/>
        <w:jc w:val="both"/>
        <w:rPr>
          <w:rFonts w:ascii="Times New Roman" w:hAnsi="Times New Roman"/>
          <w:noProof/>
          <w:sz w:val="24"/>
          <w:lang w:val="en-US"/>
        </w:rPr>
      </w:pPr>
      <w:r w:rsidRPr="00F71238">
        <w:rPr>
          <w:rFonts w:ascii="Times New Roman" w:hAnsi="Times New Roman"/>
          <w:noProof/>
          <w:sz w:val="24"/>
          <w:lang w:val="en-US"/>
        </w:rPr>
        <w:t>5.5. the numbers indicated in the items shall be justified by source documents, the results of the closing inventory of the reporting year, and the relevant entries in the accounting registers.</w:t>
      </w:r>
    </w:p>
    <w:p w14:paraId="7C6EEA75" w14:textId="77777777" w:rsidR="00F71238" w:rsidRPr="00F71238" w:rsidRDefault="00F71238" w:rsidP="00F71238">
      <w:pPr>
        <w:spacing w:after="0" w:line="240" w:lineRule="auto"/>
        <w:jc w:val="both"/>
        <w:rPr>
          <w:rFonts w:ascii="Times New Roman" w:eastAsia="Times New Roman" w:hAnsi="Times New Roman" w:cs="Times New Roman"/>
          <w:noProof/>
          <w:sz w:val="24"/>
          <w:szCs w:val="24"/>
          <w:lang w:val="en-US"/>
        </w:rPr>
      </w:pPr>
      <w:bookmarkStart w:id="12" w:name="n2"/>
      <w:bookmarkStart w:id="13" w:name="n-989778"/>
      <w:bookmarkEnd w:id="12"/>
      <w:bookmarkEnd w:id="13"/>
    </w:p>
    <w:p w14:paraId="46258815" w14:textId="77777777" w:rsidR="00F71238" w:rsidRPr="00F71238" w:rsidRDefault="00F71238" w:rsidP="00F71238">
      <w:pPr>
        <w:keepNext/>
        <w:keepLines/>
        <w:spacing w:after="0" w:line="240" w:lineRule="auto"/>
        <w:jc w:val="center"/>
        <w:rPr>
          <w:rFonts w:ascii="Times New Roman" w:hAnsi="Times New Roman"/>
          <w:b/>
          <w:noProof/>
          <w:sz w:val="24"/>
          <w:lang w:val="en-US"/>
        </w:rPr>
      </w:pPr>
      <w:r w:rsidRPr="00F71238">
        <w:rPr>
          <w:rFonts w:ascii="Times New Roman" w:hAnsi="Times New Roman"/>
          <w:b/>
          <w:noProof/>
          <w:sz w:val="24"/>
          <w:lang w:val="en-US"/>
        </w:rPr>
        <w:lastRenderedPageBreak/>
        <w:t>II. Drafting of the Balance Sheet</w:t>
      </w:r>
    </w:p>
    <w:p w14:paraId="28E277F4" w14:textId="77777777" w:rsidR="00F71238" w:rsidRPr="00F71238" w:rsidRDefault="00F71238" w:rsidP="00F71238">
      <w:pPr>
        <w:keepNext/>
        <w:keepLines/>
        <w:spacing w:after="0" w:line="240" w:lineRule="auto"/>
        <w:jc w:val="both"/>
        <w:rPr>
          <w:rFonts w:ascii="Times New Roman" w:eastAsia="Times New Roman" w:hAnsi="Times New Roman" w:cs="Times New Roman"/>
          <w:noProof/>
          <w:sz w:val="24"/>
          <w:szCs w:val="24"/>
          <w:lang w:val="en-US"/>
        </w:rPr>
      </w:pPr>
      <w:bookmarkStart w:id="14" w:name="p6"/>
      <w:bookmarkStart w:id="15" w:name="p-989779"/>
      <w:bookmarkEnd w:id="14"/>
      <w:bookmarkEnd w:id="15"/>
    </w:p>
    <w:p w14:paraId="13209BD1" w14:textId="77777777" w:rsidR="00F71238" w:rsidRPr="00F71238" w:rsidRDefault="00F71238" w:rsidP="00F71238">
      <w:pPr>
        <w:keepNext/>
        <w:keepLines/>
        <w:spacing w:after="0" w:line="240" w:lineRule="auto"/>
        <w:jc w:val="both"/>
        <w:rPr>
          <w:rFonts w:ascii="Times New Roman" w:hAnsi="Times New Roman"/>
          <w:noProof/>
          <w:sz w:val="24"/>
          <w:lang w:val="en-US"/>
        </w:rPr>
      </w:pPr>
      <w:r w:rsidRPr="00F71238">
        <w:rPr>
          <w:rFonts w:ascii="Times New Roman" w:hAnsi="Times New Roman"/>
          <w:noProof/>
          <w:sz w:val="24"/>
          <w:lang w:val="en-US"/>
        </w:rPr>
        <w:t>6. The balance sheet is a component of the annual statement in which the balances of the resources of the political organisation (party) and their sources on the balance sheet date are indicated. The resources shall be indicated in the assets of the balance sheet, but their sources – in the liabilities of the balance sheet. The sum total of the assets of the balance sheet must be equal to the sum total of the liabilities of the balance sheet.</w:t>
      </w:r>
    </w:p>
    <w:p w14:paraId="65066209" w14:textId="77777777" w:rsidR="00F71238" w:rsidRPr="00F71238" w:rsidRDefault="00F71238" w:rsidP="00F71238">
      <w:pPr>
        <w:spacing w:after="0" w:line="240" w:lineRule="auto"/>
        <w:jc w:val="both"/>
        <w:rPr>
          <w:rFonts w:ascii="Times New Roman" w:eastAsia="Times New Roman" w:hAnsi="Times New Roman" w:cs="Times New Roman"/>
          <w:noProof/>
          <w:sz w:val="24"/>
          <w:szCs w:val="24"/>
          <w:lang w:val="en-US"/>
        </w:rPr>
      </w:pPr>
      <w:bookmarkStart w:id="16" w:name="p7"/>
      <w:bookmarkStart w:id="17" w:name="p-989780"/>
      <w:bookmarkEnd w:id="16"/>
      <w:bookmarkEnd w:id="17"/>
    </w:p>
    <w:p w14:paraId="40EBED8E" w14:textId="77777777" w:rsidR="00F71238" w:rsidRPr="00F71238" w:rsidRDefault="00F71238" w:rsidP="00F71238">
      <w:pPr>
        <w:spacing w:after="0" w:line="240" w:lineRule="auto"/>
        <w:jc w:val="both"/>
        <w:rPr>
          <w:rFonts w:ascii="Times New Roman" w:hAnsi="Times New Roman"/>
          <w:noProof/>
          <w:sz w:val="24"/>
          <w:lang w:val="en-US"/>
        </w:rPr>
      </w:pPr>
      <w:r w:rsidRPr="00F71238">
        <w:rPr>
          <w:rFonts w:ascii="Times New Roman" w:hAnsi="Times New Roman"/>
          <w:noProof/>
          <w:sz w:val="24"/>
          <w:lang w:val="en-US"/>
        </w:rPr>
        <w:t>7. The property of the political organisation (party) – the long-term investments purchased, created by themselves, obtained as a gift (donation), inheritance, or in other way and the current assets – shall be indicated in the assets of the balance sheet.</w:t>
      </w:r>
    </w:p>
    <w:p w14:paraId="360524D9" w14:textId="77777777" w:rsidR="00F71238" w:rsidRPr="00F71238" w:rsidRDefault="00F71238" w:rsidP="00F71238">
      <w:pPr>
        <w:spacing w:after="0" w:line="240" w:lineRule="auto"/>
        <w:jc w:val="both"/>
        <w:rPr>
          <w:rFonts w:ascii="Times New Roman" w:eastAsia="Times New Roman" w:hAnsi="Times New Roman" w:cs="Times New Roman"/>
          <w:noProof/>
          <w:sz w:val="24"/>
          <w:szCs w:val="24"/>
          <w:lang w:val="en-US"/>
        </w:rPr>
      </w:pPr>
      <w:bookmarkStart w:id="18" w:name="p8"/>
      <w:bookmarkStart w:id="19" w:name="p-989781"/>
      <w:bookmarkEnd w:id="18"/>
      <w:bookmarkEnd w:id="19"/>
    </w:p>
    <w:p w14:paraId="7E635E83" w14:textId="77777777" w:rsidR="00F71238" w:rsidRPr="00F71238" w:rsidRDefault="00F71238" w:rsidP="00F71238">
      <w:pPr>
        <w:spacing w:after="0" w:line="240" w:lineRule="auto"/>
        <w:jc w:val="both"/>
        <w:rPr>
          <w:rFonts w:ascii="Times New Roman" w:hAnsi="Times New Roman"/>
          <w:noProof/>
          <w:sz w:val="24"/>
          <w:lang w:val="en-US"/>
        </w:rPr>
      </w:pPr>
      <w:r w:rsidRPr="00F71238">
        <w:rPr>
          <w:rFonts w:ascii="Times New Roman" w:hAnsi="Times New Roman"/>
          <w:noProof/>
          <w:sz w:val="24"/>
          <w:lang w:val="en-US"/>
        </w:rPr>
        <w:t>8. Long-term investments are resources which are intended for long use (more than one year) or have been invested in a long-term property. Other assets are current assets.</w:t>
      </w:r>
    </w:p>
    <w:p w14:paraId="452DC4F2" w14:textId="77777777" w:rsidR="00F71238" w:rsidRPr="00F71238" w:rsidRDefault="00F71238" w:rsidP="00F71238">
      <w:pPr>
        <w:spacing w:after="0" w:line="240" w:lineRule="auto"/>
        <w:jc w:val="both"/>
        <w:rPr>
          <w:rFonts w:ascii="Times New Roman" w:eastAsia="Times New Roman" w:hAnsi="Times New Roman" w:cs="Times New Roman"/>
          <w:noProof/>
          <w:sz w:val="24"/>
          <w:szCs w:val="24"/>
          <w:lang w:val="en-US"/>
        </w:rPr>
      </w:pPr>
      <w:bookmarkStart w:id="20" w:name="p9"/>
      <w:bookmarkStart w:id="21" w:name="p-989782"/>
      <w:bookmarkEnd w:id="20"/>
      <w:bookmarkEnd w:id="21"/>
    </w:p>
    <w:p w14:paraId="07E94D69" w14:textId="77777777" w:rsidR="00F71238" w:rsidRPr="00F71238" w:rsidRDefault="00F71238" w:rsidP="00F71238">
      <w:pPr>
        <w:spacing w:after="0" w:line="240" w:lineRule="auto"/>
        <w:jc w:val="both"/>
        <w:rPr>
          <w:rFonts w:ascii="Times New Roman" w:hAnsi="Times New Roman"/>
          <w:noProof/>
          <w:sz w:val="24"/>
          <w:lang w:val="en-US"/>
        </w:rPr>
      </w:pPr>
      <w:r w:rsidRPr="00F71238">
        <w:rPr>
          <w:rFonts w:ascii="Times New Roman" w:hAnsi="Times New Roman"/>
          <w:noProof/>
          <w:sz w:val="24"/>
          <w:lang w:val="en-US"/>
        </w:rPr>
        <w:t>9. The residual value of computer software and other intangible investments shall be indicated in the item “Intangible investments”.</w:t>
      </w:r>
    </w:p>
    <w:p w14:paraId="1C4B724A" w14:textId="77777777" w:rsidR="00F71238" w:rsidRPr="00F71238" w:rsidRDefault="00F71238" w:rsidP="00F71238">
      <w:pPr>
        <w:spacing w:after="0" w:line="240" w:lineRule="auto"/>
        <w:jc w:val="both"/>
        <w:rPr>
          <w:rFonts w:ascii="Times New Roman" w:eastAsia="Times New Roman" w:hAnsi="Times New Roman" w:cs="Times New Roman"/>
          <w:noProof/>
          <w:sz w:val="24"/>
          <w:szCs w:val="24"/>
          <w:lang w:val="en-US"/>
        </w:rPr>
      </w:pPr>
      <w:bookmarkStart w:id="22" w:name="p10"/>
      <w:bookmarkStart w:id="23" w:name="p-989783"/>
      <w:bookmarkEnd w:id="22"/>
      <w:bookmarkEnd w:id="23"/>
    </w:p>
    <w:p w14:paraId="156C3CC1" w14:textId="77777777" w:rsidR="00F71238" w:rsidRPr="00F71238" w:rsidRDefault="00F71238" w:rsidP="00F71238">
      <w:pPr>
        <w:spacing w:after="0" w:line="240" w:lineRule="auto"/>
        <w:jc w:val="both"/>
        <w:rPr>
          <w:rFonts w:ascii="Times New Roman" w:hAnsi="Times New Roman"/>
          <w:noProof/>
          <w:sz w:val="24"/>
          <w:lang w:val="en-US"/>
        </w:rPr>
      </w:pPr>
      <w:r w:rsidRPr="00F71238">
        <w:rPr>
          <w:rFonts w:ascii="Times New Roman" w:hAnsi="Times New Roman"/>
          <w:noProof/>
          <w:sz w:val="24"/>
          <w:lang w:val="en-US"/>
        </w:rPr>
        <w:t>10. The initial value of plots of land and also the residual value of buildings, structures, and perennial plantings shall be indicated in the item “Immovable property”.</w:t>
      </w:r>
    </w:p>
    <w:p w14:paraId="7463709B" w14:textId="77777777" w:rsidR="00F71238" w:rsidRPr="00F71238" w:rsidRDefault="00F71238" w:rsidP="00F71238">
      <w:pPr>
        <w:spacing w:after="0" w:line="240" w:lineRule="auto"/>
        <w:jc w:val="both"/>
        <w:rPr>
          <w:rFonts w:ascii="Times New Roman" w:eastAsia="Times New Roman" w:hAnsi="Times New Roman" w:cs="Times New Roman"/>
          <w:noProof/>
          <w:sz w:val="24"/>
          <w:szCs w:val="24"/>
          <w:lang w:val="en-US"/>
        </w:rPr>
      </w:pPr>
      <w:bookmarkStart w:id="24" w:name="p11"/>
      <w:bookmarkStart w:id="25" w:name="p-989784"/>
      <w:bookmarkEnd w:id="24"/>
      <w:bookmarkEnd w:id="25"/>
    </w:p>
    <w:p w14:paraId="25E3E8DD" w14:textId="77777777" w:rsidR="00F71238" w:rsidRPr="00F71238" w:rsidRDefault="00F71238" w:rsidP="00F71238">
      <w:pPr>
        <w:spacing w:after="0" w:line="240" w:lineRule="auto"/>
        <w:jc w:val="both"/>
        <w:rPr>
          <w:rFonts w:ascii="Times New Roman" w:hAnsi="Times New Roman"/>
          <w:noProof/>
          <w:sz w:val="24"/>
          <w:lang w:val="en-US"/>
        </w:rPr>
      </w:pPr>
      <w:r w:rsidRPr="00F71238">
        <w:rPr>
          <w:rFonts w:ascii="Times New Roman" w:hAnsi="Times New Roman"/>
          <w:noProof/>
          <w:sz w:val="24"/>
          <w:lang w:val="en-US"/>
        </w:rPr>
        <w:t>11. The residual value of vehicles and other fixed assets shall be indicated in the item “Other fixed assets”.</w:t>
      </w:r>
    </w:p>
    <w:p w14:paraId="3369382F" w14:textId="77777777" w:rsidR="00F71238" w:rsidRPr="00F71238" w:rsidRDefault="00F71238" w:rsidP="00F71238">
      <w:pPr>
        <w:spacing w:after="0" w:line="240" w:lineRule="auto"/>
        <w:jc w:val="both"/>
        <w:rPr>
          <w:rFonts w:ascii="Times New Roman" w:eastAsia="Times New Roman" w:hAnsi="Times New Roman" w:cs="Times New Roman"/>
          <w:noProof/>
          <w:sz w:val="24"/>
          <w:szCs w:val="24"/>
          <w:lang w:val="en-US"/>
        </w:rPr>
      </w:pPr>
      <w:bookmarkStart w:id="26" w:name="p12"/>
      <w:bookmarkStart w:id="27" w:name="p-989785"/>
      <w:bookmarkEnd w:id="26"/>
      <w:bookmarkEnd w:id="27"/>
    </w:p>
    <w:p w14:paraId="669D2B01" w14:textId="77777777" w:rsidR="00F71238" w:rsidRPr="00F71238" w:rsidRDefault="00F71238" w:rsidP="00F71238">
      <w:pPr>
        <w:spacing w:after="0" w:line="240" w:lineRule="auto"/>
        <w:jc w:val="both"/>
        <w:rPr>
          <w:rFonts w:ascii="Times New Roman" w:hAnsi="Times New Roman"/>
          <w:noProof/>
          <w:sz w:val="24"/>
          <w:lang w:val="en-US"/>
        </w:rPr>
      </w:pPr>
      <w:r w:rsidRPr="00F71238">
        <w:rPr>
          <w:rFonts w:ascii="Times New Roman" w:hAnsi="Times New Roman"/>
          <w:noProof/>
          <w:sz w:val="24"/>
          <w:lang w:val="en-US"/>
        </w:rPr>
        <w:t>12. The residual value of intangible investments and fixed assets shall be calculated by deducting all write-offs of the value from the initial value, also the annual amounts of reduction in the value of intangible investments and the depreciation amounts for fixed assets recorded in the reporting year and the previous years.</w:t>
      </w:r>
    </w:p>
    <w:p w14:paraId="3687AD97" w14:textId="77777777" w:rsidR="00F71238" w:rsidRPr="00F71238" w:rsidRDefault="00F71238" w:rsidP="00F71238">
      <w:pPr>
        <w:spacing w:after="0" w:line="240" w:lineRule="auto"/>
        <w:jc w:val="both"/>
        <w:rPr>
          <w:rFonts w:ascii="Times New Roman" w:eastAsia="Times New Roman" w:hAnsi="Times New Roman" w:cs="Times New Roman"/>
          <w:noProof/>
          <w:sz w:val="24"/>
          <w:szCs w:val="24"/>
          <w:lang w:val="en-US"/>
        </w:rPr>
      </w:pPr>
      <w:bookmarkStart w:id="28" w:name="p13"/>
      <w:bookmarkStart w:id="29" w:name="p-989786"/>
      <w:bookmarkEnd w:id="28"/>
      <w:bookmarkEnd w:id="29"/>
    </w:p>
    <w:p w14:paraId="0E1B46BC" w14:textId="77777777" w:rsidR="00F71238" w:rsidRPr="00F71238" w:rsidRDefault="00F71238" w:rsidP="00F71238">
      <w:pPr>
        <w:spacing w:after="0" w:line="240" w:lineRule="auto"/>
        <w:jc w:val="both"/>
        <w:rPr>
          <w:rFonts w:ascii="Times New Roman" w:hAnsi="Times New Roman"/>
          <w:noProof/>
          <w:sz w:val="24"/>
          <w:lang w:val="en-US"/>
        </w:rPr>
      </w:pPr>
      <w:r w:rsidRPr="00F71238">
        <w:rPr>
          <w:rFonts w:ascii="Times New Roman" w:hAnsi="Times New Roman"/>
          <w:noProof/>
          <w:sz w:val="24"/>
          <w:lang w:val="en-US"/>
        </w:rPr>
        <w:t>13. The initial value for intangible investments and fixed assets shall be determined on the basis of:</w:t>
      </w:r>
    </w:p>
    <w:p w14:paraId="47755BB6" w14:textId="77777777" w:rsidR="00F71238" w:rsidRPr="00F71238" w:rsidRDefault="00F71238" w:rsidP="00F71238">
      <w:pPr>
        <w:spacing w:after="0" w:line="240" w:lineRule="auto"/>
        <w:ind w:firstLine="709"/>
        <w:jc w:val="both"/>
        <w:rPr>
          <w:rFonts w:ascii="Times New Roman" w:hAnsi="Times New Roman"/>
          <w:noProof/>
          <w:sz w:val="24"/>
          <w:lang w:val="en-US"/>
        </w:rPr>
      </w:pPr>
      <w:r w:rsidRPr="00F71238">
        <w:rPr>
          <w:rFonts w:ascii="Times New Roman" w:hAnsi="Times New Roman"/>
          <w:noProof/>
          <w:sz w:val="24"/>
          <w:lang w:val="en-US"/>
        </w:rPr>
        <w:t>13.1. the amount of cash which has been paid for them if they have been purchased or created by themselves;</w:t>
      </w:r>
    </w:p>
    <w:p w14:paraId="7C4C1E8B" w14:textId="77777777" w:rsidR="00F71238" w:rsidRPr="00F71238" w:rsidRDefault="00F71238" w:rsidP="00F71238">
      <w:pPr>
        <w:spacing w:after="0" w:line="240" w:lineRule="auto"/>
        <w:ind w:firstLine="709"/>
        <w:jc w:val="both"/>
        <w:rPr>
          <w:rFonts w:ascii="Times New Roman" w:hAnsi="Times New Roman"/>
          <w:noProof/>
          <w:sz w:val="24"/>
          <w:lang w:val="en-US"/>
        </w:rPr>
      </w:pPr>
      <w:r w:rsidRPr="00F71238">
        <w:rPr>
          <w:rFonts w:ascii="Times New Roman" w:hAnsi="Times New Roman"/>
          <w:noProof/>
          <w:sz w:val="24"/>
          <w:lang w:val="en-US"/>
        </w:rPr>
        <w:t>13.2. the amount recorded in revenues if they have been received as a gift (donation), inherited, or obtained in another way.</w:t>
      </w:r>
    </w:p>
    <w:p w14:paraId="0F3CBB00" w14:textId="77777777" w:rsidR="00F71238" w:rsidRPr="00F71238" w:rsidRDefault="00F71238" w:rsidP="00F71238">
      <w:pPr>
        <w:spacing w:after="0" w:line="240" w:lineRule="auto"/>
        <w:jc w:val="both"/>
        <w:rPr>
          <w:rFonts w:ascii="Times New Roman" w:eastAsia="Times New Roman" w:hAnsi="Times New Roman" w:cs="Times New Roman"/>
          <w:noProof/>
          <w:sz w:val="24"/>
          <w:szCs w:val="24"/>
          <w:lang w:val="en-US"/>
        </w:rPr>
      </w:pPr>
      <w:bookmarkStart w:id="30" w:name="p14"/>
      <w:bookmarkStart w:id="31" w:name="p-989789"/>
      <w:bookmarkEnd w:id="30"/>
      <w:bookmarkEnd w:id="31"/>
    </w:p>
    <w:p w14:paraId="27DEB642" w14:textId="77777777" w:rsidR="00F71238" w:rsidRPr="00F71238" w:rsidRDefault="00F71238" w:rsidP="00F71238">
      <w:pPr>
        <w:spacing w:after="0" w:line="240" w:lineRule="auto"/>
        <w:jc w:val="both"/>
        <w:rPr>
          <w:rFonts w:ascii="Times New Roman" w:hAnsi="Times New Roman"/>
          <w:noProof/>
          <w:sz w:val="24"/>
          <w:lang w:val="en-US"/>
        </w:rPr>
      </w:pPr>
      <w:r w:rsidRPr="00F71238">
        <w:rPr>
          <w:rFonts w:ascii="Times New Roman" w:hAnsi="Times New Roman"/>
          <w:noProof/>
          <w:sz w:val="24"/>
          <w:lang w:val="en-US"/>
        </w:rPr>
        <w:t>14. The initial value for intangible investments and fixed assets which were actually obtained in the previous years, but for which the initial value had not been determined at that time, may be determined in the reporting year.</w:t>
      </w:r>
    </w:p>
    <w:p w14:paraId="2602D1DA" w14:textId="77777777" w:rsidR="00F71238" w:rsidRPr="00F71238" w:rsidRDefault="00F71238" w:rsidP="00F71238">
      <w:pPr>
        <w:spacing w:after="0" w:line="240" w:lineRule="auto"/>
        <w:jc w:val="both"/>
        <w:rPr>
          <w:rFonts w:ascii="Times New Roman" w:eastAsia="Times New Roman" w:hAnsi="Times New Roman" w:cs="Times New Roman"/>
          <w:noProof/>
          <w:sz w:val="24"/>
          <w:szCs w:val="24"/>
          <w:lang w:val="en-US"/>
        </w:rPr>
      </w:pPr>
      <w:bookmarkStart w:id="32" w:name="p15"/>
      <w:bookmarkStart w:id="33" w:name="p-989790"/>
      <w:bookmarkEnd w:id="32"/>
      <w:bookmarkEnd w:id="33"/>
    </w:p>
    <w:p w14:paraId="553963CC" w14:textId="77777777" w:rsidR="00F71238" w:rsidRPr="00F71238" w:rsidRDefault="00F71238" w:rsidP="00F71238">
      <w:pPr>
        <w:spacing w:after="0" w:line="240" w:lineRule="auto"/>
        <w:jc w:val="both"/>
        <w:rPr>
          <w:rFonts w:ascii="Times New Roman" w:hAnsi="Times New Roman"/>
          <w:noProof/>
          <w:sz w:val="24"/>
          <w:lang w:val="en-US"/>
        </w:rPr>
      </w:pPr>
      <w:r w:rsidRPr="00F71238">
        <w:rPr>
          <w:rFonts w:ascii="Times New Roman" w:hAnsi="Times New Roman"/>
          <w:noProof/>
          <w:sz w:val="24"/>
          <w:lang w:val="en-US"/>
        </w:rPr>
        <w:t>15. One of the following justifications shall be used in determination of the initial value of the intangible investments and fixed assets referred to in Paragraph 14 of this Regulation:</w:t>
      </w:r>
    </w:p>
    <w:p w14:paraId="15B66D84" w14:textId="77777777" w:rsidR="00F71238" w:rsidRPr="00F71238" w:rsidRDefault="00F71238" w:rsidP="00F71238">
      <w:pPr>
        <w:spacing w:after="0" w:line="240" w:lineRule="auto"/>
        <w:ind w:firstLine="709"/>
        <w:jc w:val="both"/>
        <w:rPr>
          <w:rFonts w:ascii="Times New Roman" w:hAnsi="Times New Roman"/>
          <w:noProof/>
          <w:sz w:val="24"/>
          <w:lang w:val="en-US"/>
        </w:rPr>
      </w:pPr>
      <w:r w:rsidRPr="00F71238">
        <w:rPr>
          <w:rFonts w:ascii="Times New Roman" w:hAnsi="Times New Roman"/>
          <w:noProof/>
          <w:sz w:val="24"/>
          <w:lang w:val="en-US"/>
        </w:rPr>
        <w:t>15.1. the amount of cash which was paid for the relevant intangible investments or fixed assets at the time of purchasing or creating them;</w:t>
      </w:r>
    </w:p>
    <w:p w14:paraId="129423B8" w14:textId="77777777" w:rsidR="00F71238" w:rsidRPr="00F71238" w:rsidRDefault="00F71238" w:rsidP="00F71238">
      <w:pPr>
        <w:spacing w:after="0" w:line="240" w:lineRule="auto"/>
        <w:ind w:firstLine="709"/>
        <w:jc w:val="both"/>
        <w:rPr>
          <w:rFonts w:ascii="Times New Roman" w:hAnsi="Times New Roman"/>
          <w:noProof/>
          <w:sz w:val="24"/>
          <w:lang w:val="en-US"/>
        </w:rPr>
      </w:pPr>
      <w:r w:rsidRPr="00F71238">
        <w:rPr>
          <w:rFonts w:ascii="Times New Roman" w:hAnsi="Times New Roman"/>
          <w:noProof/>
          <w:sz w:val="24"/>
          <w:lang w:val="en-US"/>
        </w:rPr>
        <w:t>15.2. the amount which was recorded in revenues when receiving the relevant intangible investments or fixed assets as a gift (donation), inheritance, or obtaining them in another way;</w:t>
      </w:r>
    </w:p>
    <w:p w14:paraId="582AF740" w14:textId="77777777" w:rsidR="00F71238" w:rsidRPr="00F71238" w:rsidRDefault="00F71238" w:rsidP="00F71238">
      <w:pPr>
        <w:spacing w:after="0" w:line="240" w:lineRule="auto"/>
        <w:ind w:firstLine="709"/>
        <w:jc w:val="both"/>
        <w:rPr>
          <w:rFonts w:ascii="Times New Roman" w:hAnsi="Times New Roman"/>
          <w:noProof/>
          <w:sz w:val="24"/>
          <w:lang w:val="en-US"/>
        </w:rPr>
      </w:pPr>
      <w:r w:rsidRPr="00F71238">
        <w:rPr>
          <w:rFonts w:ascii="Times New Roman" w:hAnsi="Times New Roman"/>
          <w:noProof/>
          <w:sz w:val="24"/>
          <w:lang w:val="en-US"/>
        </w:rPr>
        <w:t>15.3. the current market price of similar intangible investments or fixed assets.</w:t>
      </w:r>
    </w:p>
    <w:p w14:paraId="035C2EF1" w14:textId="77777777" w:rsidR="00F71238" w:rsidRPr="00F71238" w:rsidRDefault="00F71238" w:rsidP="00F71238">
      <w:pPr>
        <w:spacing w:after="0" w:line="240" w:lineRule="auto"/>
        <w:jc w:val="both"/>
        <w:rPr>
          <w:rFonts w:ascii="Times New Roman" w:eastAsia="Times New Roman" w:hAnsi="Times New Roman" w:cs="Times New Roman"/>
          <w:noProof/>
          <w:sz w:val="24"/>
          <w:szCs w:val="24"/>
          <w:lang w:val="en-US"/>
        </w:rPr>
      </w:pPr>
      <w:bookmarkStart w:id="34" w:name="p16"/>
      <w:bookmarkStart w:id="35" w:name="p-989794"/>
      <w:bookmarkEnd w:id="34"/>
      <w:bookmarkEnd w:id="35"/>
    </w:p>
    <w:p w14:paraId="02817B1E" w14:textId="77777777" w:rsidR="00F71238" w:rsidRPr="00F71238" w:rsidRDefault="00F71238" w:rsidP="00F71238">
      <w:pPr>
        <w:keepNext/>
        <w:keepLines/>
        <w:spacing w:after="0" w:line="240" w:lineRule="auto"/>
        <w:jc w:val="both"/>
        <w:rPr>
          <w:rFonts w:ascii="Times New Roman" w:hAnsi="Times New Roman"/>
          <w:noProof/>
          <w:sz w:val="24"/>
          <w:lang w:val="en-US"/>
        </w:rPr>
      </w:pPr>
      <w:r w:rsidRPr="00F71238">
        <w:rPr>
          <w:rFonts w:ascii="Times New Roman" w:hAnsi="Times New Roman"/>
          <w:noProof/>
          <w:sz w:val="24"/>
          <w:lang w:val="en-US"/>
        </w:rPr>
        <w:t>16. The annual amounts of reduction in the value of intangible investments and the depreciation amounts for fixed assets are usually calculated by uniform division of the amounts to be written off during the period of useful use according to years which usually conform to the initial value of the accounting units of the relevant intangible investments or fixed assets. The period of useful use of the accounting units of intangible investments or fixed assets in years shall be determined by the administrative body (board) of the political organisation (party).</w:t>
      </w:r>
    </w:p>
    <w:p w14:paraId="3C5CDDC7" w14:textId="77777777" w:rsidR="00F71238" w:rsidRPr="00F71238" w:rsidRDefault="00F71238" w:rsidP="00F71238">
      <w:pPr>
        <w:spacing w:after="0" w:line="240" w:lineRule="auto"/>
        <w:jc w:val="both"/>
        <w:rPr>
          <w:rFonts w:ascii="Times New Roman" w:eastAsia="Times New Roman" w:hAnsi="Times New Roman" w:cs="Times New Roman"/>
          <w:noProof/>
          <w:sz w:val="24"/>
          <w:szCs w:val="24"/>
          <w:lang w:val="en-US"/>
        </w:rPr>
      </w:pPr>
      <w:bookmarkStart w:id="36" w:name="p17"/>
      <w:bookmarkStart w:id="37" w:name="p-989795"/>
      <w:bookmarkEnd w:id="36"/>
      <w:bookmarkEnd w:id="37"/>
    </w:p>
    <w:p w14:paraId="51B4F7C2" w14:textId="77777777" w:rsidR="00F71238" w:rsidRPr="00F71238" w:rsidRDefault="00F71238" w:rsidP="00F71238">
      <w:pPr>
        <w:spacing w:after="0" w:line="240" w:lineRule="auto"/>
        <w:jc w:val="both"/>
        <w:rPr>
          <w:rFonts w:ascii="Times New Roman" w:hAnsi="Times New Roman"/>
          <w:noProof/>
          <w:sz w:val="24"/>
          <w:lang w:val="en-US"/>
        </w:rPr>
      </w:pPr>
      <w:r w:rsidRPr="00F71238">
        <w:rPr>
          <w:rFonts w:ascii="Times New Roman" w:hAnsi="Times New Roman"/>
          <w:noProof/>
          <w:sz w:val="24"/>
          <w:lang w:val="en-US"/>
        </w:rPr>
        <w:t>17. The investments of the political organisation (party) in the equity capital of capital companies on the basis of the amount of cash paid or, if a property investment has been made, the evaluation of the relevant investment shall be indicated in the item “Stocks and shares”. The stocks and shares received as a gift (donation) shall be indicated in the balance sheet on the basis of the amount of cash recorded in revenues. In an exceptional case, if the exchange or market price of shares or stocks is significantly lower than the value initially recorded in revenues, the exchange or market price of the abovementioned stock or share shall be indicated in the balance sheet. The difference shall be written off in expenditures.</w:t>
      </w:r>
    </w:p>
    <w:p w14:paraId="26919D80" w14:textId="77777777" w:rsidR="00F71238" w:rsidRPr="00F71238" w:rsidRDefault="00F71238" w:rsidP="00F71238">
      <w:pPr>
        <w:spacing w:after="0" w:line="240" w:lineRule="auto"/>
        <w:jc w:val="both"/>
        <w:rPr>
          <w:rFonts w:ascii="Times New Roman" w:eastAsia="Times New Roman" w:hAnsi="Times New Roman" w:cs="Times New Roman"/>
          <w:noProof/>
          <w:sz w:val="24"/>
          <w:szCs w:val="24"/>
          <w:lang w:val="en-US"/>
        </w:rPr>
      </w:pPr>
      <w:bookmarkStart w:id="38" w:name="p18"/>
      <w:bookmarkStart w:id="39" w:name="p-989796"/>
      <w:bookmarkEnd w:id="38"/>
      <w:bookmarkEnd w:id="39"/>
    </w:p>
    <w:p w14:paraId="3B54110A" w14:textId="77777777" w:rsidR="00F71238" w:rsidRPr="00F71238" w:rsidRDefault="00F71238" w:rsidP="00F71238">
      <w:pPr>
        <w:spacing w:after="0" w:line="240" w:lineRule="auto"/>
        <w:jc w:val="both"/>
        <w:rPr>
          <w:rFonts w:ascii="Times New Roman" w:hAnsi="Times New Roman"/>
          <w:noProof/>
          <w:sz w:val="24"/>
          <w:lang w:val="en-US"/>
        </w:rPr>
      </w:pPr>
      <w:r w:rsidRPr="00F71238">
        <w:rPr>
          <w:rFonts w:ascii="Times New Roman" w:hAnsi="Times New Roman"/>
          <w:noProof/>
          <w:sz w:val="24"/>
          <w:lang w:val="en-US"/>
        </w:rPr>
        <w:t>18. Inventories and securities shall be indicated in the balance sheet on the basis of the amount of cash which has been paid for them, if they have been purchased, or the amount of cash recorded in revenues, if they have been received as a gift (donation), inheritance, or in another way. In an exceptional case, if the market or exchange price of the relevant inventories or securities is significantly lower than the initially recorded value, the lowest value shall be indicated in the balance sheet. The difference shall be written off in expenditures.</w:t>
      </w:r>
    </w:p>
    <w:p w14:paraId="231E88CC" w14:textId="77777777" w:rsidR="00F71238" w:rsidRPr="00F71238" w:rsidRDefault="00F71238" w:rsidP="00F71238">
      <w:pPr>
        <w:spacing w:after="0" w:line="240" w:lineRule="auto"/>
        <w:jc w:val="both"/>
        <w:rPr>
          <w:rFonts w:ascii="Times New Roman" w:eastAsia="Times New Roman" w:hAnsi="Times New Roman" w:cs="Times New Roman"/>
          <w:noProof/>
          <w:sz w:val="24"/>
          <w:szCs w:val="24"/>
          <w:lang w:val="en-US"/>
        </w:rPr>
      </w:pPr>
      <w:bookmarkStart w:id="40" w:name="p19"/>
      <w:bookmarkStart w:id="41" w:name="p-989797"/>
      <w:bookmarkEnd w:id="40"/>
      <w:bookmarkEnd w:id="41"/>
    </w:p>
    <w:p w14:paraId="6572BD9E" w14:textId="77777777" w:rsidR="00F71238" w:rsidRPr="00F71238" w:rsidRDefault="00F71238" w:rsidP="00F71238">
      <w:pPr>
        <w:spacing w:after="0" w:line="240" w:lineRule="auto"/>
        <w:jc w:val="both"/>
        <w:rPr>
          <w:rFonts w:ascii="Times New Roman" w:hAnsi="Times New Roman"/>
          <w:noProof/>
          <w:sz w:val="24"/>
          <w:lang w:val="en-US"/>
        </w:rPr>
      </w:pPr>
      <w:r w:rsidRPr="00F71238">
        <w:rPr>
          <w:rFonts w:ascii="Times New Roman" w:hAnsi="Times New Roman"/>
          <w:noProof/>
          <w:sz w:val="24"/>
          <w:lang w:val="en-US"/>
        </w:rPr>
        <w:t>19. The amount of cash which the political organisation (party) has the right to receive from other persons shall be indicated in the item “Debtors”. If the debt of debtors is to be paid in a foreign currency, its amount in the balance sheet shall be indicated being recalculated in euros according to the foreign currency exchange rate to be used in accounting which is in effect at the end of the last day of the reporting year. The increase in the evaluation obtained after recalculation of the balance of debts of debtors to be paid in a foreign currency in euros (hereinafter – the positive difference) shall be recorded in revenues, but the reduction in the evaluation in euros (hereinafter – the negative difference) shall be written off in expenditures.</w:t>
      </w:r>
    </w:p>
    <w:p w14:paraId="7DE1497C" w14:textId="77777777" w:rsidR="00F71238" w:rsidRPr="00F71238" w:rsidRDefault="00F71238" w:rsidP="00F71238">
      <w:pPr>
        <w:spacing w:after="0" w:line="240" w:lineRule="auto"/>
        <w:jc w:val="both"/>
        <w:rPr>
          <w:rFonts w:ascii="Times New Roman" w:eastAsia="Times New Roman" w:hAnsi="Times New Roman" w:cs="Times New Roman"/>
          <w:noProof/>
          <w:sz w:val="24"/>
          <w:szCs w:val="24"/>
          <w:lang w:val="en-US"/>
        </w:rPr>
      </w:pPr>
      <w:bookmarkStart w:id="42" w:name="p20"/>
      <w:bookmarkStart w:id="43" w:name="p-989798"/>
      <w:bookmarkEnd w:id="42"/>
      <w:bookmarkEnd w:id="43"/>
    </w:p>
    <w:p w14:paraId="46CD1A40" w14:textId="77777777" w:rsidR="00F71238" w:rsidRPr="00F71238" w:rsidRDefault="00F71238" w:rsidP="00F71238">
      <w:pPr>
        <w:spacing w:after="0" w:line="240" w:lineRule="auto"/>
        <w:jc w:val="both"/>
        <w:rPr>
          <w:rFonts w:ascii="Times New Roman" w:hAnsi="Times New Roman"/>
          <w:noProof/>
          <w:sz w:val="24"/>
          <w:lang w:val="en-US"/>
        </w:rPr>
      </w:pPr>
      <w:r w:rsidRPr="00F71238">
        <w:rPr>
          <w:rFonts w:ascii="Times New Roman" w:hAnsi="Times New Roman"/>
          <w:noProof/>
          <w:sz w:val="24"/>
          <w:lang w:val="en-US"/>
        </w:rPr>
        <w:t>20. The amount of cash in the cashier’s office and the amount of non-cash payments in bank accounts of the political organisation (party) shall be indicated in the item “Cash”. If there is cash in a foreign currency in the cashier’s office or bank account, it shall be indicated in the balance sheet being recalculated in euros according to the foreign currency exchange rate to be used in accounting which is in effect at the end of the last day of the reporting year. The positive difference obtained after recalculation of the balance of the foreign currency shall be recorded in revenues, but the negative difference shall be written off in expenditures.</w:t>
      </w:r>
    </w:p>
    <w:p w14:paraId="4574DAFF" w14:textId="77777777" w:rsidR="00F71238" w:rsidRPr="00F71238" w:rsidRDefault="00F71238" w:rsidP="00F71238">
      <w:pPr>
        <w:spacing w:after="0" w:line="240" w:lineRule="auto"/>
        <w:jc w:val="both"/>
        <w:rPr>
          <w:rFonts w:ascii="Times New Roman" w:eastAsia="Times New Roman" w:hAnsi="Times New Roman" w:cs="Times New Roman"/>
          <w:noProof/>
          <w:sz w:val="24"/>
          <w:szCs w:val="24"/>
          <w:lang w:val="en-US"/>
        </w:rPr>
      </w:pPr>
      <w:bookmarkStart w:id="44" w:name="p21"/>
      <w:bookmarkStart w:id="45" w:name="p-989799"/>
      <w:bookmarkEnd w:id="44"/>
      <w:bookmarkEnd w:id="45"/>
    </w:p>
    <w:p w14:paraId="2F0248FF" w14:textId="77777777" w:rsidR="00F71238" w:rsidRPr="00F71238" w:rsidRDefault="00F71238" w:rsidP="00F71238">
      <w:pPr>
        <w:spacing w:after="0" w:line="240" w:lineRule="auto"/>
        <w:jc w:val="both"/>
        <w:rPr>
          <w:rFonts w:ascii="Times New Roman" w:hAnsi="Times New Roman"/>
          <w:noProof/>
          <w:sz w:val="24"/>
          <w:lang w:val="en-US"/>
        </w:rPr>
      </w:pPr>
      <w:r w:rsidRPr="00F71238">
        <w:rPr>
          <w:rFonts w:ascii="Times New Roman" w:hAnsi="Times New Roman"/>
          <w:noProof/>
          <w:sz w:val="24"/>
          <w:lang w:val="en-US"/>
        </w:rPr>
        <w:t>21. The funds and also debts of long-term and short-term creditors of the political organisation (party) shall be indicated in the liabilities of the balance sheet. Such debts which are to be paid within a year after the balance sheet date shall be considered as debts of short-term creditors. Debts which are to be paid later than within a year after the balance sheet date shall be considered as debts of long-term creditors.</w:t>
      </w:r>
    </w:p>
    <w:p w14:paraId="05B728BF" w14:textId="77777777" w:rsidR="00F71238" w:rsidRPr="00F71238" w:rsidRDefault="00F71238" w:rsidP="00F71238">
      <w:pPr>
        <w:spacing w:after="0" w:line="240" w:lineRule="auto"/>
        <w:jc w:val="both"/>
        <w:rPr>
          <w:rFonts w:ascii="Times New Roman" w:eastAsia="Times New Roman" w:hAnsi="Times New Roman" w:cs="Times New Roman"/>
          <w:noProof/>
          <w:sz w:val="24"/>
          <w:szCs w:val="24"/>
          <w:lang w:val="en-US"/>
        </w:rPr>
      </w:pPr>
      <w:bookmarkStart w:id="46" w:name="p22"/>
      <w:bookmarkStart w:id="47" w:name="p-989800"/>
      <w:bookmarkEnd w:id="46"/>
      <w:bookmarkEnd w:id="47"/>
    </w:p>
    <w:p w14:paraId="5EA2CD26" w14:textId="77777777" w:rsidR="00F71238" w:rsidRPr="00F71238" w:rsidRDefault="00F71238" w:rsidP="00F71238">
      <w:pPr>
        <w:spacing w:after="0" w:line="240" w:lineRule="auto"/>
        <w:jc w:val="both"/>
        <w:rPr>
          <w:rFonts w:ascii="Times New Roman" w:hAnsi="Times New Roman"/>
          <w:noProof/>
          <w:sz w:val="24"/>
          <w:lang w:val="en-US"/>
        </w:rPr>
      </w:pPr>
      <w:r w:rsidRPr="00F71238">
        <w:rPr>
          <w:rFonts w:ascii="Times New Roman" w:hAnsi="Times New Roman"/>
          <w:noProof/>
          <w:sz w:val="24"/>
          <w:lang w:val="en-US"/>
        </w:rPr>
        <w:t>22. If the debt of creditors is to be paid in a foreign currency, its amount in the balance sheet shall be indicated being recalculated in euros according to the foreign currency exchange rate to be used in accounting which is in effect at the end of the last day of the reporting year. The positive difference obtained after recalculation of the balance of debts of creditors to be paid in a foreign currency shall be recorded in expenditures, but the negative difference – in revenues.</w:t>
      </w:r>
    </w:p>
    <w:p w14:paraId="26A519A0" w14:textId="77777777" w:rsidR="00F71238" w:rsidRPr="00F71238" w:rsidRDefault="00F71238" w:rsidP="00F71238">
      <w:pPr>
        <w:spacing w:after="0" w:line="240" w:lineRule="auto"/>
        <w:jc w:val="both"/>
        <w:rPr>
          <w:rFonts w:ascii="Times New Roman" w:eastAsia="Times New Roman" w:hAnsi="Times New Roman" w:cs="Times New Roman"/>
          <w:noProof/>
          <w:sz w:val="24"/>
          <w:szCs w:val="24"/>
          <w:lang w:val="en-US"/>
        </w:rPr>
      </w:pPr>
      <w:bookmarkStart w:id="48" w:name="p23"/>
      <w:bookmarkStart w:id="49" w:name="p-989801"/>
      <w:bookmarkEnd w:id="48"/>
      <w:bookmarkEnd w:id="49"/>
    </w:p>
    <w:p w14:paraId="26D4DB67" w14:textId="77777777" w:rsidR="00F71238" w:rsidRPr="00F71238" w:rsidRDefault="00F71238" w:rsidP="00F71238">
      <w:pPr>
        <w:spacing w:after="0" w:line="240" w:lineRule="auto"/>
        <w:jc w:val="both"/>
        <w:rPr>
          <w:rFonts w:ascii="Times New Roman" w:hAnsi="Times New Roman"/>
          <w:noProof/>
          <w:sz w:val="24"/>
          <w:lang w:val="en-US"/>
        </w:rPr>
      </w:pPr>
      <w:r w:rsidRPr="00F71238">
        <w:rPr>
          <w:rFonts w:ascii="Times New Roman" w:hAnsi="Times New Roman"/>
          <w:noProof/>
          <w:sz w:val="24"/>
          <w:lang w:val="en-US"/>
        </w:rPr>
        <w:t>23. The political organisation (party) may create one fund intended for unlimited use – a reserve fund or, on the basis of the statutes of the political organisation (party) or the decisions taken by the administrative body (board), may reallocate the reserve fund or a specific part thereof into funds intended for limited use – a capital fund and target funds. The capital fund shall usually be attributed to the long-term investments of the political organisation (party). Target funds shall be created if it is necessary to account separately and indicate specific sources of resources in order to provide a clear overview of them or in order to meet the conditions of donors.</w:t>
      </w:r>
    </w:p>
    <w:p w14:paraId="4EF1D4CF" w14:textId="77777777" w:rsidR="00F71238" w:rsidRPr="00F71238" w:rsidRDefault="00F71238" w:rsidP="00F71238">
      <w:pPr>
        <w:spacing w:after="0" w:line="240" w:lineRule="auto"/>
        <w:jc w:val="both"/>
        <w:rPr>
          <w:rFonts w:ascii="Times New Roman" w:eastAsia="Times New Roman" w:hAnsi="Times New Roman" w:cs="Times New Roman"/>
          <w:noProof/>
          <w:sz w:val="24"/>
          <w:szCs w:val="24"/>
          <w:lang w:val="en-US"/>
        </w:rPr>
      </w:pPr>
      <w:bookmarkStart w:id="50" w:name="p24"/>
      <w:bookmarkStart w:id="51" w:name="p-989802"/>
      <w:bookmarkEnd w:id="50"/>
      <w:bookmarkEnd w:id="51"/>
    </w:p>
    <w:p w14:paraId="2E7DF399" w14:textId="77777777" w:rsidR="00F71238" w:rsidRPr="00F71238" w:rsidRDefault="00F71238" w:rsidP="00F71238">
      <w:pPr>
        <w:spacing w:after="0" w:line="240" w:lineRule="auto"/>
        <w:jc w:val="both"/>
        <w:rPr>
          <w:rFonts w:ascii="Times New Roman" w:hAnsi="Times New Roman"/>
          <w:noProof/>
          <w:sz w:val="24"/>
          <w:lang w:val="en-US"/>
        </w:rPr>
      </w:pPr>
      <w:r w:rsidRPr="00F71238">
        <w:rPr>
          <w:rFonts w:ascii="Times New Roman" w:hAnsi="Times New Roman"/>
          <w:noProof/>
          <w:sz w:val="24"/>
          <w:lang w:val="en-US"/>
        </w:rPr>
        <w:t>24. A reserve fund and the funds intended for limited use (if any) during the reporting year shall be accounted separately in accounting registers opened for this purpose or in accounts of analytical accounting.</w:t>
      </w:r>
    </w:p>
    <w:p w14:paraId="30F70BBA" w14:textId="77777777" w:rsidR="00F71238" w:rsidRPr="00F71238" w:rsidRDefault="00F71238" w:rsidP="00F71238">
      <w:pPr>
        <w:spacing w:after="0" w:line="240" w:lineRule="auto"/>
        <w:jc w:val="both"/>
        <w:rPr>
          <w:rFonts w:ascii="Times New Roman" w:eastAsia="Times New Roman" w:hAnsi="Times New Roman" w:cs="Times New Roman"/>
          <w:noProof/>
          <w:sz w:val="24"/>
          <w:szCs w:val="24"/>
          <w:lang w:val="en-US"/>
        </w:rPr>
      </w:pPr>
      <w:bookmarkStart w:id="52" w:name="p25"/>
      <w:bookmarkStart w:id="53" w:name="p-989803"/>
      <w:bookmarkEnd w:id="52"/>
      <w:bookmarkEnd w:id="53"/>
    </w:p>
    <w:p w14:paraId="10899B91" w14:textId="77777777" w:rsidR="00F71238" w:rsidRPr="00F71238" w:rsidRDefault="00F71238" w:rsidP="00F71238">
      <w:pPr>
        <w:spacing w:after="0" w:line="240" w:lineRule="auto"/>
        <w:jc w:val="both"/>
        <w:rPr>
          <w:rFonts w:ascii="Times New Roman" w:hAnsi="Times New Roman"/>
          <w:noProof/>
          <w:sz w:val="24"/>
          <w:lang w:val="en-US"/>
        </w:rPr>
      </w:pPr>
      <w:r w:rsidRPr="00F71238">
        <w:rPr>
          <w:rFonts w:ascii="Times New Roman" w:hAnsi="Times New Roman"/>
          <w:noProof/>
          <w:sz w:val="24"/>
          <w:lang w:val="en-US"/>
        </w:rPr>
        <w:t>25. The balance of the reserve fund indicated at the beginning of the reporting year shall be increased by the exceedance of revenues of the reporting year over expenditures (conforms to the amount indicated in the item “Difference of revenues and expenditures” of the revenue and expenditure account with a positive number), but shall be decreased by the exceedance of expenditures over revenues (conforms to the amount indicated in the item “Difference of revenues and expenditures” of the revenue and expenditure account with a negative number) and by the amounts which are transferred into the funds intended for limited use (if any).</w:t>
      </w:r>
    </w:p>
    <w:p w14:paraId="0A21B79C" w14:textId="77777777" w:rsidR="00F71238" w:rsidRPr="00F71238" w:rsidRDefault="00F71238" w:rsidP="00F71238">
      <w:pPr>
        <w:spacing w:after="0" w:line="240" w:lineRule="auto"/>
        <w:jc w:val="both"/>
        <w:rPr>
          <w:rFonts w:ascii="Times New Roman" w:eastAsia="Times New Roman" w:hAnsi="Times New Roman" w:cs="Times New Roman"/>
          <w:noProof/>
          <w:sz w:val="24"/>
          <w:szCs w:val="24"/>
          <w:lang w:val="en-US"/>
        </w:rPr>
      </w:pPr>
      <w:bookmarkStart w:id="54" w:name="p26"/>
      <w:bookmarkStart w:id="55" w:name="p-989804"/>
      <w:bookmarkEnd w:id="54"/>
      <w:bookmarkEnd w:id="55"/>
    </w:p>
    <w:p w14:paraId="4A8D9C69" w14:textId="77777777" w:rsidR="00F71238" w:rsidRPr="00F71238" w:rsidRDefault="00F71238" w:rsidP="00F71238">
      <w:pPr>
        <w:spacing w:after="0" w:line="240" w:lineRule="auto"/>
        <w:jc w:val="both"/>
        <w:rPr>
          <w:rFonts w:ascii="Times New Roman" w:hAnsi="Times New Roman"/>
          <w:noProof/>
          <w:sz w:val="24"/>
          <w:lang w:val="en-US"/>
        </w:rPr>
      </w:pPr>
      <w:r w:rsidRPr="00F71238">
        <w:rPr>
          <w:rFonts w:ascii="Times New Roman" w:hAnsi="Times New Roman"/>
          <w:noProof/>
          <w:sz w:val="24"/>
          <w:lang w:val="en-US"/>
        </w:rPr>
        <w:t>26. Revenues which have occurred during the reporting year from selling or liquidation of the long-term investments or current assets kept in the fund intended for limited use, and also after settling of liabilities shall be recorded as an increase in the balance of such fund. Expenditures and losses which have occurred during the reporting year after use of the resources of the fund intended for limited use or writing off of the value of the long-term investments or current assets kept in such fund, their selling or liquidation, and also after settling of liabilities shall be recorded as a decrease in the balance of such fund.</w:t>
      </w:r>
    </w:p>
    <w:p w14:paraId="35B63F96" w14:textId="77777777" w:rsidR="00F71238" w:rsidRPr="00F71238" w:rsidRDefault="00F71238" w:rsidP="00F71238">
      <w:pPr>
        <w:spacing w:after="0" w:line="240" w:lineRule="auto"/>
        <w:jc w:val="both"/>
        <w:rPr>
          <w:rFonts w:ascii="Times New Roman" w:eastAsia="Times New Roman" w:hAnsi="Times New Roman" w:cs="Times New Roman"/>
          <w:noProof/>
          <w:sz w:val="24"/>
          <w:szCs w:val="24"/>
          <w:lang w:val="en-US"/>
        </w:rPr>
      </w:pPr>
      <w:bookmarkStart w:id="56" w:name="p27"/>
      <w:bookmarkStart w:id="57" w:name="p-989805"/>
      <w:bookmarkEnd w:id="56"/>
      <w:bookmarkEnd w:id="57"/>
    </w:p>
    <w:p w14:paraId="2BB2365C" w14:textId="77777777" w:rsidR="00F71238" w:rsidRPr="00F71238" w:rsidRDefault="00F71238" w:rsidP="00F71238">
      <w:pPr>
        <w:spacing w:after="0" w:line="240" w:lineRule="auto"/>
        <w:jc w:val="both"/>
        <w:rPr>
          <w:rFonts w:ascii="Times New Roman" w:hAnsi="Times New Roman"/>
          <w:noProof/>
          <w:sz w:val="24"/>
          <w:lang w:val="en-US"/>
        </w:rPr>
      </w:pPr>
      <w:r w:rsidRPr="00F71238">
        <w:rPr>
          <w:rFonts w:ascii="Times New Roman" w:hAnsi="Times New Roman"/>
          <w:noProof/>
          <w:sz w:val="24"/>
          <w:lang w:val="en-US"/>
        </w:rPr>
        <w:t>27. Balances of the relevant funds at the end of the reporting year shall be indicated in the items “Reserve fund”, “Capital fund”, and “Target funds”. The amount not covered by the balances of the reserve fund shall be indicated in the balance sheet item “Reserve fund” as a negative number.</w:t>
      </w:r>
    </w:p>
    <w:p w14:paraId="6EDC2B3B" w14:textId="77777777" w:rsidR="00F71238" w:rsidRPr="00F71238" w:rsidRDefault="00F71238" w:rsidP="00F71238">
      <w:pPr>
        <w:spacing w:after="0" w:line="240" w:lineRule="auto"/>
        <w:jc w:val="both"/>
        <w:rPr>
          <w:rFonts w:ascii="Times New Roman" w:eastAsia="Times New Roman" w:hAnsi="Times New Roman" w:cs="Times New Roman"/>
          <w:noProof/>
          <w:sz w:val="24"/>
          <w:szCs w:val="24"/>
          <w:lang w:val="en-US"/>
        </w:rPr>
      </w:pPr>
      <w:bookmarkStart w:id="58" w:name="p28"/>
      <w:bookmarkStart w:id="59" w:name="p-989806"/>
      <w:bookmarkEnd w:id="58"/>
      <w:bookmarkEnd w:id="59"/>
    </w:p>
    <w:p w14:paraId="0F735F09" w14:textId="77777777" w:rsidR="00F71238" w:rsidRPr="00F71238" w:rsidRDefault="00F71238" w:rsidP="00F71238">
      <w:pPr>
        <w:spacing w:after="0" w:line="240" w:lineRule="auto"/>
        <w:jc w:val="both"/>
        <w:rPr>
          <w:rFonts w:ascii="Times New Roman" w:hAnsi="Times New Roman"/>
          <w:noProof/>
          <w:sz w:val="24"/>
          <w:lang w:val="en-US"/>
        </w:rPr>
      </w:pPr>
      <w:r w:rsidRPr="00F71238">
        <w:rPr>
          <w:rFonts w:ascii="Times New Roman" w:hAnsi="Times New Roman"/>
          <w:noProof/>
          <w:sz w:val="24"/>
          <w:lang w:val="en-US"/>
        </w:rPr>
        <w:t>28. The sum total of liabilities of the political organisation (party) against the State budget and local government budgets for taxes and fees, and also mandatory State social insurance contributions to be paid shall be indicated in the item “Taxes and mandatory State social insurance contributions”.</w:t>
      </w:r>
    </w:p>
    <w:p w14:paraId="5811A5A0" w14:textId="77777777" w:rsidR="00F71238" w:rsidRPr="00F71238" w:rsidRDefault="00F71238" w:rsidP="00F71238">
      <w:pPr>
        <w:spacing w:after="0" w:line="240" w:lineRule="auto"/>
        <w:jc w:val="both"/>
        <w:rPr>
          <w:rFonts w:ascii="Times New Roman" w:eastAsia="Times New Roman" w:hAnsi="Times New Roman" w:cs="Times New Roman"/>
          <w:noProof/>
          <w:sz w:val="24"/>
          <w:szCs w:val="24"/>
          <w:lang w:val="en-US"/>
        </w:rPr>
      </w:pPr>
      <w:bookmarkStart w:id="60" w:name="p29"/>
      <w:bookmarkStart w:id="61" w:name="p-989807"/>
      <w:bookmarkEnd w:id="60"/>
      <w:bookmarkEnd w:id="61"/>
    </w:p>
    <w:p w14:paraId="380BBE4C" w14:textId="77777777" w:rsidR="00F71238" w:rsidRPr="00F71238" w:rsidRDefault="00F71238" w:rsidP="00F71238">
      <w:pPr>
        <w:spacing w:after="0" w:line="240" w:lineRule="auto"/>
        <w:jc w:val="both"/>
        <w:rPr>
          <w:rFonts w:ascii="Times New Roman" w:hAnsi="Times New Roman"/>
          <w:noProof/>
          <w:sz w:val="24"/>
          <w:lang w:val="en-US"/>
        </w:rPr>
      </w:pPr>
      <w:r w:rsidRPr="00F71238">
        <w:rPr>
          <w:rFonts w:ascii="Times New Roman" w:hAnsi="Times New Roman"/>
          <w:noProof/>
          <w:sz w:val="24"/>
          <w:lang w:val="en-US"/>
        </w:rPr>
        <w:t>29. Liabilities of the political organisation (party) against other persons for the goods received and services provided, and also liabilities against employees for the wages, remunerations, or other payments not transferred to their accounts in credit institutions or from the cashier’s office of the political organisation (party) shall be indicated in the item “Other creditors”.</w:t>
      </w:r>
    </w:p>
    <w:p w14:paraId="359034EA" w14:textId="77777777" w:rsidR="00F71238" w:rsidRPr="00F71238" w:rsidRDefault="00F71238" w:rsidP="00F71238">
      <w:pPr>
        <w:spacing w:after="0" w:line="240" w:lineRule="auto"/>
        <w:jc w:val="both"/>
        <w:rPr>
          <w:rFonts w:ascii="Times New Roman" w:eastAsia="Times New Roman" w:hAnsi="Times New Roman" w:cs="Times New Roman"/>
          <w:noProof/>
          <w:sz w:val="24"/>
          <w:szCs w:val="24"/>
          <w:lang w:val="en-US"/>
        </w:rPr>
      </w:pPr>
      <w:bookmarkStart w:id="62" w:name="n3"/>
      <w:bookmarkStart w:id="63" w:name="n-989808"/>
      <w:bookmarkEnd w:id="62"/>
      <w:bookmarkEnd w:id="63"/>
    </w:p>
    <w:p w14:paraId="784ABD89" w14:textId="77777777" w:rsidR="00F71238" w:rsidRPr="00F71238" w:rsidRDefault="00F71238" w:rsidP="00F71238">
      <w:pPr>
        <w:spacing w:after="0" w:line="240" w:lineRule="auto"/>
        <w:jc w:val="center"/>
        <w:rPr>
          <w:rFonts w:ascii="Times New Roman" w:hAnsi="Times New Roman"/>
          <w:b/>
          <w:noProof/>
          <w:sz w:val="24"/>
          <w:lang w:val="en-US"/>
        </w:rPr>
      </w:pPr>
      <w:r w:rsidRPr="00F71238">
        <w:rPr>
          <w:rFonts w:ascii="Times New Roman" w:hAnsi="Times New Roman"/>
          <w:b/>
          <w:noProof/>
          <w:sz w:val="24"/>
          <w:lang w:val="en-US"/>
        </w:rPr>
        <w:t>III. Drafting of the Revenue and Expenditure Account</w:t>
      </w:r>
    </w:p>
    <w:p w14:paraId="66562A60" w14:textId="77777777" w:rsidR="00F71238" w:rsidRPr="00F71238" w:rsidRDefault="00F71238" w:rsidP="00F71238">
      <w:pPr>
        <w:spacing w:after="0" w:line="240" w:lineRule="auto"/>
        <w:jc w:val="both"/>
        <w:rPr>
          <w:rFonts w:ascii="Times New Roman" w:eastAsia="Times New Roman" w:hAnsi="Times New Roman" w:cs="Times New Roman"/>
          <w:noProof/>
          <w:sz w:val="24"/>
          <w:szCs w:val="24"/>
          <w:lang w:val="en-US"/>
        </w:rPr>
      </w:pPr>
      <w:bookmarkStart w:id="64" w:name="p30"/>
      <w:bookmarkStart w:id="65" w:name="p-989810"/>
      <w:bookmarkEnd w:id="64"/>
      <w:bookmarkEnd w:id="65"/>
    </w:p>
    <w:p w14:paraId="12A49D96" w14:textId="77777777" w:rsidR="00F71238" w:rsidRPr="00F71238" w:rsidRDefault="00F71238" w:rsidP="00F71238">
      <w:pPr>
        <w:spacing w:after="0" w:line="240" w:lineRule="auto"/>
        <w:jc w:val="both"/>
        <w:rPr>
          <w:rFonts w:ascii="Times New Roman" w:hAnsi="Times New Roman"/>
          <w:noProof/>
          <w:sz w:val="24"/>
          <w:lang w:val="en-US"/>
        </w:rPr>
      </w:pPr>
      <w:r w:rsidRPr="00F71238">
        <w:rPr>
          <w:rFonts w:ascii="Times New Roman" w:hAnsi="Times New Roman"/>
          <w:noProof/>
          <w:sz w:val="24"/>
          <w:lang w:val="en-US"/>
        </w:rPr>
        <w:t>30. The revenue and expenditure account is a financial statement in which revenues, expenditures of the political organisation (party) and their difference in the reporting year are indicated. The revenue and expenditure account shall include all revenues. This account shall include all expenditures (payments), except for:</w:t>
      </w:r>
    </w:p>
    <w:p w14:paraId="503E4EDF" w14:textId="77777777" w:rsidR="00F71238" w:rsidRPr="00F71238" w:rsidRDefault="00F71238" w:rsidP="00F71238">
      <w:pPr>
        <w:keepNext/>
        <w:keepLines/>
        <w:spacing w:after="0" w:line="240" w:lineRule="auto"/>
        <w:ind w:firstLine="709"/>
        <w:jc w:val="both"/>
        <w:rPr>
          <w:rFonts w:ascii="Times New Roman" w:hAnsi="Times New Roman"/>
          <w:noProof/>
          <w:sz w:val="24"/>
          <w:lang w:val="en-US"/>
        </w:rPr>
      </w:pPr>
      <w:r w:rsidRPr="00F71238">
        <w:rPr>
          <w:rFonts w:ascii="Times New Roman" w:hAnsi="Times New Roman"/>
          <w:noProof/>
          <w:sz w:val="24"/>
          <w:lang w:val="en-US"/>
        </w:rPr>
        <w:t>30.1. the purchase costs of movable and immovable property – payments which are related to the purchase, creation (construction), or preparation of the fixed assets for the intended activity, the purchase of computer software, other intangible investments, capital economic interest, stocks and other securities, and also inventories;</w:t>
      </w:r>
    </w:p>
    <w:p w14:paraId="01649084" w14:textId="77777777" w:rsidR="00F71238" w:rsidRPr="00F71238" w:rsidRDefault="00F71238" w:rsidP="00F71238">
      <w:pPr>
        <w:spacing w:after="0" w:line="240" w:lineRule="auto"/>
        <w:ind w:firstLine="709"/>
        <w:jc w:val="both"/>
        <w:rPr>
          <w:rFonts w:ascii="Times New Roman" w:hAnsi="Times New Roman"/>
          <w:noProof/>
          <w:sz w:val="24"/>
          <w:lang w:val="en-US"/>
        </w:rPr>
      </w:pPr>
      <w:r w:rsidRPr="00F71238">
        <w:rPr>
          <w:rFonts w:ascii="Times New Roman" w:hAnsi="Times New Roman"/>
          <w:noProof/>
          <w:sz w:val="24"/>
          <w:lang w:val="en-US"/>
        </w:rPr>
        <w:t>30.2. advance payments;</w:t>
      </w:r>
    </w:p>
    <w:p w14:paraId="0A08C0B8" w14:textId="77777777" w:rsidR="00F71238" w:rsidRPr="00F71238" w:rsidRDefault="00F71238" w:rsidP="00F71238">
      <w:pPr>
        <w:spacing w:after="0" w:line="240" w:lineRule="auto"/>
        <w:ind w:firstLine="709"/>
        <w:jc w:val="both"/>
        <w:rPr>
          <w:rFonts w:ascii="Times New Roman" w:hAnsi="Times New Roman"/>
          <w:noProof/>
          <w:sz w:val="24"/>
          <w:lang w:val="en-US"/>
        </w:rPr>
      </w:pPr>
      <w:r w:rsidRPr="00F71238">
        <w:rPr>
          <w:rFonts w:ascii="Times New Roman" w:hAnsi="Times New Roman"/>
          <w:noProof/>
          <w:sz w:val="24"/>
          <w:lang w:val="en-US"/>
        </w:rPr>
        <w:t>30.3. payment of debts of long-term and short-term creditors.</w:t>
      </w:r>
    </w:p>
    <w:p w14:paraId="0CD5FF22" w14:textId="77777777" w:rsidR="00F71238" w:rsidRPr="00F71238" w:rsidRDefault="00F71238" w:rsidP="00F71238">
      <w:pPr>
        <w:spacing w:after="0" w:line="240" w:lineRule="auto"/>
        <w:jc w:val="both"/>
        <w:rPr>
          <w:rFonts w:ascii="Times New Roman" w:eastAsia="Times New Roman" w:hAnsi="Times New Roman" w:cs="Times New Roman"/>
          <w:noProof/>
          <w:sz w:val="24"/>
          <w:szCs w:val="24"/>
          <w:lang w:val="en-US"/>
        </w:rPr>
      </w:pPr>
      <w:bookmarkStart w:id="66" w:name="p31"/>
      <w:bookmarkStart w:id="67" w:name="p-989814"/>
      <w:bookmarkEnd w:id="66"/>
      <w:bookmarkEnd w:id="67"/>
    </w:p>
    <w:p w14:paraId="08A96162" w14:textId="77777777" w:rsidR="00F71238" w:rsidRPr="00F71238" w:rsidRDefault="00F71238" w:rsidP="00F71238">
      <w:pPr>
        <w:spacing w:after="0" w:line="240" w:lineRule="auto"/>
        <w:jc w:val="both"/>
        <w:rPr>
          <w:rFonts w:ascii="Times New Roman" w:hAnsi="Times New Roman"/>
          <w:noProof/>
          <w:sz w:val="24"/>
          <w:lang w:val="en-US"/>
        </w:rPr>
      </w:pPr>
      <w:r w:rsidRPr="00F71238">
        <w:rPr>
          <w:rFonts w:ascii="Times New Roman" w:hAnsi="Times New Roman"/>
          <w:noProof/>
          <w:sz w:val="24"/>
          <w:lang w:val="en-US"/>
        </w:rPr>
        <w:t>31. Revenues and expenditures in a foreign currency shall be indicated in the revenue and expenditure account being recalculated in euros according to the foreign currency exchange rate to be used in accounting which is in effect at the beginning of the day when such revenues were received or expenditures were made.</w:t>
      </w:r>
    </w:p>
    <w:p w14:paraId="650993E6" w14:textId="77777777" w:rsidR="00F71238" w:rsidRPr="00F71238" w:rsidRDefault="00F71238" w:rsidP="00F71238">
      <w:pPr>
        <w:spacing w:after="0" w:line="240" w:lineRule="auto"/>
        <w:jc w:val="both"/>
        <w:rPr>
          <w:rFonts w:ascii="Times New Roman" w:eastAsia="Times New Roman" w:hAnsi="Times New Roman" w:cs="Times New Roman"/>
          <w:noProof/>
          <w:sz w:val="24"/>
          <w:szCs w:val="24"/>
          <w:lang w:val="en-US"/>
        </w:rPr>
      </w:pPr>
      <w:bookmarkStart w:id="68" w:name="p32"/>
      <w:bookmarkStart w:id="69" w:name="p-989815"/>
      <w:bookmarkEnd w:id="68"/>
      <w:bookmarkEnd w:id="69"/>
    </w:p>
    <w:p w14:paraId="3B7BD5F4" w14:textId="77777777" w:rsidR="00F71238" w:rsidRPr="00F71238" w:rsidRDefault="00F71238" w:rsidP="00F71238">
      <w:pPr>
        <w:spacing w:after="0" w:line="240" w:lineRule="auto"/>
        <w:jc w:val="both"/>
        <w:rPr>
          <w:rFonts w:ascii="Times New Roman" w:hAnsi="Times New Roman"/>
          <w:noProof/>
          <w:sz w:val="24"/>
          <w:lang w:val="en-US"/>
        </w:rPr>
      </w:pPr>
      <w:r w:rsidRPr="00F71238">
        <w:rPr>
          <w:rFonts w:ascii="Times New Roman" w:hAnsi="Times New Roman"/>
          <w:noProof/>
          <w:sz w:val="24"/>
          <w:lang w:val="en-US"/>
        </w:rPr>
        <w:t>32. The membership fee and the admission fee collected (paid into the cashier’s office or bank account of the political organisation (party)) in the reporting year shall be indicated in the item “Membership fee and admission fee”.</w:t>
      </w:r>
    </w:p>
    <w:p w14:paraId="18CBC94F" w14:textId="77777777" w:rsidR="00F71238" w:rsidRPr="00F71238" w:rsidRDefault="00F71238" w:rsidP="00F71238">
      <w:pPr>
        <w:spacing w:after="0" w:line="240" w:lineRule="auto"/>
        <w:jc w:val="both"/>
        <w:rPr>
          <w:rFonts w:ascii="Times New Roman" w:eastAsia="Times New Roman" w:hAnsi="Times New Roman" w:cs="Times New Roman"/>
          <w:noProof/>
          <w:sz w:val="24"/>
          <w:szCs w:val="24"/>
          <w:lang w:val="en-US"/>
        </w:rPr>
      </w:pPr>
      <w:bookmarkStart w:id="70" w:name="p33"/>
      <w:bookmarkStart w:id="71" w:name="p-989816"/>
      <w:bookmarkEnd w:id="70"/>
      <w:bookmarkEnd w:id="71"/>
    </w:p>
    <w:p w14:paraId="5CF6A31B" w14:textId="77777777" w:rsidR="00F71238" w:rsidRPr="00F71238" w:rsidRDefault="00F71238" w:rsidP="00F71238">
      <w:pPr>
        <w:spacing w:after="0" w:line="240" w:lineRule="auto"/>
        <w:jc w:val="both"/>
        <w:rPr>
          <w:rFonts w:ascii="Times New Roman" w:hAnsi="Times New Roman"/>
          <w:noProof/>
          <w:sz w:val="24"/>
          <w:lang w:val="en-US"/>
        </w:rPr>
      </w:pPr>
      <w:r w:rsidRPr="00F71238">
        <w:rPr>
          <w:rFonts w:ascii="Times New Roman" w:hAnsi="Times New Roman"/>
          <w:noProof/>
          <w:sz w:val="24"/>
          <w:lang w:val="en-US"/>
        </w:rPr>
        <w:t>33. The gifts (donations) of funds, the (financial) gifts (donations) of movable or immovable property, and also the services received in the form of a gift (donation) shall be indicated in the item “Gifts (donations) received”. Gifts (donations) of funds shall be evaluated on the basis of the amount of cash paid and accepted into the cashier’s office or bank account of the political organisation (party). Financial gifts (donations) and services received in the form of a gift (donation) shall be evaluated in cash on the basis of the value indicated in the acceptance documents of the gift (donation).</w:t>
      </w:r>
    </w:p>
    <w:p w14:paraId="7CDC209E" w14:textId="77777777" w:rsidR="00F71238" w:rsidRPr="00F71238" w:rsidRDefault="00F71238" w:rsidP="00F71238">
      <w:pPr>
        <w:spacing w:after="0" w:line="240" w:lineRule="auto"/>
        <w:jc w:val="both"/>
        <w:rPr>
          <w:rFonts w:ascii="Times New Roman" w:eastAsia="Times New Roman" w:hAnsi="Times New Roman" w:cs="Times New Roman"/>
          <w:noProof/>
          <w:sz w:val="24"/>
          <w:szCs w:val="24"/>
          <w:lang w:val="en-US"/>
        </w:rPr>
      </w:pPr>
      <w:bookmarkStart w:id="72" w:name="p34"/>
      <w:bookmarkStart w:id="73" w:name="p-989817"/>
      <w:bookmarkEnd w:id="72"/>
      <w:bookmarkEnd w:id="73"/>
    </w:p>
    <w:p w14:paraId="23DC3720" w14:textId="77777777" w:rsidR="00F71238" w:rsidRPr="00F71238" w:rsidRDefault="00F71238" w:rsidP="00F71238">
      <w:pPr>
        <w:spacing w:after="0" w:line="240" w:lineRule="auto"/>
        <w:jc w:val="both"/>
        <w:rPr>
          <w:rFonts w:ascii="Times New Roman" w:hAnsi="Times New Roman"/>
          <w:noProof/>
          <w:sz w:val="24"/>
          <w:lang w:val="en-US"/>
        </w:rPr>
      </w:pPr>
      <w:r w:rsidRPr="00F71238">
        <w:rPr>
          <w:rFonts w:ascii="Times New Roman" w:hAnsi="Times New Roman"/>
          <w:noProof/>
          <w:sz w:val="24"/>
          <w:lang w:val="en-US"/>
        </w:rPr>
        <w:t>34. The cash, movable or immovable property received in the form of an inheritance in the reporting year shall be indicated in the item “Inheritances received”. An inheritance of funds shall be evaluated on the basis of the amount of cash paid and accepted into the cashier’s office or bank account of the political organisation (party). The movable or immovable property inherited shall be evaluated in cash on the basis of the value indicated in the inheritance acceptance documents.</w:t>
      </w:r>
    </w:p>
    <w:p w14:paraId="523B857D" w14:textId="77777777" w:rsidR="00F71238" w:rsidRPr="00F71238" w:rsidRDefault="00F71238" w:rsidP="00F71238">
      <w:pPr>
        <w:spacing w:after="0" w:line="240" w:lineRule="auto"/>
        <w:jc w:val="both"/>
        <w:rPr>
          <w:rFonts w:ascii="Times New Roman" w:eastAsia="Times New Roman" w:hAnsi="Times New Roman" w:cs="Times New Roman"/>
          <w:noProof/>
          <w:sz w:val="24"/>
          <w:szCs w:val="24"/>
          <w:lang w:val="en-US"/>
        </w:rPr>
      </w:pPr>
      <w:bookmarkStart w:id="74" w:name="p35"/>
      <w:bookmarkStart w:id="75" w:name="p-989818"/>
      <w:bookmarkEnd w:id="74"/>
      <w:bookmarkEnd w:id="75"/>
    </w:p>
    <w:p w14:paraId="507CF575" w14:textId="77777777" w:rsidR="00F71238" w:rsidRPr="00F71238" w:rsidRDefault="00F71238" w:rsidP="00F71238">
      <w:pPr>
        <w:spacing w:after="0" w:line="240" w:lineRule="auto"/>
        <w:jc w:val="both"/>
        <w:rPr>
          <w:rFonts w:ascii="Times New Roman" w:hAnsi="Times New Roman"/>
          <w:noProof/>
          <w:sz w:val="24"/>
          <w:lang w:val="en-US"/>
        </w:rPr>
      </w:pPr>
      <w:r w:rsidRPr="00F71238">
        <w:rPr>
          <w:rFonts w:ascii="Times New Roman" w:hAnsi="Times New Roman"/>
          <w:noProof/>
          <w:sz w:val="24"/>
          <w:lang w:val="en-US"/>
        </w:rPr>
        <w:t>35. The dividends received from investment into capital companies shall be indicated in the item “Revenues from economic activity”. Also the amount which has been calculated from the revenues from selling of goods or provision of services received in the reporting year (if any), deducting the trading discounts and other discounts granted and the amounts of claims of buyers reducing such revenues (if any), and also the value added tax and other taxes which are directly related to selling, if such have been included in the sum total of the abovementioned revenues, shall be indicated in this item. Such revenues which have not been paid yet until the balance sheet date shall be also included in the sum total of such revenues.</w:t>
      </w:r>
    </w:p>
    <w:p w14:paraId="64E17CAB" w14:textId="77777777" w:rsidR="00F71238" w:rsidRPr="00F71238" w:rsidRDefault="00F71238" w:rsidP="00F71238">
      <w:pPr>
        <w:spacing w:after="0" w:line="240" w:lineRule="auto"/>
        <w:jc w:val="both"/>
        <w:rPr>
          <w:rFonts w:ascii="Times New Roman" w:eastAsia="Times New Roman" w:hAnsi="Times New Roman" w:cs="Times New Roman"/>
          <w:noProof/>
          <w:sz w:val="24"/>
          <w:szCs w:val="24"/>
          <w:lang w:val="en-US"/>
        </w:rPr>
      </w:pPr>
      <w:bookmarkStart w:id="76" w:name="p36"/>
      <w:bookmarkStart w:id="77" w:name="p-989819"/>
      <w:bookmarkEnd w:id="76"/>
      <w:bookmarkEnd w:id="77"/>
    </w:p>
    <w:p w14:paraId="39788CEE" w14:textId="77777777" w:rsidR="00F71238" w:rsidRPr="00F71238" w:rsidRDefault="00F71238" w:rsidP="00F71238">
      <w:pPr>
        <w:spacing w:after="0" w:line="240" w:lineRule="auto"/>
        <w:jc w:val="both"/>
        <w:rPr>
          <w:rFonts w:ascii="Times New Roman" w:hAnsi="Times New Roman"/>
          <w:noProof/>
          <w:sz w:val="24"/>
          <w:lang w:val="en-US"/>
        </w:rPr>
      </w:pPr>
      <w:r w:rsidRPr="00F71238">
        <w:rPr>
          <w:rFonts w:ascii="Times New Roman" w:hAnsi="Times New Roman"/>
          <w:noProof/>
          <w:sz w:val="24"/>
          <w:lang w:val="en-US"/>
        </w:rPr>
        <w:t>36. The financing from the State budget received in the reporting year shall be indicated in the item “Financing from the State budget”.</w:t>
      </w:r>
    </w:p>
    <w:p w14:paraId="60C35403" w14:textId="77777777" w:rsidR="00F71238" w:rsidRPr="00F71238" w:rsidRDefault="00F71238" w:rsidP="00F71238">
      <w:pPr>
        <w:spacing w:after="0" w:line="240" w:lineRule="auto"/>
        <w:jc w:val="both"/>
        <w:rPr>
          <w:rFonts w:ascii="Times New Roman" w:eastAsia="Times New Roman" w:hAnsi="Times New Roman" w:cs="Times New Roman"/>
          <w:noProof/>
          <w:sz w:val="24"/>
          <w:szCs w:val="24"/>
          <w:lang w:val="en-US"/>
        </w:rPr>
      </w:pPr>
      <w:bookmarkStart w:id="78" w:name="p37"/>
      <w:bookmarkStart w:id="79" w:name="p-989820"/>
      <w:bookmarkEnd w:id="78"/>
      <w:bookmarkEnd w:id="79"/>
    </w:p>
    <w:p w14:paraId="407AD0DB" w14:textId="77777777" w:rsidR="00F71238" w:rsidRPr="00F71238" w:rsidRDefault="00F71238" w:rsidP="00F71238">
      <w:pPr>
        <w:spacing w:after="0" w:line="240" w:lineRule="auto"/>
        <w:jc w:val="both"/>
        <w:rPr>
          <w:rFonts w:ascii="Times New Roman" w:hAnsi="Times New Roman"/>
          <w:noProof/>
          <w:sz w:val="24"/>
          <w:lang w:val="en-US"/>
        </w:rPr>
      </w:pPr>
      <w:r w:rsidRPr="00F71238">
        <w:rPr>
          <w:rFonts w:ascii="Times New Roman" w:hAnsi="Times New Roman"/>
          <w:noProof/>
          <w:sz w:val="24"/>
          <w:lang w:val="en-US"/>
        </w:rPr>
        <w:t>37. The cash revenues from the received insurance remuneration, compensation, selling of fixed assets, other long-term investments, or current assets, and other cash revenues from the sources of financing which are not prohibited in laws and regulations shall be indicated in the item “Other revenues”. Also the balance of debts of debtors to be paid in a foreign currency and the positive difference obtained after recalculation of the balances of a foreign currency, and also the negative difference obtained after recalculation of the balances of debts of creditors to be paid in a foreign currency shall be indicated in this item.</w:t>
      </w:r>
    </w:p>
    <w:p w14:paraId="42AB2C43" w14:textId="77777777" w:rsidR="00F71238" w:rsidRPr="00F71238" w:rsidRDefault="00F71238" w:rsidP="00F71238">
      <w:pPr>
        <w:spacing w:after="0" w:line="240" w:lineRule="auto"/>
        <w:jc w:val="both"/>
        <w:rPr>
          <w:rFonts w:ascii="Times New Roman" w:eastAsia="Times New Roman" w:hAnsi="Times New Roman" w:cs="Times New Roman"/>
          <w:noProof/>
          <w:sz w:val="24"/>
          <w:szCs w:val="24"/>
          <w:lang w:val="en-US"/>
        </w:rPr>
      </w:pPr>
      <w:bookmarkStart w:id="80" w:name="p38"/>
      <w:bookmarkStart w:id="81" w:name="p-989821"/>
      <w:bookmarkEnd w:id="80"/>
      <w:bookmarkEnd w:id="81"/>
    </w:p>
    <w:p w14:paraId="3BCDE3DA" w14:textId="77777777" w:rsidR="00F71238" w:rsidRPr="00F71238" w:rsidRDefault="00F71238" w:rsidP="00F71238">
      <w:pPr>
        <w:spacing w:after="0" w:line="240" w:lineRule="auto"/>
        <w:jc w:val="both"/>
        <w:rPr>
          <w:rFonts w:ascii="Times New Roman" w:hAnsi="Times New Roman"/>
          <w:noProof/>
          <w:sz w:val="24"/>
          <w:lang w:val="en-US"/>
        </w:rPr>
      </w:pPr>
      <w:r w:rsidRPr="00F71238">
        <w:rPr>
          <w:rFonts w:ascii="Times New Roman" w:hAnsi="Times New Roman"/>
          <w:noProof/>
          <w:sz w:val="24"/>
          <w:lang w:val="en-US"/>
        </w:rPr>
        <w:t>38. Expenditures of the political organisation (party) in the reporting year shall be indicated in the item “Expenditures” in the sum total, but in the items designated with Arabic numerals – according to the individual types of expenditures. Such expenditures which have not been paid yet until the balance sheet date shall be also included in the items of expenditures. Payments which have been made in purchasing movable and immovable property shall be included in expenditures according to the use (inventories) or the calculated depreciation and reduction in the value (fixed assets and intangible investments).</w:t>
      </w:r>
    </w:p>
    <w:p w14:paraId="64AAF00B" w14:textId="77777777" w:rsidR="00F71238" w:rsidRPr="00F71238" w:rsidRDefault="00F71238" w:rsidP="00F71238">
      <w:pPr>
        <w:spacing w:after="0" w:line="240" w:lineRule="auto"/>
        <w:jc w:val="both"/>
        <w:rPr>
          <w:rFonts w:ascii="Times New Roman" w:eastAsia="Times New Roman" w:hAnsi="Times New Roman" w:cs="Times New Roman"/>
          <w:noProof/>
          <w:sz w:val="24"/>
          <w:szCs w:val="24"/>
          <w:lang w:val="en-US"/>
        </w:rPr>
      </w:pPr>
      <w:bookmarkStart w:id="82" w:name="p39"/>
      <w:bookmarkStart w:id="83" w:name="p-989822"/>
      <w:bookmarkEnd w:id="82"/>
      <w:bookmarkEnd w:id="83"/>
    </w:p>
    <w:p w14:paraId="0CC7CBA3" w14:textId="77777777" w:rsidR="00F71238" w:rsidRPr="00F71238" w:rsidRDefault="00F71238" w:rsidP="00F71238">
      <w:pPr>
        <w:spacing w:after="0" w:line="240" w:lineRule="auto"/>
        <w:jc w:val="both"/>
        <w:rPr>
          <w:rFonts w:ascii="Times New Roman" w:hAnsi="Times New Roman"/>
          <w:noProof/>
          <w:sz w:val="24"/>
          <w:lang w:val="en-US"/>
        </w:rPr>
      </w:pPr>
      <w:r w:rsidRPr="00F71238">
        <w:rPr>
          <w:rFonts w:ascii="Times New Roman" w:hAnsi="Times New Roman"/>
          <w:noProof/>
          <w:sz w:val="24"/>
          <w:lang w:val="en-US"/>
        </w:rPr>
        <w:t>39. The following shall be indicated in the item “Wages and other payments to natural persons”:</w:t>
      </w:r>
    </w:p>
    <w:p w14:paraId="67DBE66F" w14:textId="77777777" w:rsidR="00F71238" w:rsidRPr="00F71238" w:rsidRDefault="00F71238" w:rsidP="00F71238">
      <w:pPr>
        <w:spacing w:after="0" w:line="240" w:lineRule="auto"/>
        <w:ind w:firstLine="709"/>
        <w:jc w:val="both"/>
        <w:rPr>
          <w:rFonts w:ascii="Times New Roman" w:hAnsi="Times New Roman"/>
          <w:noProof/>
          <w:sz w:val="24"/>
          <w:lang w:val="en-US"/>
        </w:rPr>
      </w:pPr>
      <w:r w:rsidRPr="00F71238">
        <w:rPr>
          <w:rFonts w:ascii="Times New Roman" w:hAnsi="Times New Roman"/>
          <w:noProof/>
          <w:sz w:val="24"/>
          <w:lang w:val="en-US"/>
        </w:rPr>
        <w:t>39.1. the amounts of wages, remunerations, or other payments considered equivalent to work remuneration calculated in the reporting year before deduction of taxes or other payments provided for in laws (hereinafter – the gross amounts);</w:t>
      </w:r>
    </w:p>
    <w:p w14:paraId="7A240F54" w14:textId="77777777" w:rsidR="00F71238" w:rsidRPr="00F71238" w:rsidRDefault="00F71238" w:rsidP="00F71238">
      <w:pPr>
        <w:spacing w:after="0" w:line="240" w:lineRule="auto"/>
        <w:ind w:firstLine="709"/>
        <w:jc w:val="both"/>
        <w:rPr>
          <w:rFonts w:ascii="Times New Roman" w:hAnsi="Times New Roman"/>
          <w:noProof/>
          <w:sz w:val="24"/>
          <w:lang w:val="en-US"/>
        </w:rPr>
      </w:pPr>
      <w:r w:rsidRPr="00F71238">
        <w:rPr>
          <w:rFonts w:ascii="Times New Roman" w:hAnsi="Times New Roman"/>
          <w:noProof/>
          <w:sz w:val="24"/>
          <w:lang w:val="en-US"/>
        </w:rPr>
        <w:t>39.2. the amounts of mandatory State social insurance contributions calculated in the reporting year, the calculated payments provided for in the law for employees in case of incapacity for work in the gross amounts, cash contributions in private pension funds, and other payments of cash related to social insurance of employees;</w:t>
      </w:r>
    </w:p>
    <w:p w14:paraId="546D1601" w14:textId="77777777" w:rsidR="00F71238" w:rsidRPr="00F71238" w:rsidRDefault="00F71238" w:rsidP="00F71238">
      <w:pPr>
        <w:spacing w:after="0" w:line="240" w:lineRule="auto"/>
        <w:ind w:firstLine="709"/>
        <w:jc w:val="both"/>
        <w:rPr>
          <w:rFonts w:ascii="Times New Roman" w:hAnsi="Times New Roman"/>
          <w:noProof/>
          <w:sz w:val="24"/>
          <w:lang w:val="en-US"/>
        </w:rPr>
      </w:pPr>
      <w:r w:rsidRPr="00F71238">
        <w:rPr>
          <w:rFonts w:ascii="Times New Roman" w:hAnsi="Times New Roman"/>
          <w:noProof/>
          <w:sz w:val="24"/>
          <w:lang w:val="en-US"/>
        </w:rPr>
        <w:t>39.3. other payments to natural persons which have not been made in relation to organising charity events and gifts (donations).</w:t>
      </w:r>
    </w:p>
    <w:p w14:paraId="77F21461" w14:textId="77777777" w:rsidR="00F71238" w:rsidRPr="00F71238" w:rsidRDefault="00F71238" w:rsidP="00F71238">
      <w:pPr>
        <w:spacing w:after="0" w:line="240" w:lineRule="auto"/>
        <w:jc w:val="both"/>
        <w:rPr>
          <w:rFonts w:ascii="Times New Roman" w:eastAsia="Times New Roman" w:hAnsi="Times New Roman" w:cs="Times New Roman"/>
          <w:noProof/>
          <w:sz w:val="24"/>
          <w:szCs w:val="24"/>
          <w:lang w:val="en-US"/>
        </w:rPr>
      </w:pPr>
      <w:bookmarkStart w:id="84" w:name="p40"/>
      <w:bookmarkStart w:id="85" w:name="p-989826"/>
      <w:bookmarkEnd w:id="84"/>
      <w:bookmarkEnd w:id="85"/>
    </w:p>
    <w:p w14:paraId="1D04BC49" w14:textId="77777777" w:rsidR="00F71238" w:rsidRPr="00F71238" w:rsidRDefault="00F71238" w:rsidP="00F71238">
      <w:pPr>
        <w:spacing w:after="0" w:line="240" w:lineRule="auto"/>
        <w:jc w:val="both"/>
        <w:rPr>
          <w:rFonts w:ascii="Times New Roman" w:hAnsi="Times New Roman"/>
          <w:noProof/>
          <w:sz w:val="24"/>
          <w:lang w:val="en-US"/>
        </w:rPr>
      </w:pPr>
      <w:r w:rsidRPr="00F71238">
        <w:rPr>
          <w:rFonts w:ascii="Times New Roman" w:hAnsi="Times New Roman"/>
          <w:noProof/>
          <w:sz w:val="24"/>
          <w:lang w:val="en-US"/>
        </w:rPr>
        <w:t>40. Expenditures which have occurred as a result of publishing newspapers, journals, bulletins, books, and other printed papers shall be indicated in the item “Expenditures in relation to printed papers”.</w:t>
      </w:r>
    </w:p>
    <w:p w14:paraId="59B7F77D" w14:textId="77777777" w:rsidR="00F71238" w:rsidRPr="00F71238" w:rsidRDefault="00F71238" w:rsidP="00F71238">
      <w:pPr>
        <w:spacing w:after="0" w:line="240" w:lineRule="auto"/>
        <w:jc w:val="both"/>
        <w:rPr>
          <w:rFonts w:ascii="Times New Roman" w:eastAsia="Times New Roman" w:hAnsi="Times New Roman" w:cs="Times New Roman"/>
          <w:noProof/>
          <w:sz w:val="24"/>
          <w:szCs w:val="24"/>
          <w:lang w:val="en-US"/>
        </w:rPr>
      </w:pPr>
      <w:bookmarkStart w:id="86" w:name="p41"/>
      <w:bookmarkStart w:id="87" w:name="p-989827"/>
      <w:bookmarkEnd w:id="86"/>
      <w:bookmarkEnd w:id="87"/>
    </w:p>
    <w:p w14:paraId="019E4E61" w14:textId="77777777" w:rsidR="00F71238" w:rsidRPr="00F71238" w:rsidRDefault="00F71238" w:rsidP="00F71238">
      <w:pPr>
        <w:spacing w:after="0" w:line="240" w:lineRule="auto"/>
        <w:jc w:val="both"/>
        <w:rPr>
          <w:rFonts w:ascii="Times New Roman" w:hAnsi="Times New Roman"/>
          <w:noProof/>
          <w:sz w:val="24"/>
          <w:lang w:val="en-US"/>
        </w:rPr>
      </w:pPr>
      <w:r w:rsidRPr="00F71238">
        <w:rPr>
          <w:rFonts w:ascii="Times New Roman" w:hAnsi="Times New Roman"/>
          <w:noProof/>
          <w:sz w:val="24"/>
          <w:lang w:val="en-US"/>
        </w:rPr>
        <w:t>41. The materials, goods, and other inventories purchased, received as a gift (donation), an inheritance, or in other way and consumed in the reporting year shall be indicated in the item “Expenditures of materials”. They shall be evaluated on the basis of the amount of cash which has been paid for them, but the inventories received as a gift (donation), an inheritance, or in another way shall be evaluated on the basis of the amount that has been recorded in revenues. In an exceptional case, if the balances of the inventories of the relevant types have been evaluated in the previous years lower than the initially recorded value, they shall be evaluated on the basis of the evaluation existing in the accounting at the beginning of the reporting year.</w:t>
      </w:r>
    </w:p>
    <w:p w14:paraId="31319C28" w14:textId="77777777" w:rsidR="00F71238" w:rsidRPr="00F71238" w:rsidRDefault="00F71238" w:rsidP="00F71238">
      <w:pPr>
        <w:spacing w:after="0" w:line="240" w:lineRule="auto"/>
        <w:jc w:val="both"/>
        <w:rPr>
          <w:rFonts w:ascii="Times New Roman" w:eastAsia="Times New Roman" w:hAnsi="Times New Roman" w:cs="Times New Roman"/>
          <w:noProof/>
          <w:sz w:val="24"/>
          <w:szCs w:val="24"/>
          <w:lang w:val="en-US"/>
        </w:rPr>
      </w:pPr>
      <w:bookmarkStart w:id="88" w:name="p42"/>
      <w:bookmarkStart w:id="89" w:name="p-989828"/>
      <w:bookmarkEnd w:id="88"/>
      <w:bookmarkEnd w:id="89"/>
    </w:p>
    <w:p w14:paraId="574077DB" w14:textId="77777777" w:rsidR="00F71238" w:rsidRPr="00F71238" w:rsidRDefault="00F71238" w:rsidP="00F71238">
      <w:pPr>
        <w:spacing w:after="0" w:line="240" w:lineRule="auto"/>
        <w:jc w:val="both"/>
        <w:rPr>
          <w:rFonts w:ascii="Times New Roman" w:hAnsi="Times New Roman"/>
          <w:noProof/>
          <w:sz w:val="24"/>
          <w:lang w:val="en-US"/>
        </w:rPr>
      </w:pPr>
      <w:r w:rsidRPr="00F71238">
        <w:rPr>
          <w:rFonts w:ascii="Times New Roman" w:hAnsi="Times New Roman"/>
          <w:noProof/>
          <w:sz w:val="24"/>
          <w:lang w:val="en-US"/>
        </w:rPr>
        <w:t>42. The depreciation amount of the fixed assets in the ownership of the political organisation (party) calculated in the reporting year and also the amount of reduction in the value of intangible investments shall be indicated in the item “Depreciation and write-off of fixed assets and intangible investments”.</w:t>
      </w:r>
    </w:p>
    <w:p w14:paraId="5F430348" w14:textId="77777777" w:rsidR="00F71238" w:rsidRPr="00F71238" w:rsidRDefault="00F71238" w:rsidP="00F71238">
      <w:pPr>
        <w:spacing w:after="0" w:line="240" w:lineRule="auto"/>
        <w:jc w:val="both"/>
        <w:rPr>
          <w:rFonts w:ascii="Times New Roman" w:eastAsia="Times New Roman" w:hAnsi="Times New Roman" w:cs="Times New Roman"/>
          <w:noProof/>
          <w:sz w:val="24"/>
          <w:szCs w:val="24"/>
          <w:lang w:val="en-US"/>
        </w:rPr>
      </w:pPr>
      <w:bookmarkStart w:id="90" w:name="p43"/>
      <w:bookmarkStart w:id="91" w:name="p-989829"/>
      <w:bookmarkEnd w:id="90"/>
      <w:bookmarkEnd w:id="91"/>
    </w:p>
    <w:p w14:paraId="28E1C6E9" w14:textId="77777777" w:rsidR="00F71238" w:rsidRPr="00F71238" w:rsidRDefault="00F71238" w:rsidP="00F71238">
      <w:pPr>
        <w:spacing w:after="0" w:line="240" w:lineRule="auto"/>
        <w:jc w:val="both"/>
        <w:rPr>
          <w:rFonts w:ascii="Times New Roman" w:hAnsi="Times New Roman"/>
          <w:noProof/>
          <w:sz w:val="24"/>
          <w:lang w:val="en-US"/>
        </w:rPr>
      </w:pPr>
      <w:r w:rsidRPr="00F71238">
        <w:rPr>
          <w:rFonts w:ascii="Times New Roman" w:hAnsi="Times New Roman"/>
          <w:noProof/>
          <w:sz w:val="24"/>
          <w:lang w:val="en-US"/>
        </w:rPr>
        <w:t>43. The following shall be indicated in the item “Other expenditures”:</w:t>
      </w:r>
    </w:p>
    <w:p w14:paraId="7898A5BE" w14:textId="77777777" w:rsidR="00F71238" w:rsidRPr="00F71238" w:rsidRDefault="00F71238" w:rsidP="00F71238">
      <w:pPr>
        <w:spacing w:after="0" w:line="240" w:lineRule="auto"/>
        <w:ind w:firstLine="709"/>
        <w:jc w:val="both"/>
        <w:rPr>
          <w:rFonts w:ascii="Times New Roman" w:hAnsi="Times New Roman"/>
          <w:noProof/>
          <w:sz w:val="24"/>
          <w:lang w:val="en-US"/>
        </w:rPr>
      </w:pPr>
      <w:r w:rsidRPr="00F71238">
        <w:rPr>
          <w:rFonts w:ascii="Times New Roman" w:hAnsi="Times New Roman"/>
          <w:noProof/>
          <w:sz w:val="24"/>
          <w:lang w:val="en-US"/>
        </w:rPr>
        <w:t>43.1. the insurance payments for the property and the expenditures or losses which have occurred after selling or liquidation of fixed assets and other long-term investments;</w:t>
      </w:r>
    </w:p>
    <w:p w14:paraId="131B66B5" w14:textId="77777777" w:rsidR="00F71238" w:rsidRPr="00F71238" w:rsidRDefault="00F71238" w:rsidP="00F71238">
      <w:pPr>
        <w:spacing w:after="0" w:line="240" w:lineRule="auto"/>
        <w:ind w:firstLine="709"/>
        <w:jc w:val="both"/>
        <w:rPr>
          <w:rFonts w:ascii="Times New Roman" w:hAnsi="Times New Roman"/>
          <w:noProof/>
          <w:sz w:val="24"/>
          <w:lang w:val="en-US"/>
        </w:rPr>
      </w:pPr>
      <w:r w:rsidRPr="00F71238">
        <w:rPr>
          <w:rFonts w:ascii="Times New Roman" w:hAnsi="Times New Roman"/>
          <w:noProof/>
          <w:sz w:val="24"/>
          <w:lang w:val="en-US"/>
        </w:rPr>
        <w:t>43.2. the balance of debts of debtors to be paid in a foreign currency and the positive difference obtained after recalculation of the balances of a foreign currency, and also the negative difference obtained after recalculation of the balances of debts of creditors to be paid in a foreign currency. In an exceptional case, if the balances of the relevant securities at the end of the reporting year have been evaluated lower than the initially recorded value, the difference written off in expenditures shall be indicated in this item;</w:t>
      </w:r>
    </w:p>
    <w:p w14:paraId="1D3FEAD3" w14:textId="77777777" w:rsidR="00F71238" w:rsidRPr="00F71238" w:rsidRDefault="00F71238" w:rsidP="00F71238">
      <w:pPr>
        <w:spacing w:after="0" w:line="240" w:lineRule="auto"/>
        <w:ind w:firstLine="709"/>
        <w:jc w:val="both"/>
        <w:rPr>
          <w:rFonts w:ascii="Times New Roman" w:hAnsi="Times New Roman"/>
          <w:noProof/>
          <w:sz w:val="24"/>
          <w:lang w:val="en-US"/>
        </w:rPr>
      </w:pPr>
      <w:r w:rsidRPr="00F71238">
        <w:rPr>
          <w:rFonts w:ascii="Times New Roman" w:hAnsi="Times New Roman"/>
          <w:noProof/>
          <w:sz w:val="24"/>
          <w:lang w:val="en-US"/>
        </w:rPr>
        <w:t>43.3. other expenditures, including expenditures for stationery, legal services, and unlawfully received donations to be repaid, fines, and other payments.</w:t>
      </w:r>
    </w:p>
    <w:p w14:paraId="3820558D" w14:textId="77777777" w:rsidR="00F71238" w:rsidRPr="00F71238" w:rsidRDefault="00F71238" w:rsidP="00F71238">
      <w:pPr>
        <w:spacing w:after="0" w:line="240" w:lineRule="auto"/>
        <w:jc w:val="both"/>
        <w:rPr>
          <w:rFonts w:ascii="Times New Roman" w:eastAsia="Times New Roman" w:hAnsi="Times New Roman" w:cs="Times New Roman"/>
          <w:noProof/>
          <w:sz w:val="24"/>
          <w:szCs w:val="24"/>
          <w:lang w:val="en-US"/>
        </w:rPr>
      </w:pPr>
      <w:bookmarkStart w:id="92" w:name="p44"/>
      <w:bookmarkStart w:id="93" w:name="p-989833"/>
      <w:bookmarkEnd w:id="92"/>
      <w:bookmarkEnd w:id="93"/>
    </w:p>
    <w:p w14:paraId="4B7EE534" w14:textId="77777777" w:rsidR="00F71238" w:rsidRPr="00F71238" w:rsidRDefault="00F71238" w:rsidP="00F71238">
      <w:pPr>
        <w:spacing w:after="0" w:line="240" w:lineRule="auto"/>
        <w:jc w:val="both"/>
        <w:rPr>
          <w:rFonts w:ascii="Times New Roman" w:hAnsi="Times New Roman"/>
          <w:noProof/>
          <w:sz w:val="24"/>
          <w:lang w:val="en-US"/>
        </w:rPr>
      </w:pPr>
      <w:r w:rsidRPr="00F71238">
        <w:rPr>
          <w:rFonts w:ascii="Times New Roman" w:hAnsi="Times New Roman"/>
          <w:noProof/>
          <w:sz w:val="24"/>
          <w:lang w:val="en-US"/>
        </w:rPr>
        <w:t>44. The amounts of tax payments calculated in the reporting year shall be indicated in the tax items of the revenue and expenditure account in division according to the types of taxes.</w:t>
      </w:r>
    </w:p>
    <w:p w14:paraId="5E2BD3B4" w14:textId="77777777" w:rsidR="00F71238" w:rsidRPr="00F71238" w:rsidRDefault="00F71238" w:rsidP="00F71238">
      <w:pPr>
        <w:spacing w:after="0" w:line="240" w:lineRule="auto"/>
        <w:jc w:val="both"/>
        <w:rPr>
          <w:rFonts w:ascii="Times New Roman" w:eastAsia="Times New Roman" w:hAnsi="Times New Roman" w:cs="Times New Roman"/>
          <w:noProof/>
          <w:sz w:val="24"/>
          <w:szCs w:val="24"/>
          <w:lang w:val="en-US"/>
        </w:rPr>
      </w:pPr>
      <w:bookmarkStart w:id="94" w:name="p45"/>
      <w:bookmarkStart w:id="95" w:name="p-989834"/>
      <w:bookmarkEnd w:id="94"/>
      <w:bookmarkEnd w:id="95"/>
    </w:p>
    <w:p w14:paraId="52659C19" w14:textId="77777777" w:rsidR="00F71238" w:rsidRPr="00F71238" w:rsidRDefault="00F71238" w:rsidP="00F71238">
      <w:pPr>
        <w:spacing w:after="0" w:line="240" w:lineRule="auto"/>
        <w:jc w:val="both"/>
        <w:rPr>
          <w:rFonts w:ascii="Times New Roman" w:hAnsi="Times New Roman"/>
          <w:noProof/>
          <w:sz w:val="24"/>
          <w:lang w:val="en-US"/>
        </w:rPr>
      </w:pPr>
      <w:r w:rsidRPr="00F71238">
        <w:rPr>
          <w:rFonts w:ascii="Times New Roman" w:hAnsi="Times New Roman"/>
          <w:noProof/>
          <w:sz w:val="24"/>
          <w:lang w:val="en-US"/>
        </w:rPr>
        <w:t>45. The exceedance of revenues in the reporting year over expenditures as a positive number or the exceedance of expenditures over revenues – as a negative number shall be indicated in the item “Difference of revenues and expenditures”.</w:t>
      </w:r>
    </w:p>
    <w:p w14:paraId="1F2240A7" w14:textId="77777777" w:rsidR="00F71238" w:rsidRPr="00F71238" w:rsidRDefault="00F71238" w:rsidP="00F71238">
      <w:pPr>
        <w:spacing w:after="0" w:line="240" w:lineRule="auto"/>
        <w:jc w:val="both"/>
        <w:rPr>
          <w:rFonts w:ascii="Times New Roman" w:eastAsia="Times New Roman" w:hAnsi="Times New Roman" w:cs="Times New Roman"/>
          <w:noProof/>
          <w:sz w:val="24"/>
          <w:szCs w:val="24"/>
          <w:lang w:val="en-US"/>
        </w:rPr>
      </w:pPr>
      <w:bookmarkStart w:id="96" w:name="n4"/>
      <w:bookmarkStart w:id="97" w:name="n-989835"/>
      <w:bookmarkEnd w:id="96"/>
      <w:bookmarkEnd w:id="97"/>
    </w:p>
    <w:p w14:paraId="00170AC8" w14:textId="77777777" w:rsidR="00F71238" w:rsidRPr="00F71238" w:rsidRDefault="00F71238" w:rsidP="00F71238">
      <w:pPr>
        <w:spacing w:after="0" w:line="240" w:lineRule="auto"/>
        <w:jc w:val="center"/>
        <w:rPr>
          <w:rFonts w:ascii="Times New Roman" w:hAnsi="Times New Roman"/>
          <w:b/>
          <w:noProof/>
          <w:sz w:val="24"/>
          <w:lang w:val="en-US"/>
        </w:rPr>
      </w:pPr>
      <w:r w:rsidRPr="00F71238">
        <w:rPr>
          <w:rFonts w:ascii="Times New Roman" w:hAnsi="Times New Roman"/>
          <w:b/>
          <w:noProof/>
          <w:sz w:val="24"/>
          <w:lang w:val="en-US"/>
        </w:rPr>
        <w:t>IV. Drafting of the Cash Flow Statement</w:t>
      </w:r>
    </w:p>
    <w:p w14:paraId="0F055268" w14:textId="77777777" w:rsidR="00F71238" w:rsidRPr="00F71238" w:rsidRDefault="00F71238" w:rsidP="00F71238">
      <w:pPr>
        <w:spacing w:after="0" w:line="240" w:lineRule="auto"/>
        <w:jc w:val="both"/>
        <w:rPr>
          <w:rFonts w:ascii="Times New Roman" w:eastAsia="Times New Roman" w:hAnsi="Times New Roman" w:cs="Times New Roman"/>
          <w:noProof/>
          <w:sz w:val="24"/>
          <w:szCs w:val="24"/>
          <w:lang w:val="en-US"/>
        </w:rPr>
      </w:pPr>
      <w:bookmarkStart w:id="98" w:name="p46"/>
      <w:bookmarkStart w:id="99" w:name="p-989836"/>
      <w:bookmarkEnd w:id="98"/>
      <w:bookmarkEnd w:id="99"/>
    </w:p>
    <w:p w14:paraId="5A3718A7" w14:textId="77777777" w:rsidR="00F71238" w:rsidRPr="00F71238" w:rsidRDefault="00F71238" w:rsidP="00F71238">
      <w:pPr>
        <w:spacing w:after="0" w:line="240" w:lineRule="auto"/>
        <w:jc w:val="both"/>
        <w:rPr>
          <w:rFonts w:ascii="Times New Roman" w:hAnsi="Times New Roman"/>
          <w:noProof/>
          <w:sz w:val="24"/>
          <w:lang w:val="en-US"/>
        </w:rPr>
      </w:pPr>
      <w:r w:rsidRPr="00F71238">
        <w:rPr>
          <w:rFonts w:ascii="Times New Roman" w:hAnsi="Times New Roman"/>
          <w:noProof/>
          <w:sz w:val="24"/>
          <w:lang w:val="en-US"/>
        </w:rPr>
        <w:t>46. The cash flow statement is a financial statement in which the cash revenues, expenditures, and balances of the political organisation (party) in the reporting year are indicated.</w:t>
      </w:r>
    </w:p>
    <w:p w14:paraId="0EB9A0FF" w14:textId="77777777" w:rsidR="00F71238" w:rsidRPr="00F71238" w:rsidRDefault="00F71238" w:rsidP="00F71238">
      <w:pPr>
        <w:spacing w:after="0" w:line="240" w:lineRule="auto"/>
        <w:jc w:val="both"/>
        <w:rPr>
          <w:rFonts w:ascii="Times New Roman" w:eastAsia="Times New Roman" w:hAnsi="Times New Roman" w:cs="Times New Roman"/>
          <w:noProof/>
          <w:sz w:val="24"/>
          <w:szCs w:val="24"/>
          <w:lang w:val="en-US"/>
        </w:rPr>
      </w:pPr>
      <w:bookmarkStart w:id="100" w:name="p47"/>
      <w:bookmarkStart w:id="101" w:name="p-989837"/>
      <w:bookmarkEnd w:id="100"/>
      <w:bookmarkEnd w:id="101"/>
    </w:p>
    <w:p w14:paraId="02620E3D" w14:textId="77777777" w:rsidR="00F71238" w:rsidRPr="00F71238" w:rsidRDefault="00F71238" w:rsidP="00F71238">
      <w:pPr>
        <w:spacing w:after="0" w:line="240" w:lineRule="auto"/>
        <w:jc w:val="both"/>
        <w:rPr>
          <w:rFonts w:ascii="Times New Roman" w:hAnsi="Times New Roman"/>
          <w:noProof/>
          <w:sz w:val="24"/>
          <w:lang w:val="en-US"/>
        </w:rPr>
      </w:pPr>
      <w:r w:rsidRPr="00F71238">
        <w:rPr>
          <w:rFonts w:ascii="Times New Roman" w:hAnsi="Times New Roman"/>
          <w:noProof/>
          <w:sz w:val="24"/>
          <w:lang w:val="en-US"/>
        </w:rPr>
        <w:t>47. The cash revenues and expenditures in a foreign currency shall be indicated in the cash flow statement being recalculated in euros according to the foreign currency exchange rate to be used in accounting which is in effect at the beginning of the day when such revenues were received or expenditures were made.</w:t>
      </w:r>
    </w:p>
    <w:p w14:paraId="06C8E519" w14:textId="77777777" w:rsidR="00F71238" w:rsidRPr="00F71238" w:rsidRDefault="00F71238" w:rsidP="00F71238">
      <w:pPr>
        <w:spacing w:after="0" w:line="240" w:lineRule="auto"/>
        <w:jc w:val="both"/>
        <w:rPr>
          <w:rFonts w:ascii="Times New Roman" w:eastAsia="Times New Roman" w:hAnsi="Times New Roman" w:cs="Times New Roman"/>
          <w:noProof/>
          <w:sz w:val="24"/>
          <w:szCs w:val="24"/>
          <w:lang w:val="en-US"/>
        </w:rPr>
      </w:pPr>
      <w:bookmarkStart w:id="102" w:name="p48"/>
      <w:bookmarkStart w:id="103" w:name="p-989838"/>
      <w:bookmarkEnd w:id="102"/>
      <w:bookmarkEnd w:id="103"/>
    </w:p>
    <w:p w14:paraId="6409A6A1" w14:textId="77777777" w:rsidR="00F71238" w:rsidRPr="00F71238" w:rsidRDefault="00F71238" w:rsidP="00F71238">
      <w:pPr>
        <w:spacing w:after="0" w:line="240" w:lineRule="auto"/>
        <w:jc w:val="both"/>
        <w:rPr>
          <w:rFonts w:ascii="Times New Roman" w:hAnsi="Times New Roman"/>
          <w:noProof/>
          <w:sz w:val="24"/>
          <w:lang w:val="en-US"/>
        </w:rPr>
      </w:pPr>
      <w:r w:rsidRPr="00F71238">
        <w:rPr>
          <w:rFonts w:ascii="Times New Roman" w:hAnsi="Times New Roman"/>
          <w:noProof/>
          <w:sz w:val="24"/>
          <w:lang w:val="en-US"/>
        </w:rPr>
        <w:t>48. The cash payments which are related to the purchase, creation (construction), or preparation of the fixed assets for the intended activity, the purchase of computer software, other intangible investments, capital economic interest, stocks and other securities, and also inventories shall be indicated in the item “Cash payments in relation to the purchase of movable and immovable property”.</w:t>
      </w:r>
    </w:p>
    <w:p w14:paraId="614A6850" w14:textId="77777777" w:rsidR="00F71238" w:rsidRPr="00F71238" w:rsidRDefault="00F71238" w:rsidP="00F71238">
      <w:pPr>
        <w:spacing w:after="0" w:line="240" w:lineRule="auto"/>
        <w:jc w:val="both"/>
        <w:rPr>
          <w:rFonts w:ascii="Times New Roman" w:eastAsia="Times New Roman" w:hAnsi="Times New Roman" w:cs="Times New Roman"/>
          <w:noProof/>
          <w:sz w:val="24"/>
          <w:szCs w:val="24"/>
          <w:lang w:val="en-US"/>
        </w:rPr>
      </w:pPr>
      <w:bookmarkStart w:id="104" w:name="p49"/>
      <w:bookmarkStart w:id="105" w:name="p-989839"/>
      <w:bookmarkEnd w:id="104"/>
      <w:bookmarkEnd w:id="105"/>
    </w:p>
    <w:p w14:paraId="7E909CF3" w14:textId="77777777" w:rsidR="00F71238" w:rsidRPr="00F71238" w:rsidRDefault="00F71238" w:rsidP="00F71238">
      <w:pPr>
        <w:spacing w:after="0" w:line="240" w:lineRule="auto"/>
        <w:jc w:val="both"/>
        <w:rPr>
          <w:rFonts w:ascii="Times New Roman" w:hAnsi="Times New Roman"/>
          <w:noProof/>
          <w:sz w:val="24"/>
          <w:lang w:val="en-US"/>
        </w:rPr>
      </w:pPr>
      <w:r w:rsidRPr="00F71238">
        <w:rPr>
          <w:rFonts w:ascii="Times New Roman" w:hAnsi="Times New Roman"/>
          <w:noProof/>
          <w:sz w:val="24"/>
          <w:lang w:val="en-US"/>
        </w:rPr>
        <w:t>49. Cash payments to natural persons in charity events, when disbursing allowances and making gifts (donations) shall not be included in the item “Wages and other cash payments to natural persons”.</w:t>
      </w:r>
    </w:p>
    <w:p w14:paraId="0CE218F5" w14:textId="77777777" w:rsidR="00F71238" w:rsidRPr="00F71238" w:rsidRDefault="00F71238" w:rsidP="00F71238">
      <w:pPr>
        <w:spacing w:after="0" w:line="240" w:lineRule="auto"/>
        <w:jc w:val="both"/>
        <w:rPr>
          <w:rFonts w:ascii="Times New Roman" w:eastAsia="Times New Roman" w:hAnsi="Times New Roman" w:cs="Times New Roman"/>
          <w:noProof/>
          <w:sz w:val="24"/>
          <w:szCs w:val="24"/>
          <w:lang w:val="en-US"/>
        </w:rPr>
      </w:pPr>
      <w:bookmarkStart w:id="106" w:name="p50"/>
      <w:bookmarkStart w:id="107" w:name="p-989840"/>
      <w:bookmarkEnd w:id="106"/>
      <w:bookmarkEnd w:id="107"/>
    </w:p>
    <w:p w14:paraId="58E41A16" w14:textId="77777777" w:rsidR="00F71238" w:rsidRPr="00F71238" w:rsidRDefault="00F71238" w:rsidP="00F71238">
      <w:pPr>
        <w:spacing w:after="0" w:line="240" w:lineRule="auto"/>
        <w:jc w:val="both"/>
        <w:rPr>
          <w:rFonts w:ascii="Times New Roman" w:hAnsi="Times New Roman"/>
          <w:noProof/>
          <w:sz w:val="24"/>
          <w:lang w:val="en-US"/>
        </w:rPr>
      </w:pPr>
      <w:r w:rsidRPr="00F71238">
        <w:rPr>
          <w:rFonts w:ascii="Times New Roman" w:hAnsi="Times New Roman"/>
          <w:noProof/>
          <w:sz w:val="24"/>
          <w:lang w:val="en-US"/>
        </w:rPr>
        <w:t>50. Cash expenditures which have occurred as a result of publishing newspapers, journals, bulletins, books, and other publications prepared in printing techniques shall be indicated in the item “Cash expenditures in relation to printed papers”.</w:t>
      </w:r>
    </w:p>
    <w:p w14:paraId="41C9A8D7" w14:textId="77777777" w:rsidR="00F71238" w:rsidRPr="00F71238" w:rsidRDefault="00F71238" w:rsidP="00F71238">
      <w:pPr>
        <w:spacing w:after="0" w:line="240" w:lineRule="auto"/>
        <w:jc w:val="both"/>
        <w:rPr>
          <w:rFonts w:ascii="Times New Roman" w:eastAsia="Times New Roman" w:hAnsi="Times New Roman" w:cs="Times New Roman"/>
          <w:noProof/>
          <w:sz w:val="24"/>
          <w:szCs w:val="24"/>
          <w:lang w:val="en-US"/>
        </w:rPr>
      </w:pPr>
      <w:bookmarkStart w:id="108" w:name="p51"/>
      <w:bookmarkStart w:id="109" w:name="p-989841"/>
      <w:bookmarkEnd w:id="108"/>
      <w:bookmarkEnd w:id="109"/>
    </w:p>
    <w:p w14:paraId="705F1AB1" w14:textId="77777777" w:rsidR="00F71238" w:rsidRPr="00F71238" w:rsidRDefault="00F71238" w:rsidP="00F71238">
      <w:pPr>
        <w:spacing w:after="0" w:line="240" w:lineRule="auto"/>
        <w:jc w:val="both"/>
        <w:rPr>
          <w:rFonts w:ascii="Times New Roman" w:hAnsi="Times New Roman"/>
          <w:noProof/>
          <w:sz w:val="24"/>
          <w:lang w:val="en-US"/>
        </w:rPr>
      </w:pPr>
      <w:r w:rsidRPr="00F71238">
        <w:rPr>
          <w:rFonts w:ascii="Times New Roman" w:hAnsi="Times New Roman"/>
          <w:noProof/>
          <w:sz w:val="24"/>
          <w:lang w:val="en-US"/>
        </w:rPr>
        <w:t>51. Cash expenditures which are related to the payment of debts of short-term and long-term creditors (also to the State or local government budget for taxes), advance payments, and other cash expenditures shall be indicated in the item “Other cash expenditures”.</w:t>
      </w:r>
    </w:p>
    <w:p w14:paraId="0B8FE94C" w14:textId="77777777" w:rsidR="00F71238" w:rsidRPr="00F71238" w:rsidRDefault="00F71238" w:rsidP="00F71238">
      <w:pPr>
        <w:spacing w:after="0" w:line="240" w:lineRule="auto"/>
        <w:jc w:val="both"/>
        <w:rPr>
          <w:rFonts w:ascii="Times New Roman" w:eastAsia="Times New Roman" w:hAnsi="Times New Roman" w:cs="Times New Roman"/>
          <w:noProof/>
          <w:sz w:val="24"/>
          <w:szCs w:val="24"/>
          <w:lang w:val="en-US"/>
        </w:rPr>
      </w:pPr>
      <w:bookmarkStart w:id="110" w:name="p52"/>
      <w:bookmarkStart w:id="111" w:name="p-989842"/>
      <w:bookmarkEnd w:id="110"/>
      <w:bookmarkEnd w:id="111"/>
    </w:p>
    <w:p w14:paraId="2AF5B8CA" w14:textId="77777777" w:rsidR="00F71238" w:rsidRPr="00F71238" w:rsidRDefault="00F71238" w:rsidP="00F71238">
      <w:pPr>
        <w:spacing w:after="0" w:line="240" w:lineRule="auto"/>
        <w:jc w:val="both"/>
        <w:rPr>
          <w:rFonts w:ascii="Times New Roman" w:hAnsi="Times New Roman"/>
          <w:noProof/>
          <w:sz w:val="24"/>
          <w:lang w:val="en-US"/>
        </w:rPr>
      </w:pPr>
      <w:r w:rsidRPr="00F71238">
        <w:rPr>
          <w:rFonts w:ascii="Times New Roman" w:hAnsi="Times New Roman"/>
          <w:noProof/>
          <w:sz w:val="24"/>
          <w:lang w:val="en-US"/>
        </w:rPr>
        <w:t>52. If there is cash balance in a foreign currency at the end of the reporting year, it shall be recalculated in euros according to the foreign currency exchange rate to be used in accounting which is in effect at the end of the last day of the reporting year. The difference obtained after recalculation of the balances of the foreign currency shall be indicated in the item “Result of fluctuations in currency exchange rates”.</w:t>
      </w:r>
    </w:p>
    <w:p w14:paraId="2FBEEF5B" w14:textId="77777777" w:rsidR="00F71238" w:rsidRPr="00F71238" w:rsidRDefault="00F71238" w:rsidP="00F71238">
      <w:pPr>
        <w:spacing w:after="0" w:line="240" w:lineRule="auto"/>
        <w:jc w:val="both"/>
        <w:rPr>
          <w:rFonts w:ascii="Times New Roman" w:eastAsia="Times New Roman" w:hAnsi="Times New Roman" w:cs="Times New Roman"/>
          <w:noProof/>
          <w:sz w:val="24"/>
          <w:szCs w:val="24"/>
          <w:lang w:val="en-US"/>
        </w:rPr>
      </w:pPr>
      <w:bookmarkStart w:id="112" w:name="n5"/>
      <w:bookmarkStart w:id="113" w:name="n-989843"/>
      <w:bookmarkEnd w:id="112"/>
      <w:bookmarkEnd w:id="113"/>
    </w:p>
    <w:p w14:paraId="4AF144F5" w14:textId="77777777" w:rsidR="00F71238" w:rsidRPr="00F71238" w:rsidRDefault="00F71238" w:rsidP="00F71238">
      <w:pPr>
        <w:spacing w:after="0" w:line="240" w:lineRule="auto"/>
        <w:jc w:val="center"/>
        <w:rPr>
          <w:rFonts w:ascii="Times New Roman" w:hAnsi="Times New Roman"/>
          <w:b/>
          <w:noProof/>
          <w:sz w:val="24"/>
          <w:lang w:val="en-US"/>
        </w:rPr>
      </w:pPr>
      <w:r w:rsidRPr="00F71238">
        <w:rPr>
          <w:rFonts w:ascii="Times New Roman" w:hAnsi="Times New Roman"/>
          <w:b/>
          <w:noProof/>
          <w:sz w:val="24"/>
          <w:lang w:val="en-US"/>
        </w:rPr>
        <w:t>V. Report</w:t>
      </w:r>
    </w:p>
    <w:p w14:paraId="24EF4F1C" w14:textId="77777777" w:rsidR="00F71238" w:rsidRPr="00F71238" w:rsidRDefault="00F71238" w:rsidP="00F71238">
      <w:pPr>
        <w:spacing w:after="0" w:line="240" w:lineRule="auto"/>
        <w:jc w:val="both"/>
        <w:rPr>
          <w:rFonts w:ascii="Times New Roman" w:eastAsia="Times New Roman" w:hAnsi="Times New Roman" w:cs="Times New Roman"/>
          <w:noProof/>
          <w:sz w:val="24"/>
          <w:szCs w:val="24"/>
          <w:lang w:val="en-US"/>
        </w:rPr>
      </w:pPr>
      <w:bookmarkStart w:id="114" w:name="p53"/>
      <w:bookmarkStart w:id="115" w:name="p-989844"/>
      <w:bookmarkEnd w:id="114"/>
      <w:bookmarkEnd w:id="115"/>
    </w:p>
    <w:p w14:paraId="0BBAB26D" w14:textId="77777777" w:rsidR="00F71238" w:rsidRPr="00F71238" w:rsidRDefault="00F71238" w:rsidP="00F71238">
      <w:pPr>
        <w:spacing w:after="0" w:line="240" w:lineRule="auto"/>
        <w:jc w:val="both"/>
        <w:rPr>
          <w:rFonts w:ascii="Times New Roman" w:hAnsi="Times New Roman"/>
          <w:noProof/>
          <w:sz w:val="24"/>
          <w:lang w:val="en-US"/>
        </w:rPr>
      </w:pPr>
      <w:r w:rsidRPr="00F71238">
        <w:rPr>
          <w:rFonts w:ascii="Times New Roman" w:hAnsi="Times New Roman"/>
          <w:noProof/>
          <w:sz w:val="24"/>
          <w:lang w:val="en-US"/>
        </w:rPr>
        <w:t>53. General information on the political organisation (party) shall be indicated in the report and explanations regarding specific items of the balance sheet, the revenue and expenditure account and economic transactions shall be provided, and also other information the content and amount of which is determined by the administrative body (board) of the political organisation (party) shall be provided.</w:t>
      </w:r>
    </w:p>
    <w:p w14:paraId="145BBD7E" w14:textId="77777777" w:rsidR="00F71238" w:rsidRPr="00F71238" w:rsidRDefault="00F71238" w:rsidP="00F71238">
      <w:pPr>
        <w:spacing w:after="0" w:line="240" w:lineRule="auto"/>
        <w:jc w:val="both"/>
        <w:rPr>
          <w:rFonts w:ascii="Times New Roman" w:eastAsia="Times New Roman" w:hAnsi="Times New Roman" w:cs="Times New Roman"/>
          <w:noProof/>
          <w:sz w:val="24"/>
          <w:szCs w:val="24"/>
          <w:lang w:val="en-US"/>
        </w:rPr>
      </w:pPr>
      <w:bookmarkStart w:id="116" w:name="p54"/>
      <w:bookmarkStart w:id="117" w:name="p-989845"/>
      <w:bookmarkEnd w:id="116"/>
      <w:bookmarkEnd w:id="117"/>
    </w:p>
    <w:p w14:paraId="1E813F9A" w14:textId="77777777" w:rsidR="00F71238" w:rsidRPr="00F71238" w:rsidRDefault="00F71238" w:rsidP="00F71238">
      <w:pPr>
        <w:spacing w:after="0" w:line="240" w:lineRule="auto"/>
        <w:jc w:val="both"/>
        <w:rPr>
          <w:rFonts w:ascii="Times New Roman" w:hAnsi="Times New Roman"/>
          <w:noProof/>
          <w:sz w:val="24"/>
          <w:lang w:val="en-US"/>
        </w:rPr>
      </w:pPr>
      <w:r w:rsidRPr="00F71238">
        <w:rPr>
          <w:rFonts w:ascii="Times New Roman" w:hAnsi="Times New Roman"/>
          <w:noProof/>
          <w:sz w:val="24"/>
          <w:lang w:val="en-US"/>
        </w:rPr>
        <w:t>54. The following information shall be included in the general information on the political organisation (party):</w:t>
      </w:r>
    </w:p>
    <w:p w14:paraId="5F71AC98" w14:textId="77777777" w:rsidR="00F71238" w:rsidRPr="00F71238" w:rsidRDefault="00F71238" w:rsidP="00F71238">
      <w:pPr>
        <w:spacing w:after="0" w:line="240" w:lineRule="auto"/>
        <w:ind w:firstLine="709"/>
        <w:jc w:val="both"/>
        <w:rPr>
          <w:rFonts w:ascii="Times New Roman" w:hAnsi="Times New Roman"/>
          <w:noProof/>
          <w:sz w:val="24"/>
          <w:lang w:val="en-US"/>
        </w:rPr>
      </w:pPr>
      <w:r w:rsidRPr="00F71238">
        <w:rPr>
          <w:rFonts w:ascii="Times New Roman" w:hAnsi="Times New Roman"/>
          <w:noProof/>
          <w:sz w:val="24"/>
          <w:lang w:val="en-US"/>
        </w:rPr>
        <w:t>54.1. the name and legal address;</w:t>
      </w:r>
    </w:p>
    <w:p w14:paraId="26F71F28" w14:textId="77777777" w:rsidR="00F71238" w:rsidRPr="00F71238" w:rsidRDefault="00F71238" w:rsidP="00F71238">
      <w:pPr>
        <w:spacing w:after="0" w:line="240" w:lineRule="auto"/>
        <w:ind w:firstLine="709"/>
        <w:jc w:val="both"/>
        <w:rPr>
          <w:rFonts w:ascii="Times New Roman" w:hAnsi="Times New Roman"/>
          <w:noProof/>
          <w:sz w:val="24"/>
          <w:lang w:val="en-US"/>
        </w:rPr>
      </w:pPr>
      <w:r w:rsidRPr="00F71238">
        <w:rPr>
          <w:rFonts w:ascii="Times New Roman" w:hAnsi="Times New Roman"/>
          <w:noProof/>
          <w:sz w:val="24"/>
          <w:lang w:val="en-US"/>
        </w:rPr>
        <w:t>54.2. the registration number and date;</w:t>
      </w:r>
    </w:p>
    <w:p w14:paraId="7173167F" w14:textId="77777777" w:rsidR="00F71238" w:rsidRPr="00F71238" w:rsidRDefault="00F71238" w:rsidP="00F71238">
      <w:pPr>
        <w:spacing w:after="0" w:line="240" w:lineRule="auto"/>
        <w:ind w:firstLine="709"/>
        <w:jc w:val="both"/>
        <w:rPr>
          <w:rFonts w:ascii="Times New Roman" w:hAnsi="Times New Roman"/>
          <w:noProof/>
          <w:sz w:val="24"/>
          <w:lang w:val="en-US"/>
        </w:rPr>
      </w:pPr>
      <w:r w:rsidRPr="00F71238">
        <w:rPr>
          <w:rFonts w:ascii="Times New Roman" w:hAnsi="Times New Roman"/>
          <w:noProof/>
          <w:sz w:val="24"/>
          <w:lang w:val="en-US"/>
        </w:rPr>
        <w:t>54.3. the information on the administrative body (board) of the political organisation (party): the given name and surname of the members of the board, and also the date of taking up the office.</w:t>
      </w:r>
    </w:p>
    <w:p w14:paraId="67330596" w14:textId="77777777" w:rsidR="00F71238" w:rsidRPr="00F71238" w:rsidRDefault="00F71238" w:rsidP="00F71238">
      <w:pPr>
        <w:spacing w:after="0" w:line="240" w:lineRule="auto"/>
        <w:jc w:val="both"/>
        <w:rPr>
          <w:rFonts w:ascii="Times New Roman" w:eastAsia="Times New Roman" w:hAnsi="Times New Roman" w:cs="Times New Roman"/>
          <w:noProof/>
          <w:sz w:val="24"/>
          <w:szCs w:val="24"/>
          <w:lang w:val="en-US"/>
        </w:rPr>
      </w:pPr>
      <w:bookmarkStart w:id="118" w:name="p55"/>
      <w:bookmarkStart w:id="119" w:name="p-989849"/>
      <w:bookmarkEnd w:id="118"/>
      <w:bookmarkEnd w:id="119"/>
    </w:p>
    <w:p w14:paraId="2B6A4AA6" w14:textId="77777777" w:rsidR="00F71238" w:rsidRPr="00F71238" w:rsidRDefault="00F71238" w:rsidP="00F71238">
      <w:pPr>
        <w:spacing w:after="0" w:line="240" w:lineRule="auto"/>
        <w:jc w:val="both"/>
        <w:rPr>
          <w:rFonts w:ascii="Times New Roman" w:hAnsi="Times New Roman"/>
          <w:noProof/>
          <w:sz w:val="24"/>
          <w:lang w:val="en-US"/>
        </w:rPr>
      </w:pPr>
      <w:r w:rsidRPr="00F71238">
        <w:rPr>
          <w:rFonts w:ascii="Times New Roman" w:hAnsi="Times New Roman"/>
          <w:noProof/>
          <w:sz w:val="24"/>
          <w:lang w:val="en-US"/>
        </w:rPr>
        <w:t>55. The following information shall be provided in the explanations regarding specific items of the balance sheet, the revenue and expenditure account and economic transactions:</w:t>
      </w:r>
    </w:p>
    <w:p w14:paraId="27BE7F26" w14:textId="77777777" w:rsidR="00F71238" w:rsidRPr="00F71238" w:rsidRDefault="00F71238" w:rsidP="00F71238">
      <w:pPr>
        <w:spacing w:after="0" w:line="240" w:lineRule="auto"/>
        <w:ind w:firstLine="709"/>
        <w:jc w:val="both"/>
        <w:rPr>
          <w:rFonts w:ascii="Times New Roman" w:hAnsi="Times New Roman"/>
          <w:noProof/>
          <w:sz w:val="24"/>
          <w:lang w:val="en-US"/>
        </w:rPr>
      </w:pPr>
      <w:r w:rsidRPr="00F71238">
        <w:rPr>
          <w:rFonts w:ascii="Times New Roman" w:hAnsi="Times New Roman"/>
          <w:noProof/>
          <w:sz w:val="24"/>
          <w:lang w:val="en-US"/>
        </w:rPr>
        <w:t>55.1. the justification of the initial value of the intangible investments and fixed assets referred to in Paragraph 14 of this Regulation;</w:t>
      </w:r>
    </w:p>
    <w:p w14:paraId="52209B29" w14:textId="77777777" w:rsidR="00F71238" w:rsidRPr="00F71238" w:rsidRDefault="00F71238" w:rsidP="00F71238">
      <w:pPr>
        <w:spacing w:after="0" w:line="240" w:lineRule="auto"/>
        <w:ind w:firstLine="709"/>
        <w:jc w:val="both"/>
        <w:rPr>
          <w:rFonts w:ascii="Times New Roman" w:hAnsi="Times New Roman"/>
          <w:noProof/>
          <w:sz w:val="24"/>
          <w:lang w:val="en-US"/>
        </w:rPr>
      </w:pPr>
      <w:r w:rsidRPr="00F71238">
        <w:rPr>
          <w:rFonts w:ascii="Times New Roman" w:hAnsi="Times New Roman"/>
          <w:noProof/>
          <w:sz w:val="24"/>
          <w:lang w:val="en-US"/>
        </w:rPr>
        <w:t>55.2. the information on funds:</w:t>
      </w:r>
    </w:p>
    <w:p w14:paraId="47ED633D" w14:textId="77777777" w:rsidR="00F71238" w:rsidRPr="00F71238" w:rsidRDefault="00F71238" w:rsidP="00F71238">
      <w:pPr>
        <w:spacing w:after="0" w:line="240" w:lineRule="auto"/>
        <w:ind w:left="709" w:firstLine="709"/>
        <w:jc w:val="both"/>
        <w:rPr>
          <w:rFonts w:ascii="Times New Roman" w:hAnsi="Times New Roman"/>
          <w:noProof/>
          <w:sz w:val="24"/>
          <w:lang w:val="en-US"/>
        </w:rPr>
      </w:pPr>
      <w:r w:rsidRPr="00F71238">
        <w:rPr>
          <w:rFonts w:ascii="Times New Roman" w:hAnsi="Times New Roman"/>
          <w:noProof/>
          <w:sz w:val="24"/>
          <w:lang w:val="en-US"/>
        </w:rPr>
        <w:t>55.2.1. the balances of funds at the beginning and end of the reporting year;</w:t>
      </w:r>
    </w:p>
    <w:p w14:paraId="7904F1D9" w14:textId="77777777" w:rsidR="00F71238" w:rsidRPr="00F71238" w:rsidRDefault="00F71238" w:rsidP="00F71238">
      <w:pPr>
        <w:spacing w:after="0" w:line="240" w:lineRule="auto"/>
        <w:ind w:left="709" w:firstLine="709"/>
        <w:jc w:val="both"/>
        <w:rPr>
          <w:rFonts w:ascii="Times New Roman" w:hAnsi="Times New Roman"/>
          <w:noProof/>
          <w:sz w:val="24"/>
          <w:lang w:val="en-US"/>
        </w:rPr>
      </w:pPr>
      <w:r w:rsidRPr="00F71238">
        <w:rPr>
          <w:rFonts w:ascii="Times New Roman" w:hAnsi="Times New Roman"/>
          <w:noProof/>
          <w:sz w:val="24"/>
          <w:lang w:val="en-US"/>
        </w:rPr>
        <w:t>55.2.2. the increase in the balances of funds in the reporting year in the sum total and in division according to the sources of their formation – from the difference of revenues and expenditures calculated in the revenue and expenditure account, from reallocation of the resources of funds, or from other sources;</w:t>
      </w:r>
    </w:p>
    <w:p w14:paraId="4DBF181A" w14:textId="77777777" w:rsidR="00F71238" w:rsidRPr="00F71238" w:rsidRDefault="00F71238" w:rsidP="00F71238">
      <w:pPr>
        <w:spacing w:after="0" w:line="240" w:lineRule="auto"/>
        <w:ind w:left="709" w:firstLine="709"/>
        <w:jc w:val="both"/>
        <w:rPr>
          <w:rFonts w:ascii="Times New Roman" w:hAnsi="Times New Roman"/>
          <w:noProof/>
          <w:sz w:val="24"/>
          <w:lang w:val="en-US"/>
        </w:rPr>
      </w:pPr>
      <w:r w:rsidRPr="00F71238">
        <w:rPr>
          <w:rFonts w:ascii="Times New Roman" w:hAnsi="Times New Roman"/>
          <w:noProof/>
          <w:sz w:val="24"/>
          <w:lang w:val="en-US"/>
        </w:rPr>
        <w:t>55.2.3. the reduction in the balances of funds in the reporting year in the sum total and in division according to directions – reallocation to other funds, use of the resources kept in funds, or decrease in their value;</w:t>
      </w:r>
    </w:p>
    <w:p w14:paraId="370C8A78" w14:textId="77777777" w:rsidR="00F71238" w:rsidRPr="00F71238" w:rsidRDefault="00F71238" w:rsidP="00F71238">
      <w:pPr>
        <w:spacing w:after="0" w:line="240" w:lineRule="auto"/>
        <w:ind w:firstLine="709"/>
        <w:jc w:val="both"/>
        <w:rPr>
          <w:rFonts w:ascii="Times New Roman" w:hAnsi="Times New Roman"/>
          <w:noProof/>
          <w:sz w:val="24"/>
          <w:lang w:val="en-US"/>
        </w:rPr>
      </w:pPr>
      <w:r w:rsidRPr="00F71238">
        <w:rPr>
          <w:rFonts w:ascii="Times New Roman" w:hAnsi="Times New Roman"/>
          <w:noProof/>
          <w:sz w:val="24"/>
          <w:lang w:val="en-US"/>
        </w:rPr>
        <w:t>55.3. the information on taxes and fees:</w:t>
      </w:r>
    </w:p>
    <w:p w14:paraId="7728DC15" w14:textId="77777777" w:rsidR="00F71238" w:rsidRPr="00F71238" w:rsidRDefault="00F71238" w:rsidP="00F71238">
      <w:pPr>
        <w:spacing w:after="0" w:line="240" w:lineRule="auto"/>
        <w:ind w:left="709" w:firstLine="709"/>
        <w:jc w:val="both"/>
        <w:rPr>
          <w:rFonts w:ascii="Times New Roman" w:hAnsi="Times New Roman"/>
          <w:noProof/>
          <w:sz w:val="24"/>
          <w:lang w:val="en-US"/>
        </w:rPr>
      </w:pPr>
      <w:r w:rsidRPr="00F71238">
        <w:rPr>
          <w:rFonts w:ascii="Times New Roman" w:hAnsi="Times New Roman"/>
          <w:noProof/>
          <w:sz w:val="24"/>
          <w:lang w:val="en-US"/>
        </w:rPr>
        <w:t>55.3.1. the amounts of taxes and fees paid in the reporting year in division according to the types of taxes and fees;</w:t>
      </w:r>
    </w:p>
    <w:p w14:paraId="758FFE32" w14:textId="77777777" w:rsidR="00F71238" w:rsidRPr="00F71238" w:rsidRDefault="00F71238" w:rsidP="00F71238">
      <w:pPr>
        <w:spacing w:after="0" w:line="240" w:lineRule="auto"/>
        <w:ind w:left="709" w:firstLine="709"/>
        <w:jc w:val="both"/>
        <w:rPr>
          <w:rFonts w:ascii="Times New Roman" w:hAnsi="Times New Roman"/>
          <w:noProof/>
          <w:sz w:val="24"/>
          <w:lang w:val="en-US"/>
        </w:rPr>
      </w:pPr>
      <w:r w:rsidRPr="00F71238">
        <w:rPr>
          <w:rFonts w:ascii="Times New Roman" w:hAnsi="Times New Roman"/>
          <w:noProof/>
          <w:sz w:val="24"/>
          <w:lang w:val="en-US"/>
        </w:rPr>
        <w:t>55.3.2. the tax reliefs received and the rebates granted – for each tax individually, indicating the documents confirming the right to such rebates and reliefs;</w:t>
      </w:r>
    </w:p>
    <w:p w14:paraId="3017CC03" w14:textId="77777777" w:rsidR="00F71238" w:rsidRPr="00F71238" w:rsidRDefault="00F71238" w:rsidP="00F71238">
      <w:pPr>
        <w:spacing w:after="0" w:line="240" w:lineRule="auto"/>
        <w:ind w:left="709" w:firstLine="709"/>
        <w:jc w:val="both"/>
        <w:rPr>
          <w:rFonts w:ascii="Times New Roman" w:hAnsi="Times New Roman"/>
          <w:noProof/>
          <w:sz w:val="24"/>
          <w:lang w:val="en-US"/>
        </w:rPr>
      </w:pPr>
      <w:r w:rsidRPr="00F71238">
        <w:rPr>
          <w:rFonts w:ascii="Times New Roman" w:hAnsi="Times New Roman"/>
          <w:noProof/>
          <w:sz w:val="24"/>
          <w:lang w:val="en-US"/>
        </w:rPr>
        <w:t>55.3.3. data regarding tax payments the payment deadline of which has not set in yet, regarding late tax payments and the amounts of the increase in the principal debt, late fees, and fines related thereto, and also regarding other amounts to be paid into the State budget or local government budgets according to the types of taxes – after coordination of the abovementioned data with the tax administration;</w:t>
      </w:r>
    </w:p>
    <w:p w14:paraId="1BFA4EB5" w14:textId="77777777" w:rsidR="00F71238" w:rsidRPr="00F71238" w:rsidRDefault="00F71238" w:rsidP="00F71238">
      <w:pPr>
        <w:spacing w:after="0" w:line="240" w:lineRule="auto"/>
        <w:ind w:firstLine="709"/>
        <w:jc w:val="both"/>
        <w:rPr>
          <w:rFonts w:ascii="Times New Roman" w:hAnsi="Times New Roman"/>
          <w:noProof/>
          <w:sz w:val="24"/>
          <w:lang w:val="en-US"/>
        </w:rPr>
      </w:pPr>
      <w:r w:rsidRPr="00F71238">
        <w:rPr>
          <w:rFonts w:ascii="Times New Roman" w:hAnsi="Times New Roman"/>
          <w:noProof/>
          <w:sz w:val="24"/>
          <w:lang w:val="en-US"/>
        </w:rPr>
        <w:t>55.4. a detailed information on all essential liabilities which are not included in the balance sheet;</w:t>
      </w:r>
    </w:p>
    <w:p w14:paraId="6CAA3165" w14:textId="77777777" w:rsidR="00F71238" w:rsidRPr="00F71238" w:rsidRDefault="00F71238" w:rsidP="00F71238">
      <w:pPr>
        <w:spacing w:after="0" w:line="240" w:lineRule="auto"/>
        <w:ind w:firstLine="709"/>
        <w:jc w:val="both"/>
        <w:rPr>
          <w:rFonts w:ascii="Times New Roman" w:hAnsi="Times New Roman"/>
          <w:noProof/>
          <w:sz w:val="24"/>
          <w:lang w:val="en-US"/>
        </w:rPr>
      </w:pPr>
      <w:r w:rsidRPr="00F71238">
        <w:rPr>
          <w:rFonts w:ascii="Times New Roman" w:hAnsi="Times New Roman"/>
          <w:noProof/>
          <w:sz w:val="24"/>
          <w:lang w:val="en-US"/>
        </w:rPr>
        <w:t>55.5. the information on such gifts (donations) received within the meaning of Section 2, Paragraph two of the Law on Financing of Political Organisations (Parties) which are not included in the balance sheet, the revenue and expenditure account, and also the cash flow statement;</w:t>
      </w:r>
    </w:p>
    <w:p w14:paraId="5835E002" w14:textId="77777777" w:rsidR="00F71238" w:rsidRPr="00F71238" w:rsidRDefault="00F71238" w:rsidP="00F71238">
      <w:pPr>
        <w:spacing w:after="0" w:line="240" w:lineRule="auto"/>
        <w:ind w:firstLine="709"/>
        <w:jc w:val="both"/>
        <w:rPr>
          <w:rFonts w:ascii="Times New Roman" w:hAnsi="Times New Roman"/>
          <w:noProof/>
          <w:sz w:val="24"/>
          <w:lang w:val="en-US"/>
        </w:rPr>
      </w:pPr>
      <w:r w:rsidRPr="00F71238">
        <w:rPr>
          <w:rFonts w:ascii="Times New Roman" w:hAnsi="Times New Roman"/>
          <w:noProof/>
          <w:sz w:val="24"/>
          <w:lang w:val="en-US"/>
        </w:rPr>
        <w:t>55.6. if members of the administrative body (board) of the political organisation (party) have received a wage or remuneration for expenditures of a specific type – the sum total of the wage or remuneration and explanations as to what type of expenditures have been reimbursed;</w:t>
      </w:r>
    </w:p>
    <w:p w14:paraId="25DF915B" w14:textId="77777777" w:rsidR="00F71238" w:rsidRPr="00F71238" w:rsidRDefault="00F71238" w:rsidP="00F71238">
      <w:pPr>
        <w:spacing w:after="0" w:line="240" w:lineRule="auto"/>
        <w:ind w:firstLine="709"/>
        <w:jc w:val="both"/>
        <w:rPr>
          <w:rFonts w:ascii="Times New Roman" w:hAnsi="Times New Roman"/>
          <w:noProof/>
          <w:sz w:val="24"/>
          <w:lang w:val="en-US"/>
        </w:rPr>
      </w:pPr>
      <w:r w:rsidRPr="00F71238">
        <w:rPr>
          <w:rFonts w:ascii="Times New Roman" w:hAnsi="Times New Roman"/>
          <w:noProof/>
          <w:sz w:val="24"/>
          <w:lang w:val="en-US"/>
        </w:rPr>
        <w:t>55.7. the average number of employees employed according to employment contracts per year and the sum total of their wage, and also other information.</w:t>
      </w:r>
    </w:p>
    <w:p w14:paraId="0CD827BA" w14:textId="77777777" w:rsidR="00F71238" w:rsidRPr="00F71238" w:rsidRDefault="00F71238" w:rsidP="00F71238">
      <w:pPr>
        <w:spacing w:after="0" w:line="240" w:lineRule="auto"/>
        <w:jc w:val="both"/>
        <w:rPr>
          <w:rFonts w:ascii="Times New Roman" w:eastAsia="Times New Roman" w:hAnsi="Times New Roman" w:cs="Times New Roman"/>
          <w:noProof/>
          <w:sz w:val="24"/>
          <w:szCs w:val="24"/>
          <w:lang w:val="en-US"/>
        </w:rPr>
      </w:pPr>
      <w:bookmarkStart w:id="120" w:name="n6"/>
      <w:bookmarkStart w:id="121" w:name="n-989863"/>
      <w:bookmarkEnd w:id="120"/>
      <w:bookmarkEnd w:id="121"/>
    </w:p>
    <w:p w14:paraId="5B78D1FA" w14:textId="77777777" w:rsidR="00F71238" w:rsidRPr="00F71238" w:rsidRDefault="00F71238" w:rsidP="00F71238">
      <w:pPr>
        <w:spacing w:after="0" w:line="240" w:lineRule="auto"/>
        <w:jc w:val="center"/>
        <w:rPr>
          <w:rFonts w:ascii="Times New Roman" w:hAnsi="Times New Roman"/>
          <w:b/>
          <w:noProof/>
          <w:sz w:val="24"/>
          <w:lang w:val="en-US"/>
        </w:rPr>
      </w:pPr>
      <w:r w:rsidRPr="00F71238">
        <w:rPr>
          <w:rFonts w:ascii="Times New Roman" w:hAnsi="Times New Roman"/>
          <w:b/>
          <w:noProof/>
          <w:sz w:val="24"/>
          <w:lang w:val="en-US"/>
        </w:rPr>
        <w:t>VI. Examination and Submission of the Annual Statement</w:t>
      </w:r>
    </w:p>
    <w:p w14:paraId="451C41A1" w14:textId="77777777" w:rsidR="00F71238" w:rsidRPr="00F71238" w:rsidRDefault="00F71238" w:rsidP="00F71238">
      <w:pPr>
        <w:spacing w:after="0" w:line="240" w:lineRule="auto"/>
        <w:jc w:val="both"/>
        <w:rPr>
          <w:rFonts w:ascii="Times New Roman" w:eastAsia="Times New Roman" w:hAnsi="Times New Roman" w:cs="Times New Roman"/>
          <w:noProof/>
          <w:sz w:val="24"/>
          <w:szCs w:val="24"/>
          <w:lang w:val="en-US"/>
        </w:rPr>
      </w:pPr>
      <w:bookmarkStart w:id="122" w:name="p56"/>
      <w:bookmarkStart w:id="123" w:name="p-989864"/>
      <w:bookmarkEnd w:id="122"/>
      <w:bookmarkEnd w:id="123"/>
    </w:p>
    <w:p w14:paraId="680EA736" w14:textId="77777777" w:rsidR="00F71238" w:rsidRPr="00F71238" w:rsidRDefault="00F71238" w:rsidP="00F71238">
      <w:pPr>
        <w:spacing w:after="0" w:line="240" w:lineRule="auto"/>
        <w:jc w:val="both"/>
        <w:rPr>
          <w:rFonts w:ascii="Times New Roman" w:hAnsi="Times New Roman"/>
          <w:noProof/>
          <w:sz w:val="24"/>
          <w:lang w:val="en-US"/>
        </w:rPr>
      </w:pPr>
      <w:r w:rsidRPr="00F71238">
        <w:rPr>
          <w:rFonts w:ascii="Times New Roman" w:hAnsi="Times New Roman"/>
          <w:noProof/>
          <w:sz w:val="24"/>
          <w:lang w:val="en-US"/>
        </w:rPr>
        <w:t>56. The annual statement of the political organisation (party) shall be examined, prior to its submission, by its audit body of economic and financial activity and, if the turnover of the resources of the political organisation (party) in the calendar year has been more than 10 minimum monthly wages, it shall be audited by a sworn auditor.</w:t>
      </w:r>
    </w:p>
    <w:p w14:paraId="1531A7C6" w14:textId="77777777" w:rsidR="00F71238" w:rsidRPr="00F71238" w:rsidRDefault="00F71238" w:rsidP="00F71238">
      <w:pPr>
        <w:spacing w:after="0" w:line="240" w:lineRule="auto"/>
        <w:jc w:val="both"/>
        <w:rPr>
          <w:rFonts w:ascii="Times New Roman" w:eastAsia="Times New Roman" w:hAnsi="Times New Roman" w:cs="Times New Roman"/>
          <w:noProof/>
          <w:sz w:val="24"/>
          <w:szCs w:val="24"/>
          <w:lang w:val="en-US"/>
        </w:rPr>
      </w:pPr>
      <w:bookmarkStart w:id="124" w:name="p57"/>
      <w:bookmarkStart w:id="125" w:name="p-989865"/>
      <w:bookmarkEnd w:id="124"/>
      <w:bookmarkEnd w:id="125"/>
    </w:p>
    <w:p w14:paraId="2CFE12A6" w14:textId="77777777" w:rsidR="00F71238" w:rsidRPr="00F71238" w:rsidRDefault="00F71238" w:rsidP="00F71238">
      <w:pPr>
        <w:spacing w:after="0" w:line="240" w:lineRule="auto"/>
        <w:jc w:val="both"/>
        <w:rPr>
          <w:rFonts w:ascii="Times New Roman" w:hAnsi="Times New Roman"/>
          <w:noProof/>
          <w:sz w:val="24"/>
          <w:lang w:val="en-US"/>
        </w:rPr>
      </w:pPr>
      <w:r w:rsidRPr="00F71238">
        <w:rPr>
          <w:rFonts w:ascii="Times New Roman" w:hAnsi="Times New Roman"/>
          <w:noProof/>
          <w:sz w:val="24"/>
          <w:lang w:val="en-US"/>
        </w:rPr>
        <w:t>57. The annual statement shall be submitted to the Corruption Prevention and Combating Bureau in accordance with the procedures and within the time period laid down in the Law on Financing of Political Organisations (Parties).</w:t>
      </w:r>
    </w:p>
    <w:p w14:paraId="2A1E3B3B" w14:textId="77777777" w:rsidR="00F71238" w:rsidRPr="00F71238" w:rsidRDefault="00F71238" w:rsidP="00F71238">
      <w:pPr>
        <w:spacing w:after="0" w:line="240" w:lineRule="auto"/>
        <w:jc w:val="both"/>
        <w:rPr>
          <w:rFonts w:ascii="Times New Roman" w:eastAsia="Times New Roman" w:hAnsi="Times New Roman" w:cs="Times New Roman"/>
          <w:noProof/>
          <w:sz w:val="24"/>
          <w:szCs w:val="24"/>
          <w:lang w:val="en-US"/>
        </w:rPr>
      </w:pPr>
      <w:bookmarkStart w:id="126" w:name="n7"/>
      <w:bookmarkStart w:id="127" w:name="n-989866"/>
      <w:bookmarkEnd w:id="126"/>
      <w:bookmarkEnd w:id="127"/>
    </w:p>
    <w:p w14:paraId="64D30080" w14:textId="77777777" w:rsidR="00F71238" w:rsidRPr="00F71238" w:rsidRDefault="00F71238" w:rsidP="00F71238">
      <w:pPr>
        <w:keepNext/>
        <w:keepLines/>
        <w:spacing w:after="0" w:line="240" w:lineRule="auto"/>
        <w:jc w:val="center"/>
        <w:rPr>
          <w:rFonts w:ascii="Times New Roman" w:hAnsi="Times New Roman"/>
          <w:b/>
          <w:noProof/>
          <w:sz w:val="24"/>
          <w:lang w:val="en-US"/>
        </w:rPr>
      </w:pPr>
      <w:r w:rsidRPr="00F71238">
        <w:rPr>
          <w:rFonts w:ascii="Times New Roman" w:hAnsi="Times New Roman"/>
          <w:b/>
          <w:noProof/>
          <w:sz w:val="24"/>
          <w:lang w:val="en-US"/>
        </w:rPr>
        <w:t>VII. Closing Provisions</w:t>
      </w:r>
    </w:p>
    <w:p w14:paraId="0DC725F0" w14:textId="77777777" w:rsidR="00F71238" w:rsidRPr="00F71238" w:rsidRDefault="00F71238" w:rsidP="00F71238">
      <w:pPr>
        <w:keepNext/>
        <w:keepLines/>
        <w:spacing w:after="0" w:line="240" w:lineRule="auto"/>
        <w:jc w:val="both"/>
        <w:rPr>
          <w:rFonts w:ascii="Times New Roman" w:eastAsia="Times New Roman" w:hAnsi="Times New Roman" w:cs="Times New Roman"/>
          <w:noProof/>
          <w:sz w:val="24"/>
          <w:szCs w:val="24"/>
          <w:lang w:val="en-US"/>
        </w:rPr>
      </w:pPr>
      <w:bookmarkStart w:id="128" w:name="p58"/>
      <w:bookmarkStart w:id="129" w:name="p-989867"/>
      <w:bookmarkEnd w:id="128"/>
      <w:bookmarkEnd w:id="129"/>
    </w:p>
    <w:p w14:paraId="2C073032" w14:textId="77777777" w:rsidR="00F71238" w:rsidRPr="00F71238" w:rsidRDefault="00F71238" w:rsidP="00F71238">
      <w:pPr>
        <w:keepNext/>
        <w:keepLines/>
        <w:spacing w:after="0" w:line="240" w:lineRule="auto"/>
        <w:jc w:val="both"/>
        <w:rPr>
          <w:rFonts w:ascii="Times New Roman" w:hAnsi="Times New Roman"/>
          <w:noProof/>
          <w:sz w:val="24"/>
          <w:lang w:val="en-US"/>
        </w:rPr>
      </w:pPr>
      <w:r w:rsidRPr="00F71238">
        <w:rPr>
          <w:rFonts w:ascii="Times New Roman" w:hAnsi="Times New Roman"/>
          <w:noProof/>
          <w:sz w:val="24"/>
          <w:lang w:val="en-US"/>
        </w:rPr>
        <w:t>58. Cabinet Regulation No. 591 of 13 July 2004, Regulations Regarding Annual Statements of Political Organisations (Parties) and Alliances Thereof (</w:t>
      </w:r>
      <w:r w:rsidRPr="00F71238">
        <w:rPr>
          <w:rFonts w:ascii="Times New Roman" w:hAnsi="Times New Roman"/>
          <w:i/>
          <w:iCs/>
          <w:noProof/>
          <w:sz w:val="24"/>
          <w:lang w:val="en-US"/>
        </w:rPr>
        <w:t>Latvijas Vēstnesis</w:t>
      </w:r>
      <w:r w:rsidRPr="00F71238">
        <w:rPr>
          <w:rFonts w:ascii="Times New Roman" w:hAnsi="Times New Roman"/>
          <w:noProof/>
          <w:sz w:val="24"/>
          <w:lang w:val="en-US"/>
        </w:rPr>
        <w:t>, 2004, No. 112; 2010, No. 185; 2013, No. 183), is repealed.</w:t>
      </w:r>
    </w:p>
    <w:p w14:paraId="2AD0B6FF" w14:textId="77777777" w:rsidR="00F71238" w:rsidRPr="00F71238" w:rsidRDefault="00F71238" w:rsidP="00F71238">
      <w:pPr>
        <w:tabs>
          <w:tab w:val="left" w:pos="7320"/>
        </w:tabs>
        <w:spacing w:after="0" w:line="240" w:lineRule="auto"/>
        <w:jc w:val="both"/>
        <w:rPr>
          <w:rFonts w:ascii="Times New Roman" w:hAnsi="Times New Roman"/>
          <w:noProof/>
          <w:sz w:val="24"/>
          <w:lang w:val="en-US"/>
        </w:rPr>
      </w:pPr>
      <w:bookmarkStart w:id="130" w:name="p59"/>
      <w:bookmarkStart w:id="131" w:name="p-989868"/>
      <w:bookmarkEnd w:id="130"/>
      <w:bookmarkEnd w:id="131"/>
    </w:p>
    <w:p w14:paraId="24091D65" w14:textId="77777777" w:rsidR="00F71238" w:rsidRPr="00F71238" w:rsidRDefault="00F71238" w:rsidP="00F71238">
      <w:pPr>
        <w:spacing w:after="0" w:line="240" w:lineRule="auto"/>
        <w:jc w:val="both"/>
        <w:rPr>
          <w:rFonts w:ascii="Times New Roman" w:hAnsi="Times New Roman"/>
          <w:noProof/>
          <w:sz w:val="24"/>
          <w:lang w:val="en-US"/>
        </w:rPr>
      </w:pPr>
      <w:r w:rsidRPr="00F71238">
        <w:rPr>
          <w:rFonts w:ascii="Times New Roman" w:hAnsi="Times New Roman"/>
          <w:noProof/>
          <w:sz w:val="24"/>
          <w:lang w:val="en-US"/>
        </w:rPr>
        <w:t>59. The Regulation shall come into force on 1 January 2022.</w:t>
      </w:r>
    </w:p>
    <w:p w14:paraId="0CB96D7B" w14:textId="77777777" w:rsidR="00F71238" w:rsidRPr="00F71238" w:rsidRDefault="00F71238" w:rsidP="00F71238">
      <w:pPr>
        <w:spacing w:after="0" w:line="240" w:lineRule="auto"/>
        <w:jc w:val="both"/>
        <w:rPr>
          <w:rFonts w:ascii="Times New Roman" w:eastAsia="Times New Roman" w:hAnsi="Times New Roman" w:cs="Times New Roman"/>
          <w:noProof/>
          <w:sz w:val="24"/>
          <w:szCs w:val="24"/>
          <w:lang w:val="en-US" w:eastAsia="lv-LV"/>
        </w:rPr>
      </w:pPr>
    </w:p>
    <w:p w14:paraId="40A9CD98" w14:textId="77777777" w:rsidR="00F71238" w:rsidRPr="00F71238" w:rsidRDefault="00F71238" w:rsidP="00F71238">
      <w:pPr>
        <w:spacing w:after="0" w:line="240" w:lineRule="auto"/>
        <w:jc w:val="both"/>
        <w:rPr>
          <w:rFonts w:ascii="Times New Roman" w:eastAsia="Times New Roman" w:hAnsi="Times New Roman" w:cs="Times New Roman"/>
          <w:noProof/>
          <w:sz w:val="24"/>
          <w:szCs w:val="24"/>
          <w:lang w:val="en-US" w:eastAsia="lv-LV"/>
        </w:rPr>
      </w:pPr>
    </w:p>
    <w:p w14:paraId="4D4105C0" w14:textId="77777777" w:rsidR="00F71238" w:rsidRPr="00F71238" w:rsidRDefault="00F71238" w:rsidP="00F71238">
      <w:pPr>
        <w:tabs>
          <w:tab w:val="left" w:pos="7797"/>
        </w:tabs>
        <w:spacing w:after="0" w:line="240" w:lineRule="auto"/>
        <w:jc w:val="both"/>
        <w:rPr>
          <w:rFonts w:ascii="Times New Roman" w:hAnsi="Times New Roman"/>
          <w:noProof/>
          <w:sz w:val="24"/>
          <w:lang w:val="en-US"/>
        </w:rPr>
      </w:pPr>
      <w:r w:rsidRPr="00F71238">
        <w:rPr>
          <w:rFonts w:ascii="Times New Roman" w:hAnsi="Times New Roman"/>
          <w:noProof/>
          <w:sz w:val="24"/>
          <w:lang w:val="en-US"/>
        </w:rPr>
        <w:t>Prime Minister</w:t>
      </w:r>
      <w:r w:rsidRPr="00F71238">
        <w:rPr>
          <w:rFonts w:ascii="Times New Roman" w:hAnsi="Times New Roman"/>
          <w:noProof/>
          <w:sz w:val="24"/>
          <w:lang w:val="en-US"/>
        </w:rPr>
        <w:tab/>
        <w:t>A. K. Kariņš</w:t>
      </w:r>
    </w:p>
    <w:p w14:paraId="5286862B" w14:textId="77777777" w:rsidR="00F71238" w:rsidRPr="00F71238" w:rsidRDefault="00F71238" w:rsidP="00F71238">
      <w:pPr>
        <w:spacing w:after="0" w:line="240" w:lineRule="auto"/>
        <w:jc w:val="both"/>
        <w:rPr>
          <w:rFonts w:ascii="Times New Roman" w:eastAsia="Times New Roman" w:hAnsi="Times New Roman" w:cs="Times New Roman"/>
          <w:noProof/>
          <w:sz w:val="24"/>
          <w:szCs w:val="24"/>
          <w:lang w:val="en-US" w:eastAsia="lv-LV"/>
        </w:rPr>
      </w:pPr>
    </w:p>
    <w:p w14:paraId="0DD5FD49" w14:textId="77777777" w:rsidR="00F71238" w:rsidRPr="00F71238" w:rsidRDefault="00F71238" w:rsidP="00F71238">
      <w:pPr>
        <w:tabs>
          <w:tab w:val="left" w:pos="8080"/>
        </w:tabs>
        <w:spacing w:after="0" w:line="240" w:lineRule="auto"/>
        <w:jc w:val="both"/>
        <w:rPr>
          <w:rFonts w:ascii="Times New Roman" w:hAnsi="Times New Roman"/>
          <w:noProof/>
          <w:sz w:val="24"/>
          <w:lang w:val="en-US"/>
        </w:rPr>
      </w:pPr>
      <w:r w:rsidRPr="00F71238">
        <w:rPr>
          <w:rFonts w:ascii="Times New Roman" w:hAnsi="Times New Roman"/>
          <w:noProof/>
          <w:sz w:val="24"/>
          <w:lang w:val="en-US"/>
        </w:rPr>
        <w:t>Minister for Finance</w:t>
      </w:r>
      <w:r w:rsidRPr="00F71238">
        <w:rPr>
          <w:rFonts w:ascii="Times New Roman" w:hAnsi="Times New Roman"/>
          <w:noProof/>
          <w:sz w:val="24"/>
          <w:lang w:val="en-US"/>
        </w:rPr>
        <w:tab/>
        <w:t>J. Reirs</w:t>
      </w:r>
    </w:p>
    <w:p w14:paraId="65628EF1" w14:textId="77777777" w:rsidR="00F71238" w:rsidRPr="00F71238" w:rsidRDefault="00F71238" w:rsidP="00F71238">
      <w:pPr>
        <w:spacing w:after="0" w:line="240" w:lineRule="auto"/>
        <w:jc w:val="both"/>
        <w:rPr>
          <w:rFonts w:ascii="Times New Roman" w:eastAsia="Times New Roman" w:hAnsi="Times New Roman" w:cs="Times New Roman"/>
          <w:noProof/>
          <w:sz w:val="24"/>
          <w:szCs w:val="24"/>
          <w:lang w:val="en-US" w:eastAsia="lv-LV"/>
        </w:rPr>
      </w:pPr>
    </w:p>
    <w:p w14:paraId="1112A0F3" w14:textId="77777777" w:rsidR="00F71238" w:rsidRPr="00F71238" w:rsidRDefault="00F71238" w:rsidP="00F71238">
      <w:pPr>
        <w:spacing w:after="0" w:line="240" w:lineRule="auto"/>
        <w:jc w:val="both"/>
        <w:rPr>
          <w:rFonts w:ascii="Times New Roman" w:eastAsia="Times New Roman" w:hAnsi="Times New Roman" w:cs="Times New Roman"/>
          <w:noProof/>
          <w:sz w:val="24"/>
          <w:szCs w:val="24"/>
          <w:lang w:val="en-US" w:eastAsia="lv-LV"/>
        </w:rPr>
      </w:pPr>
    </w:p>
    <w:p w14:paraId="12B54540" w14:textId="77777777" w:rsidR="00F71238" w:rsidRPr="00F71238" w:rsidRDefault="00F71238" w:rsidP="00F71238">
      <w:pPr>
        <w:rPr>
          <w:noProof/>
          <w:lang w:val="en-US"/>
        </w:rPr>
      </w:pPr>
      <w:r w:rsidRPr="00F71238">
        <w:rPr>
          <w:noProof/>
          <w:lang w:val="en-US"/>
        </w:rPr>
        <w:br w:type="page"/>
      </w:r>
    </w:p>
    <w:p w14:paraId="4F2E59DA" w14:textId="77777777" w:rsidR="00F71238" w:rsidRPr="00F71238" w:rsidRDefault="00F71238" w:rsidP="00F71238">
      <w:pPr>
        <w:spacing w:after="0" w:line="240" w:lineRule="auto"/>
        <w:jc w:val="right"/>
        <w:rPr>
          <w:rFonts w:ascii="Times New Roman" w:hAnsi="Times New Roman"/>
          <w:b/>
          <w:noProof/>
          <w:sz w:val="24"/>
          <w:lang w:val="en-US"/>
        </w:rPr>
      </w:pPr>
      <w:r w:rsidRPr="00F71238">
        <w:rPr>
          <w:rFonts w:ascii="Times New Roman" w:hAnsi="Times New Roman"/>
          <w:b/>
          <w:noProof/>
          <w:sz w:val="24"/>
          <w:lang w:val="en-US"/>
        </w:rPr>
        <w:t>Annex 1</w:t>
      </w:r>
    </w:p>
    <w:p w14:paraId="4039E37A" w14:textId="77777777" w:rsidR="00F71238" w:rsidRPr="00F71238" w:rsidRDefault="00F71238" w:rsidP="00F71238">
      <w:pPr>
        <w:spacing w:after="0" w:line="240" w:lineRule="auto"/>
        <w:jc w:val="right"/>
        <w:rPr>
          <w:rFonts w:ascii="Times New Roman" w:hAnsi="Times New Roman"/>
          <w:noProof/>
          <w:sz w:val="24"/>
          <w:lang w:val="en-US"/>
        </w:rPr>
      </w:pPr>
      <w:r w:rsidRPr="00F71238">
        <w:rPr>
          <w:rFonts w:ascii="Times New Roman" w:hAnsi="Times New Roman"/>
          <w:noProof/>
          <w:sz w:val="24"/>
          <w:lang w:val="en-US"/>
        </w:rPr>
        <w:t>Cabinet</w:t>
      </w:r>
    </w:p>
    <w:p w14:paraId="07D88CA6" w14:textId="77777777" w:rsidR="00F71238" w:rsidRPr="00F71238" w:rsidRDefault="00F71238" w:rsidP="00F71238">
      <w:pPr>
        <w:spacing w:after="0" w:line="240" w:lineRule="auto"/>
        <w:jc w:val="right"/>
        <w:rPr>
          <w:rFonts w:ascii="Times New Roman" w:hAnsi="Times New Roman"/>
          <w:noProof/>
          <w:sz w:val="24"/>
          <w:lang w:val="en-US"/>
        </w:rPr>
      </w:pPr>
      <w:r w:rsidRPr="00F71238">
        <w:rPr>
          <w:rFonts w:ascii="Times New Roman" w:hAnsi="Times New Roman"/>
          <w:noProof/>
          <w:sz w:val="24"/>
          <w:lang w:val="en-US"/>
        </w:rPr>
        <w:t>Regulation No. 569 24 August 2021</w:t>
      </w:r>
      <w:bookmarkStart w:id="132" w:name="piel-989870"/>
      <w:bookmarkStart w:id="133" w:name="piel1"/>
      <w:bookmarkEnd w:id="132"/>
      <w:bookmarkEnd w:id="133"/>
    </w:p>
    <w:p w14:paraId="1998812B" w14:textId="77777777" w:rsidR="00F71238" w:rsidRPr="00F71238" w:rsidRDefault="00F71238" w:rsidP="00F71238">
      <w:pPr>
        <w:spacing w:after="0" w:line="240" w:lineRule="auto"/>
        <w:jc w:val="both"/>
        <w:rPr>
          <w:rFonts w:ascii="Times New Roman" w:eastAsia="Times New Roman" w:hAnsi="Times New Roman" w:cs="Times New Roman"/>
          <w:noProof/>
          <w:sz w:val="24"/>
          <w:szCs w:val="24"/>
          <w:lang w:val="en-US" w:eastAsia="lv-LV"/>
        </w:rPr>
      </w:pPr>
    </w:p>
    <w:p w14:paraId="0A9FFF54" w14:textId="77777777" w:rsidR="00F71238" w:rsidRPr="00F71238" w:rsidRDefault="00F71238" w:rsidP="00F71238">
      <w:pPr>
        <w:spacing w:after="0" w:line="240" w:lineRule="auto"/>
        <w:jc w:val="both"/>
        <w:rPr>
          <w:rFonts w:ascii="Times New Roman" w:eastAsia="Times New Roman" w:hAnsi="Times New Roman" w:cs="Times New Roman"/>
          <w:noProof/>
          <w:sz w:val="24"/>
          <w:szCs w:val="24"/>
          <w:lang w:val="en-US" w:eastAsia="lv-LV"/>
        </w:rPr>
      </w:pPr>
    </w:p>
    <w:p w14:paraId="3712EF8A" w14:textId="77777777" w:rsidR="00F71238" w:rsidRPr="00F71238" w:rsidRDefault="00F71238" w:rsidP="00F71238">
      <w:pPr>
        <w:spacing w:after="0" w:line="240" w:lineRule="auto"/>
        <w:jc w:val="center"/>
        <w:rPr>
          <w:rFonts w:ascii="Times New Roman" w:hAnsi="Times New Roman"/>
          <w:b/>
          <w:noProof/>
          <w:sz w:val="28"/>
          <w:lang w:val="en-US"/>
        </w:rPr>
      </w:pPr>
      <w:bookmarkStart w:id="134" w:name="989871"/>
      <w:bookmarkStart w:id="135" w:name="n-989871"/>
      <w:bookmarkEnd w:id="134"/>
      <w:bookmarkEnd w:id="135"/>
      <w:r w:rsidRPr="00F71238">
        <w:rPr>
          <w:rFonts w:ascii="Times New Roman" w:hAnsi="Times New Roman"/>
          <w:b/>
          <w:noProof/>
          <w:sz w:val="28"/>
          <w:lang w:val="en-US"/>
        </w:rPr>
        <w:t>Layout of the Balance Sheet</w:t>
      </w:r>
    </w:p>
    <w:p w14:paraId="6C7C598C" w14:textId="77777777" w:rsidR="00F71238" w:rsidRPr="00F71238" w:rsidRDefault="00F71238" w:rsidP="00F71238">
      <w:pPr>
        <w:spacing w:after="0" w:line="240" w:lineRule="auto"/>
        <w:jc w:val="both"/>
        <w:rPr>
          <w:rFonts w:ascii="Times New Roman" w:eastAsia="Times New Roman" w:hAnsi="Times New Roman" w:cs="Times New Roman"/>
          <w:b/>
          <w:bCs/>
          <w:noProof/>
          <w:sz w:val="24"/>
          <w:szCs w:val="24"/>
          <w:lang w:val="en-US"/>
        </w:rPr>
      </w:pPr>
      <w:bookmarkStart w:id="136" w:name="p-989872"/>
      <w:bookmarkStart w:id="137" w:name="p213"/>
      <w:bookmarkEnd w:id="136"/>
    </w:p>
    <w:p w14:paraId="79843695" w14:textId="77777777" w:rsidR="00F71238" w:rsidRPr="00F71238" w:rsidRDefault="00F71238" w:rsidP="00F71238">
      <w:pPr>
        <w:spacing w:after="0" w:line="240" w:lineRule="auto"/>
        <w:jc w:val="both"/>
        <w:rPr>
          <w:rFonts w:ascii="Times New Roman" w:eastAsia="Times New Roman" w:hAnsi="Times New Roman" w:cs="Times New Roman"/>
          <w:b/>
          <w:bCs/>
          <w:noProof/>
          <w:sz w:val="24"/>
          <w:szCs w:val="24"/>
          <w:lang w:val="en-US" w:eastAsia="lv-LV"/>
        </w:rPr>
      </w:pPr>
    </w:p>
    <w:p w14:paraId="602EF387" w14:textId="77777777" w:rsidR="00F71238" w:rsidRPr="00F71238" w:rsidRDefault="00F71238" w:rsidP="00F71238">
      <w:pPr>
        <w:spacing w:after="0" w:line="240" w:lineRule="auto"/>
        <w:jc w:val="both"/>
        <w:rPr>
          <w:rFonts w:ascii="Times New Roman" w:hAnsi="Times New Roman"/>
          <w:b/>
          <w:noProof/>
          <w:sz w:val="24"/>
          <w:lang w:val="en-US"/>
        </w:rPr>
      </w:pPr>
      <w:r w:rsidRPr="00F71238">
        <w:rPr>
          <w:rFonts w:ascii="Times New Roman" w:hAnsi="Times New Roman"/>
          <w:b/>
          <w:noProof/>
          <w:sz w:val="24"/>
          <w:lang w:val="en-US"/>
        </w:rPr>
        <w:t>Assets</w:t>
      </w:r>
    </w:p>
    <w:p w14:paraId="0441768F" w14:textId="77777777" w:rsidR="00F71238" w:rsidRPr="00F71238" w:rsidRDefault="00F71238" w:rsidP="00F71238">
      <w:pPr>
        <w:spacing w:after="0" w:line="240" w:lineRule="auto"/>
        <w:jc w:val="both"/>
        <w:rPr>
          <w:rFonts w:ascii="Times New Roman" w:eastAsia="Times New Roman" w:hAnsi="Times New Roman" w:cs="Times New Roman"/>
          <w:noProof/>
          <w:sz w:val="24"/>
          <w:szCs w:val="24"/>
          <w:lang w:val="en-US" w:eastAsia="lv-LV"/>
        </w:rPr>
      </w:pPr>
    </w:p>
    <w:p w14:paraId="5E6E10BB" w14:textId="77777777" w:rsidR="00F71238" w:rsidRPr="00F71238" w:rsidRDefault="00F71238" w:rsidP="00F71238">
      <w:pPr>
        <w:spacing w:after="0" w:line="240" w:lineRule="auto"/>
        <w:jc w:val="both"/>
        <w:rPr>
          <w:rFonts w:ascii="Times New Roman" w:hAnsi="Times New Roman"/>
          <w:noProof/>
          <w:sz w:val="24"/>
          <w:lang w:val="en-US"/>
        </w:rPr>
      </w:pPr>
      <w:r w:rsidRPr="00F71238">
        <w:rPr>
          <w:rFonts w:ascii="Times New Roman" w:hAnsi="Times New Roman"/>
          <w:noProof/>
          <w:sz w:val="24"/>
          <w:lang w:val="en-US"/>
        </w:rPr>
        <w:t>Long-term investments</w:t>
      </w:r>
    </w:p>
    <w:p w14:paraId="3F84CC65" w14:textId="77777777" w:rsidR="00F71238" w:rsidRPr="00F71238" w:rsidRDefault="00F71238" w:rsidP="00F71238">
      <w:pPr>
        <w:spacing w:after="0" w:line="240" w:lineRule="auto"/>
        <w:jc w:val="both"/>
        <w:rPr>
          <w:rFonts w:ascii="Times New Roman" w:eastAsia="Times New Roman" w:hAnsi="Times New Roman" w:cs="Times New Roman"/>
          <w:noProof/>
          <w:sz w:val="24"/>
          <w:szCs w:val="24"/>
          <w:lang w:val="en-US" w:eastAsia="lv-LV"/>
        </w:rPr>
      </w:pPr>
    </w:p>
    <w:p w14:paraId="64A21F32" w14:textId="77777777" w:rsidR="00F71238" w:rsidRPr="00F71238" w:rsidRDefault="00F71238" w:rsidP="00F71238">
      <w:pPr>
        <w:spacing w:after="0" w:line="240" w:lineRule="auto"/>
        <w:jc w:val="both"/>
        <w:rPr>
          <w:rFonts w:ascii="Times New Roman" w:hAnsi="Times New Roman"/>
          <w:noProof/>
          <w:sz w:val="24"/>
          <w:lang w:val="en-US"/>
        </w:rPr>
      </w:pPr>
      <w:r w:rsidRPr="00F71238">
        <w:rPr>
          <w:rFonts w:ascii="Times New Roman" w:hAnsi="Times New Roman"/>
          <w:noProof/>
          <w:sz w:val="24"/>
          <w:lang w:val="en-US"/>
        </w:rPr>
        <w:t>I. Intangible investments.</w:t>
      </w:r>
    </w:p>
    <w:p w14:paraId="3A93BF92" w14:textId="77777777" w:rsidR="00F71238" w:rsidRPr="00F71238" w:rsidRDefault="00F71238" w:rsidP="00F71238">
      <w:pPr>
        <w:spacing w:after="0" w:line="240" w:lineRule="auto"/>
        <w:jc w:val="both"/>
        <w:rPr>
          <w:rFonts w:ascii="Times New Roman" w:eastAsia="Times New Roman" w:hAnsi="Times New Roman" w:cs="Times New Roman"/>
          <w:noProof/>
          <w:sz w:val="24"/>
          <w:szCs w:val="24"/>
          <w:lang w:val="en-US" w:eastAsia="lv-LV"/>
        </w:rPr>
      </w:pPr>
    </w:p>
    <w:p w14:paraId="512907EC" w14:textId="77777777" w:rsidR="00F71238" w:rsidRPr="00F71238" w:rsidRDefault="00F71238" w:rsidP="00F71238">
      <w:pPr>
        <w:spacing w:after="0" w:line="240" w:lineRule="auto"/>
        <w:jc w:val="both"/>
        <w:rPr>
          <w:rFonts w:ascii="Times New Roman" w:hAnsi="Times New Roman"/>
          <w:noProof/>
          <w:sz w:val="24"/>
          <w:lang w:val="en-US"/>
        </w:rPr>
      </w:pPr>
      <w:r w:rsidRPr="00F71238">
        <w:rPr>
          <w:rFonts w:ascii="Times New Roman" w:hAnsi="Times New Roman"/>
          <w:noProof/>
          <w:sz w:val="24"/>
          <w:lang w:val="en-US"/>
        </w:rPr>
        <w:t>II. Fixed assets.</w:t>
      </w:r>
    </w:p>
    <w:p w14:paraId="2E21D84E" w14:textId="77777777" w:rsidR="00F71238" w:rsidRPr="00F71238" w:rsidRDefault="00F71238" w:rsidP="00F71238">
      <w:pPr>
        <w:spacing w:after="0" w:line="240" w:lineRule="auto"/>
        <w:jc w:val="both"/>
        <w:rPr>
          <w:rFonts w:ascii="Times New Roman" w:eastAsia="Times New Roman" w:hAnsi="Times New Roman" w:cs="Times New Roman"/>
          <w:noProof/>
          <w:sz w:val="24"/>
          <w:szCs w:val="24"/>
          <w:lang w:val="en-US" w:eastAsia="lv-LV"/>
        </w:rPr>
      </w:pPr>
    </w:p>
    <w:p w14:paraId="6373ED91" w14:textId="77777777" w:rsidR="00F71238" w:rsidRPr="00F71238" w:rsidRDefault="00F71238" w:rsidP="00F71238">
      <w:pPr>
        <w:spacing w:after="0" w:line="240" w:lineRule="auto"/>
        <w:jc w:val="both"/>
        <w:rPr>
          <w:rFonts w:ascii="Times New Roman" w:hAnsi="Times New Roman"/>
          <w:noProof/>
          <w:sz w:val="24"/>
          <w:lang w:val="en-US"/>
        </w:rPr>
      </w:pPr>
      <w:r w:rsidRPr="00F71238">
        <w:rPr>
          <w:rFonts w:ascii="Times New Roman" w:hAnsi="Times New Roman"/>
          <w:noProof/>
          <w:sz w:val="24"/>
          <w:lang w:val="en-US"/>
        </w:rPr>
        <w:t>1. Immovable property.</w:t>
      </w:r>
    </w:p>
    <w:p w14:paraId="716DCD95" w14:textId="77777777" w:rsidR="00F71238" w:rsidRPr="00F71238" w:rsidRDefault="00F71238" w:rsidP="00F71238">
      <w:pPr>
        <w:spacing w:after="0" w:line="240" w:lineRule="auto"/>
        <w:jc w:val="both"/>
        <w:rPr>
          <w:rFonts w:ascii="Times New Roman" w:eastAsia="Times New Roman" w:hAnsi="Times New Roman" w:cs="Times New Roman"/>
          <w:noProof/>
          <w:sz w:val="24"/>
          <w:szCs w:val="24"/>
          <w:lang w:val="en-US" w:eastAsia="lv-LV"/>
        </w:rPr>
      </w:pPr>
    </w:p>
    <w:p w14:paraId="1C74BB47" w14:textId="77777777" w:rsidR="00F71238" w:rsidRPr="00F71238" w:rsidRDefault="00F71238" w:rsidP="00F71238">
      <w:pPr>
        <w:spacing w:after="0" w:line="240" w:lineRule="auto"/>
        <w:jc w:val="both"/>
        <w:rPr>
          <w:rFonts w:ascii="Times New Roman" w:hAnsi="Times New Roman"/>
          <w:noProof/>
          <w:sz w:val="24"/>
          <w:lang w:val="en-US"/>
        </w:rPr>
      </w:pPr>
      <w:r w:rsidRPr="00F71238">
        <w:rPr>
          <w:rFonts w:ascii="Times New Roman" w:hAnsi="Times New Roman"/>
          <w:noProof/>
          <w:sz w:val="24"/>
          <w:lang w:val="en-US"/>
        </w:rPr>
        <w:t>2. Other fixed assets.</w:t>
      </w:r>
    </w:p>
    <w:p w14:paraId="454146DE" w14:textId="77777777" w:rsidR="00F71238" w:rsidRPr="00F71238" w:rsidRDefault="00F71238" w:rsidP="00F71238">
      <w:pPr>
        <w:spacing w:after="0" w:line="240" w:lineRule="auto"/>
        <w:jc w:val="both"/>
        <w:rPr>
          <w:rFonts w:ascii="Times New Roman" w:eastAsia="Times New Roman" w:hAnsi="Times New Roman" w:cs="Times New Roman"/>
          <w:noProof/>
          <w:sz w:val="24"/>
          <w:szCs w:val="24"/>
          <w:lang w:val="en-US" w:eastAsia="lv-LV"/>
        </w:rPr>
      </w:pPr>
    </w:p>
    <w:p w14:paraId="744895B3" w14:textId="77777777" w:rsidR="00F71238" w:rsidRPr="00F71238" w:rsidRDefault="00F71238" w:rsidP="00F71238">
      <w:pPr>
        <w:spacing w:after="0" w:line="240" w:lineRule="auto"/>
        <w:jc w:val="both"/>
        <w:rPr>
          <w:rFonts w:ascii="Times New Roman" w:hAnsi="Times New Roman"/>
          <w:noProof/>
          <w:sz w:val="24"/>
          <w:lang w:val="en-US"/>
        </w:rPr>
      </w:pPr>
      <w:r w:rsidRPr="00F71238">
        <w:rPr>
          <w:rFonts w:ascii="Times New Roman" w:hAnsi="Times New Roman"/>
          <w:noProof/>
          <w:sz w:val="24"/>
          <w:lang w:val="en-US"/>
        </w:rPr>
        <w:t>III. Long-term financial investments.</w:t>
      </w:r>
    </w:p>
    <w:p w14:paraId="1FA3F92D" w14:textId="77777777" w:rsidR="00F71238" w:rsidRPr="00F71238" w:rsidRDefault="00F71238" w:rsidP="00F71238">
      <w:pPr>
        <w:spacing w:after="0" w:line="240" w:lineRule="auto"/>
        <w:jc w:val="both"/>
        <w:rPr>
          <w:rFonts w:ascii="Times New Roman" w:eastAsia="Times New Roman" w:hAnsi="Times New Roman" w:cs="Times New Roman"/>
          <w:noProof/>
          <w:sz w:val="24"/>
          <w:szCs w:val="24"/>
          <w:lang w:val="en-US" w:eastAsia="lv-LV"/>
        </w:rPr>
      </w:pPr>
    </w:p>
    <w:p w14:paraId="709B04A4" w14:textId="77777777" w:rsidR="00F71238" w:rsidRPr="00F71238" w:rsidRDefault="00F71238" w:rsidP="00F71238">
      <w:pPr>
        <w:spacing w:after="0" w:line="240" w:lineRule="auto"/>
        <w:jc w:val="both"/>
        <w:rPr>
          <w:rFonts w:ascii="Times New Roman" w:hAnsi="Times New Roman"/>
          <w:noProof/>
          <w:sz w:val="24"/>
          <w:lang w:val="en-US"/>
        </w:rPr>
      </w:pPr>
      <w:r w:rsidRPr="00F71238">
        <w:rPr>
          <w:rFonts w:ascii="Times New Roman" w:hAnsi="Times New Roman"/>
          <w:noProof/>
          <w:sz w:val="24"/>
          <w:lang w:val="en-US"/>
        </w:rPr>
        <w:t>1. Stocks and shares.</w:t>
      </w:r>
    </w:p>
    <w:p w14:paraId="060E0ADB" w14:textId="77777777" w:rsidR="00F71238" w:rsidRPr="00F71238" w:rsidRDefault="00F71238" w:rsidP="00F71238">
      <w:pPr>
        <w:spacing w:after="0" w:line="240" w:lineRule="auto"/>
        <w:jc w:val="both"/>
        <w:rPr>
          <w:rFonts w:ascii="Times New Roman" w:eastAsia="Times New Roman" w:hAnsi="Times New Roman" w:cs="Times New Roman"/>
          <w:noProof/>
          <w:sz w:val="24"/>
          <w:szCs w:val="24"/>
          <w:lang w:val="en-US" w:eastAsia="lv-LV"/>
        </w:rPr>
      </w:pPr>
    </w:p>
    <w:p w14:paraId="63C33006" w14:textId="77777777" w:rsidR="00F71238" w:rsidRPr="00F71238" w:rsidRDefault="00F71238" w:rsidP="00F71238">
      <w:pPr>
        <w:spacing w:after="0" w:line="240" w:lineRule="auto"/>
        <w:jc w:val="both"/>
        <w:rPr>
          <w:rFonts w:ascii="Times New Roman" w:hAnsi="Times New Roman"/>
          <w:noProof/>
          <w:sz w:val="24"/>
          <w:lang w:val="en-US"/>
        </w:rPr>
      </w:pPr>
      <w:r w:rsidRPr="00F71238">
        <w:rPr>
          <w:rFonts w:ascii="Times New Roman" w:hAnsi="Times New Roman"/>
          <w:noProof/>
          <w:sz w:val="24"/>
          <w:lang w:val="en-US"/>
        </w:rPr>
        <w:t>Current assets</w:t>
      </w:r>
    </w:p>
    <w:p w14:paraId="5216466C" w14:textId="77777777" w:rsidR="00F71238" w:rsidRPr="00F71238" w:rsidRDefault="00F71238" w:rsidP="00F71238">
      <w:pPr>
        <w:spacing w:after="0" w:line="240" w:lineRule="auto"/>
        <w:jc w:val="both"/>
        <w:rPr>
          <w:rFonts w:ascii="Times New Roman" w:eastAsia="Times New Roman" w:hAnsi="Times New Roman" w:cs="Times New Roman"/>
          <w:noProof/>
          <w:sz w:val="24"/>
          <w:szCs w:val="24"/>
          <w:lang w:val="en-US" w:eastAsia="lv-LV"/>
        </w:rPr>
      </w:pPr>
    </w:p>
    <w:p w14:paraId="3B987AD2" w14:textId="77777777" w:rsidR="00F71238" w:rsidRPr="00F71238" w:rsidRDefault="00F71238" w:rsidP="00F71238">
      <w:pPr>
        <w:spacing w:after="0" w:line="240" w:lineRule="auto"/>
        <w:jc w:val="both"/>
        <w:rPr>
          <w:rFonts w:ascii="Times New Roman" w:hAnsi="Times New Roman"/>
          <w:noProof/>
          <w:sz w:val="24"/>
          <w:lang w:val="en-US"/>
        </w:rPr>
      </w:pPr>
      <w:r w:rsidRPr="00F71238">
        <w:rPr>
          <w:rFonts w:ascii="Times New Roman" w:hAnsi="Times New Roman"/>
          <w:noProof/>
          <w:sz w:val="24"/>
          <w:lang w:val="en-US"/>
        </w:rPr>
        <w:t>I. Inventories.</w:t>
      </w:r>
    </w:p>
    <w:p w14:paraId="63AC9F1B" w14:textId="77777777" w:rsidR="00F71238" w:rsidRPr="00F71238" w:rsidRDefault="00F71238" w:rsidP="00F71238">
      <w:pPr>
        <w:spacing w:after="0" w:line="240" w:lineRule="auto"/>
        <w:jc w:val="both"/>
        <w:rPr>
          <w:rFonts w:ascii="Times New Roman" w:eastAsia="Times New Roman" w:hAnsi="Times New Roman" w:cs="Times New Roman"/>
          <w:noProof/>
          <w:sz w:val="24"/>
          <w:szCs w:val="24"/>
          <w:lang w:val="en-US" w:eastAsia="lv-LV"/>
        </w:rPr>
      </w:pPr>
    </w:p>
    <w:p w14:paraId="7060C053" w14:textId="77777777" w:rsidR="00F71238" w:rsidRPr="00F71238" w:rsidRDefault="00F71238" w:rsidP="00F71238">
      <w:pPr>
        <w:spacing w:after="0" w:line="240" w:lineRule="auto"/>
        <w:jc w:val="both"/>
        <w:rPr>
          <w:rFonts w:ascii="Times New Roman" w:hAnsi="Times New Roman"/>
          <w:noProof/>
          <w:sz w:val="24"/>
          <w:lang w:val="en-US"/>
        </w:rPr>
      </w:pPr>
      <w:r w:rsidRPr="00F71238">
        <w:rPr>
          <w:rFonts w:ascii="Times New Roman" w:hAnsi="Times New Roman"/>
          <w:noProof/>
          <w:sz w:val="24"/>
          <w:lang w:val="en-US"/>
        </w:rPr>
        <w:t>1. Materials.</w:t>
      </w:r>
    </w:p>
    <w:p w14:paraId="4ABF111C" w14:textId="77777777" w:rsidR="00F71238" w:rsidRPr="00F71238" w:rsidRDefault="00F71238" w:rsidP="00F71238">
      <w:pPr>
        <w:spacing w:after="0" w:line="240" w:lineRule="auto"/>
        <w:jc w:val="both"/>
        <w:rPr>
          <w:rFonts w:ascii="Times New Roman" w:eastAsia="Times New Roman" w:hAnsi="Times New Roman" w:cs="Times New Roman"/>
          <w:noProof/>
          <w:sz w:val="24"/>
          <w:szCs w:val="24"/>
          <w:lang w:val="en-US" w:eastAsia="lv-LV"/>
        </w:rPr>
      </w:pPr>
    </w:p>
    <w:p w14:paraId="1F003AD0" w14:textId="77777777" w:rsidR="00F71238" w:rsidRPr="00F71238" w:rsidRDefault="00F71238" w:rsidP="00F71238">
      <w:pPr>
        <w:spacing w:after="0" w:line="240" w:lineRule="auto"/>
        <w:jc w:val="both"/>
        <w:rPr>
          <w:rFonts w:ascii="Times New Roman" w:hAnsi="Times New Roman"/>
          <w:noProof/>
          <w:sz w:val="24"/>
          <w:lang w:val="en-US"/>
        </w:rPr>
      </w:pPr>
      <w:r w:rsidRPr="00F71238">
        <w:rPr>
          <w:rFonts w:ascii="Times New Roman" w:hAnsi="Times New Roman"/>
          <w:noProof/>
          <w:sz w:val="24"/>
          <w:lang w:val="en-US"/>
        </w:rPr>
        <w:t>2. Goods.</w:t>
      </w:r>
    </w:p>
    <w:p w14:paraId="66DCF6A8" w14:textId="77777777" w:rsidR="00F71238" w:rsidRPr="00F71238" w:rsidRDefault="00F71238" w:rsidP="00F71238">
      <w:pPr>
        <w:spacing w:after="0" w:line="240" w:lineRule="auto"/>
        <w:jc w:val="both"/>
        <w:rPr>
          <w:rFonts w:ascii="Times New Roman" w:eastAsia="Times New Roman" w:hAnsi="Times New Roman" w:cs="Times New Roman"/>
          <w:noProof/>
          <w:sz w:val="24"/>
          <w:szCs w:val="24"/>
          <w:lang w:val="en-US" w:eastAsia="lv-LV"/>
        </w:rPr>
      </w:pPr>
    </w:p>
    <w:p w14:paraId="45EF749B" w14:textId="77777777" w:rsidR="00F71238" w:rsidRPr="00F71238" w:rsidRDefault="00F71238" w:rsidP="00F71238">
      <w:pPr>
        <w:spacing w:after="0" w:line="240" w:lineRule="auto"/>
        <w:jc w:val="both"/>
        <w:rPr>
          <w:rFonts w:ascii="Times New Roman" w:hAnsi="Times New Roman"/>
          <w:noProof/>
          <w:sz w:val="24"/>
          <w:lang w:val="en-US"/>
        </w:rPr>
      </w:pPr>
      <w:r w:rsidRPr="00F71238">
        <w:rPr>
          <w:rFonts w:ascii="Times New Roman" w:hAnsi="Times New Roman"/>
          <w:noProof/>
          <w:sz w:val="24"/>
          <w:lang w:val="en-US"/>
        </w:rPr>
        <w:t>II. Debtors.</w:t>
      </w:r>
    </w:p>
    <w:p w14:paraId="0E593587" w14:textId="77777777" w:rsidR="00F71238" w:rsidRPr="00F71238" w:rsidRDefault="00F71238" w:rsidP="00F71238">
      <w:pPr>
        <w:spacing w:after="0" w:line="240" w:lineRule="auto"/>
        <w:jc w:val="both"/>
        <w:rPr>
          <w:rFonts w:ascii="Times New Roman" w:eastAsia="Times New Roman" w:hAnsi="Times New Roman" w:cs="Times New Roman"/>
          <w:noProof/>
          <w:sz w:val="24"/>
          <w:szCs w:val="24"/>
          <w:lang w:val="en-US" w:eastAsia="lv-LV"/>
        </w:rPr>
      </w:pPr>
    </w:p>
    <w:p w14:paraId="0F674002" w14:textId="77777777" w:rsidR="00F71238" w:rsidRPr="00F71238" w:rsidRDefault="00F71238" w:rsidP="00F71238">
      <w:pPr>
        <w:spacing w:after="0" w:line="240" w:lineRule="auto"/>
        <w:jc w:val="both"/>
        <w:rPr>
          <w:rFonts w:ascii="Times New Roman" w:hAnsi="Times New Roman"/>
          <w:noProof/>
          <w:sz w:val="24"/>
          <w:lang w:val="en-US"/>
        </w:rPr>
      </w:pPr>
      <w:r w:rsidRPr="00F71238">
        <w:rPr>
          <w:rFonts w:ascii="Times New Roman" w:hAnsi="Times New Roman"/>
          <w:noProof/>
          <w:sz w:val="24"/>
          <w:lang w:val="en-US"/>
        </w:rPr>
        <w:t>III. Securities.</w:t>
      </w:r>
    </w:p>
    <w:p w14:paraId="070F368A" w14:textId="77777777" w:rsidR="00F71238" w:rsidRPr="00F71238" w:rsidRDefault="00F71238" w:rsidP="00F71238">
      <w:pPr>
        <w:spacing w:after="0" w:line="240" w:lineRule="auto"/>
        <w:jc w:val="both"/>
        <w:rPr>
          <w:rFonts w:ascii="Times New Roman" w:eastAsia="Times New Roman" w:hAnsi="Times New Roman" w:cs="Times New Roman"/>
          <w:noProof/>
          <w:sz w:val="24"/>
          <w:szCs w:val="24"/>
          <w:lang w:val="en-US" w:eastAsia="lv-LV"/>
        </w:rPr>
      </w:pPr>
    </w:p>
    <w:p w14:paraId="6DAC0D3E" w14:textId="77777777" w:rsidR="00F71238" w:rsidRPr="00F71238" w:rsidRDefault="00F71238" w:rsidP="00F71238">
      <w:pPr>
        <w:spacing w:after="0" w:line="240" w:lineRule="auto"/>
        <w:jc w:val="both"/>
        <w:rPr>
          <w:rFonts w:ascii="Times New Roman" w:hAnsi="Times New Roman"/>
          <w:noProof/>
          <w:sz w:val="24"/>
          <w:lang w:val="en-US"/>
        </w:rPr>
      </w:pPr>
      <w:r w:rsidRPr="00F71238">
        <w:rPr>
          <w:rFonts w:ascii="Times New Roman" w:hAnsi="Times New Roman"/>
          <w:noProof/>
          <w:sz w:val="24"/>
          <w:lang w:val="en-US"/>
        </w:rPr>
        <w:t>IV. Cash.</w:t>
      </w:r>
    </w:p>
    <w:p w14:paraId="7C84FDCE" w14:textId="77777777" w:rsidR="00F71238" w:rsidRPr="00F71238" w:rsidRDefault="00F71238" w:rsidP="00F71238">
      <w:pPr>
        <w:spacing w:after="0" w:line="240" w:lineRule="auto"/>
        <w:jc w:val="both"/>
        <w:rPr>
          <w:rFonts w:ascii="Times New Roman" w:eastAsia="Times New Roman" w:hAnsi="Times New Roman" w:cs="Times New Roman"/>
          <w:b/>
          <w:bCs/>
          <w:noProof/>
          <w:sz w:val="24"/>
          <w:szCs w:val="24"/>
          <w:lang w:val="en-US" w:eastAsia="lv-LV"/>
        </w:rPr>
      </w:pPr>
    </w:p>
    <w:p w14:paraId="1509B276" w14:textId="77777777" w:rsidR="00F71238" w:rsidRPr="00F71238" w:rsidRDefault="00F71238" w:rsidP="00F71238">
      <w:pPr>
        <w:spacing w:after="0" w:line="240" w:lineRule="auto"/>
        <w:jc w:val="both"/>
        <w:rPr>
          <w:rFonts w:ascii="Times New Roman" w:hAnsi="Times New Roman"/>
          <w:b/>
          <w:noProof/>
          <w:sz w:val="24"/>
          <w:lang w:val="en-US"/>
        </w:rPr>
      </w:pPr>
      <w:r w:rsidRPr="00F71238">
        <w:rPr>
          <w:rFonts w:ascii="Times New Roman" w:hAnsi="Times New Roman"/>
          <w:b/>
          <w:noProof/>
          <w:sz w:val="24"/>
          <w:lang w:val="en-US"/>
        </w:rPr>
        <w:t>Liabilities</w:t>
      </w:r>
    </w:p>
    <w:p w14:paraId="30101EA0" w14:textId="77777777" w:rsidR="00F71238" w:rsidRPr="00F71238" w:rsidRDefault="00F71238" w:rsidP="00F71238">
      <w:pPr>
        <w:spacing w:after="0" w:line="240" w:lineRule="auto"/>
        <w:jc w:val="both"/>
        <w:rPr>
          <w:rFonts w:ascii="Times New Roman" w:eastAsia="Times New Roman" w:hAnsi="Times New Roman" w:cs="Times New Roman"/>
          <w:noProof/>
          <w:sz w:val="24"/>
          <w:szCs w:val="24"/>
          <w:lang w:val="en-US" w:eastAsia="lv-LV"/>
        </w:rPr>
      </w:pPr>
    </w:p>
    <w:p w14:paraId="7573BE15" w14:textId="77777777" w:rsidR="00F71238" w:rsidRPr="00F71238" w:rsidRDefault="00F71238" w:rsidP="00F71238">
      <w:pPr>
        <w:spacing w:after="0" w:line="240" w:lineRule="auto"/>
        <w:jc w:val="both"/>
        <w:rPr>
          <w:rFonts w:ascii="Times New Roman" w:hAnsi="Times New Roman"/>
          <w:noProof/>
          <w:sz w:val="24"/>
          <w:lang w:val="en-US"/>
        </w:rPr>
      </w:pPr>
      <w:r w:rsidRPr="00F71238">
        <w:rPr>
          <w:rFonts w:ascii="Times New Roman" w:hAnsi="Times New Roman"/>
          <w:noProof/>
          <w:sz w:val="24"/>
          <w:lang w:val="en-US"/>
        </w:rPr>
        <w:t>I. Funds.</w:t>
      </w:r>
    </w:p>
    <w:p w14:paraId="74502349" w14:textId="77777777" w:rsidR="00F71238" w:rsidRPr="00F71238" w:rsidRDefault="00F71238" w:rsidP="00F71238">
      <w:pPr>
        <w:spacing w:after="0" w:line="240" w:lineRule="auto"/>
        <w:jc w:val="both"/>
        <w:rPr>
          <w:rFonts w:ascii="Times New Roman" w:eastAsia="Times New Roman" w:hAnsi="Times New Roman" w:cs="Times New Roman"/>
          <w:noProof/>
          <w:sz w:val="24"/>
          <w:szCs w:val="24"/>
          <w:lang w:val="en-US" w:eastAsia="lv-LV"/>
        </w:rPr>
      </w:pPr>
    </w:p>
    <w:p w14:paraId="4166AADE" w14:textId="77777777" w:rsidR="00F71238" w:rsidRPr="00F71238" w:rsidRDefault="00F71238" w:rsidP="00F71238">
      <w:pPr>
        <w:spacing w:after="0" w:line="240" w:lineRule="auto"/>
        <w:jc w:val="both"/>
        <w:rPr>
          <w:rFonts w:ascii="Times New Roman" w:hAnsi="Times New Roman"/>
          <w:noProof/>
          <w:sz w:val="24"/>
          <w:lang w:val="en-US"/>
        </w:rPr>
      </w:pPr>
      <w:r w:rsidRPr="00F71238">
        <w:rPr>
          <w:rFonts w:ascii="Times New Roman" w:hAnsi="Times New Roman"/>
          <w:noProof/>
          <w:sz w:val="24"/>
          <w:lang w:val="en-US"/>
        </w:rPr>
        <w:t>1. Capital fund.</w:t>
      </w:r>
    </w:p>
    <w:p w14:paraId="1AB5F086" w14:textId="77777777" w:rsidR="00F71238" w:rsidRPr="00F71238" w:rsidRDefault="00F71238" w:rsidP="00F71238">
      <w:pPr>
        <w:spacing w:after="0" w:line="240" w:lineRule="auto"/>
        <w:jc w:val="both"/>
        <w:rPr>
          <w:rFonts w:ascii="Times New Roman" w:eastAsia="Times New Roman" w:hAnsi="Times New Roman" w:cs="Times New Roman"/>
          <w:noProof/>
          <w:sz w:val="24"/>
          <w:szCs w:val="24"/>
          <w:lang w:val="en-US" w:eastAsia="lv-LV"/>
        </w:rPr>
      </w:pPr>
    </w:p>
    <w:p w14:paraId="50D91168" w14:textId="77777777" w:rsidR="00F71238" w:rsidRPr="00F71238" w:rsidRDefault="00F71238" w:rsidP="00F71238">
      <w:pPr>
        <w:spacing w:after="0" w:line="240" w:lineRule="auto"/>
        <w:jc w:val="both"/>
        <w:rPr>
          <w:rFonts w:ascii="Times New Roman" w:hAnsi="Times New Roman"/>
          <w:noProof/>
          <w:sz w:val="24"/>
          <w:lang w:val="en-US"/>
        </w:rPr>
      </w:pPr>
      <w:r w:rsidRPr="00F71238">
        <w:rPr>
          <w:rFonts w:ascii="Times New Roman" w:hAnsi="Times New Roman"/>
          <w:noProof/>
          <w:sz w:val="24"/>
          <w:lang w:val="en-US"/>
        </w:rPr>
        <w:t>2. Target funds.</w:t>
      </w:r>
    </w:p>
    <w:p w14:paraId="327D9C9F" w14:textId="77777777" w:rsidR="00F71238" w:rsidRPr="00F71238" w:rsidRDefault="00F71238" w:rsidP="00F71238">
      <w:pPr>
        <w:spacing w:after="0" w:line="240" w:lineRule="auto"/>
        <w:jc w:val="both"/>
        <w:rPr>
          <w:rFonts w:ascii="Times New Roman" w:eastAsia="Times New Roman" w:hAnsi="Times New Roman" w:cs="Times New Roman"/>
          <w:noProof/>
          <w:sz w:val="24"/>
          <w:szCs w:val="24"/>
          <w:lang w:val="en-US" w:eastAsia="lv-LV"/>
        </w:rPr>
      </w:pPr>
    </w:p>
    <w:p w14:paraId="17EE5170" w14:textId="77777777" w:rsidR="00F71238" w:rsidRPr="00F71238" w:rsidRDefault="00F71238" w:rsidP="00F71238">
      <w:pPr>
        <w:spacing w:after="0" w:line="240" w:lineRule="auto"/>
        <w:jc w:val="both"/>
        <w:rPr>
          <w:rFonts w:ascii="Times New Roman" w:hAnsi="Times New Roman"/>
          <w:noProof/>
          <w:sz w:val="24"/>
          <w:lang w:val="en-US"/>
        </w:rPr>
      </w:pPr>
      <w:r w:rsidRPr="00F71238">
        <w:rPr>
          <w:rFonts w:ascii="Times New Roman" w:hAnsi="Times New Roman"/>
          <w:noProof/>
          <w:sz w:val="24"/>
          <w:lang w:val="en-US"/>
        </w:rPr>
        <w:t>3. Reserve fund.</w:t>
      </w:r>
    </w:p>
    <w:p w14:paraId="2CB6E8B7" w14:textId="77777777" w:rsidR="00F71238" w:rsidRPr="00F71238" w:rsidRDefault="00F71238" w:rsidP="00F71238">
      <w:pPr>
        <w:spacing w:after="0" w:line="240" w:lineRule="auto"/>
        <w:jc w:val="both"/>
        <w:rPr>
          <w:rFonts w:ascii="Times New Roman" w:eastAsia="Times New Roman" w:hAnsi="Times New Roman" w:cs="Times New Roman"/>
          <w:noProof/>
          <w:sz w:val="24"/>
          <w:szCs w:val="24"/>
          <w:lang w:val="en-US" w:eastAsia="lv-LV"/>
        </w:rPr>
      </w:pPr>
    </w:p>
    <w:p w14:paraId="000A82B6" w14:textId="77777777" w:rsidR="00F71238" w:rsidRPr="00F71238" w:rsidRDefault="00F71238" w:rsidP="00F71238">
      <w:pPr>
        <w:spacing w:after="0" w:line="240" w:lineRule="auto"/>
        <w:jc w:val="both"/>
        <w:rPr>
          <w:rFonts w:ascii="Times New Roman" w:hAnsi="Times New Roman"/>
          <w:noProof/>
          <w:sz w:val="24"/>
          <w:lang w:val="en-US"/>
        </w:rPr>
      </w:pPr>
      <w:r w:rsidRPr="00F71238">
        <w:rPr>
          <w:rFonts w:ascii="Times New Roman" w:hAnsi="Times New Roman"/>
          <w:noProof/>
          <w:sz w:val="24"/>
          <w:lang w:val="en-US"/>
        </w:rPr>
        <w:t>II. Long-term creditors.</w:t>
      </w:r>
    </w:p>
    <w:p w14:paraId="2E452582" w14:textId="77777777" w:rsidR="00F71238" w:rsidRPr="00F71238" w:rsidRDefault="00F71238" w:rsidP="00F71238">
      <w:pPr>
        <w:spacing w:after="0" w:line="240" w:lineRule="auto"/>
        <w:jc w:val="both"/>
        <w:rPr>
          <w:rFonts w:ascii="Times New Roman" w:eastAsia="Times New Roman" w:hAnsi="Times New Roman" w:cs="Times New Roman"/>
          <w:noProof/>
          <w:sz w:val="24"/>
          <w:szCs w:val="24"/>
          <w:lang w:val="en-US" w:eastAsia="lv-LV"/>
        </w:rPr>
      </w:pPr>
    </w:p>
    <w:p w14:paraId="2DBCB835" w14:textId="77777777" w:rsidR="00F71238" w:rsidRPr="00F71238" w:rsidRDefault="00F71238" w:rsidP="00F71238">
      <w:pPr>
        <w:spacing w:after="0" w:line="240" w:lineRule="auto"/>
        <w:jc w:val="both"/>
        <w:rPr>
          <w:rFonts w:ascii="Times New Roman" w:hAnsi="Times New Roman"/>
          <w:noProof/>
          <w:sz w:val="24"/>
          <w:lang w:val="en-US"/>
        </w:rPr>
      </w:pPr>
      <w:r w:rsidRPr="00F71238">
        <w:rPr>
          <w:rFonts w:ascii="Times New Roman" w:hAnsi="Times New Roman"/>
          <w:noProof/>
          <w:sz w:val="24"/>
          <w:lang w:val="en-US"/>
        </w:rPr>
        <w:t>III. Short-term creditors.</w:t>
      </w:r>
    </w:p>
    <w:p w14:paraId="3BF39169" w14:textId="77777777" w:rsidR="00F71238" w:rsidRPr="00F71238" w:rsidRDefault="00F71238" w:rsidP="00F71238">
      <w:pPr>
        <w:spacing w:after="0" w:line="240" w:lineRule="auto"/>
        <w:jc w:val="both"/>
        <w:rPr>
          <w:rFonts w:ascii="Times New Roman" w:eastAsia="Times New Roman" w:hAnsi="Times New Roman" w:cs="Times New Roman"/>
          <w:noProof/>
          <w:sz w:val="24"/>
          <w:szCs w:val="24"/>
          <w:lang w:val="en-US" w:eastAsia="lv-LV"/>
        </w:rPr>
      </w:pPr>
    </w:p>
    <w:p w14:paraId="0A1E3FEA" w14:textId="77777777" w:rsidR="00F71238" w:rsidRPr="00F71238" w:rsidRDefault="00F71238" w:rsidP="00F71238">
      <w:pPr>
        <w:spacing w:after="0" w:line="240" w:lineRule="auto"/>
        <w:jc w:val="both"/>
        <w:rPr>
          <w:rFonts w:ascii="Times New Roman" w:hAnsi="Times New Roman"/>
          <w:noProof/>
          <w:sz w:val="24"/>
          <w:lang w:val="en-US"/>
        </w:rPr>
      </w:pPr>
      <w:r w:rsidRPr="00F71238">
        <w:rPr>
          <w:rFonts w:ascii="Times New Roman" w:hAnsi="Times New Roman"/>
          <w:noProof/>
          <w:sz w:val="24"/>
          <w:lang w:val="en-US"/>
        </w:rPr>
        <w:t>1. Taxes and mandatory State social insurance contributions.</w:t>
      </w:r>
    </w:p>
    <w:p w14:paraId="4586B485" w14:textId="77777777" w:rsidR="00F71238" w:rsidRPr="00F71238" w:rsidRDefault="00F71238" w:rsidP="00F71238">
      <w:pPr>
        <w:spacing w:after="0" w:line="240" w:lineRule="auto"/>
        <w:jc w:val="both"/>
        <w:rPr>
          <w:rFonts w:ascii="Times New Roman" w:eastAsia="Times New Roman" w:hAnsi="Times New Roman" w:cs="Times New Roman"/>
          <w:noProof/>
          <w:sz w:val="24"/>
          <w:szCs w:val="24"/>
          <w:lang w:val="en-US" w:eastAsia="lv-LV"/>
        </w:rPr>
      </w:pPr>
    </w:p>
    <w:p w14:paraId="5BC83B37" w14:textId="77777777" w:rsidR="00F71238" w:rsidRPr="00F71238" w:rsidRDefault="00F71238" w:rsidP="00F71238">
      <w:pPr>
        <w:spacing w:after="0" w:line="240" w:lineRule="auto"/>
        <w:jc w:val="both"/>
        <w:rPr>
          <w:rFonts w:ascii="Times New Roman" w:hAnsi="Times New Roman"/>
          <w:noProof/>
          <w:sz w:val="24"/>
          <w:lang w:val="en-US"/>
        </w:rPr>
      </w:pPr>
      <w:r w:rsidRPr="00F71238">
        <w:rPr>
          <w:rFonts w:ascii="Times New Roman" w:hAnsi="Times New Roman"/>
          <w:noProof/>
          <w:sz w:val="24"/>
          <w:lang w:val="en-US"/>
        </w:rPr>
        <w:t>2. Other creditors.</w:t>
      </w:r>
    </w:p>
    <w:p w14:paraId="2B949236" w14:textId="77777777" w:rsidR="00F71238" w:rsidRPr="00F71238" w:rsidRDefault="00F71238" w:rsidP="00F71238">
      <w:pPr>
        <w:spacing w:after="0" w:line="240" w:lineRule="auto"/>
        <w:jc w:val="both"/>
        <w:rPr>
          <w:rFonts w:ascii="Times New Roman" w:eastAsia="Times New Roman" w:hAnsi="Times New Roman" w:cs="Times New Roman"/>
          <w:noProof/>
          <w:sz w:val="24"/>
          <w:szCs w:val="24"/>
          <w:lang w:val="en-US" w:eastAsia="lv-LV"/>
        </w:rPr>
      </w:pPr>
    </w:p>
    <w:p w14:paraId="7DB9E44D" w14:textId="77777777" w:rsidR="00F71238" w:rsidRPr="00F71238" w:rsidRDefault="00F71238" w:rsidP="00F71238">
      <w:pPr>
        <w:spacing w:after="0" w:line="240" w:lineRule="auto"/>
        <w:jc w:val="both"/>
        <w:rPr>
          <w:rFonts w:ascii="Times New Roman" w:eastAsia="Times New Roman" w:hAnsi="Times New Roman" w:cs="Times New Roman"/>
          <w:noProof/>
          <w:sz w:val="24"/>
          <w:szCs w:val="24"/>
          <w:lang w:val="en-US" w:eastAsia="lv-LV"/>
        </w:rPr>
      </w:pPr>
    </w:p>
    <w:p w14:paraId="5F785123" w14:textId="77777777" w:rsidR="00F71238" w:rsidRPr="00F71238" w:rsidRDefault="00F71238" w:rsidP="00F71238">
      <w:pPr>
        <w:tabs>
          <w:tab w:val="left" w:pos="8080"/>
        </w:tabs>
        <w:spacing w:after="0" w:line="240" w:lineRule="auto"/>
        <w:jc w:val="both"/>
        <w:rPr>
          <w:rFonts w:ascii="Times New Roman" w:hAnsi="Times New Roman"/>
          <w:noProof/>
          <w:sz w:val="24"/>
          <w:lang w:val="en-US"/>
        </w:rPr>
      </w:pPr>
      <w:r w:rsidRPr="00F71238">
        <w:rPr>
          <w:rFonts w:ascii="Times New Roman" w:hAnsi="Times New Roman"/>
          <w:noProof/>
          <w:sz w:val="24"/>
          <w:lang w:val="en-US"/>
        </w:rPr>
        <w:t>Minister for Finance</w:t>
      </w:r>
      <w:r w:rsidRPr="00F71238">
        <w:rPr>
          <w:rFonts w:ascii="Times New Roman" w:hAnsi="Times New Roman"/>
          <w:noProof/>
          <w:sz w:val="24"/>
          <w:lang w:val="en-US"/>
        </w:rPr>
        <w:tab/>
        <w:t>J. Reirs</w:t>
      </w:r>
    </w:p>
    <w:p w14:paraId="25CD8C99" w14:textId="77777777" w:rsidR="00F71238" w:rsidRPr="00F71238" w:rsidRDefault="00F71238" w:rsidP="00F71238">
      <w:pPr>
        <w:spacing w:after="0" w:line="240" w:lineRule="auto"/>
        <w:jc w:val="both"/>
        <w:rPr>
          <w:rFonts w:ascii="Times New Roman" w:eastAsia="Times New Roman" w:hAnsi="Times New Roman" w:cs="Times New Roman"/>
          <w:noProof/>
          <w:sz w:val="24"/>
          <w:szCs w:val="24"/>
          <w:lang w:val="en-US" w:eastAsia="lv-LV"/>
        </w:rPr>
      </w:pPr>
    </w:p>
    <w:p w14:paraId="59979E1A" w14:textId="77777777" w:rsidR="00F71238" w:rsidRPr="00F71238" w:rsidRDefault="00F71238" w:rsidP="00F71238">
      <w:pPr>
        <w:spacing w:after="0" w:line="240" w:lineRule="auto"/>
        <w:jc w:val="both"/>
        <w:rPr>
          <w:rFonts w:ascii="Times New Roman" w:eastAsia="Times New Roman" w:hAnsi="Times New Roman" w:cs="Times New Roman"/>
          <w:noProof/>
          <w:sz w:val="24"/>
          <w:szCs w:val="24"/>
          <w:lang w:val="en-US" w:eastAsia="lv-LV"/>
        </w:rPr>
      </w:pPr>
    </w:p>
    <w:p w14:paraId="28992117" w14:textId="77777777" w:rsidR="00F71238" w:rsidRPr="00F71238" w:rsidRDefault="00F71238" w:rsidP="00F71238">
      <w:pPr>
        <w:rPr>
          <w:noProof/>
          <w:lang w:val="en-US"/>
        </w:rPr>
      </w:pPr>
      <w:r w:rsidRPr="00F71238">
        <w:rPr>
          <w:noProof/>
          <w:lang w:val="en-US"/>
        </w:rPr>
        <w:br w:type="page"/>
      </w:r>
    </w:p>
    <w:p w14:paraId="15973A70" w14:textId="77777777" w:rsidR="00F71238" w:rsidRPr="00F71238" w:rsidRDefault="00F71238" w:rsidP="00F71238">
      <w:pPr>
        <w:spacing w:after="0" w:line="240" w:lineRule="auto"/>
        <w:jc w:val="right"/>
        <w:rPr>
          <w:rFonts w:ascii="Times New Roman" w:hAnsi="Times New Roman"/>
          <w:b/>
          <w:noProof/>
          <w:sz w:val="24"/>
          <w:lang w:val="en-US"/>
        </w:rPr>
      </w:pPr>
      <w:r w:rsidRPr="00F71238">
        <w:rPr>
          <w:rFonts w:ascii="Times New Roman" w:hAnsi="Times New Roman"/>
          <w:b/>
          <w:noProof/>
          <w:sz w:val="24"/>
          <w:lang w:val="en-US"/>
        </w:rPr>
        <w:t>Annex 2</w:t>
      </w:r>
    </w:p>
    <w:p w14:paraId="65A98E50" w14:textId="77777777" w:rsidR="00F71238" w:rsidRPr="00F71238" w:rsidRDefault="00F71238" w:rsidP="00F71238">
      <w:pPr>
        <w:spacing w:after="0" w:line="240" w:lineRule="auto"/>
        <w:jc w:val="right"/>
        <w:rPr>
          <w:rFonts w:ascii="Times New Roman" w:hAnsi="Times New Roman"/>
          <w:noProof/>
          <w:sz w:val="24"/>
          <w:lang w:val="en-US"/>
        </w:rPr>
      </w:pPr>
      <w:r w:rsidRPr="00F71238">
        <w:rPr>
          <w:rFonts w:ascii="Times New Roman" w:hAnsi="Times New Roman"/>
          <w:noProof/>
          <w:sz w:val="24"/>
          <w:lang w:val="en-US"/>
        </w:rPr>
        <w:t>Cabinet</w:t>
      </w:r>
    </w:p>
    <w:p w14:paraId="34C572AC" w14:textId="77777777" w:rsidR="00F71238" w:rsidRPr="00F71238" w:rsidRDefault="00F71238" w:rsidP="00F71238">
      <w:pPr>
        <w:spacing w:after="0" w:line="240" w:lineRule="auto"/>
        <w:jc w:val="right"/>
        <w:rPr>
          <w:rFonts w:ascii="Times New Roman" w:hAnsi="Times New Roman"/>
          <w:noProof/>
          <w:sz w:val="24"/>
          <w:lang w:val="en-US"/>
        </w:rPr>
      </w:pPr>
      <w:r w:rsidRPr="00F71238">
        <w:rPr>
          <w:rFonts w:ascii="Times New Roman" w:hAnsi="Times New Roman"/>
          <w:noProof/>
          <w:sz w:val="24"/>
          <w:lang w:val="en-US"/>
        </w:rPr>
        <w:t>Regulation No. 569 24 August 2021</w:t>
      </w:r>
      <w:bookmarkStart w:id="138" w:name="piel-989874"/>
      <w:bookmarkStart w:id="139" w:name="piel2"/>
      <w:bookmarkEnd w:id="138"/>
      <w:bookmarkEnd w:id="139"/>
    </w:p>
    <w:p w14:paraId="15CD01A2" w14:textId="77777777" w:rsidR="00F71238" w:rsidRPr="00F71238" w:rsidRDefault="00F71238" w:rsidP="00F71238">
      <w:pPr>
        <w:spacing w:after="0" w:line="240" w:lineRule="auto"/>
        <w:jc w:val="both"/>
        <w:rPr>
          <w:rFonts w:ascii="Times New Roman" w:eastAsia="Times New Roman" w:hAnsi="Times New Roman" w:cs="Times New Roman"/>
          <w:noProof/>
          <w:sz w:val="24"/>
          <w:szCs w:val="24"/>
          <w:lang w:val="en-US" w:eastAsia="lv-LV"/>
        </w:rPr>
      </w:pPr>
    </w:p>
    <w:p w14:paraId="74C472D3" w14:textId="77777777" w:rsidR="00F71238" w:rsidRPr="00F71238" w:rsidRDefault="00F71238" w:rsidP="00F71238">
      <w:pPr>
        <w:spacing w:after="0" w:line="240" w:lineRule="auto"/>
        <w:jc w:val="both"/>
        <w:rPr>
          <w:rFonts w:ascii="Times New Roman" w:eastAsia="Times New Roman" w:hAnsi="Times New Roman" w:cs="Times New Roman"/>
          <w:noProof/>
          <w:sz w:val="24"/>
          <w:szCs w:val="24"/>
          <w:lang w:val="en-US" w:eastAsia="lv-LV"/>
        </w:rPr>
      </w:pPr>
    </w:p>
    <w:p w14:paraId="2F75F3BA" w14:textId="77777777" w:rsidR="00F71238" w:rsidRPr="00F71238" w:rsidRDefault="00F71238" w:rsidP="00F71238">
      <w:pPr>
        <w:spacing w:after="0" w:line="240" w:lineRule="auto"/>
        <w:jc w:val="center"/>
        <w:rPr>
          <w:rFonts w:ascii="Times New Roman" w:hAnsi="Times New Roman"/>
          <w:b/>
          <w:noProof/>
          <w:sz w:val="28"/>
          <w:lang w:val="en-US"/>
        </w:rPr>
      </w:pPr>
      <w:bookmarkStart w:id="140" w:name="989875"/>
      <w:bookmarkStart w:id="141" w:name="n-989875"/>
      <w:bookmarkEnd w:id="140"/>
      <w:bookmarkEnd w:id="141"/>
      <w:r w:rsidRPr="00F71238">
        <w:rPr>
          <w:rFonts w:ascii="Times New Roman" w:hAnsi="Times New Roman"/>
          <w:b/>
          <w:noProof/>
          <w:sz w:val="28"/>
          <w:lang w:val="en-US"/>
        </w:rPr>
        <w:t>Layout of the Revenue and Expenditure Account</w:t>
      </w:r>
    </w:p>
    <w:p w14:paraId="5B13EFC6" w14:textId="77777777" w:rsidR="00F71238" w:rsidRPr="00F71238" w:rsidRDefault="00F71238" w:rsidP="00F71238">
      <w:pPr>
        <w:spacing w:after="0" w:line="240" w:lineRule="auto"/>
        <w:jc w:val="both"/>
        <w:rPr>
          <w:rFonts w:ascii="Times New Roman" w:eastAsia="Times New Roman" w:hAnsi="Times New Roman" w:cs="Times New Roman"/>
          <w:noProof/>
          <w:sz w:val="24"/>
          <w:szCs w:val="24"/>
          <w:lang w:val="en-US"/>
        </w:rPr>
      </w:pPr>
      <w:bookmarkStart w:id="142" w:name="p-989876"/>
      <w:bookmarkEnd w:id="142"/>
    </w:p>
    <w:p w14:paraId="26E26A87" w14:textId="77777777" w:rsidR="00F71238" w:rsidRPr="00F71238" w:rsidRDefault="00F71238" w:rsidP="00F71238">
      <w:pPr>
        <w:spacing w:after="0" w:line="240" w:lineRule="auto"/>
        <w:jc w:val="both"/>
        <w:rPr>
          <w:rFonts w:ascii="Times New Roman" w:eastAsia="Times New Roman" w:hAnsi="Times New Roman" w:cs="Times New Roman"/>
          <w:noProof/>
          <w:sz w:val="24"/>
          <w:szCs w:val="24"/>
          <w:lang w:val="en-US" w:eastAsia="lv-LV"/>
        </w:rPr>
      </w:pPr>
    </w:p>
    <w:p w14:paraId="571D9096" w14:textId="77777777" w:rsidR="00F71238" w:rsidRPr="00F71238" w:rsidRDefault="00F71238" w:rsidP="00F71238">
      <w:pPr>
        <w:spacing w:after="0" w:line="240" w:lineRule="auto"/>
        <w:jc w:val="both"/>
        <w:rPr>
          <w:rFonts w:ascii="Times New Roman" w:hAnsi="Times New Roman"/>
          <w:noProof/>
          <w:sz w:val="24"/>
          <w:lang w:val="en-US"/>
        </w:rPr>
      </w:pPr>
      <w:r w:rsidRPr="00F71238">
        <w:rPr>
          <w:rFonts w:ascii="Times New Roman" w:hAnsi="Times New Roman"/>
          <w:noProof/>
          <w:sz w:val="24"/>
          <w:lang w:val="en-US"/>
        </w:rPr>
        <w:t>I. Membership fee and joining fee.</w:t>
      </w:r>
    </w:p>
    <w:p w14:paraId="2440B8A4" w14:textId="77777777" w:rsidR="00F71238" w:rsidRPr="00F71238" w:rsidRDefault="00F71238" w:rsidP="00F71238">
      <w:pPr>
        <w:spacing w:after="0" w:line="240" w:lineRule="auto"/>
        <w:jc w:val="both"/>
        <w:rPr>
          <w:rFonts w:ascii="Times New Roman" w:eastAsia="Times New Roman" w:hAnsi="Times New Roman" w:cs="Times New Roman"/>
          <w:noProof/>
          <w:sz w:val="24"/>
          <w:szCs w:val="24"/>
          <w:lang w:val="en-US" w:eastAsia="lv-LV"/>
        </w:rPr>
      </w:pPr>
    </w:p>
    <w:p w14:paraId="61F81F80" w14:textId="77777777" w:rsidR="00F71238" w:rsidRPr="00F71238" w:rsidRDefault="00F71238" w:rsidP="00F71238">
      <w:pPr>
        <w:spacing w:after="0" w:line="240" w:lineRule="auto"/>
        <w:jc w:val="both"/>
        <w:rPr>
          <w:rFonts w:ascii="Times New Roman" w:hAnsi="Times New Roman"/>
          <w:noProof/>
          <w:sz w:val="24"/>
          <w:lang w:val="en-US"/>
        </w:rPr>
      </w:pPr>
      <w:r w:rsidRPr="00F71238">
        <w:rPr>
          <w:rFonts w:ascii="Times New Roman" w:hAnsi="Times New Roman"/>
          <w:noProof/>
          <w:sz w:val="24"/>
          <w:lang w:val="en-US"/>
        </w:rPr>
        <w:t>II. Received gifts (donations).</w:t>
      </w:r>
    </w:p>
    <w:p w14:paraId="06DD6CFC" w14:textId="77777777" w:rsidR="00F71238" w:rsidRPr="00F71238" w:rsidRDefault="00F71238" w:rsidP="00F71238">
      <w:pPr>
        <w:spacing w:after="0" w:line="240" w:lineRule="auto"/>
        <w:jc w:val="both"/>
        <w:rPr>
          <w:rFonts w:ascii="Times New Roman" w:eastAsia="Times New Roman" w:hAnsi="Times New Roman" w:cs="Times New Roman"/>
          <w:noProof/>
          <w:sz w:val="24"/>
          <w:szCs w:val="24"/>
          <w:lang w:val="en-US" w:eastAsia="lv-LV"/>
        </w:rPr>
      </w:pPr>
    </w:p>
    <w:p w14:paraId="77AAC035" w14:textId="77777777" w:rsidR="00F71238" w:rsidRPr="00F71238" w:rsidRDefault="00F71238" w:rsidP="00F71238">
      <w:pPr>
        <w:spacing w:after="0" w:line="240" w:lineRule="auto"/>
        <w:jc w:val="both"/>
        <w:rPr>
          <w:rFonts w:ascii="Times New Roman" w:hAnsi="Times New Roman"/>
          <w:noProof/>
          <w:sz w:val="24"/>
          <w:lang w:val="en-US"/>
        </w:rPr>
      </w:pPr>
      <w:r w:rsidRPr="00F71238">
        <w:rPr>
          <w:rFonts w:ascii="Times New Roman" w:hAnsi="Times New Roman"/>
          <w:noProof/>
          <w:sz w:val="24"/>
          <w:lang w:val="en-US"/>
        </w:rPr>
        <w:t>III. Received inheritances.</w:t>
      </w:r>
    </w:p>
    <w:p w14:paraId="6C9CA816" w14:textId="77777777" w:rsidR="00F71238" w:rsidRPr="00F71238" w:rsidRDefault="00F71238" w:rsidP="00F71238">
      <w:pPr>
        <w:spacing w:after="0" w:line="240" w:lineRule="auto"/>
        <w:jc w:val="both"/>
        <w:rPr>
          <w:rFonts w:ascii="Times New Roman" w:eastAsia="Times New Roman" w:hAnsi="Times New Roman" w:cs="Times New Roman"/>
          <w:noProof/>
          <w:sz w:val="24"/>
          <w:szCs w:val="24"/>
          <w:lang w:val="en-US" w:eastAsia="lv-LV"/>
        </w:rPr>
      </w:pPr>
    </w:p>
    <w:p w14:paraId="50E9577E" w14:textId="77777777" w:rsidR="00F71238" w:rsidRPr="00F71238" w:rsidRDefault="00F71238" w:rsidP="00F71238">
      <w:pPr>
        <w:spacing w:after="0" w:line="240" w:lineRule="auto"/>
        <w:jc w:val="both"/>
        <w:rPr>
          <w:rFonts w:ascii="Times New Roman" w:hAnsi="Times New Roman"/>
          <w:noProof/>
          <w:sz w:val="24"/>
          <w:lang w:val="en-US"/>
        </w:rPr>
      </w:pPr>
      <w:r w:rsidRPr="00F71238">
        <w:rPr>
          <w:rFonts w:ascii="Times New Roman" w:hAnsi="Times New Roman"/>
          <w:noProof/>
          <w:sz w:val="24"/>
          <w:lang w:val="en-US"/>
        </w:rPr>
        <w:t>IV. Revenues from economic activity.</w:t>
      </w:r>
    </w:p>
    <w:p w14:paraId="22CE4E39" w14:textId="77777777" w:rsidR="00F71238" w:rsidRPr="00F71238" w:rsidRDefault="00F71238" w:rsidP="00F71238">
      <w:pPr>
        <w:spacing w:after="0" w:line="240" w:lineRule="auto"/>
        <w:jc w:val="both"/>
        <w:rPr>
          <w:rFonts w:ascii="Times New Roman" w:eastAsia="Times New Roman" w:hAnsi="Times New Roman" w:cs="Times New Roman"/>
          <w:noProof/>
          <w:sz w:val="24"/>
          <w:szCs w:val="24"/>
          <w:lang w:val="en-US" w:eastAsia="lv-LV"/>
        </w:rPr>
      </w:pPr>
    </w:p>
    <w:p w14:paraId="5F9BA531" w14:textId="77777777" w:rsidR="00F71238" w:rsidRPr="00F71238" w:rsidRDefault="00F71238" w:rsidP="00F71238">
      <w:pPr>
        <w:spacing w:after="0" w:line="240" w:lineRule="auto"/>
        <w:jc w:val="both"/>
        <w:rPr>
          <w:rFonts w:ascii="Times New Roman" w:hAnsi="Times New Roman"/>
          <w:noProof/>
          <w:sz w:val="24"/>
          <w:lang w:val="en-US"/>
        </w:rPr>
      </w:pPr>
      <w:r w:rsidRPr="00F71238">
        <w:rPr>
          <w:rFonts w:ascii="Times New Roman" w:hAnsi="Times New Roman"/>
          <w:noProof/>
          <w:sz w:val="24"/>
          <w:lang w:val="en-US"/>
        </w:rPr>
        <w:t>V. State budget financing.</w:t>
      </w:r>
    </w:p>
    <w:p w14:paraId="711D2363" w14:textId="77777777" w:rsidR="00F71238" w:rsidRPr="00F71238" w:rsidRDefault="00F71238" w:rsidP="00F71238">
      <w:pPr>
        <w:spacing w:after="0" w:line="240" w:lineRule="auto"/>
        <w:jc w:val="both"/>
        <w:rPr>
          <w:rFonts w:ascii="Times New Roman" w:eastAsia="Times New Roman" w:hAnsi="Times New Roman" w:cs="Times New Roman"/>
          <w:noProof/>
          <w:sz w:val="24"/>
          <w:szCs w:val="24"/>
          <w:lang w:val="en-US" w:eastAsia="lv-LV"/>
        </w:rPr>
      </w:pPr>
    </w:p>
    <w:p w14:paraId="05E37DF6" w14:textId="77777777" w:rsidR="00F71238" w:rsidRPr="00F71238" w:rsidRDefault="00F71238" w:rsidP="00F71238">
      <w:pPr>
        <w:spacing w:after="0" w:line="240" w:lineRule="auto"/>
        <w:jc w:val="both"/>
        <w:rPr>
          <w:rFonts w:ascii="Times New Roman" w:hAnsi="Times New Roman"/>
          <w:noProof/>
          <w:sz w:val="24"/>
          <w:lang w:val="en-US"/>
        </w:rPr>
      </w:pPr>
      <w:r w:rsidRPr="00F71238">
        <w:rPr>
          <w:rFonts w:ascii="Times New Roman" w:hAnsi="Times New Roman"/>
          <w:noProof/>
          <w:sz w:val="24"/>
          <w:lang w:val="en-US"/>
        </w:rPr>
        <w:t>VI. Other revenues.</w:t>
      </w:r>
    </w:p>
    <w:p w14:paraId="0363F68D" w14:textId="77777777" w:rsidR="00F71238" w:rsidRPr="00F71238" w:rsidRDefault="00F71238" w:rsidP="00F71238">
      <w:pPr>
        <w:spacing w:after="0" w:line="240" w:lineRule="auto"/>
        <w:jc w:val="both"/>
        <w:rPr>
          <w:rFonts w:ascii="Times New Roman" w:eastAsia="Times New Roman" w:hAnsi="Times New Roman" w:cs="Times New Roman"/>
          <w:noProof/>
          <w:sz w:val="24"/>
          <w:szCs w:val="24"/>
          <w:lang w:val="en-US" w:eastAsia="lv-LV"/>
        </w:rPr>
      </w:pPr>
    </w:p>
    <w:p w14:paraId="2CF62AD5" w14:textId="77777777" w:rsidR="00F71238" w:rsidRPr="00F71238" w:rsidRDefault="00F71238" w:rsidP="00F71238">
      <w:pPr>
        <w:spacing w:after="0" w:line="240" w:lineRule="auto"/>
        <w:jc w:val="both"/>
        <w:rPr>
          <w:rFonts w:ascii="Times New Roman" w:hAnsi="Times New Roman"/>
          <w:noProof/>
          <w:sz w:val="24"/>
          <w:lang w:val="en-US"/>
        </w:rPr>
      </w:pPr>
      <w:r w:rsidRPr="00F71238">
        <w:rPr>
          <w:rFonts w:ascii="Times New Roman" w:hAnsi="Times New Roman"/>
          <w:noProof/>
          <w:sz w:val="24"/>
          <w:lang w:val="en-US"/>
        </w:rPr>
        <w:t>VII. Revenues in total.</w:t>
      </w:r>
    </w:p>
    <w:p w14:paraId="7AD5FC46" w14:textId="77777777" w:rsidR="00F71238" w:rsidRPr="00F71238" w:rsidRDefault="00F71238" w:rsidP="00F71238">
      <w:pPr>
        <w:spacing w:after="0" w:line="240" w:lineRule="auto"/>
        <w:jc w:val="both"/>
        <w:rPr>
          <w:rFonts w:ascii="Times New Roman" w:eastAsia="Times New Roman" w:hAnsi="Times New Roman" w:cs="Times New Roman"/>
          <w:noProof/>
          <w:sz w:val="24"/>
          <w:szCs w:val="24"/>
          <w:lang w:val="en-US" w:eastAsia="lv-LV"/>
        </w:rPr>
      </w:pPr>
    </w:p>
    <w:p w14:paraId="7E3C13E5" w14:textId="77777777" w:rsidR="00F71238" w:rsidRPr="00F71238" w:rsidRDefault="00F71238" w:rsidP="00F71238">
      <w:pPr>
        <w:spacing w:after="0" w:line="240" w:lineRule="auto"/>
        <w:jc w:val="both"/>
        <w:rPr>
          <w:rFonts w:ascii="Times New Roman" w:hAnsi="Times New Roman"/>
          <w:noProof/>
          <w:sz w:val="24"/>
          <w:lang w:val="en-US"/>
        </w:rPr>
      </w:pPr>
      <w:r w:rsidRPr="00F71238">
        <w:rPr>
          <w:rFonts w:ascii="Times New Roman" w:hAnsi="Times New Roman"/>
          <w:noProof/>
          <w:sz w:val="24"/>
          <w:lang w:val="en-US"/>
        </w:rPr>
        <w:t>VIII. Expenditures.</w:t>
      </w:r>
    </w:p>
    <w:p w14:paraId="61D42BCE" w14:textId="77777777" w:rsidR="00F71238" w:rsidRPr="00F71238" w:rsidRDefault="00F71238" w:rsidP="00F71238">
      <w:pPr>
        <w:spacing w:after="0" w:line="240" w:lineRule="auto"/>
        <w:jc w:val="both"/>
        <w:rPr>
          <w:rFonts w:ascii="Times New Roman" w:eastAsia="Times New Roman" w:hAnsi="Times New Roman" w:cs="Times New Roman"/>
          <w:noProof/>
          <w:sz w:val="24"/>
          <w:szCs w:val="24"/>
          <w:lang w:val="en-US" w:eastAsia="lv-LV"/>
        </w:rPr>
      </w:pPr>
    </w:p>
    <w:p w14:paraId="23A1622B" w14:textId="77777777" w:rsidR="00F71238" w:rsidRPr="00F71238" w:rsidRDefault="00F71238" w:rsidP="00F71238">
      <w:pPr>
        <w:spacing w:after="0" w:line="240" w:lineRule="auto"/>
        <w:jc w:val="both"/>
        <w:rPr>
          <w:rFonts w:ascii="Times New Roman" w:hAnsi="Times New Roman"/>
          <w:noProof/>
          <w:sz w:val="24"/>
          <w:lang w:val="en-US"/>
        </w:rPr>
      </w:pPr>
      <w:r w:rsidRPr="00F71238">
        <w:rPr>
          <w:rFonts w:ascii="Times New Roman" w:hAnsi="Times New Roman"/>
          <w:noProof/>
          <w:sz w:val="24"/>
          <w:lang w:val="en-US"/>
        </w:rPr>
        <w:t>1. Lease of premises and services related to the lease of premises.</w:t>
      </w:r>
    </w:p>
    <w:p w14:paraId="013FC76B" w14:textId="77777777" w:rsidR="00F71238" w:rsidRPr="00F71238" w:rsidRDefault="00F71238" w:rsidP="00F71238">
      <w:pPr>
        <w:spacing w:after="0" w:line="240" w:lineRule="auto"/>
        <w:jc w:val="both"/>
        <w:rPr>
          <w:rFonts w:ascii="Times New Roman" w:eastAsia="Times New Roman" w:hAnsi="Times New Roman" w:cs="Times New Roman"/>
          <w:noProof/>
          <w:sz w:val="24"/>
          <w:szCs w:val="24"/>
          <w:lang w:val="en-US" w:eastAsia="lv-LV"/>
        </w:rPr>
      </w:pPr>
    </w:p>
    <w:p w14:paraId="06D20567" w14:textId="77777777" w:rsidR="00F71238" w:rsidRPr="00F71238" w:rsidRDefault="00F71238" w:rsidP="00F71238">
      <w:pPr>
        <w:spacing w:after="0" w:line="240" w:lineRule="auto"/>
        <w:jc w:val="both"/>
        <w:rPr>
          <w:rFonts w:ascii="Times New Roman" w:hAnsi="Times New Roman"/>
          <w:noProof/>
          <w:sz w:val="24"/>
          <w:lang w:val="en-US"/>
        </w:rPr>
      </w:pPr>
      <w:r w:rsidRPr="00F71238">
        <w:rPr>
          <w:rFonts w:ascii="Times New Roman" w:hAnsi="Times New Roman"/>
          <w:noProof/>
          <w:sz w:val="24"/>
          <w:lang w:val="en-US"/>
        </w:rPr>
        <w:t>2. Lease of other immovable or movable property.</w:t>
      </w:r>
    </w:p>
    <w:p w14:paraId="4225F65E" w14:textId="77777777" w:rsidR="00F71238" w:rsidRPr="00F71238" w:rsidRDefault="00F71238" w:rsidP="00F71238">
      <w:pPr>
        <w:spacing w:after="0" w:line="240" w:lineRule="auto"/>
        <w:jc w:val="both"/>
        <w:rPr>
          <w:rFonts w:ascii="Times New Roman" w:eastAsia="Times New Roman" w:hAnsi="Times New Roman" w:cs="Times New Roman"/>
          <w:noProof/>
          <w:sz w:val="24"/>
          <w:szCs w:val="24"/>
          <w:lang w:val="en-US" w:eastAsia="lv-LV"/>
        </w:rPr>
      </w:pPr>
    </w:p>
    <w:p w14:paraId="45695119" w14:textId="77777777" w:rsidR="00F71238" w:rsidRPr="00F71238" w:rsidRDefault="00F71238" w:rsidP="00F71238">
      <w:pPr>
        <w:spacing w:after="0" w:line="240" w:lineRule="auto"/>
        <w:jc w:val="both"/>
        <w:rPr>
          <w:rFonts w:ascii="Times New Roman" w:hAnsi="Times New Roman"/>
          <w:noProof/>
          <w:sz w:val="24"/>
          <w:lang w:val="en-US"/>
        </w:rPr>
      </w:pPr>
      <w:r w:rsidRPr="00F71238">
        <w:rPr>
          <w:rFonts w:ascii="Times New Roman" w:hAnsi="Times New Roman"/>
          <w:noProof/>
          <w:sz w:val="24"/>
          <w:lang w:val="en-US"/>
        </w:rPr>
        <w:t>3. Communication and Internet services.</w:t>
      </w:r>
    </w:p>
    <w:p w14:paraId="7458FF40" w14:textId="77777777" w:rsidR="00F71238" w:rsidRPr="00F71238" w:rsidRDefault="00F71238" w:rsidP="00F71238">
      <w:pPr>
        <w:spacing w:after="0" w:line="240" w:lineRule="auto"/>
        <w:jc w:val="both"/>
        <w:rPr>
          <w:rFonts w:ascii="Times New Roman" w:eastAsia="Times New Roman" w:hAnsi="Times New Roman" w:cs="Times New Roman"/>
          <w:noProof/>
          <w:sz w:val="24"/>
          <w:szCs w:val="24"/>
          <w:lang w:val="en-US" w:eastAsia="lv-LV"/>
        </w:rPr>
      </w:pPr>
    </w:p>
    <w:p w14:paraId="15452BEB" w14:textId="77777777" w:rsidR="00F71238" w:rsidRPr="00F71238" w:rsidRDefault="00F71238" w:rsidP="00F71238">
      <w:pPr>
        <w:spacing w:after="0" w:line="240" w:lineRule="auto"/>
        <w:jc w:val="both"/>
        <w:rPr>
          <w:rFonts w:ascii="Times New Roman" w:hAnsi="Times New Roman"/>
          <w:noProof/>
          <w:sz w:val="24"/>
          <w:lang w:val="en-US"/>
        </w:rPr>
      </w:pPr>
      <w:r w:rsidRPr="00F71238">
        <w:rPr>
          <w:rFonts w:ascii="Times New Roman" w:hAnsi="Times New Roman"/>
          <w:noProof/>
          <w:sz w:val="24"/>
          <w:lang w:val="en-US"/>
        </w:rPr>
        <w:t>4. Transport services.</w:t>
      </w:r>
    </w:p>
    <w:p w14:paraId="19B29EFB" w14:textId="77777777" w:rsidR="00F71238" w:rsidRPr="00F71238" w:rsidRDefault="00F71238" w:rsidP="00F71238">
      <w:pPr>
        <w:spacing w:after="0" w:line="240" w:lineRule="auto"/>
        <w:jc w:val="both"/>
        <w:rPr>
          <w:rFonts w:ascii="Times New Roman" w:eastAsia="Times New Roman" w:hAnsi="Times New Roman" w:cs="Times New Roman"/>
          <w:noProof/>
          <w:sz w:val="24"/>
          <w:szCs w:val="24"/>
          <w:lang w:val="en-US" w:eastAsia="lv-LV"/>
        </w:rPr>
      </w:pPr>
    </w:p>
    <w:p w14:paraId="7489B708" w14:textId="77777777" w:rsidR="00F71238" w:rsidRPr="00F71238" w:rsidRDefault="00F71238" w:rsidP="00F71238">
      <w:pPr>
        <w:spacing w:after="0" w:line="240" w:lineRule="auto"/>
        <w:jc w:val="both"/>
        <w:rPr>
          <w:rFonts w:ascii="Times New Roman" w:hAnsi="Times New Roman"/>
          <w:noProof/>
          <w:sz w:val="24"/>
          <w:lang w:val="en-US"/>
        </w:rPr>
      </w:pPr>
      <w:r w:rsidRPr="00F71238">
        <w:rPr>
          <w:rFonts w:ascii="Times New Roman" w:hAnsi="Times New Roman"/>
          <w:noProof/>
          <w:sz w:val="24"/>
          <w:lang w:val="en-US"/>
        </w:rPr>
        <w:t>5. Advertising services.</w:t>
      </w:r>
    </w:p>
    <w:p w14:paraId="623FA26B" w14:textId="77777777" w:rsidR="00F71238" w:rsidRPr="00F71238" w:rsidRDefault="00F71238" w:rsidP="00F71238">
      <w:pPr>
        <w:spacing w:after="0" w:line="240" w:lineRule="auto"/>
        <w:jc w:val="both"/>
        <w:rPr>
          <w:rFonts w:ascii="Times New Roman" w:eastAsia="Times New Roman" w:hAnsi="Times New Roman" w:cs="Times New Roman"/>
          <w:noProof/>
          <w:sz w:val="24"/>
          <w:szCs w:val="24"/>
          <w:lang w:val="en-US" w:eastAsia="lv-LV"/>
        </w:rPr>
      </w:pPr>
    </w:p>
    <w:p w14:paraId="3E46CE18" w14:textId="77777777" w:rsidR="00F71238" w:rsidRPr="00F71238" w:rsidRDefault="00F71238" w:rsidP="00F71238">
      <w:pPr>
        <w:spacing w:after="0" w:line="240" w:lineRule="auto"/>
        <w:jc w:val="both"/>
        <w:rPr>
          <w:rFonts w:ascii="Times New Roman" w:hAnsi="Times New Roman"/>
          <w:noProof/>
          <w:sz w:val="24"/>
          <w:lang w:val="en-US"/>
        </w:rPr>
      </w:pPr>
      <w:r w:rsidRPr="00F71238">
        <w:rPr>
          <w:rFonts w:ascii="Times New Roman" w:hAnsi="Times New Roman"/>
          <w:noProof/>
          <w:sz w:val="24"/>
          <w:lang w:val="en-US"/>
        </w:rPr>
        <w:t>6. Other services.</w:t>
      </w:r>
    </w:p>
    <w:p w14:paraId="3D5D45C9" w14:textId="77777777" w:rsidR="00F71238" w:rsidRPr="00F71238" w:rsidRDefault="00F71238" w:rsidP="00F71238">
      <w:pPr>
        <w:spacing w:after="0" w:line="240" w:lineRule="auto"/>
        <w:jc w:val="both"/>
        <w:rPr>
          <w:rFonts w:ascii="Times New Roman" w:eastAsia="Times New Roman" w:hAnsi="Times New Roman" w:cs="Times New Roman"/>
          <w:noProof/>
          <w:sz w:val="24"/>
          <w:szCs w:val="24"/>
          <w:lang w:val="en-US" w:eastAsia="lv-LV"/>
        </w:rPr>
      </w:pPr>
    </w:p>
    <w:p w14:paraId="3E4B0C68" w14:textId="77777777" w:rsidR="00F71238" w:rsidRPr="00F71238" w:rsidRDefault="00F71238" w:rsidP="00F71238">
      <w:pPr>
        <w:spacing w:after="0" w:line="240" w:lineRule="auto"/>
        <w:jc w:val="both"/>
        <w:rPr>
          <w:rFonts w:ascii="Times New Roman" w:hAnsi="Times New Roman"/>
          <w:noProof/>
          <w:sz w:val="24"/>
          <w:lang w:val="en-US"/>
        </w:rPr>
      </w:pPr>
      <w:r w:rsidRPr="00F71238">
        <w:rPr>
          <w:rFonts w:ascii="Times New Roman" w:hAnsi="Times New Roman"/>
          <w:noProof/>
          <w:sz w:val="24"/>
          <w:lang w:val="en-US"/>
        </w:rPr>
        <w:t>7. Wages and other payments to natural persons.</w:t>
      </w:r>
    </w:p>
    <w:p w14:paraId="6027CA32" w14:textId="77777777" w:rsidR="00F71238" w:rsidRPr="00F71238" w:rsidRDefault="00F71238" w:rsidP="00F71238">
      <w:pPr>
        <w:spacing w:after="0" w:line="240" w:lineRule="auto"/>
        <w:jc w:val="both"/>
        <w:rPr>
          <w:rFonts w:ascii="Times New Roman" w:eastAsia="Times New Roman" w:hAnsi="Times New Roman" w:cs="Times New Roman"/>
          <w:noProof/>
          <w:sz w:val="24"/>
          <w:szCs w:val="24"/>
          <w:lang w:val="en-US" w:eastAsia="lv-LV"/>
        </w:rPr>
      </w:pPr>
    </w:p>
    <w:p w14:paraId="7184C6E3" w14:textId="77777777" w:rsidR="00F71238" w:rsidRPr="00F71238" w:rsidRDefault="00F71238" w:rsidP="00F71238">
      <w:pPr>
        <w:spacing w:after="0" w:line="240" w:lineRule="auto"/>
        <w:jc w:val="both"/>
        <w:rPr>
          <w:rFonts w:ascii="Times New Roman" w:hAnsi="Times New Roman"/>
          <w:noProof/>
          <w:sz w:val="24"/>
          <w:lang w:val="en-US"/>
        </w:rPr>
      </w:pPr>
      <w:r w:rsidRPr="00F71238">
        <w:rPr>
          <w:rFonts w:ascii="Times New Roman" w:hAnsi="Times New Roman"/>
          <w:noProof/>
          <w:sz w:val="24"/>
          <w:lang w:val="en-US"/>
        </w:rPr>
        <w:t>8. Expenditures related to printed papers.</w:t>
      </w:r>
    </w:p>
    <w:p w14:paraId="0DCEF3CB" w14:textId="77777777" w:rsidR="00F71238" w:rsidRPr="00F71238" w:rsidRDefault="00F71238" w:rsidP="00F71238">
      <w:pPr>
        <w:spacing w:after="0" w:line="240" w:lineRule="auto"/>
        <w:jc w:val="both"/>
        <w:rPr>
          <w:rFonts w:ascii="Times New Roman" w:eastAsia="Times New Roman" w:hAnsi="Times New Roman" w:cs="Times New Roman"/>
          <w:noProof/>
          <w:sz w:val="24"/>
          <w:szCs w:val="24"/>
          <w:lang w:val="en-US" w:eastAsia="lv-LV"/>
        </w:rPr>
      </w:pPr>
    </w:p>
    <w:p w14:paraId="576B7A00" w14:textId="77777777" w:rsidR="00F71238" w:rsidRPr="00F71238" w:rsidRDefault="00F71238" w:rsidP="00F71238">
      <w:pPr>
        <w:spacing w:after="0" w:line="240" w:lineRule="auto"/>
        <w:jc w:val="both"/>
        <w:rPr>
          <w:rFonts w:ascii="Times New Roman" w:hAnsi="Times New Roman"/>
          <w:noProof/>
          <w:sz w:val="24"/>
          <w:lang w:val="en-US"/>
        </w:rPr>
      </w:pPr>
      <w:r w:rsidRPr="00F71238">
        <w:rPr>
          <w:rFonts w:ascii="Times New Roman" w:hAnsi="Times New Roman"/>
          <w:noProof/>
          <w:sz w:val="24"/>
          <w:lang w:val="en-US"/>
        </w:rPr>
        <w:t>9. Expenditures related to organising public events.</w:t>
      </w:r>
    </w:p>
    <w:p w14:paraId="5134483C" w14:textId="77777777" w:rsidR="00F71238" w:rsidRPr="00F71238" w:rsidRDefault="00F71238" w:rsidP="00F71238">
      <w:pPr>
        <w:spacing w:after="0" w:line="240" w:lineRule="auto"/>
        <w:jc w:val="both"/>
        <w:rPr>
          <w:rFonts w:ascii="Times New Roman" w:eastAsia="Times New Roman" w:hAnsi="Times New Roman" w:cs="Times New Roman"/>
          <w:noProof/>
          <w:sz w:val="24"/>
          <w:szCs w:val="24"/>
          <w:lang w:val="en-US" w:eastAsia="lv-LV"/>
        </w:rPr>
      </w:pPr>
    </w:p>
    <w:p w14:paraId="5DC417C3" w14:textId="77777777" w:rsidR="00F71238" w:rsidRPr="00F71238" w:rsidRDefault="00F71238" w:rsidP="00F71238">
      <w:pPr>
        <w:spacing w:after="0" w:line="240" w:lineRule="auto"/>
        <w:jc w:val="both"/>
        <w:rPr>
          <w:rFonts w:ascii="Times New Roman" w:hAnsi="Times New Roman"/>
          <w:noProof/>
          <w:sz w:val="24"/>
          <w:lang w:val="en-US"/>
        </w:rPr>
      </w:pPr>
      <w:r w:rsidRPr="00F71238">
        <w:rPr>
          <w:rFonts w:ascii="Times New Roman" w:hAnsi="Times New Roman"/>
          <w:noProof/>
          <w:sz w:val="24"/>
          <w:lang w:val="en-US"/>
        </w:rPr>
        <w:t>10. Expenditures related to organising charity events, gifts (donations).</w:t>
      </w:r>
    </w:p>
    <w:p w14:paraId="46D0783E" w14:textId="77777777" w:rsidR="00F71238" w:rsidRPr="00F71238" w:rsidRDefault="00F71238" w:rsidP="00F71238">
      <w:pPr>
        <w:spacing w:after="0" w:line="240" w:lineRule="auto"/>
        <w:jc w:val="both"/>
        <w:rPr>
          <w:rFonts w:ascii="Times New Roman" w:eastAsia="Times New Roman" w:hAnsi="Times New Roman" w:cs="Times New Roman"/>
          <w:noProof/>
          <w:sz w:val="24"/>
          <w:szCs w:val="24"/>
          <w:lang w:val="en-US" w:eastAsia="lv-LV"/>
        </w:rPr>
      </w:pPr>
    </w:p>
    <w:p w14:paraId="46A1CBA6" w14:textId="77777777" w:rsidR="00F71238" w:rsidRPr="00F71238" w:rsidRDefault="00F71238" w:rsidP="00F71238">
      <w:pPr>
        <w:spacing w:after="0" w:line="240" w:lineRule="auto"/>
        <w:jc w:val="both"/>
        <w:rPr>
          <w:rFonts w:ascii="Times New Roman" w:hAnsi="Times New Roman"/>
          <w:noProof/>
          <w:sz w:val="24"/>
          <w:lang w:val="en-US"/>
        </w:rPr>
      </w:pPr>
      <w:r w:rsidRPr="00F71238">
        <w:rPr>
          <w:rFonts w:ascii="Times New Roman" w:hAnsi="Times New Roman"/>
          <w:noProof/>
          <w:sz w:val="24"/>
          <w:lang w:val="en-US"/>
        </w:rPr>
        <w:t>11. Expenditures of materials.</w:t>
      </w:r>
    </w:p>
    <w:p w14:paraId="480E7313" w14:textId="77777777" w:rsidR="00F71238" w:rsidRPr="00F71238" w:rsidRDefault="00F71238" w:rsidP="00F71238">
      <w:pPr>
        <w:spacing w:after="0" w:line="240" w:lineRule="auto"/>
        <w:jc w:val="both"/>
        <w:rPr>
          <w:rFonts w:ascii="Times New Roman" w:eastAsia="Times New Roman" w:hAnsi="Times New Roman" w:cs="Times New Roman"/>
          <w:noProof/>
          <w:sz w:val="24"/>
          <w:szCs w:val="24"/>
          <w:lang w:val="en-US" w:eastAsia="lv-LV"/>
        </w:rPr>
      </w:pPr>
    </w:p>
    <w:p w14:paraId="6D617C96" w14:textId="77777777" w:rsidR="00F71238" w:rsidRPr="00F71238" w:rsidRDefault="00F71238" w:rsidP="00F71238">
      <w:pPr>
        <w:spacing w:after="0" w:line="240" w:lineRule="auto"/>
        <w:jc w:val="both"/>
        <w:rPr>
          <w:rFonts w:ascii="Times New Roman" w:hAnsi="Times New Roman"/>
          <w:noProof/>
          <w:sz w:val="24"/>
          <w:lang w:val="en-US"/>
        </w:rPr>
      </w:pPr>
      <w:r w:rsidRPr="00F71238">
        <w:rPr>
          <w:rFonts w:ascii="Times New Roman" w:hAnsi="Times New Roman"/>
          <w:noProof/>
          <w:sz w:val="24"/>
          <w:lang w:val="en-US"/>
        </w:rPr>
        <w:t>12. Depreciation and write-off of fixed assets and intangible investments.</w:t>
      </w:r>
    </w:p>
    <w:p w14:paraId="4FF57AC8" w14:textId="77777777" w:rsidR="00F71238" w:rsidRPr="00F71238" w:rsidRDefault="00F71238" w:rsidP="00F71238">
      <w:pPr>
        <w:spacing w:after="0" w:line="240" w:lineRule="auto"/>
        <w:jc w:val="both"/>
        <w:rPr>
          <w:rFonts w:ascii="Times New Roman" w:eastAsia="Times New Roman" w:hAnsi="Times New Roman" w:cs="Times New Roman"/>
          <w:noProof/>
          <w:sz w:val="24"/>
          <w:szCs w:val="24"/>
          <w:lang w:val="en-US" w:eastAsia="lv-LV"/>
        </w:rPr>
      </w:pPr>
    </w:p>
    <w:p w14:paraId="177420E7" w14:textId="77777777" w:rsidR="00F71238" w:rsidRPr="00F71238" w:rsidRDefault="00F71238" w:rsidP="00F71238">
      <w:pPr>
        <w:spacing w:after="0" w:line="240" w:lineRule="auto"/>
        <w:jc w:val="both"/>
        <w:rPr>
          <w:rFonts w:ascii="Times New Roman" w:hAnsi="Times New Roman"/>
          <w:noProof/>
          <w:sz w:val="24"/>
          <w:lang w:val="en-US"/>
        </w:rPr>
      </w:pPr>
      <w:r w:rsidRPr="00F71238">
        <w:rPr>
          <w:rFonts w:ascii="Times New Roman" w:hAnsi="Times New Roman"/>
          <w:noProof/>
          <w:sz w:val="24"/>
          <w:lang w:val="en-US"/>
        </w:rPr>
        <w:t>13. Other expenditures.</w:t>
      </w:r>
    </w:p>
    <w:p w14:paraId="5D1EF404" w14:textId="77777777" w:rsidR="00F71238" w:rsidRPr="00F71238" w:rsidRDefault="00F71238" w:rsidP="00F71238">
      <w:pPr>
        <w:spacing w:after="0" w:line="240" w:lineRule="auto"/>
        <w:jc w:val="both"/>
        <w:rPr>
          <w:rFonts w:ascii="Times New Roman" w:eastAsia="Times New Roman" w:hAnsi="Times New Roman" w:cs="Times New Roman"/>
          <w:noProof/>
          <w:sz w:val="24"/>
          <w:szCs w:val="24"/>
          <w:lang w:val="en-US" w:eastAsia="lv-LV"/>
        </w:rPr>
      </w:pPr>
    </w:p>
    <w:p w14:paraId="07841CD7" w14:textId="77777777" w:rsidR="00F71238" w:rsidRPr="00F71238" w:rsidRDefault="00F71238" w:rsidP="00F71238">
      <w:pPr>
        <w:spacing w:after="0" w:line="240" w:lineRule="auto"/>
        <w:jc w:val="both"/>
        <w:rPr>
          <w:rFonts w:ascii="Times New Roman" w:hAnsi="Times New Roman"/>
          <w:noProof/>
          <w:sz w:val="24"/>
          <w:lang w:val="en-US"/>
        </w:rPr>
      </w:pPr>
      <w:r w:rsidRPr="00F71238">
        <w:rPr>
          <w:rFonts w:ascii="Times New Roman" w:hAnsi="Times New Roman"/>
          <w:noProof/>
          <w:sz w:val="24"/>
          <w:lang w:val="en-US"/>
        </w:rPr>
        <w:t>IX. Taxes.</w:t>
      </w:r>
    </w:p>
    <w:p w14:paraId="72532058" w14:textId="77777777" w:rsidR="00F71238" w:rsidRPr="00F71238" w:rsidRDefault="00F71238" w:rsidP="00F71238">
      <w:pPr>
        <w:spacing w:after="0" w:line="240" w:lineRule="auto"/>
        <w:jc w:val="both"/>
        <w:rPr>
          <w:rFonts w:ascii="Times New Roman" w:eastAsia="Times New Roman" w:hAnsi="Times New Roman" w:cs="Times New Roman"/>
          <w:noProof/>
          <w:sz w:val="24"/>
          <w:szCs w:val="24"/>
          <w:lang w:val="en-US" w:eastAsia="lv-LV"/>
        </w:rPr>
      </w:pPr>
    </w:p>
    <w:p w14:paraId="7A0CD1AB" w14:textId="77777777" w:rsidR="00F71238" w:rsidRPr="00F71238" w:rsidRDefault="00F71238" w:rsidP="00F71238">
      <w:pPr>
        <w:spacing w:after="0" w:line="240" w:lineRule="auto"/>
        <w:jc w:val="both"/>
        <w:rPr>
          <w:rFonts w:ascii="Times New Roman" w:hAnsi="Times New Roman"/>
          <w:noProof/>
          <w:sz w:val="24"/>
          <w:lang w:val="en-US"/>
        </w:rPr>
      </w:pPr>
      <w:r w:rsidRPr="00F71238">
        <w:rPr>
          <w:rFonts w:ascii="Times New Roman" w:hAnsi="Times New Roman"/>
          <w:noProof/>
          <w:sz w:val="24"/>
          <w:lang w:val="en-US"/>
        </w:rPr>
        <w:t>X. Expenditures in total.</w:t>
      </w:r>
    </w:p>
    <w:p w14:paraId="58D47725" w14:textId="77777777" w:rsidR="00F71238" w:rsidRPr="00F71238" w:rsidRDefault="00F71238" w:rsidP="00F71238">
      <w:pPr>
        <w:spacing w:after="0" w:line="240" w:lineRule="auto"/>
        <w:jc w:val="both"/>
        <w:rPr>
          <w:rFonts w:ascii="Times New Roman" w:eastAsia="Times New Roman" w:hAnsi="Times New Roman" w:cs="Times New Roman"/>
          <w:noProof/>
          <w:sz w:val="24"/>
          <w:szCs w:val="24"/>
          <w:lang w:val="en-US" w:eastAsia="lv-LV"/>
        </w:rPr>
      </w:pPr>
    </w:p>
    <w:p w14:paraId="69EBA12D" w14:textId="77777777" w:rsidR="00F71238" w:rsidRPr="00F71238" w:rsidRDefault="00F71238" w:rsidP="00F71238">
      <w:pPr>
        <w:spacing w:after="0" w:line="240" w:lineRule="auto"/>
        <w:jc w:val="both"/>
        <w:rPr>
          <w:rFonts w:ascii="Times New Roman" w:hAnsi="Times New Roman"/>
          <w:noProof/>
          <w:sz w:val="24"/>
          <w:lang w:val="en-US"/>
        </w:rPr>
      </w:pPr>
      <w:r w:rsidRPr="00F71238">
        <w:rPr>
          <w:rFonts w:ascii="Times New Roman" w:hAnsi="Times New Roman"/>
          <w:noProof/>
          <w:sz w:val="24"/>
          <w:lang w:val="en-US"/>
        </w:rPr>
        <w:t>XI. Difference of revenues and expenditures.</w:t>
      </w:r>
    </w:p>
    <w:p w14:paraId="0F933A48" w14:textId="77777777" w:rsidR="00F71238" w:rsidRPr="00F71238" w:rsidRDefault="00F71238" w:rsidP="00F71238">
      <w:pPr>
        <w:spacing w:after="0" w:line="240" w:lineRule="auto"/>
        <w:jc w:val="both"/>
        <w:rPr>
          <w:rFonts w:ascii="Times New Roman" w:eastAsia="Times New Roman" w:hAnsi="Times New Roman" w:cs="Times New Roman"/>
          <w:noProof/>
          <w:sz w:val="24"/>
          <w:szCs w:val="24"/>
          <w:lang w:val="en-US" w:eastAsia="lv-LV"/>
        </w:rPr>
      </w:pPr>
    </w:p>
    <w:p w14:paraId="1E2F8418" w14:textId="77777777" w:rsidR="00F71238" w:rsidRPr="00F71238" w:rsidRDefault="00F71238" w:rsidP="00F71238">
      <w:pPr>
        <w:spacing w:after="0" w:line="240" w:lineRule="auto"/>
        <w:jc w:val="both"/>
        <w:rPr>
          <w:rFonts w:ascii="Times New Roman" w:eastAsia="Times New Roman" w:hAnsi="Times New Roman" w:cs="Times New Roman"/>
          <w:noProof/>
          <w:sz w:val="24"/>
          <w:szCs w:val="24"/>
          <w:lang w:val="en-US" w:eastAsia="lv-LV"/>
        </w:rPr>
      </w:pPr>
    </w:p>
    <w:p w14:paraId="1FEB5F71" w14:textId="77777777" w:rsidR="00F71238" w:rsidRPr="00F71238" w:rsidRDefault="00F71238" w:rsidP="00F71238">
      <w:pPr>
        <w:tabs>
          <w:tab w:val="left" w:pos="8222"/>
        </w:tabs>
        <w:spacing w:after="0" w:line="240" w:lineRule="auto"/>
        <w:jc w:val="both"/>
        <w:rPr>
          <w:rFonts w:ascii="Times New Roman" w:hAnsi="Times New Roman"/>
          <w:noProof/>
          <w:sz w:val="24"/>
          <w:lang w:val="en-US"/>
        </w:rPr>
      </w:pPr>
      <w:r w:rsidRPr="00F71238">
        <w:rPr>
          <w:rFonts w:ascii="Times New Roman" w:hAnsi="Times New Roman"/>
          <w:noProof/>
          <w:sz w:val="24"/>
          <w:lang w:val="en-US"/>
        </w:rPr>
        <w:t>Minister for Finance</w:t>
      </w:r>
      <w:r w:rsidRPr="00F71238">
        <w:rPr>
          <w:rFonts w:ascii="Times New Roman" w:hAnsi="Times New Roman"/>
          <w:noProof/>
          <w:sz w:val="24"/>
          <w:lang w:val="en-US"/>
        </w:rPr>
        <w:tab/>
        <w:t>J. Reirs</w:t>
      </w:r>
    </w:p>
    <w:p w14:paraId="23B939E9" w14:textId="77777777" w:rsidR="00F71238" w:rsidRPr="00F71238" w:rsidRDefault="00F71238" w:rsidP="00F71238">
      <w:pPr>
        <w:spacing w:after="0" w:line="240" w:lineRule="auto"/>
        <w:jc w:val="both"/>
        <w:rPr>
          <w:rFonts w:ascii="Times New Roman" w:eastAsia="Times New Roman" w:hAnsi="Times New Roman" w:cs="Times New Roman"/>
          <w:noProof/>
          <w:sz w:val="24"/>
          <w:szCs w:val="24"/>
          <w:lang w:val="en-US" w:eastAsia="lv-LV"/>
        </w:rPr>
      </w:pPr>
    </w:p>
    <w:p w14:paraId="13EF5A8B" w14:textId="77777777" w:rsidR="00F71238" w:rsidRPr="00F71238" w:rsidRDefault="00F71238" w:rsidP="00F71238">
      <w:pPr>
        <w:spacing w:after="0" w:line="240" w:lineRule="auto"/>
        <w:jc w:val="both"/>
        <w:rPr>
          <w:rFonts w:ascii="Times New Roman" w:eastAsia="Times New Roman" w:hAnsi="Times New Roman" w:cs="Times New Roman"/>
          <w:noProof/>
          <w:sz w:val="24"/>
          <w:szCs w:val="24"/>
          <w:lang w:val="en-US" w:eastAsia="lv-LV"/>
        </w:rPr>
      </w:pPr>
    </w:p>
    <w:p w14:paraId="60713121" w14:textId="77777777" w:rsidR="00F71238" w:rsidRPr="00F71238" w:rsidRDefault="00F71238" w:rsidP="00F71238">
      <w:pPr>
        <w:rPr>
          <w:noProof/>
          <w:lang w:val="en-US"/>
        </w:rPr>
      </w:pPr>
      <w:r w:rsidRPr="00F71238">
        <w:rPr>
          <w:noProof/>
          <w:lang w:val="en-US"/>
        </w:rPr>
        <w:br w:type="page"/>
      </w:r>
    </w:p>
    <w:p w14:paraId="7176A663" w14:textId="77777777" w:rsidR="00F71238" w:rsidRPr="00F71238" w:rsidRDefault="00F71238" w:rsidP="00F71238">
      <w:pPr>
        <w:spacing w:after="0" w:line="240" w:lineRule="auto"/>
        <w:jc w:val="right"/>
        <w:rPr>
          <w:rFonts w:ascii="Times New Roman" w:hAnsi="Times New Roman"/>
          <w:b/>
          <w:noProof/>
          <w:sz w:val="24"/>
          <w:lang w:val="en-US"/>
        </w:rPr>
      </w:pPr>
      <w:r w:rsidRPr="00F71238">
        <w:rPr>
          <w:rFonts w:ascii="Times New Roman" w:hAnsi="Times New Roman"/>
          <w:b/>
          <w:noProof/>
          <w:sz w:val="24"/>
          <w:lang w:val="en-US"/>
        </w:rPr>
        <w:t>Annex 3</w:t>
      </w:r>
    </w:p>
    <w:p w14:paraId="6FDA1747" w14:textId="77777777" w:rsidR="00F71238" w:rsidRPr="00F71238" w:rsidRDefault="00F71238" w:rsidP="00F71238">
      <w:pPr>
        <w:spacing w:after="0" w:line="240" w:lineRule="auto"/>
        <w:jc w:val="right"/>
        <w:rPr>
          <w:rFonts w:ascii="Times New Roman" w:hAnsi="Times New Roman"/>
          <w:noProof/>
          <w:sz w:val="24"/>
          <w:lang w:val="en-US"/>
        </w:rPr>
      </w:pPr>
      <w:r w:rsidRPr="00F71238">
        <w:rPr>
          <w:rFonts w:ascii="Times New Roman" w:hAnsi="Times New Roman"/>
          <w:noProof/>
          <w:sz w:val="24"/>
          <w:lang w:val="en-US"/>
        </w:rPr>
        <w:t>Cabinet</w:t>
      </w:r>
    </w:p>
    <w:p w14:paraId="1CBBED9D" w14:textId="77777777" w:rsidR="00F71238" w:rsidRPr="00F71238" w:rsidRDefault="00F71238" w:rsidP="00F71238">
      <w:pPr>
        <w:spacing w:after="0" w:line="240" w:lineRule="auto"/>
        <w:jc w:val="right"/>
        <w:rPr>
          <w:rFonts w:ascii="Times New Roman" w:hAnsi="Times New Roman"/>
          <w:noProof/>
          <w:sz w:val="24"/>
          <w:lang w:val="en-US"/>
        </w:rPr>
      </w:pPr>
      <w:r w:rsidRPr="00F71238">
        <w:rPr>
          <w:rFonts w:ascii="Times New Roman" w:hAnsi="Times New Roman"/>
          <w:noProof/>
          <w:sz w:val="24"/>
          <w:lang w:val="en-US"/>
        </w:rPr>
        <w:t>Regulation No. 569 24 August 2021</w:t>
      </w:r>
      <w:bookmarkStart w:id="143" w:name="piel-989878"/>
      <w:bookmarkStart w:id="144" w:name="piel3"/>
      <w:bookmarkEnd w:id="143"/>
      <w:bookmarkEnd w:id="144"/>
    </w:p>
    <w:p w14:paraId="70976C62" w14:textId="77777777" w:rsidR="00F71238" w:rsidRPr="00F71238" w:rsidRDefault="00F71238" w:rsidP="00F71238">
      <w:pPr>
        <w:spacing w:after="0" w:line="240" w:lineRule="auto"/>
        <w:jc w:val="both"/>
        <w:rPr>
          <w:rFonts w:ascii="Times New Roman" w:eastAsia="Times New Roman" w:hAnsi="Times New Roman" w:cs="Times New Roman"/>
          <w:noProof/>
          <w:sz w:val="24"/>
          <w:szCs w:val="24"/>
          <w:lang w:val="en-US" w:eastAsia="lv-LV"/>
        </w:rPr>
      </w:pPr>
    </w:p>
    <w:p w14:paraId="7C25EF52" w14:textId="77777777" w:rsidR="00F71238" w:rsidRPr="00F71238" w:rsidRDefault="00F71238" w:rsidP="00F71238">
      <w:pPr>
        <w:spacing w:after="0" w:line="240" w:lineRule="auto"/>
        <w:jc w:val="both"/>
        <w:rPr>
          <w:rFonts w:ascii="Times New Roman" w:eastAsia="Times New Roman" w:hAnsi="Times New Roman" w:cs="Times New Roman"/>
          <w:noProof/>
          <w:sz w:val="24"/>
          <w:szCs w:val="24"/>
          <w:lang w:val="en-US" w:eastAsia="lv-LV"/>
        </w:rPr>
      </w:pPr>
    </w:p>
    <w:p w14:paraId="565B2994" w14:textId="77777777" w:rsidR="00F71238" w:rsidRPr="00F71238" w:rsidRDefault="00F71238" w:rsidP="00F71238">
      <w:pPr>
        <w:spacing w:after="0" w:line="240" w:lineRule="auto"/>
        <w:jc w:val="center"/>
        <w:rPr>
          <w:rFonts w:ascii="Times New Roman" w:hAnsi="Times New Roman"/>
          <w:b/>
          <w:noProof/>
          <w:sz w:val="28"/>
          <w:lang w:val="en-US"/>
        </w:rPr>
      </w:pPr>
      <w:bookmarkStart w:id="145" w:name="989879"/>
      <w:bookmarkStart w:id="146" w:name="n-989879"/>
      <w:bookmarkEnd w:id="145"/>
      <w:bookmarkEnd w:id="146"/>
      <w:r w:rsidRPr="00F71238">
        <w:rPr>
          <w:rFonts w:ascii="Times New Roman" w:hAnsi="Times New Roman"/>
          <w:b/>
          <w:noProof/>
          <w:sz w:val="28"/>
          <w:lang w:val="en-US"/>
        </w:rPr>
        <w:t>Layout of the Cash Flow Statement</w:t>
      </w:r>
    </w:p>
    <w:p w14:paraId="0256F84C" w14:textId="77777777" w:rsidR="00F71238" w:rsidRPr="00F71238" w:rsidRDefault="00F71238" w:rsidP="00F71238">
      <w:pPr>
        <w:spacing w:after="0" w:line="240" w:lineRule="auto"/>
        <w:jc w:val="both"/>
        <w:rPr>
          <w:rFonts w:ascii="Times New Roman" w:eastAsia="Times New Roman" w:hAnsi="Times New Roman" w:cs="Times New Roman"/>
          <w:noProof/>
          <w:sz w:val="24"/>
          <w:szCs w:val="24"/>
          <w:lang w:val="en-US"/>
        </w:rPr>
      </w:pPr>
      <w:bookmarkStart w:id="147" w:name="p-989880"/>
      <w:bookmarkEnd w:id="137"/>
      <w:bookmarkEnd w:id="147"/>
    </w:p>
    <w:p w14:paraId="5D8033CE" w14:textId="77777777" w:rsidR="00F71238" w:rsidRPr="00F71238" w:rsidRDefault="00F71238" w:rsidP="00F71238">
      <w:pPr>
        <w:spacing w:after="0" w:line="240" w:lineRule="auto"/>
        <w:jc w:val="both"/>
        <w:rPr>
          <w:rFonts w:ascii="Times New Roman" w:eastAsia="Times New Roman" w:hAnsi="Times New Roman" w:cs="Times New Roman"/>
          <w:noProof/>
          <w:sz w:val="24"/>
          <w:szCs w:val="24"/>
          <w:lang w:val="en-US" w:eastAsia="lv-LV"/>
        </w:rPr>
      </w:pPr>
    </w:p>
    <w:p w14:paraId="1A504885" w14:textId="77777777" w:rsidR="00F71238" w:rsidRPr="00F71238" w:rsidRDefault="00F71238" w:rsidP="00F71238">
      <w:pPr>
        <w:spacing w:after="0" w:line="240" w:lineRule="auto"/>
        <w:jc w:val="both"/>
        <w:rPr>
          <w:rFonts w:ascii="Times New Roman" w:hAnsi="Times New Roman"/>
          <w:noProof/>
          <w:sz w:val="24"/>
          <w:lang w:val="en-US"/>
        </w:rPr>
      </w:pPr>
      <w:r w:rsidRPr="00F71238">
        <w:rPr>
          <w:rFonts w:ascii="Times New Roman" w:hAnsi="Times New Roman"/>
          <w:noProof/>
          <w:sz w:val="24"/>
          <w:lang w:val="en-US"/>
        </w:rPr>
        <w:t>I. Balance of cash at the beginning of the reporting year.</w:t>
      </w:r>
    </w:p>
    <w:p w14:paraId="14FAE944" w14:textId="77777777" w:rsidR="00F71238" w:rsidRPr="00F71238" w:rsidRDefault="00F71238" w:rsidP="00F71238">
      <w:pPr>
        <w:spacing w:after="0" w:line="240" w:lineRule="auto"/>
        <w:jc w:val="both"/>
        <w:rPr>
          <w:rFonts w:ascii="Times New Roman" w:eastAsia="Times New Roman" w:hAnsi="Times New Roman" w:cs="Times New Roman"/>
          <w:noProof/>
          <w:sz w:val="24"/>
          <w:szCs w:val="24"/>
          <w:lang w:val="en-US" w:eastAsia="lv-LV"/>
        </w:rPr>
      </w:pPr>
    </w:p>
    <w:p w14:paraId="78D38C19" w14:textId="77777777" w:rsidR="00F71238" w:rsidRPr="00F71238" w:rsidRDefault="00F71238" w:rsidP="00F71238">
      <w:pPr>
        <w:spacing w:after="0" w:line="240" w:lineRule="auto"/>
        <w:jc w:val="both"/>
        <w:rPr>
          <w:rFonts w:ascii="Times New Roman" w:hAnsi="Times New Roman"/>
          <w:noProof/>
          <w:sz w:val="24"/>
          <w:lang w:val="en-US"/>
        </w:rPr>
      </w:pPr>
      <w:r w:rsidRPr="00F71238">
        <w:rPr>
          <w:rFonts w:ascii="Times New Roman" w:hAnsi="Times New Roman"/>
          <w:noProof/>
          <w:sz w:val="24"/>
          <w:lang w:val="en-US"/>
        </w:rPr>
        <w:t>II. Cash revenues from the membership fee and admission fee.</w:t>
      </w:r>
    </w:p>
    <w:p w14:paraId="66B29656" w14:textId="77777777" w:rsidR="00F71238" w:rsidRPr="00F71238" w:rsidRDefault="00F71238" w:rsidP="00F71238">
      <w:pPr>
        <w:spacing w:after="0" w:line="240" w:lineRule="auto"/>
        <w:jc w:val="both"/>
        <w:rPr>
          <w:rFonts w:ascii="Times New Roman" w:eastAsia="Times New Roman" w:hAnsi="Times New Roman" w:cs="Times New Roman"/>
          <w:noProof/>
          <w:sz w:val="24"/>
          <w:szCs w:val="24"/>
          <w:lang w:val="en-US" w:eastAsia="lv-LV"/>
        </w:rPr>
      </w:pPr>
    </w:p>
    <w:p w14:paraId="6C3E59CD" w14:textId="77777777" w:rsidR="00F71238" w:rsidRPr="00F71238" w:rsidRDefault="00F71238" w:rsidP="00F71238">
      <w:pPr>
        <w:spacing w:after="0" w:line="240" w:lineRule="auto"/>
        <w:jc w:val="both"/>
        <w:rPr>
          <w:rFonts w:ascii="Times New Roman" w:hAnsi="Times New Roman"/>
          <w:noProof/>
          <w:sz w:val="24"/>
          <w:lang w:val="en-US"/>
        </w:rPr>
      </w:pPr>
      <w:r w:rsidRPr="00F71238">
        <w:rPr>
          <w:rFonts w:ascii="Times New Roman" w:hAnsi="Times New Roman"/>
          <w:noProof/>
          <w:sz w:val="24"/>
          <w:lang w:val="en-US"/>
        </w:rPr>
        <w:t>III. Cash received in the form of a gift (donation).</w:t>
      </w:r>
    </w:p>
    <w:p w14:paraId="2F07F147" w14:textId="77777777" w:rsidR="00F71238" w:rsidRPr="00F71238" w:rsidRDefault="00F71238" w:rsidP="00F71238">
      <w:pPr>
        <w:spacing w:after="0" w:line="240" w:lineRule="auto"/>
        <w:jc w:val="both"/>
        <w:rPr>
          <w:rFonts w:ascii="Times New Roman" w:eastAsia="Times New Roman" w:hAnsi="Times New Roman" w:cs="Times New Roman"/>
          <w:noProof/>
          <w:sz w:val="24"/>
          <w:szCs w:val="24"/>
          <w:lang w:val="en-US" w:eastAsia="lv-LV"/>
        </w:rPr>
      </w:pPr>
    </w:p>
    <w:p w14:paraId="5EC00888" w14:textId="77777777" w:rsidR="00F71238" w:rsidRPr="00F71238" w:rsidRDefault="00F71238" w:rsidP="00F71238">
      <w:pPr>
        <w:spacing w:after="0" w:line="240" w:lineRule="auto"/>
        <w:jc w:val="both"/>
        <w:rPr>
          <w:rFonts w:ascii="Times New Roman" w:hAnsi="Times New Roman"/>
          <w:noProof/>
          <w:sz w:val="24"/>
          <w:lang w:val="en-US"/>
        </w:rPr>
      </w:pPr>
      <w:r w:rsidRPr="00F71238">
        <w:rPr>
          <w:rFonts w:ascii="Times New Roman" w:hAnsi="Times New Roman"/>
          <w:noProof/>
          <w:sz w:val="24"/>
          <w:lang w:val="en-US"/>
        </w:rPr>
        <w:t>IV. Cash received in the form of an inheritance.</w:t>
      </w:r>
    </w:p>
    <w:p w14:paraId="08143E26" w14:textId="77777777" w:rsidR="00F71238" w:rsidRPr="00F71238" w:rsidRDefault="00F71238" w:rsidP="00F71238">
      <w:pPr>
        <w:spacing w:after="0" w:line="240" w:lineRule="auto"/>
        <w:jc w:val="both"/>
        <w:rPr>
          <w:rFonts w:ascii="Times New Roman" w:eastAsia="Times New Roman" w:hAnsi="Times New Roman" w:cs="Times New Roman"/>
          <w:noProof/>
          <w:sz w:val="24"/>
          <w:szCs w:val="24"/>
          <w:lang w:val="en-US" w:eastAsia="lv-LV"/>
        </w:rPr>
      </w:pPr>
    </w:p>
    <w:p w14:paraId="0BA0EB22" w14:textId="77777777" w:rsidR="00F71238" w:rsidRPr="00F71238" w:rsidRDefault="00F71238" w:rsidP="00F71238">
      <w:pPr>
        <w:spacing w:after="0" w:line="240" w:lineRule="auto"/>
        <w:jc w:val="both"/>
        <w:rPr>
          <w:rFonts w:ascii="Times New Roman" w:hAnsi="Times New Roman"/>
          <w:noProof/>
          <w:sz w:val="24"/>
          <w:lang w:val="en-US"/>
        </w:rPr>
      </w:pPr>
      <w:r w:rsidRPr="00F71238">
        <w:rPr>
          <w:rFonts w:ascii="Times New Roman" w:hAnsi="Times New Roman"/>
          <w:noProof/>
          <w:sz w:val="24"/>
          <w:lang w:val="en-US"/>
        </w:rPr>
        <w:t>V. Cash revenues from economic activity.</w:t>
      </w:r>
    </w:p>
    <w:p w14:paraId="37693B16" w14:textId="77777777" w:rsidR="00F71238" w:rsidRPr="00F71238" w:rsidRDefault="00F71238" w:rsidP="00F71238">
      <w:pPr>
        <w:spacing w:after="0" w:line="240" w:lineRule="auto"/>
        <w:jc w:val="both"/>
        <w:rPr>
          <w:rFonts w:ascii="Times New Roman" w:eastAsia="Times New Roman" w:hAnsi="Times New Roman" w:cs="Times New Roman"/>
          <w:noProof/>
          <w:sz w:val="24"/>
          <w:szCs w:val="24"/>
          <w:lang w:val="en-US" w:eastAsia="lv-LV"/>
        </w:rPr>
      </w:pPr>
    </w:p>
    <w:p w14:paraId="5B0C9C9F" w14:textId="77777777" w:rsidR="00F71238" w:rsidRPr="00F71238" w:rsidRDefault="00F71238" w:rsidP="00F71238">
      <w:pPr>
        <w:spacing w:after="0" w:line="240" w:lineRule="auto"/>
        <w:jc w:val="both"/>
        <w:rPr>
          <w:rFonts w:ascii="Times New Roman" w:hAnsi="Times New Roman"/>
          <w:noProof/>
          <w:sz w:val="24"/>
          <w:lang w:val="en-US"/>
        </w:rPr>
      </w:pPr>
      <w:r w:rsidRPr="00F71238">
        <w:rPr>
          <w:rFonts w:ascii="Times New Roman" w:hAnsi="Times New Roman"/>
          <w:noProof/>
          <w:sz w:val="24"/>
          <w:lang w:val="en-US"/>
        </w:rPr>
        <w:t>VI. Cash revenues from investments into capital companies.</w:t>
      </w:r>
    </w:p>
    <w:p w14:paraId="0DE1739B" w14:textId="77777777" w:rsidR="00F71238" w:rsidRPr="00F71238" w:rsidRDefault="00F71238" w:rsidP="00F71238">
      <w:pPr>
        <w:spacing w:after="0" w:line="240" w:lineRule="auto"/>
        <w:jc w:val="both"/>
        <w:rPr>
          <w:rFonts w:ascii="Times New Roman" w:eastAsia="Times New Roman" w:hAnsi="Times New Roman" w:cs="Times New Roman"/>
          <w:noProof/>
          <w:sz w:val="24"/>
          <w:szCs w:val="24"/>
          <w:lang w:val="en-US" w:eastAsia="lv-LV"/>
        </w:rPr>
      </w:pPr>
    </w:p>
    <w:p w14:paraId="1D1CADBE" w14:textId="77777777" w:rsidR="00F71238" w:rsidRPr="00F71238" w:rsidRDefault="00F71238" w:rsidP="00F71238">
      <w:pPr>
        <w:spacing w:after="0" w:line="240" w:lineRule="auto"/>
        <w:jc w:val="both"/>
        <w:rPr>
          <w:rFonts w:ascii="Times New Roman" w:hAnsi="Times New Roman"/>
          <w:noProof/>
          <w:sz w:val="24"/>
          <w:lang w:val="en-US"/>
        </w:rPr>
      </w:pPr>
      <w:r w:rsidRPr="00F71238">
        <w:rPr>
          <w:rFonts w:ascii="Times New Roman" w:hAnsi="Times New Roman"/>
          <w:noProof/>
          <w:sz w:val="24"/>
          <w:lang w:val="en-US"/>
        </w:rPr>
        <w:t>VII. Financing from the State budget.</w:t>
      </w:r>
    </w:p>
    <w:p w14:paraId="704220D8" w14:textId="77777777" w:rsidR="00F71238" w:rsidRPr="00F71238" w:rsidRDefault="00F71238" w:rsidP="00F71238">
      <w:pPr>
        <w:spacing w:after="0" w:line="240" w:lineRule="auto"/>
        <w:jc w:val="both"/>
        <w:rPr>
          <w:rFonts w:ascii="Times New Roman" w:eastAsia="Times New Roman" w:hAnsi="Times New Roman" w:cs="Times New Roman"/>
          <w:noProof/>
          <w:sz w:val="24"/>
          <w:szCs w:val="24"/>
          <w:lang w:val="en-US" w:eastAsia="lv-LV"/>
        </w:rPr>
      </w:pPr>
    </w:p>
    <w:p w14:paraId="33F301F8" w14:textId="77777777" w:rsidR="00F71238" w:rsidRPr="00F71238" w:rsidRDefault="00F71238" w:rsidP="00F71238">
      <w:pPr>
        <w:spacing w:after="0" w:line="240" w:lineRule="auto"/>
        <w:jc w:val="both"/>
        <w:rPr>
          <w:rFonts w:ascii="Times New Roman" w:hAnsi="Times New Roman"/>
          <w:noProof/>
          <w:sz w:val="24"/>
          <w:lang w:val="en-US"/>
        </w:rPr>
      </w:pPr>
      <w:r w:rsidRPr="00F71238">
        <w:rPr>
          <w:rFonts w:ascii="Times New Roman" w:hAnsi="Times New Roman"/>
          <w:noProof/>
          <w:sz w:val="24"/>
          <w:lang w:val="en-US"/>
        </w:rPr>
        <w:t>VIII. Other cash revenues.</w:t>
      </w:r>
    </w:p>
    <w:p w14:paraId="0C9F588B" w14:textId="77777777" w:rsidR="00F71238" w:rsidRPr="00F71238" w:rsidRDefault="00F71238" w:rsidP="00F71238">
      <w:pPr>
        <w:spacing w:after="0" w:line="240" w:lineRule="auto"/>
        <w:jc w:val="both"/>
        <w:rPr>
          <w:rFonts w:ascii="Times New Roman" w:eastAsia="Times New Roman" w:hAnsi="Times New Roman" w:cs="Times New Roman"/>
          <w:noProof/>
          <w:sz w:val="24"/>
          <w:szCs w:val="24"/>
          <w:lang w:val="en-US" w:eastAsia="lv-LV"/>
        </w:rPr>
      </w:pPr>
    </w:p>
    <w:p w14:paraId="581490FB" w14:textId="77777777" w:rsidR="00F71238" w:rsidRPr="00F71238" w:rsidRDefault="00F71238" w:rsidP="00F71238">
      <w:pPr>
        <w:spacing w:after="0" w:line="240" w:lineRule="auto"/>
        <w:jc w:val="both"/>
        <w:rPr>
          <w:rFonts w:ascii="Times New Roman" w:hAnsi="Times New Roman"/>
          <w:noProof/>
          <w:sz w:val="24"/>
          <w:lang w:val="en-US"/>
        </w:rPr>
      </w:pPr>
      <w:r w:rsidRPr="00F71238">
        <w:rPr>
          <w:rFonts w:ascii="Times New Roman" w:hAnsi="Times New Roman"/>
          <w:noProof/>
          <w:sz w:val="24"/>
          <w:lang w:val="en-US"/>
        </w:rPr>
        <w:t>IX. Cash revenues in total.</w:t>
      </w:r>
    </w:p>
    <w:p w14:paraId="280AC7C6" w14:textId="77777777" w:rsidR="00F71238" w:rsidRPr="00F71238" w:rsidRDefault="00F71238" w:rsidP="00F71238">
      <w:pPr>
        <w:spacing w:after="0" w:line="240" w:lineRule="auto"/>
        <w:jc w:val="both"/>
        <w:rPr>
          <w:rFonts w:ascii="Times New Roman" w:eastAsia="Times New Roman" w:hAnsi="Times New Roman" w:cs="Times New Roman"/>
          <w:noProof/>
          <w:sz w:val="24"/>
          <w:szCs w:val="24"/>
          <w:lang w:val="en-US" w:eastAsia="lv-LV"/>
        </w:rPr>
      </w:pPr>
    </w:p>
    <w:p w14:paraId="409EC18F" w14:textId="77777777" w:rsidR="00F71238" w:rsidRPr="00F71238" w:rsidRDefault="00F71238" w:rsidP="00F71238">
      <w:pPr>
        <w:spacing w:after="0" w:line="240" w:lineRule="auto"/>
        <w:jc w:val="both"/>
        <w:rPr>
          <w:rFonts w:ascii="Times New Roman" w:hAnsi="Times New Roman"/>
          <w:noProof/>
          <w:sz w:val="24"/>
          <w:lang w:val="en-US"/>
        </w:rPr>
      </w:pPr>
      <w:r w:rsidRPr="00F71238">
        <w:rPr>
          <w:rFonts w:ascii="Times New Roman" w:hAnsi="Times New Roman"/>
          <w:noProof/>
          <w:sz w:val="24"/>
          <w:lang w:val="en-US"/>
        </w:rPr>
        <w:t>X. Cash payments for services.</w:t>
      </w:r>
    </w:p>
    <w:p w14:paraId="2574617E" w14:textId="77777777" w:rsidR="00F71238" w:rsidRPr="00F71238" w:rsidRDefault="00F71238" w:rsidP="00F71238">
      <w:pPr>
        <w:spacing w:after="0" w:line="240" w:lineRule="auto"/>
        <w:jc w:val="both"/>
        <w:rPr>
          <w:rFonts w:ascii="Times New Roman" w:eastAsia="Times New Roman" w:hAnsi="Times New Roman" w:cs="Times New Roman"/>
          <w:noProof/>
          <w:sz w:val="24"/>
          <w:szCs w:val="24"/>
          <w:lang w:val="en-US" w:eastAsia="lv-LV"/>
        </w:rPr>
      </w:pPr>
    </w:p>
    <w:p w14:paraId="7CCCF0BE" w14:textId="77777777" w:rsidR="00F71238" w:rsidRPr="00F71238" w:rsidRDefault="00F71238" w:rsidP="00F71238">
      <w:pPr>
        <w:spacing w:after="0" w:line="240" w:lineRule="auto"/>
        <w:jc w:val="both"/>
        <w:rPr>
          <w:rFonts w:ascii="Times New Roman" w:hAnsi="Times New Roman"/>
          <w:noProof/>
          <w:sz w:val="24"/>
          <w:lang w:val="en-US"/>
        </w:rPr>
      </w:pPr>
      <w:r w:rsidRPr="00F71238">
        <w:rPr>
          <w:rFonts w:ascii="Times New Roman" w:hAnsi="Times New Roman"/>
          <w:noProof/>
          <w:sz w:val="24"/>
          <w:lang w:val="en-US"/>
        </w:rPr>
        <w:t>1. Lease of premises and services related to the lease of premises.</w:t>
      </w:r>
    </w:p>
    <w:p w14:paraId="5D3C9E49" w14:textId="77777777" w:rsidR="00F71238" w:rsidRPr="00F71238" w:rsidRDefault="00F71238" w:rsidP="00F71238">
      <w:pPr>
        <w:spacing w:after="0" w:line="240" w:lineRule="auto"/>
        <w:jc w:val="both"/>
        <w:rPr>
          <w:rFonts w:ascii="Times New Roman" w:eastAsia="Times New Roman" w:hAnsi="Times New Roman" w:cs="Times New Roman"/>
          <w:noProof/>
          <w:sz w:val="24"/>
          <w:szCs w:val="24"/>
          <w:lang w:val="en-US" w:eastAsia="lv-LV"/>
        </w:rPr>
      </w:pPr>
    </w:p>
    <w:p w14:paraId="79913AB2" w14:textId="77777777" w:rsidR="00F71238" w:rsidRPr="00F71238" w:rsidRDefault="00F71238" w:rsidP="00F71238">
      <w:pPr>
        <w:spacing w:after="0" w:line="240" w:lineRule="auto"/>
        <w:jc w:val="both"/>
        <w:rPr>
          <w:rFonts w:ascii="Times New Roman" w:hAnsi="Times New Roman"/>
          <w:noProof/>
          <w:sz w:val="24"/>
          <w:lang w:val="en-US"/>
        </w:rPr>
      </w:pPr>
      <w:r w:rsidRPr="00F71238">
        <w:rPr>
          <w:rFonts w:ascii="Times New Roman" w:hAnsi="Times New Roman"/>
          <w:noProof/>
          <w:sz w:val="24"/>
          <w:lang w:val="en-US"/>
        </w:rPr>
        <w:t>2. Lease of other immovable or movable property.</w:t>
      </w:r>
    </w:p>
    <w:p w14:paraId="5385B93F" w14:textId="77777777" w:rsidR="00F71238" w:rsidRPr="00F71238" w:rsidRDefault="00F71238" w:rsidP="00F71238">
      <w:pPr>
        <w:spacing w:after="0" w:line="240" w:lineRule="auto"/>
        <w:jc w:val="both"/>
        <w:rPr>
          <w:rFonts w:ascii="Times New Roman" w:eastAsia="Times New Roman" w:hAnsi="Times New Roman" w:cs="Times New Roman"/>
          <w:noProof/>
          <w:sz w:val="24"/>
          <w:szCs w:val="24"/>
          <w:lang w:val="en-US" w:eastAsia="lv-LV"/>
        </w:rPr>
      </w:pPr>
    </w:p>
    <w:p w14:paraId="4C208605" w14:textId="77777777" w:rsidR="00F71238" w:rsidRPr="00F71238" w:rsidRDefault="00F71238" w:rsidP="00F71238">
      <w:pPr>
        <w:spacing w:after="0" w:line="240" w:lineRule="auto"/>
        <w:jc w:val="both"/>
        <w:rPr>
          <w:rFonts w:ascii="Times New Roman" w:hAnsi="Times New Roman"/>
          <w:noProof/>
          <w:sz w:val="24"/>
          <w:lang w:val="en-US"/>
        </w:rPr>
      </w:pPr>
      <w:r w:rsidRPr="00F71238">
        <w:rPr>
          <w:rFonts w:ascii="Times New Roman" w:hAnsi="Times New Roman"/>
          <w:noProof/>
          <w:sz w:val="24"/>
          <w:lang w:val="en-US"/>
        </w:rPr>
        <w:t>3. Communication and Internet services.</w:t>
      </w:r>
    </w:p>
    <w:p w14:paraId="16C24962" w14:textId="77777777" w:rsidR="00F71238" w:rsidRPr="00F71238" w:rsidRDefault="00F71238" w:rsidP="00F71238">
      <w:pPr>
        <w:spacing w:after="0" w:line="240" w:lineRule="auto"/>
        <w:jc w:val="both"/>
        <w:rPr>
          <w:rFonts w:ascii="Times New Roman" w:eastAsia="Times New Roman" w:hAnsi="Times New Roman" w:cs="Times New Roman"/>
          <w:noProof/>
          <w:sz w:val="24"/>
          <w:szCs w:val="24"/>
          <w:lang w:val="en-US" w:eastAsia="lv-LV"/>
        </w:rPr>
      </w:pPr>
    </w:p>
    <w:p w14:paraId="3685E6BB" w14:textId="77777777" w:rsidR="00F71238" w:rsidRPr="00F71238" w:rsidRDefault="00F71238" w:rsidP="00F71238">
      <w:pPr>
        <w:spacing w:after="0" w:line="240" w:lineRule="auto"/>
        <w:jc w:val="both"/>
        <w:rPr>
          <w:rFonts w:ascii="Times New Roman" w:hAnsi="Times New Roman"/>
          <w:noProof/>
          <w:sz w:val="24"/>
          <w:lang w:val="en-US"/>
        </w:rPr>
      </w:pPr>
      <w:r w:rsidRPr="00F71238">
        <w:rPr>
          <w:rFonts w:ascii="Times New Roman" w:hAnsi="Times New Roman"/>
          <w:noProof/>
          <w:sz w:val="24"/>
          <w:lang w:val="en-US"/>
        </w:rPr>
        <w:t>4. Transport services.</w:t>
      </w:r>
    </w:p>
    <w:p w14:paraId="49F15B44" w14:textId="77777777" w:rsidR="00F71238" w:rsidRPr="00F71238" w:rsidRDefault="00F71238" w:rsidP="00F71238">
      <w:pPr>
        <w:spacing w:after="0" w:line="240" w:lineRule="auto"/>
        <w:jc w:val="both"/>
        <w:rPr>
          <w:rFonts w:ascii="Times New Roman" w:eastAsia="Times New Roman" w:hAnsi="Times New Roman" w:cs="Times New Roman"/>
          <w:noProof/>
          <w:sz w:val="24"/>
          <w:szCs w:val="24"/>
          <w:lang w:val="en-US" w:eastAsia="lv-LV"/>
        </w:rPr>
      </w:pPr>
    </w:p>
    <w:p w14:paraId="4B47168B" w14:textId="77777777" w:rsidR="00F71238" w:rsidRPr="00F71238" w:rsidRDefault="00F71238" w:rsidP="00F71238">
      <w:pPr>
        <w:spacing w:after="0" w:line="240" w:lineRule="auto"/>
        <w:jc w:val="both"/>
        <w:rPr>
          <w:rFonts w:ascii="Times New Roman" w:hAnsi="Times New Roman"/>
          <w:noProof/>
          <w:sz w:val="24"/>
          <w:lang w:val="en-US"/>
        </w:rPr>
      </w:pPr>
      <w:r w:rsidRPr="00F71238">
        <w:rPr>
          <w:rFonts w:ascii="Times New Roman" w:hAnsi="Times New Roman"/>
          <w:noProof/>
          <w:sz w:val="24"/>
          <w:lang w:val="en-US"/>
        </w:rPr>
        <w:t>5. Advertising services.</w:t>
      </w:r>
    </w:p>
    <w:p w14:paraId="0138C058" w14:textId="77777777" w:rsidR="00F71238" w:rsidRPr="00F71238" w:rsidRDefault="00F71238" w:rsidP="00F71238">
      <w:pPr>
        <w:spacing w:after="0" w:line="240" w:lineRule="auto"/>
        <w:jc w:val="both"/>
        <w:rPr>
          <w:rFonts w:ascii="Times New Roman" w:eastAsia="Times New Roman" w:hAnsi="Times New Roman" w:cs="Times New Roman"/>
          <w:noProof/>
          <w:sz w:val="24"/>
          <w:szCs w:val="24"/>
          <w:lang w:val="en-US" w:eastAsia="lv-LV"/>
        </w:rPr>
      </w:pPr>
    </w:p>
    <w:p w14:paraId="7937AE61" w14:textId="77777777" w:rsidR="00F71238" w:rsidRPr="00F71238" w:rsidRDefault="00F71238" w:rsidP="00F71238">
      <w:pPr>
        <w:spacing w:after="0" w:line="240" w:lineRule="auto"/>
        <w:jc w:val="both"/>
        <w:rPr>
          <w:rFonts w:ascii="Times New Roman" w:hAnsi="Times New Roman"/>
          <w:noProof/>
          <w:sz w:val="24"/>
          <w:lang w:val="en-US"/>
        </w:rPr>
      </w:pPr>
      <w:r w:rsidRPr="00F71238">
        <w:rPr>
          <w:rFonts w:ascii="Times New Roman" w:hAnsi="Times New Roman"/>
          <w:noProof/>
          <w:sz w:val="24"/>
          <w:lang w:val="en-US"/>
        </w:rPr>
        <w:t>6. Other services.</w:t>
      </w:r>
    </w:p>
    <w:p w14:paraId="6829CB34" w14:textId="77777777" w:rsidR="00F71238" w:rsidRPr="00F71238" w:rsidRDefault="00F71238" w:rsidP="00F71238">
      <w:pPr>
        <w:spacing w:after="0" w:line="240" w:lineRule="auto"/>
        <w:jc w:val="both"/>
        <w:rPr>
          <w:rFonts w:ascii="Times New Roman" w:eastAsia="Times New Roman" w:hAnsi="Times New Roman" w:cs="Times New Roman"/>
          <w:noProof/>
          <w:sz w:val="24"/>
          <w:szCs w:val="24"/>
          <w:lang w:val="en-US" w:eastAsia="lv-LV"/>
        </w:rPr>
      </w:pPr>
    </w:p>
    <w:p w14:paraId="26657AF6" w14:textId="77777777" w:rsidR="00F71238" w:rsidRPr="00F71238" w:rsidRDefault="00F71238" w:rsidP="00F71238">
      <w:pPr>
        <w:spacing w:after="0" w:line="240" w:lineRule="auto"/>
        <w:jc w:val="both"/>
        <w:rPr>
          <w:rFonts w:ascii="Times New Roman" w:hAnsi="Times New Roman"/>
          <w:noProof/>
          <w:sz w:val="24"/>
          <w:lang w:val="en-US"/>
        </w:rPr>
      </w:pPr>
      <w:r w:rsidRPr="00F71238">
        <w:rPr>
          <w:rFonts w:ascii="Times New Roman" w:hAnsi="Times New Roman"/>
          <w:noProof/>
          <w:sz w:val="24"/>
          <w:lang w:val="en-US"/>
        </w:rPr>
        <w:t>XI. Cash payments which are related to the purchase of movable and immovable property.</w:t>
      </w:r>
    </w:p>
    <w:p w14:paraId="1E2AE684" w14:textId="77777777" w:rsidR="00F71238" w:rsidRPr="00F71238" w:rsidRDefault="00F71238" w:rsidP="00F71238">
      <w:pPr>
        <w:spacing w:after="0" w:line="240" w:lineRule="auto"/>
        <w:jc w:val="both"/>
        <w:rPr>
          <w:rFonts w:ascii="Times New Roman" w:eastAsia="Times New Roman" w:hAnsi="Times New Roman" w:cs="Times New Roman"/>
          <w:noProof/>
          <w:sz w:val="24"/>
          <w:szCs w:val="24"/>
          <w:lang w:val="en-US" w:eastAsia="lv-LV"/>
        </w:rPr>
      </w:pPr>
    </w:p>
    <w:p w14:paraId="6EDA23CD" w14:textId="77777777" w:rsidR="00F71238" w:rsidRPr="00F71238" w:rsidRDefault="00F71238" w:rsidP="00F71238">
      <w:pPr>
        <w:spacing w:after="0" w:line="240" w:lineRule="auto"/>
        <w:jc w:val="both"/>
        <w:rPr>
          <w:rFonts w:ascii="Times New Roman" w:hAnsi="Times New Roman"/>
          <w:noProof/>
          <w:sz w:val="24"/>
          <w:lang w:val="en-US"/>
        </w:rPr>
      </w:pPr>
      <w:r w:rsidRPr="00F71238">
        <w:rPr>
          <w:rFonts w:ascii="Times New Roman" w:hAnsi="Times New Roman"/>
          <w:noProof/>
          <w:sz w:val="24"/>
          <w:lang w:val="en-US"/>
        </w:rPr>
        <w:t>XII. Wages and other cash payments to natural persons.</w:t>
      </w:r>
    </w:p>
    <w:p w14:paraId="419C651C" w14:textId="77777777" w:rsidR="00F71238" w:rsidRPr="00F71238" w:rsidRDefault="00F71238" w:rsidP="00F71238">
      <w:pPr>
        <w:spacing w:after="0" w:line="240" w:lineRule="auto"/>
        <w:jc w:val="both"/>
        <w:rPr>
          <w:rFonts w:ascii="Times New Roman" w:eastAsia="Times New Roman" w:hAnsi="Times New Roman" w:cs="Times New Roman"/>
          <w:noProof/>
          <w:sz w:val="24"/>
          <w:szCs w:val="24"/>
          <w:lang w:val="en-US" w:eastAsia="lv-LV"/>
        </w:rPr>
      </w:pPr>
    </w:p>
    <w:p w14:paraId="27DFC3E8" w14:textId="77777777" w:rsidR="00F71238" w:rsidRPr="00F71238" w:rsidRDefault="00F71238" w:rsidP="00F71238">
      <w:pPr>
        <w:spacing w:after="0" w:line="240" w:lineRule="auto"/>
        <w:jc w:val="both"/>
        <w:rPr>
          <w:rFonts w:ascii="Times New Roman" w:hAnsi="Times New Roman"/>
          <w:noProof/>
          <w:sz w:val="24"/>
          <w:lang w:val="en-US"/>
        </w:rPr>
      </w:pPr>
      <w:r w:rsidRPr="00F71238">
        <w:rPr>
          <w:rFonts w:ascii="Times New Roman" w:hAnsi="Times New Roman"/>
          <w:noProof/>
          <w:sz w:val="24"/>
          <w:lang w:val="en-US"/>
        </w:rPr>
        <w:t>XIII. Cash expenditures in relation to printed papers.</w:t>
      </w:r>
    </w:p>
    <w:p w14:paraId="4E6B61DD" w14:textId="77777777" w:rsidR="00F71238" w:rsidRPr="00F71238" w:rsidRDefault="00F71238" w:rsidP="00F71238">
      <w:pPr>
        <w:spacing w:after="0" w:line="240" w:lineRule="auto"/>
        <w:jc w:val="both"/>
        <w:rPr>
          <w:rFonts w:ascii="Times New Roman" w:eastAsia="Times New Roman" w:hAnsi="Times New Roman" w:cs="Times New Roman"/>
          <w:noProof/>
          <w:sz w:val="24"/>
          <w:szCs w:val="24"/>
          <w:lang w:val="en-US" w:eastAsia="lv-LV"/>
        </w:rPr>
      </w:pPr>
    </w:p>
    <w:p w14:paraId="0896392D" w14:textId="77777777" w:rsidR="00F71238" w:rsidRPr="00F71238" w:rsidRDefault="00F71238" w:rsidP="00F71238">
      <w:pPr>
        <w:spacing w:after="0" w:line="240" w:lineRule="auto"/>
        <w:jc w:val="both"/>
        <w:rPr>
          <w:rFonts w:ascii="Times New Roman" w:hAnsi="Times New Roman"/>
          <w:noProof/>
          <w:sz w:val="24"/>
          <w:lang w:val="en-US"/>
        </w:rPr>
      </w:pPr>
      <w:r w:rsidRPr="00F71238">
        <w:rPr>
          <w:rFonts w:ascii="Times New Roman" w:hAnsi="Times New Roman"/>
          <w:noProof/>
          <w:sz w:val="24"/>
          <w:lang w:val="en-US"/>
        </w:rPr>
        <w:t>XIV. Cash expenditures related to organising public events.</w:t>
      </w:r>
    </w:p>
    <w:p w14:paraId="061C1751" w14:textId="77777777" w:rsidR="00F71238" w:rsidRPr="00F71238" w:rsidRDefault="00F71238" w:rsidP="00F71238">
      <w:pPr>
        <w:spacing w:after="0" w:line="240" w:lineRule="auto"/>
        <w:jc w:val="both"/>
        <w:rPr>
          <w:rFonts w:ascii="Times New Roman" w:eastAsia="Times New Roman" w:hAnsi="Times New Roman" w:cs="Times New Roman"/>
          <w:noProof/>
          <w:sz w:val="24"/>
          <w:szCs w:val="24"/>
          <w:lang w:val="en-US" w:eastAsia="lv-LV"/>
        </w:rPr>
      </w:pPr>
    </w:p>
    <w:p w14:paraId="7EB73917" w14:textId="77777777" w:rsidR="00F71238" w:rsidRPr="00F71238" w:rsidRDefault="00F71238" w:rsidP="00F71238">
      <w:pPr>
        <w:spacing w:after="0" w:line="240" w:lineRule="auto"/>
        <w:jc w:val="both"/>
        <w:rPr>
          <w:rFonts w:ascii="Times New Roman" w:hAnsi="Times New Roman"/>
          <w:noProof/>
          <w:sz w:val="24"/>
          <w:lang w:val="en-US"/>
        </w:rPr>
      </w:pPr>
      <w:r w:rsidRPr="00F71238">
        <w:rPr>
          <w:rFonts w:ascii="Times New Roman" w:hAnsi="Times New Roman"/>
          <w:noProof/>
          <w:sz w:val="24"/>
          <w:lang w:val="en-US"/>
        </w:rPr>
        <w:t>XV. Cash expenditures related to organising charity events, gifts (donations).</w:t>
      </w:r>
    </w:p>
    <w:p w14:paraId="5616302C" w14:textId="77777777" w:rsidR="00F71238" w:rsidRPr="00F71238" w:rsidRDefault="00F71238" w:rsidP="00F71238">
      <w:pPr>
        <w:spacing w:after="0" w:line="240" w:lineRule="auto"/>
        <w:jc w:val="both"/>
        <w:rPr>
          <w:rFonts w:ascii="Times New Roman" w:eastAsia="Times New Roman" w:hAnsi="Times New Roman" w:cs="Times New Roman"/>
          <w:noProof/>
          <w:sz w:val="24"/>
          <w:szCs w:val="24"/>
          <w:lang w:val="en-US" w:eastAsia="lv-LV"/>
        </w:rPr>
      </w:pPr>
    </w:p>
    <w:p w14:paraId="2C42FBE6" w14:textId="77777777" w:rsidR="00F71238" w:rsidRPr="00F71238" w:rsidRDefault="00F71238" w:rsidP="00F71238">
      <w:pPr>
        <w:spacing w:after="0" w:line="240" w:lineRule="auto"/>
        <w:jc w:val="both"/>
        <w:rPr>
          <w:rFonts w:ascii="Times New Roman" w:hAnsi="Times New Roman"/>
          <w:noProof/>
          <w:sz w:val="24"/>
          <w:lang w:val="en-US"/>
        </w:rPr>
      </w:pPr>
      <w:r w:rsidRPr="00F71238">
        <w:rPr>
          <w:rFonts w:ascii="Times New Roman" w:hAnsi="Times New Roman"/>
          <w:noProof/>
          <w:sz w:val="24"/>
          <w:lang w:val="en-US"/>
        </w:rPr>
        <w:t>XVI. Cash expenditures related to repayment of unlawfully received donations.</w:t>
      </w:r>
    </w:p>
    <w:p w14:paraId="20C68052" w14:textId="77777777" w:rsidR="00F71238" w:rsidRPr="00F71238" w:rsidRDefault="00F71238" w:rsidP="00F71238">
      <w:pPr>
        <w:spacing w:after="0" w:line="240" w:lineRule="auto"/>
        <w:jc w:val="both"/>
        <w:rPr>
          <w:rFonts w:ascii="Times New Roman" w:eastAsia="Times New Roman" w:hAnsi="Times New Roman" w:cs="Times New Roman"/>
          <w:noProof/>
          <w:sz w:val="24"/>
          <w:szCs w:val="24"/>
          <w:lang w:val="en-US" w:eastAsia="lv-LV"/>
        </w:rPr>
      </w:pPr>
    </w:p>
    <w:p w14:paraId="7A35947D" w14:textId="77777777" w:rsidR="00F71238" w:rsidRPr="00F71238" w:rsidRDefault="00F71238" w:rsidP="00F71238">
      <w:pPr>
        <w:spacing w:after="0" w:line="240" w:lineRule="auto"/>
        <w:jc w:val="both"/>
        <w:rPr>
          <w:rFonts w:ascii="Times New Roman" w:hAnsi="Times New Roman"/>
          <w:noProof/>
          <w:sz w:val="24"/>
          <w:lang w:val="en-US"/>
        </w:rPr>
      </w:pPr>
      <w:r w:rsidRPr="00F71238">
        <w:rPr>
          <w:rFonts w:ascii="Times New Roman" w:hAnsi="Times New Roman"/>
          <w:noProof/>
          <w:sz w:val="24"/>
          <w:lang w:val="en-US"/>
        </w:rPr>
        <w:t>XVII. Other cash expenditures.</w:t>
      </w:r>
    </w:p>
    <w:p w14:paraId="748E8348" w14:textId="77777777" w:rsidR="00F71238" w:rsidRPr="00F71238" w:rsidRDefault="00F71238" w:rsidP="00F71238">
      <w:pPr>
        <w:spacing w:after="0" w:line="240" w:lineRule="auto"/>
        <w:jc w:val="both"/>
        <w:rPr>
          <w:rFonts w:ascii="Times New Roman" w:eastAsia="Times New Roman" w:hAnsi="Times New Roman" w:cs="Times New Roman"/>
          <w:noProof/>
          <w:sz w:val="24"/>
          <w:szCs w:val="24"/>
          <w:lang w:val="en-US" w:eastAsia="lv-LV"/>
        </w:rPr>
      </w:pPr>
    </w:p>
    <w:p w14:paraId="1A4F555F" w14:textId="77777777" w:rsidR="00F71238" w:rsidRPr="00F71238" w:rsidRDefault="00F71238" w:rsidP="00F71238">
      <w:pPr>
        <w:spacing w:after="0" w:line="240" w:lineRule="auto"/>
        <w:jc w:val="both"/>
        <w:rPr>
          <w:rFonts w:ascii="Times New Roman" w:hAnsi="Times New Roman"/>
          <w:noProof/>
          <w:sz w:val="24"/>
          <w:lang w:val="en-US"/>
        </w:rPr>
      </w:pPr>
      <w:r w:rsidRPr="00F71238">
        <w:rPr>
          <w:rFonts w:ascii="Times New Roman" w:hAnsi="Times New Roman"/>
          <w:noProof/>
          <w:sz w:val="24"/>
          <w:lang w:val="en-US"/>
        </w:rPr>
        <w:t>XVIII. Cash expenditures in total.</w:t>
      </w:r>
    </w:p>
    <w:p w14:paraId="708AECDC" w14:textId="77777777" w:rsidR="00F71238" w:rsidRPr="00F71238" w:rsidRDefault="00F71238" w:rsidP="00F71238">
      <w:pPr>
        <w:spacing w:after="0" w:line="240" w:lineRule="auto"/>
        <w:jc w:val="both"/>
        <w:rPr>
          <w:rFonts w:ascii="Times New Roman" w:eastAsia="Times New Roman" w:hAnsi="Times New Roman" w:cs="Times New Roman"/>
          <w:noProof/>
          <w:sz w:val="24"/>
          <w:szCs w:val="24"/>
          <w:lang w:val="en-US" w:eastAsia="lv-LV"/>
        </w:rPr>
      </w:pPr>
    </w:p>
    <w:p w14:paraId="1CAD9B7A" w14:textId="77777777" w:rsidR="00F71238" w:rsidRPr="00F71238" w:rsidRDefault="00F71238" w:rsidP="00F71238">
      <w:pPr>
        <w:spacing w:after="0" w:line="240" w:lineRule="auto"/>
        <w:jc w:val="both"/>
        <w:rPr>
          <w:rFonts w:ascii="Times New Roman" w:hAnsi="Times New Roman"/>
          <w:noProof/>
          <w:sz w:val="24"/>
          <w:lang w:val="en-US"/>
        </w:rPr>
      </w:pPr>
      <w:r w:rsidRPr="00F71238">
        <w:rPr>
          <w:rFonts w:ascii="Times New Roman" w:hAnsi="Times New Roman"/>
          <w:noProof/>
          <w:sz w:val="24"/>
          <w:lang w:val="en-US"/>
        </w:rPr>
        <w:t>XIX. Result of fluctuation in foreign currency rates.</w:t>
      </w:r>
    </w:p>
    <w:p w14:paraId="4B324BFF" w14:textId="77777777" w:rsidR="00F71238" w:rsidRPr="00F71238" w:rsidRDefault="00F71238" w:rsidP="00F71238">
      <w:pPr>
        <w:spacing w:after="0" w:line="240" w:lineRule="auto"/>
        <w:jc w:val="both"/>
        <w:rPr>
          <w:rFonts w:ascii="Times New Roman" w:eastAsia="Times New Roman" w:hAnsi="Times New Roman" w:cs="Times New Roman"/>
          <w:noProof/>
          <w:sz w:val="24"/>
          <w:szCs w:val="24"/>
          <w:lang w:val="en-US" w:eastAsia="lv-LV"/>
        </w:rPr>
      </w:pPr>
    </w:p>
    <w:p w14:paraId="639A43B6" w14:textId="77777777" w:rsidR="00F71238" w:rsidRPr="00F71238" w:rsidRDefault="00F71238" w:rsidP="00F71238">
      <w:pPr>
        <w:spacing w:after="0" w:line="240" w:lineRule="auto"/>
        <w:jc w:val="both"/>
        <w:rPr>
          <w:rFonts w:ascii="Times New Roman" w:hAnsi="Times New Roman"/>
          <w:noProof/>
          <w:sz w:val="24"/>
          <w:lang w:val="en-US"/>
        </w:rPr>
      </w:pPr>
      <w:r w:rsidRPr="00F71238">
        <w:rPr>
          <w:rFonts w:ascii="Times New Roman" w:hAnsi="Times New Roman"/>
          <w:noProof/>
          <w:sz w:val="24"/>
          <w:lang w:val="en-US"/>
        </w:rPr>
        <w:t>XX. Balance of cash at the end of the reporting year.</w:t>
      </w:r>
    </w:p>
    <w:p w14:paraId="3024814C" w14:textId="77777777" w:rsidR="00F71238" w:rsidRPr="00F71238" w:rsidRDefault="00F71238" w:rsidP="00F71238">
      <w:pPr>
        <w:spacing w:after="0" w:line="240" w:lineRule="auto"/>
        <w:jc w:val="both"/>
        <w:rPr>
          <w:rFonts w:ascii="Times New Roman" w:eastAsia="Times New Roman" w:hAnsi="Times New Roman" w:cs="Times New Roman"/>
          <w:noProof/>
          <w:sz w:val="24"/>
          <w:szCs w:val="24"/>
          <w:lang w:val="en-US" w:eastAsia="lv-LV"/>
        </w:rPr>
      </w:pPr>
    </w:p>
    <w:p w14:paraId="038114D5" w14:textId="77777777" w:rsidR="00F71238" w:rsidRPr="00F71238" w:rsidRDefault="00F71238" w:rsidP="00F71238">
      <w:pPr>
        <w:spacing w:after="0" w:line="240" w:lineRule="auto"/>
        <w:jc w:val="both"/>
        <w:rPr>
          <w:rFonts w:ascii="Times New Roman" w:eastAsia="Times New Roman" w:hAnsi="Times New Roman" w:cs="Times New Roman"/>
          <w:noProof/>
          <w:sz w:val="24"/>
          <w:szCs w:val="24"/>
          <w:lang w:val="en-US" w:eastAsia="lv-LV"/>
        </w:rPr>
      </w:pPr>
    </w:p>
    <w:p w14:paraId="0A08E927" w14:textId="77777777" w:rsidR="00F71238" w:rsidRPr="00F71238" w:rsidRDefault="00F71238" w:rsidP="00F71238">
      <w:pPr>
        <w:tabs>
          <w:tab w:val="left" w:pos="8222"/>
        </w:tabs>
        <w:spacing w:after="0" w:line="240" w:lineRule="auto"/>
        <w:jc w:val="both"/>
        <w:rPr>
          <w:rFonts w:ascii="Times New Roman" w:hAnsi="Times New Roman"/>
          <w:noProof/>
          <w:sz w:val="24"/>
          <w:lang w:val="en-US"/>
        </w:rPr>
      </w:pPr>
      <w:r w:rsidRPr="00F71238">
        <w:rPr>
          <w:rFonts w:ascii="Times New Roman" w:hAnsi="Times New Roman"/>
          <w:noProof/>
          <w:sz w:val="24"/>
          <w:lang w:val="en-US"/>
        </w:rPr>
        <w:t>Minister for Finance</w:t>
      </w:r>
      <w:r w:rsidRPr="00F71238">
        <w:rPr>
          <w:rFonts w:ascii="Times New Roman" w:hAnsi="Times New Roman"/>
          <w:noProof/>
          <w:sz w:val="24"/>
          <w:lang w:val="en-US"/>
        </w:rPr>
        <w:tab/>
        <w:t>J. Reirs</w:t>
      </w:r>
    </w:p>
    <w:p w14:paraId="12E5325F" w14:textId="77777777" w:rsidR="00F71238" w:rsidRPr="00F71238" w:rsidRDefault="00F71238" w:rsidP="00F71238">
      <w:pPr>
        <w:spacing w:after="0" w:line="240" w:lineRule="auto"/>
        <w:jc w:val="both"/>
        <w:rPr>
          <w:rFonts w:ascii="Times New Roman" w:eastAsia="Times New Roman" w:hAnsi="Times New Roman" w:cs="Times New Roman"/>
          <w:i/>
          <w:iCs/>
          <w:noProof/>
          <w:sz w:val="24"/>
          <w:szCs w:val="24"/>
          <w:lang w:val="en-US"/>
        </w:rPr>
      </w:pPr>
    </w:p>
    <w:sectPr w:rsidR="00F71238" w:rsidRPr="00F71238" w:rsidSect="00B11EFB">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2F4774" w14:textId="77777777" w:rsidR="00A845EE" w:rsidRPr="00F71238" w:rsidRDefault="00A845EE" w:rsidP="00BD0914">
      <w:pPr>
        <w:spacing w:after="0" w:line="240" w:lineRule="auto"/>
        <w:rPr>
          <w:noProof/>
          <w:lang w:val="en-US"/>
        </w:rPr>
      </w:pPr>
      <w:r w:rsidRPr="00F71238">
        <w:rPr>
          <w:noProof/>
          <w:lang w:val="en-US"/>
        </w:rPr>
        <w:separator/>
      </w:r>
    </w:p>
  </w:endnote>
  <w:endnote w:type="continuationSeparator" w:id="0">
    <w:p w14:paraId="15382DDF" w14:textId="77777777" w:rsidR="00A845EE" w:rsidRPr="00F71238" w:rsidRDefault="00A845EE" w:rsidP="00BD0914">
      <w:pPr>
        <w:spacing w:after="0" w:line="240" w:lineRule="auto"/>
        <w:rPr>
          <w:noProof/>
          <w:lang w:val="en-US"/>
        </w:rPr>
      </w:pPr>
      <w:r w:rsidRPr="00F71238">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3CCEC" w14:textId="77777777" w:rsidR="00F71238" w:rsidRDefault="00F712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D9A87" w14:textId="77777777" w:rsidR="007F4196" w:rsidRPr="00F71238" w:rsidRDefault="007F4196" w:rsidP="007F4196">
    <w:pPr>
      <w:pStyle w:val="Footer"/>
      <w:tabs>
        <w:tab w:val="right" w:pos="9072"/>
      </w:tabs>
      <w:rPr>
        <w:rFonts w:ascii="Times New Roman" w:hAnsi="Times New Roman"/>
        <w:noProof/>
        <w:sz w:val="20"/>
        <w:lang w:val="en-US"/>
      </w:rPr>
    </w:pPr>
  </w:p>
  <w:p w14:paraId="0B88D241" w14:textId="1E59C4BF" w:rsidR="00BD0914" w:rsidRPr="00F71238" w:rsidRDefault="007F4196" w:rsidP="007F4196">
    <w:pPr>
      <w:pStyle w:val="Footer"/>
      <w:tabs>
        <w:tab w:val="right" w:pos="9072"/>
      </w:tabs>
      <w:rPr>
        <w:rFonts w:ascii="Times New Roman" w:hAnsi="Times New Roman"/>
        <w:noProof/>
        <w:sz w:val="20"/>
        <w:lang w:val="en-US"/>
      </w:rPr>
    </w:pPr>
    <w:r w:rsidRPr="00F71238">
      <w:rPr>
        <w:rFonts w:ascii="Times New Roman" w:hAnsi="Times New Roman"/>
        <w:noProof/>
        <w:sz w:val="20"/>
        <w:lang w:val="en-US"/>
      </w:rPr>
      <w:t xml:space="preserve">Translation </w:t>
    </w:r>
    <w:r w:rsidRPr="00F71238">
      <w:rPr>
        <w:rFonts w:ascii="Times New Roman" w:hAnsi="Times New Roman"/>
        <w:noProof/>
        <w:sz w:val="20"/>
        <w:lang w:val="en-US"/>
      </w:rPr>
      <w:fldChar w:fldCharType="begin"/>
    </w:r>
    <w:r w:rsidRPr="00F71238">
      <w:rPr>
        <w:rFonts w:ascii="Times New Roman" w:hAnsi="Times New Roman"/>
        <w:noProof/>
        <w:sz w:val="20"/>
        <w:lang w:val="en-US"/>
      </w:rPr>
      <w:instrText>symbol 169 \f "UnivrstyRoman TL" \s 8</w:instrText>
    </w:r>
    <w:r w:rsidRPr="00F71238">
      <w:rPr>
        <w:rFonts w:ascii="Times New Roman" w:hAnsi="Times New Roman"/>
        <w:noProof/>
        <w:sz w:val="20"/>
        <w:lang w:val="en-US"/>
      </w:rPr>
      <w:fldChar w:fldCharType="separate"/>
    </w:r>
    <w:r w:rsidRPr="00F71238">
      <w:rPr>
        <w:rFonts w:ascii="Times New Roman" w:hAnsi="Times New Roman"/>
        <w:noProof/>
        <w:sz w:val="20"/>
        <w:lang w:val="en-US"/>
      </w:rPr>
      <w:t>©</w:t>
    </w:r>
    <w:r w:rsidRPr="00F71238">
      <w:rPr>
        <w:rFonts w:ascii="Times New Roman" w:hAnsi="Times New Roman"/>
        <w:noProof/>
        <w:sz w:val="20"/>
        <w:lang w:val="en-US"/>
      </w:rPr>
      <w:fldChar w:fldCharType="end"/>
    </w:r>
    <w:r w:rsidRPr="00F71238">
      <w:rPr>
        <w:rFonts w:ascii="Times New Roman" w:hAnsi="Times New Roman"/>
        <w:noProof/>
        <w:sz w:val="20"/>
        <w:lang w:val="en-US"/>
      </w:rPr>
      <w:t xml:space="preserve"> 2022 Valsts valodas centrs (State Language Centre)</w:t>
    </w:r>
    <w:r w:rsidRPr="00F71238">
      <w:rPr>
        <w:rFonts w:ascii="Times New Roman" w:hAnsi="Times New Roman"/>
        <w:noProof/>
        <w:sz w:val="20"/>
        <w:lang w:val="en-US"/>
      </w:rPr>
      <w:tab/>
    </w:r>
    <w:r w:rsidRPr="00F71238">
      <w:rPr>
        <w:rStyle w:val="PageNumber"/>
        <w:rFonts w:ascii="Times New Roman" w:hAnsi="Times New Roman"/>
        <w:noProof/>
        <w:sz w:val="20"/>
        <w:lang w:val="en-US"/>
      </w:rPr>
      <w:fldChar w:fldCharType="begin"/>
    </w:r>
    <w:r w:rsidRPr="00F71238">
      <w:rPr>
        <w:rStyle w:val="PageNumber"/>
        <w:rFonts w:ascii="Times New Roman" w:hAnsi="Times New Roman"/>
        <w:noProof/>
        <w:sz w:val="20"/>
        <w:lang w:val="en-US"/>
      </w:rPr>
      <w:instrText xml:space="preserve"> PAGE </w:instrText>
    </w:r>
    <w:r w:rsidRPr="00F71238">
      <w:rPr>
        <w:rStyle w:val="PageNumber"/>
        <w:rFonts w:ascii="Times New Roman" w:hAnsi="Times New Roman"/>
        <w:noProof/>
        <w:sz w:val="20"/>
        <w:lang w:val="en-US"/>
      </w:rPr>
      <w:fldChar w:fldCharType="separate"/>
    </w:r>
    <w:r w:rsidRPr="00F71238">
      <w:rPr>
        <w:rStyle w:val="PageNumber"/>
        <w:rFonts w:ascii="Times New Roman" w:hAnsi="Times New Roman"/>
        <w:noProof/>
        <w:sz w:val="20"/>
        <w:lang w:val="en-US"/>
      </w:rPr>
      <w:t>2</w:t>
    </w:r>
    <w:r w:rsidRPr="00F71238">
      <w:rPr>
        <w:rStyle w:val="PageNumber"/>
        <w:rFonts w:ascii="Times New Roman" w:hAnsi="Times New Roman"/>
        <w:noProof/>
        <w:sz w:val="20"/>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231B1" w14:textId="77777777" w:rsidR="002552D1" w:rsidRPr="00F71238" w:rsidRDefault="002552D1" w:rsidP="002552D1">
    <w:pPr>
      <w:pStyle w:val="Footer"/>
      <w:rPr>
        <w:rFonts w:ascii="Times New Roman" w:hAnsi="Times New Roman"/>
        <w:noProof/>
        <w:sz w:val="20"/>
        <w:lang w:val="en-US"/>
      </w:rPr>
    </w:pPr>
    <w:bookmarkStart w:id="148" w:name="_Hlk60653308"/>
    <w:bookmarkStart w:id="149" w:name="_Hlk60653309"/>
    <w:bookmarkStart w:id="150" w:name="_Hlk93322884"/>
    <w:bookmarkStart w:id="151" w:name="_Hlk93322885"/>
  </w:p>
  <w:p w14:paraId="5FE502BC" w14:textId="1579188D" w:rsidR="00BD0914" w:rsidRPr="00F71238" w:rsidRDefault="002552D1">
    <w:pPr>
      <w:pStyle w:val="Footer"/>
      <w:rPr>
        <w:rFonts w:ascii="Times New Roman" w:hAnsi="Times New Roman"/>
        <w:noProof/>
        <w:sz w:val="20"/>
        <w:lang w:val="en-US"/>
      </w:rPr>
    </w:pPr>
    <w:bookmarkStart w:id="152" w:name="_Hlk31896922"/>
    <w:bookmarkStart w:id="153" w:name="_Hlk31896923"/>
    <w:r w:rsidRPr="00F71238">
      <w:rPr>
        <w:rFonts w:ascii="Times New Roman" w:hAnsi="Times New Roman"/>
        <w:noProof/>
        <w:sz w:val="20"/>
        <w:lang w:val="en-US"/>
      </w:rPr>
      <w:t xml:space="preserve">Translation </w:t>
    </w:r>
    <w:r w:rsidRPr="00F71238">
      <w:rPr>
        <w:rFonts w:ascii="Times New Roman" w:hAnsi="Times New Roman"/>
        <w:noProof/>
        <w:sz w:val="20"/>
        <w:lang w:val="en-US"/>
      </w:rPr>
      <w:fldChar w:fldCharType="begin"/>
    </w:r>
    <w:r w:rsidRPr="00F71238">
      <w:rPr>
        <w:rFonts w:ascii="Times New Roman" w:hAnsi="Times New Roman"/>
        <w:noProof/>
        <w:sz w:val="20"/>
        <w:lang w:val="en-US"/>
      </w:rPr>
      <w:instrText>symbol 169 \f "UnivrstyRoman TL" \s 8</w:instrText>
    </w:r>
    <w:r w:rsidRPr="00F71238">
      <w:rPr>
        <w:rFonts w:ascii="Times New Roman" w:hAnsi="Times New Roman"/>
        <w:noProof/>
        <w:sz w:val="20"/>
        <w:lang w:val="en-US"/>
      </w:rPr>
      <w:fldChar w:fldCharType="separate"/>
    </w:r>
    <w:r w:rsidRPr="00F71238">
      <w:rPr>
        <w:rFonts w:ascii="Times New Roman" w:hAnsi="Times New Roman"/>
        <w:noProof/>
        <w:sz w:val="20"/>
        <w:lang w:val="en-US"/>
      </w:rPr>
      <w:t>©</w:t>
    </w:r>
    <w:r w:rsidRPr="00F71238">
      <w:rPr>
        <w:rFonts w:ascii="Times New Roman" w:hAnsi="Times New Roman"/>
        <w:noProof/>
        <w:sz w:val="20"/>
        <w:lang w:val="en-US"/>
      </w:rPr>
      <w:fldChar w:fldCharType="end"/>
    </w:r>
    <w:r w:rsidRPr="00F71238">
      <w:rPr>
        <w:rFonts w:ascii="Times New Roman" w:hAnsi="Times New Roman"/>
        <w:noProof/>
        <w:sz w:val="20"/>
        <w:lang w:val="en-US"/>
      </w:rPr>
      <w:t xml:space="preserve"> 2022 Valsts valodas centrs (State Language Centre)</w:t>
    </w:r>
    <w:bookmarkEnd w:id="148"/>
    <w:bookmarkEnd w:id="149"/>
    <w:bookmarkEnd w:id="150"/>
    <w:bookmarkEnd w:id="151"/>
    <w:bookmarkEnd w:id="152"/>
    <w:bookmarkEnd w:id="15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7F6C2E" w14:textId="77777777" w:rsidR="00A845EE" w:rsidRPr="00F71238" w:rsidRDefault="00A845EE" w:rsidP="00BD0914">
      <w:pPr>
        <w:spacing w:after="0" w:line="240" w:lineRule="auto"/>
        <w:rPr>
          <w:noProof/>
          <w:lang w:val="en-US"/>
        </w:rPr>
      </w:pPr>
      <w:r w:rsidRPr="00F71238">
        <w:rPr>
          <w:noProof/>
          <w:lang w:val="en-US"/>
        </w:rPr>
        <w:separator/>
      </w:r>
    </w:p>
  </w:footnote>
  <w:footnote w:type="continuationSeparator" w:id="0">
    <w:p w14:paraId="52CED87F" w14:textId="77777777" w:rsidR="00A845EE" w:rsidRPr="00F71238" w:rsidRDefault="00A845EE" w:rsidP="00BD0914">
      <w:pPr>
        <w:spacing w:after="0" w:line="240" w:lineRule="auto"/>
        <w:rPr>
          <w:noProof/>
          <w:lang w:val="en-US"/>
        </w:rPr>
      </w:pPr>
      <w:r w:rsidRPr="00F71238">
        <w:rPr>
          <w:noProof/>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83AEB" w14:textId="77777777" w:rsidR="00F71238" w:rsidRDefault="00F712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C72D8" w14:textId="77777777" w:rsidR="00F71238" w:rsidRDefault="00F7123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E0C6F" w14:textId="77777777" w:rsidR="00F71238" w:rsidRDefault="00F7123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B42"/>
    <w:rsid w:val="000E1D38"/>
    <w:rsid w:val="001511B2"/>
    <w:rsid w:val="001575C2"/>
    <w:rsid w:val="00167969"/>
    <w:rsid w:val="002552D1"/>
    <w:rsid w:val="002C638A"/>
    <w:rsid w:val="002E62C9"/>
    <w:rsid w:val="00320293"/>
    <w:rsid w:val="00582E94"/>
    <w:rsid w:val="0067450F"/>
    <w:rsid w:val="00753B42"/>
    <w:rsid w:val="007F4196"/>
    <w:rsid w:val="00825322"/>
    <w:rsid w:val="00A845EE"/>
    <w:rsid w:val="00B11EFB"/>
    <w:rsid w:val="00BD0914"/>
    <w:rsid w:val="00D71C5E"/>
    <w:rsid w:val="00F71238"/>
    <w:rsid w:val="00FD692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E997E"/>
  <w15:chartTrackingRefBased/>
  <w15:docId w15:val="{CAEEE967-EE71-4924-B78C-47ABD349C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D0914"/>
    <w:rPr>
      <w:color w:val="0000FF"/>
      <w:u w:val="single"/>
    </w:rPr>
  </w:style>
  <w:style w:type="paragraph" w:customStyle="1" w:styleId="tv213">
    <w:name w:val="tv213"/>
    <w:basedOn w:val="Normal"/>
    <w:rsid w:val="00BD091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BD09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0914"/>
  </w:style>
  <w:style w:type="paragraph" w:styleId="Footer">
    <w:name w:val="footer"/>
    <w:basedOn w:val="Normal"/>
    <w:link w:val="FooterChar"/>
    <w:unhideWhenUsed/>
    <w:rsid w:val="00BD09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0914"/>
  </w:style>
  <w:style w:type="character" w:styleId="PageNumber">
    <w:name w:val="page number"/>
    <w:rsid w:val="007F41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4428928">
      <w:bodyDiv w:val="1"/>
      <w:marLeft w:val="0"/>
      <w:marRight w:val="0"/>
      <w:marTop w:val="0"/>
      <w:marBottom w:val="0"/>
      <w:divBdr>
        <w:top w:val="none" w:sz="0" w:space="0" w:color="auto"/>
        <w:left w:val="none" w:sz="0" w:space="0" w:color="auto"/>
        <w:bottom w:val="none" w:sz="0" w:space="0" w:color="auto"/>
        <w:right w:val="none" w:sz="0" w:space="0" w:color="auto"/>
      </w:divBdr>
      <w:divsChild>
        <w:div w:id="1323118136">
          <w:marLeft w:val="0"/>
          <w:marRight w:val="0"/>
          <w:marTop w:val="0"/>
          <w:marBottom w:val="0"/>
          <w:divBdr>
            <w:top w:val="none" w:sz="0" w:space="0" w:color="auto"/>
            <w:left w:val="none" w:sz="0" w:space="0" w:color="auto"/>
            <w:bottom w:val="none" w:sz="0" w:space="0" w:color="auto"/>
            <w:right w:val="none" w:sz="0" w:space="0" w:color="auto"/>
          </w:divBdr>
          <w:divsChild>
            <w:div w:id="769931962">
              <w:marLeft w:val="0"/>
              <w:marRight w:val="0"/>
              <w:marTop w:val="0"/>
              <w:marBottom w:val="0"/>
              <w:divBdr>
                <w:top w:val="none" w:sz="0" w:space="0" w:color="auto"/>
                <w:left w:val="none" w:sz="0" w:space="0" w:color="auto"/>
                <w:bottom w:val="none" w:sz="0" w:space="0" w:color="auto"/>
                <w:right w:val="none" w:sz="0" w:space="0" w:color="auto"/>
              </w:divBdr>
            </w:div>
            <w:div w:id="2098398687">
              <w:marLeft w:val="0"/>
              <w:marRight w:val="0"/>
              <w:marTop w:val="0"/>
              <w:marBottom w:val="0"/>
              <w:divBdr>
                <w:top w:val="none" w:sz="0" w:space="0" w:color="auto"/>
                <w:left w:val="none" w:sz="0" w:space="0" w:color="auto"/>
                <w:bottom w:val="none" w:sz="0" w:space="0" w:color="auto"/>
                <w:right w:val="none" w:sz="0" w:space="0" w:color="auto"/>
              </w:divBdr>
            </w:div>
            <w:div w:id="1288974768">
              <w:marLeft w:val="0"/>
              <w:marRight w:val="0"/>
              <w:marTop w:val="0"/>
              <w:marBottom w:val="0"/>
              <w:divBdr>
                <w:top w:val="none" w:sz="0" w:space="0" w:color="auto"/>
                <w:left w:val="none" w:sz="0" w:space="0" w:color="auto"/>
                <w:bottom w:val="none" w:sz="0" w:space="0" w:color="auto"/>
                <w:right w:val="none" w:sz="0" w:space="0" w:color="auto"/>
              </w:divBdr>
            </w:div>
            <w:div w:id="1406027274">
              <w:marLeft w:val="0"/>
              <w:marRight w:val="0"/>
              <w:marTop w:val="0"/>
              <w:marBottom w:val="0"/>
              <w:divBdr>
                <w:top w:val="none" w:sz="0" w:space="0" w:color="auto"/>
                <w:left w:val="none" w:sz="0" w:space="0" w:color="auto"/>
                <w:bottom w:val="none" w:sz="0" w:space="0" w:color="auto"/>
                <w:right w:val="none" w:sz="0" w:space="0" w:color="auto"/>
              </w:divBdr>
            </w:div>
            <w:div w:id="2007055388">
              <w:marLeft w:val="0"/>
              <w:marRight w:val="0"/>
              <w:marTop w:val="0"/>
              <w:marBottom w:val="0"/>
              <w:divBdr>
                <w:top w:val="none" w:sz="0" w:space="0" w:color="auto"/>
                <w:left w:val="none" w:sz="0" w:space="0" w:color="auto"/>
                <w:bottom w:val="none" w:sz="0" w:space="0" w:color="auto"/>
                <w:right w:val="none" w:sz="0" w:space="0" w:color="auto"/>
              </w:divBdr>
            </w:div>
            <w:div w:id="216205228">
              <w:marLeft w:val="0"/>
              <w:marRight w:val="0"/>
              <w:marTop w:val="0"/>
              <w:marBottom w:val="0"/>
              <w:divBdr>
                <w:top w:val="none" w:sz="0" w:space="0" w:color="auto"/>
                <w:left w:val="none" w:sz="0" w:space="0" w:color="auto"/>
                <w:bottom w:val="none" w:sz="0" w:space="0" w:color="auto"/>
                <w:right w:val="none" w:sz="0" w:space="0" w:color="auto"/>
              </w:divBdr>
            </w:div>
            <w:div w:id="1665860434">
              <w:marLeft w:val="0"/>
              <w:marRight w:val="0"/>
              <w:marTop w:val="0"/>
              <w:marBottom w:val="0"/>
              <w:divBdr>
                <w:top w:val="none" w:sz="0" w:space="0" w:color="auto"/>
                <w:left w:val="none" w:sz="0" w:space="0" w:color="auto"/>
                <w:bottom w:val="none" w:sz="0" w:space="0" w:color="auto"/>
                <w:right w:val="none" w:sz="0" w:space="0" w:color="auto"/>
              </w:divBdr>
            </w:div>
            <w:div w:id="1902060538">
              <w:marLeft w:val="0"/>
              <w:marRight w:val="0"/>
              <w:marTop w:val="0"/>
              <w:marBottom w:val="0"/>
              <w:divBdr>
                <w:top w:val="none" w:sz="0" w:space="0" w:color="auto"/>
                <w:left w:val="none" w:sz="0" w:space="0" w:color="auto"/>
                <w:bottom w:val="none" w:sz="0" w:space="0" w:color="auto"/>
                <w:right w:val="none" w:sz="0" w:space="0" w:color="auto"/>
              </w:divBdr>
            </w:div>
            <w:div w:id="1175729220">
              <w:marLeft w:val="0"/>
              <w:marRight w:val="0"/>
              <w:marTop w:val="0"/>
              <w:marBottom w:val="0"/>
              <w:divBdr>
                <w:top w:val="none" w:sz="0" w:space="0" w:color="auto"/>
                <w:left w:val="none" w:sz="0" w:space="0" w:color="auto"/>
                <w:bottom w:val="none" w:sz="0" w:space="0" w:color="auto"/>
                <w:right w:val="none" w:sz="0" w:space="0" w:color="auto"/>
              </w:divBdr>
            </w:div>
            <w:div w:id="461504795">
              <w:marLeft w:val="0"/>
              <w:marRight w:val="0"/>
              <w:marTop w:val="0"/>
              <w:marBottom w:val="0"/>
              <w:divBdr>
                <w:top w:val="none" w:sz="0" w:space="0" w:color="auto"/>
                <w:left w:val="none" w:sz="0" w:space="0" w:color="auto"/>
                <w:bottom w:val="none" w:sz="0" w:space="0" w:color="auto"/>
                <w:right w:val="none" w:sz="0" w:space="0" w:color="auto"/>
              </w:divBdr>
            </w:div>
            <w:div w:id="2015643908">
              <w:marLeft w:val="0"/>
              <w:marRight w:val="0"/>
              <w:marTop w:val="0"/>
              <w:marBottom w:val="0"/>
              <w:divBdr>
                <w:top w:val="none" w:sz="0" w:space="0" w:color="auto"/>
                <w:left w:val="none" w:sz="0" w:space="0" w:color="auto"/>
                <w:bottom w:val="none" w:sz="0" w:space="0" w:color="auto"/>
                <w:right w:val="none" w:sz="0" w:space="0" w:color="auto"/>
              </w:divBdr>
            </w:div>
            <w:div w:id="739064806">
              <w:marLeft w:val="0"/>
              <w:marRight w:val="0"/>
              <w:marTop w:val="0"/>
              <w:marBottom w:val="0"/>
              <w:divBdr>
                <w:top w:val="none" w:sz="0" w:space="0" w:color="auto"/>
                <w:left w:val="none" w:sz="0" w:space="0" w:color="auto"/>
                <w:bottom w:val="none" w:sz="0" w:space="0" w:color="auto"/>
                <w:right w:val="none" w:sz="0" w:space="0" w:color="auto"/>
              </w:divBdr>
            </w:div>
            <w:div w:id="307244097">
              <w:marLeft w:val="0"/>
              <w:marRight w:val="0"/>
              <w:marTop w:val="0"/>
              <w:marBottom w:val="0"/>
              <w:divBdr>
                <w:top w:val="none" w:sz="0" w:space="0" w:color="auto"/>
                <w:left w:val="none" w:sz="0" w:space="0" w:color="auto"/>
                <w:bottom w:val="none" w:sz="0" w:space="0" w:color="auto"/>
                <w:right w:val="none" w:sz="0" w:space="0" w:color="auto"/>
              </w:divBdr>
            </w:div>
            <w:div w:id="1146700701">
              <w:marLeft w:val="0"/>
              <w:marRight w:val="0"/>
              <w:marTop w:val="0"/>
              <w:marBottom w:val="0"/>
              <w:divBdr>
                <w:top w:val="none" w:sz="0" w:space="0" w:color="auto"/>
                <w:left w:val="none" w:sz="0" w:space="0" w:color="auto"/>
                <w:bottom w:val="none" w:sz="0" w:space="0" w:color="auto"/>
                <w:right w:val="none" w:sz="0" w:space="0" w:color="auto"/>
              </w:divBdr>
            </w:div>
            <w:div w:id="2021925564">
              <w:marLeft w:val="0"/>
              <w:marRight w:val="0"/>
              <w:marTop w:val="0"/>
              <w:marBottom w:val="0"/>
              <w:divBdr>
                <w:top w:val="none" w:sz="0" w:space="0" w:color="auto"/>
                <w:left w:val="none" w:sz="0" w:space="0" w:color="auto"/>
                <w:bottom w:val="none" w:sz="0" w:space="0" w:color="auto"/>
                <w:right w:val="none" w:sz="0" w:space="0" w:color="auto"/>
              </w:divBdr>
            </w:div>
            <w:div w:id="444078564">
              <w:marLeft w:val="0"/>
              <w:marRight w:val="0"/>
              <w:marTop w:val="0"/>
              <w:marBottom w:val="0"/>
              <w:divBdr>
                <w:top w:val="none" w:sz="0" w:space="0" w:color="auto"/>
                <w:left w:val="none" w:sz="0" w:space="0" w:color="auto"/>
                <w:bottom w:val="none" w:sz="0" w:space="0" w:color="auto"/>
                <w:right w:val="none" w:sz="0" w:space="0" w:color="auto"/>
              </w:divBdr>
            </w:div>
            <w:div w:id="1405445596">
              <w:marLeft w:val="0"/>
              <w:marRight w:val="0"/>
              <w:marTop w:val="0"/>
              <w:marBottom w:val="0"/>
              <w:divBdr>
                <w:top w:val="none" w:sz="0" w:space="0" w:color="auto"/>
                <w:left w:val="none" w:sz="0" w:space="0" w:color="auto"/>
                <w:bottom w:val="none" w:sz="0" w:space="0" w:color="auto"/>
                <w:right w:val="none" w:sz="0" w:space="0" w:color="auto"/>
              </w:divBdr>
            </w:div>
            <w:div w:id="1020473845">
              <w:marLeft w:val="0"/>
              <w:marRight w:val="0"/>
              <w:marTop w:val="0"/>
              <w:marBottom w:val="0"/>
              <w:divBdr>
                <w:top w:val="none" w:sz="0" w:space="0" w:color="auto"/>
                <w:left w:val="none" w:sz="0" w:space="0" w:color="auto"/>
                <w:bottom w:val="none" w:sz="0" w:space="0" w:color="auto"/>
                <w:right w:val="none" w:sz="0" w:space="0" w:color="auto"/>
              </w:divBdr>
            </w:div>
            <w:div w:id="645359772">
              <w:marLeft w:val="0"/>
              <w:marRight w:val="0"/>
              <w:marTop w:val="0"/>
              <w:marBottom w:val="0"/>
              <w:divBdr>
                <w:top w:val="none" w:sz="0" w:space="0" w:color="auto"/>
                <w:left w:val="none" w:sz="0" w:space="0" w:color="auto"/>
                <w:bottom w:val="none" w:sz="0" w:space="0" w:color="auto"/>
                <w:right w:val="none" w:sz="0" w:space="0" w:color="auto"/>
              </w:divBdr>
            </w:div>
            <w:div w:id="1294091893">
              <w:marLeft w:val="0"/>
              <w:marRight w:val="0"/>
              <w:marTop w:val="0"/>
              <w:marBottom w:val="0"/>
              <w:divBdr>
                <w:top w:val="none" w:sz="0" w:space="0" w:color="auto"/>
                <w:left w:val="none" w:sz="0" w:space="0" w:color="auto"/>
                <w:bottom w:val="none" w:sz="0" w:space="0" w:color="auto"/>
                <w:right w:val="none" w:sz="0" w:space="0" w:color="auto"/>
              </w:divBdr>
            </w:div>
            <w:div w:id="306084807">
              <w:marLeft w:val="0"/>
              <w:marRight w:val="0"/>
              <w:marTop w:val="0"/>
              <w:marBottom w:val="0"/>
              <w:divBdr>
                <w:top w:val="none" w:sz="0" w:space="0" w:color="auto"/>
                <w:left w:val="none" w:sz="0" w:space="0" w:color="auto"/>
                <w:bottom w:val="none" w:sz="0" w:space="0" w:color="auto"/>
                <w:right w:val="none" w:sz="0" w:space="0" w:color="auto"/>
              </w:divBdr>
            </w:div>
            <w:div w:id="822158201">
              <w:marLeft w:val="0"/>
              <w:marRight w:val="0"/>
              <w:marTop w:val="0"/>
              <w:marBottom w:val="0"/>
              <w:divBdr>
                <w:top w:val="none" w:sz="0" w:space="0" w:color="auto"/>
                <w:left w:val="none" w:sz="0" w:space="0" w:color="auto"/>
                <w:bottom w:val="none" w:sz="0" w:space="0" w:color="auto"/>
                <w:right w:val="none" w:sz="0" w:space="0" w:color="auto"/>
              </w:divBdr>
            </w:div>
            <w:div w:id="1866749883">
              <w:marLeft w:val="0"/>
              <w:marRight w:val="0"/>
              <w:marTop w:val="0"/>
              <w:marBottom w:val="0"/>
              <w:divBdr>
                <w:top w:val="none" w:sz="0" w:space="0" w:color="auto"/>
                <w:left w:val="none" w:sz="0" w:space="0" w:color="auto"/>
                <w:bottom w:val="none" w:sz="0" w:space="0" w:color="auto"/>
                <w:right w:val="none" w:sz="0" w:space="0" w:color="auto"/>
              </w:divBdr>
            </w:div>
            <w:div w:id="1349143046">
              <w:marLeft w:val="0"/>
              <w:marRight w:val="0"/>
              <w:marTop w:val="0"/>
              <w:marBottom w:val="0"/>
              <w:divBdr>
                <w:top w:val="none" w:sz="0" w:space="0" w:color="auto"/>
                <w:left w:val="none" w:sz="0" w:space="0" w:color="auto"/>
                <w:bottom w:val="none" w:sz="0" w:space="0" w:color="auto"/>
                <w:right w:val="none" w:sz="0" w:space="0" w:color="auto"/>
              </w:divBdr>
            </w:div>
            <w:div w:id="1463378235">
              <w:marLeft w:val="0"/>
              <w:marRight w:val="0"/>
              <w:marTop w:val="0"/>
              <w:marBottom w:val="0"/>
              <w:divBdr>
                <w:top w:val="none" w:sz="0" w:space="0" w:color="auto"/>
                <w:left w:val="none" w:sz="0" w:space="0" w:color="auto"/>
                <w:bottom w:val="none" w:sz="0" w:space="0" w:color="auto"/>
                <w:right w:val="none" w:sz="0" w:space="0" w:color="auto"/>
              </w:divBdr>
            </w:div>
            <w:div w:id="1029258620">
              <w:marLeft w:val="0"/>
              <w:marRight w:val="0"/>
              <w:marTop w:val="0"/>
              <w:marBottom w:val="0"/>
              <w:divBdr>
                <w:top w:val="none" w:sz="0" w:space="0" w:color="auto"/>
                <w:left w:val="none" w:sz="0" w:space="0" w:color="auto"/>
                <w:bottom w:val="none" w:sz="0" w:space="0" w:color="auto"/>
                <w:right w:val="none" w:sz="0" w:space="0" w:color="auto"/>
              </w:divBdr>
            </w:div>
            <w:div w:id="1318610180">
              <w:marLeft w:val="0"/>
              <w:marRight w:val="0"/>
              <w:marTop w:val="0"/>
              <w:marBottom w:val="0"/>
              <w:divBdr>
                <w:top w:val="none" w:sz="0" w:space="0" w:color="auto"/>
                <w:left w:val="none" w:sz="0" w:space="0" w:color="auto"/>
                <w:bottom w:val="none" w:sz="0" w:space="0" w:color="auto"/>
                <w:right w:val="none" w:sz="0" w:space="0" w:color="auto"/>
              </w:divBdr>
            </w:div>
            <w:div w:id="1574895902">
              <w:marLeft w:val="0"/>
              <w:marRight w:val="0"/>
              <w:marTop w:val="0"/>
              <w:marBottom w:val="0"/>
              <w:divBdr>
                <w:top w:val="none" w:sz="0" w:space="0" w:color="auto"/>
                <w:left w:val="none" w:sz="0" w:space="0" w:color="auto"/>
                <w:bottom w:val="none" w:sz="0" w:space="0" w:color="auto"/>
                <w:right w:val="none" w:sz="0" w:space="0" w:color="auto"/>
              </w:divBdr>
            </w:div>
            <w:div w:id="1806197797">
              <w:marLeft w:val="0"/>
              <w:marRight w:val="0"/>
              <w:marTop w:val="0"/>
              <w:marBottom w:val="0"/>
              <w:divBdr>
                <w:top w:val="none" w:sz="0" w:space="0" w:color="auto"/>
                <w:left w:val="none" w:sz="0" w:space="0" w:color="auto"/>
                <w:bottom w:val="none" w:sz="0" w:space="0" w:color="auto"/>
                <w:right w:val="none" w:sz="0" w:space="0" w:color="auto"/>
              </w:divBdr>
            </w:div>
            <w:div w:id="47923062">
              <w:marLeft w:val="0"/>
              <w:marRight w:val="0"/>
              <w:marTop w:val="0"/>
              <w:marBottom w:val="0"/>
              <w:divBdr>
                <w:top w:val="none" w:sz="0" w:space="0" w:color="auto"/>
                <w:left w:val="none" w:sz="0" w:space="0" w:color="auto"/>
                <w:bottom w:val="none" w:sz="0" w:space="0" w:color="auto"/>
                <w:right w:val="none" w:sz="0" w:space="0" w:color="auto"/>
              </w:divBdr>
            </w:div>
            <w:div w:id="842864606">
              <w:marLeft w:val="0"/>
              <w:marRight w:val="0"/>
              <w:marTop w:val="0"/>
              <w:marBottom w:val="0"/>
              <w:divBdr>
                <w:top w:val="none" w:sz="0" w:space="0" w:color="auto"/>
                <w:left w:val="none" w:sz="0" w:space="0" w:color="auto"/>
                <w:bottom w:val="none" w:sz="0" w:space="0" w:color="auto"/>
                <w:right w:val="none" w:sz="0" w:space="0" w:color="auto"/>
              </w:divBdr>
            </w:div>
            <w:div w:id="693924827">
              <w:marLeft w:val="0"/>
              <w:marRight w:val="0"/>
              <w:marTop w:val="0"/>
              <w:marBottom w:val="0"/>
              <w:divBdr>
                <w:top w:val="none" w:sz="0" w:space="0" w:color="auto"/>
                <w:left w:val="none" w:sz="0" w:space="0" w:color="auto"/>
                <w:bottom w:val="none" w:sz="0" w:space="0" w:color="auto"/>
                <w:right w:val="none" w:sz="0" w:space="0" w:color="auto"/>
              </w:divBdr>
            </w:div>
            <w:div w:id="881407901">
              <w:marLeft w:val="0"/>
              <w:marRight w:val="0"/>
              <w:marTop w:val="0"/>
              <w:marBottom w:val="0"/>
              <w:divBdr>
                <w:top w:val="none" w:sz="0" w:space="0" w:color="auto"/>
                <w:left w:val="none" w:sz="0" w:space="0" w:color="auto"/>
                <w:bottom w:val="none" w:sz="0" w:space="0" w:color="auto"/>
                <w:right w:val="none" w:sz="0" w:space="0" w:color="auto"/>
              </w:divBdr>
            </w:div>
            <w:div w:id="315375006">
              <w:marLeft w:val="0"/>
              <w:marRight w:val="0"/>
              <w:marTop w:val="0"/>
              <w:marBottom w:val="0"/>
              <w:divBdr>
                <w:top w:val="none" w:sz="0" w:space="0" w:color="auto"/>
                <w:left w:val="none" w:sz="0" w:space="0" w:color="auto"/>
                <w:bottom w:val="none" w:sz="0" w:space="0" w:color="auto"/>
                <w:right w:val="none" w:sz="0" w:space="0" w:color="auto"/>
              </w:divBdr>
            </w:div>
            <w:div w:id="1722513966">
              <w:marLeft w:val="0"/>
              <w:marRight w:val="0"/>
              <w:marTop w:val="0"/>
              <w:marBottom w:val="0"/>
              <w:divBdr>
                <w:top w:val="none" w:sz="0" w:space="0" w:color="auto"/>
                <w:left w:val="none" w:sz="0" w:space="0" w:color="auto"/>
                <w:bottom w:val="none" w:sz="0" w:space="0" w:color="auto"/>
                <w:right w:val="none" w:sz="0" w:space="0" w:color="auto"/>
              </w:divBdr>
            </w:div>
            <w:div w:id="1391034020">
              <w:marLeft w:val="0"/>
              <w:marRight w:val="0"/>
              <w:marTop w:val="0"/>
              <w:marBottom w:val="0"/>
              <w:divBdr>
                <w:top w:val="none" w:sz="0" w:space="0" w:color="auto"/>
                <w:left w:val="none" w:sz="0" w:space="0" w:color="auto"/>
                <w:bottom w:val="none" w:sz="0" w:space="0" w:color="auto"/>
                <w:right w:val="none" w:sz="0" w:space="0" w:color="auto"/>
              </w:divBdr>
            </w:div>
            <w:div w:id="249200534">
              <w:marLeft w:val="0"/>
              <w:marRight w:val="0"/>
              <w:marTop w:val="0"/>
              <w:marBottom w:val="0"/>
              <w:divBdr>
                <w:top w:val="none" w:sz="0" w:space="0" w:color="auto"/>
                <w:left w:val="none" w:sz="0" w:space="0" w:color="auto"/>
                <w:bottom w:val="none" w:sz="0" w:space="0" w:color="auto"/>
                <w:right w:val="none" w:sz="0" w:space="0" w:color="auto"/>
              </w:divBdr>
            </w:div>
            <w:div w:id="1297301890">
              <w:marLeft w:val="0"/>
              <w:marRight w:val="0"/>
              <w:marTop w:val="0"/>
              <w:marBottom w:val="0"/>
              <w:divBdr>
                <w:top w:val="none" w:sz="0" w:space="0" w:color="auto"/>
                <w:left w:val="none" w:sz="0" w:space="0" w:color="auto"/>
                <w:bottom w:val="none" w:sz="0" w:space="0" w:color="auto"/>
                <w:right w:val="none" w:sz="0" w:space="0" w:color="auto"/>
              </w:divBdr>
            </w:div>
            <w:div w:id="979459462">
              <w:marLeft w:val="0"/>
              <w:marRight w:val="0"/>
              <w:marTop w:val="0"/>
              <w:marBottom w:val="0"/>
              <w:divBdr>
                <w:top w:val="none" w:sz="0" w:space="0" w:color="auto"/>
                <w:left w:val="none" w:sz="0" w:space="0" w:color="auto"/>
                <w:bottom w:val="none" w:sz="0" w:space="0" w:color="auto"/>
                <w:right w:val="none" w:sz="0" w:space="0" w:color="auto"/>
              </w:divBdr>
            </w:div>
            <w:div w:id="2098287654">
              <w:marLeft w:val="0"/>
              <w:marRight w:val="0"/>
              <w:marTop w:val="0"/>
              <w:marBottom w:val="0"/>
              <w:divBdr>
                <w:top w:val="none" w:sz="0" w:space="0" w:color="auto"/>
                <w:left w:val="none" w:sz="0" w:space="0" w:color="auto"/>
                <w:bottom w:val="none" w:sz="0" w:space="0" w:color="auto"/>
                <w:right w:val="none" w:sz="0" w:space="0" w:color="auto"/>
              </w:divBdr>
            </w:div>
            <w:div w:id="1727946775">
              <w:marLeft w:val="0"/>
              <w:marRight w:val="0"/>
              <w:marTop w:val="0"/>
              <w:marBottom w:val="0"/>
              <w:divBdr>
                <w:top w:val="none" w:sz="0" w:space="0" w:color="auto"/>
                <w:left w:val="none" w:sz="0" w:space="0" w:color="auto"/>
                <w:bottom w:val="none" w:sz="0" w:space="0" w:color="auto"/>
                <w:right w:val="none" w:sz="0" w:space="0" w:color="auto"/>
              </w:divBdr>
            </w:div>
            <w:div w:id="1934126403">
              <w:marLeft w:val="0"/>
              <w:marRight w:val="0"/>
              <w:marTop w:val="0"/>
              <w:marBottom w:val="0"/>
              <w:divBdr>
                <w:top w:val="none" w:sz="0" w:space="0" w:color="auto"/>
                <w:left w:val="none" w:sz="0" w:space="0" w:color="auto"/>
                <w:bottom w:val="none" w:sz="0" w:space="0" w:color="auto"/>
                <w:right w:val="none" w:sz="0" w:space="0" w:color="auto"/>
              </w:divBdr>
            </w:div>
            <w:div w:id="1071848745">
              <w:marLeft w:val="0"/>
              <w:marRight w:val="0"/>
              <w:marTop w:val="0"/>
              <w:marBottom w:val="0"/>
              <w:divBdr>
                <w:top w:val="none" w:sz="0" w:space="0" w:color="auto"/>
                <w:left w:val="none" w:sz="0" w:space="0" w:color="auto"/>
                <w:bottom w:val="none" w:sz="0" w:space="0" w:color="auto"/>
                <w:right w:val="none" w:sz="0" w:space="0" w:color="auto"/>
              </w:divBdr>
            </w:div>
            <w:div w:id="810756476">
              <w:marLeft w:val="0"/>
              <w:marRight w:val="0"/>
              <w:marTop w:val="0"/>
              <w:marBottom w:val="0"/>
              <w:divBdr>
                <w:top w:val="none" w:sz="0" w:space="0" w:color="auto"/>
                <w:left w:val="none" w:sz="0" w:space="0" w:color="auto"/>
                <w:bottom w:val="none" w:sz="0" w:space="0" w:color="auto"/>
                <w:right w:val="none" w:sz="0" w:space="0" w:color="auto"/>
              </w:divBdr>
            </w:div>
            <w:div w:id="99187526">
              <w:marLeft w:val="0"/>
              <w:marRight w:val="0"/>
              <w:marTop w:val="0"/>
              <w:marBottom w:val="0"/>
              <w:divBdr>
                <w:top w:val="none" w:sz="0" w:space="0" w:color="auto"/>
                <w:left w:val="none" w:sz="0" w:space="0" w:color="auto"/>
                <w:bottom w:val="none" w:sz="0" w:space="0" w:color="auto"/>
                <w:right w:val="none" w:sz="0" w:space="0" w:color="auto"/>
              </w:divBdr>
            </w:div>
            <w:div w:id="1528642684">
              <w:marLeft w:val="0"/>
              <w:marRight w:val="0"/>
              <w:marTop w:val="0"/>
              <w:marBottom w:val="0"/>
              <w:divBdr>
                <w:top w:val="none" w:sz="0" w:space="0" w:color="auto"/>
                <w:left w:val="none" w:sz="0" w:space="0" w:color="auto"/>
                <w:bottom w:val="none" w:sz="0" w:space="0" w:color="auto"/>
                <w:right w:val="none" w:sz="0" w:space="0" w:color="auto"/>
              </w:divBdr>
            </w:div>
            <w:div w:id="1941066575">
              <w:marLeft w:val="0"/>
              <w:marRight w:val="0"/>
              <w:marTop w:val="0"/>
              <w:marBottom w:val="0"/>
              <w:divBdr>
                <w:top w:val="none" w:sz="0" w:space="0" w:color="auto"/>
                <w:left w:val="none" w:sz="0" w:space="0" w:color="auto"/>
                <w:bottom w:val="none" w:sz="0" w:space="0" w:color="auto"/>
                <w:right w:val="none" w:sz="0" w:space="0" w:color="auto"/>
              </w:divBdr>
            </w:div>
            <w:div w:id="587468526">
              <w:marLeft w:val="0"/>
              <w:marRight w:val="0"/>
              <w:marTop w:val="0"/>
              <w:marBottom w:val="0"/>
              <w:divBdr>
                <w:top w:val="none" w:sz="0" w:space="0" w:color="auto"/>
                <w:left w:val="none" w:sz="0" w:space="0" w:color="auto"/>
                <w:bottom w:val="none" w:sz="0" w:space="0" w:color="auto"/>
                <w:right w:val="none" w:sz="0" w:space="0" w:color="auto"/>
              </w:divBdr>
            </w:div>
            <w:div w:id="1440876489">
              <w:marLeft w:val="0"/>
              <w:marRight w:val="0"/>
              <w:marTop w:val="0"/>
              <w:marBottom w:val="0"/>
              <w:divBdr>
                <w:top w:val="none" w:sz="0" w:space="0" w:color="auto"/>
                <w:left w:val="none" w:sz="0" w:space="0" w:color="auto"/>
                <w:bottom w:val="none" w:sz="0" w:space="0" w:color="auto"/>
                <w:right w:val="none" w:sz="0" w:space="0" w:color="auto"/>
              </w:divBdr>
            </w:div>
            <w:div w:id="656229700">
              <w:marLeft w:val="0"/>
              <w:marRight w:val="0"/>
              <w:marTop w:val="0"/>
              <w:marBottom w:val="0"/>
              <w:divBdr>
                <w:top w:val="none" w:sz="0" w:space="0" w:color="auto"/>
                <w:left w:val="none" w:sz="0" w:space="0" w:color="auto"/>
                <w:bottom w:val="none" w:sz="0" w:space="0" w:color="auto"/>
                <w:right w:val="none" w:sz="0" w:space="0" w:color="auto"/>
              </w:divBdr>
            </w:div>
            <w:div w:id="1415008600">
              <w:marLeft w:val="0"/>
              <w:marRight w:val="0"/>
              <w:marTop w:val="0"/>
              <w:marBottom w:val="0"/>
              <w:divBdr>
                <w:top w:val="none" w:sz="0" w:space="0" w:color="auto"/>
                <w:left w:val="none" w:sz="0" w:space="0" w:color="auto"/>
                <w:bottom w:val="none" w:sz="0" w:space="0" w:color="auto"/>
                <w:right w:val="none" w:sz="0" w:space="0" w:color="auto"/>
              </w:divBdr>
            </w:div>
            <w:div w:id="1310597353">
              <w:marLeft w:val="0"/>
              <w:marRight w:val="0"/>
              <w:marTop w:val="0"/>
              <w:marBottom w:val="0"/>
              <w:divBdr>
                <w:top w:val="none" w:sz="0" w:space="0" w:color="auto"/>
                <w:left w:val="none" w:sz="0" w:space="0" w:color="auto"/>
                <w:bottom w:val="none" w:sz="0" w:space="0" w:color="auto"/>
                <w:right w:val="none" w:sz="0" w:space="0" w:color="auto"/>
              </w:divBdr>
            </w:div>
            <w:div w:id="764037354">
              <w:marLeft w:val="0"/>
              <w:marRight w:val="0"/>
              <w:marTop w:val="0"/>
              <w:marBottom w:val="0"/>
              <w:divBdr>
                <w:top w:val="none" w:sz="0" w:space="0" w:color="auto"/>
                <w:left w:val="none" w:sz="0" w:space="0" w:color="auto"/>
                <w:bottom w:val="none" w:sz="0" w:space="0" w:color="auto"/>
                <w:right w:val="none" w:sz="0" w:space="0" w:color="auto"/>
              </w:divBdr>
            </w:div>
            <w:div w:id="1134641626">
              <w:marLeft w:val="0"/>
              <w:marRight w:val="0"/>
              <w:marTop w:val="0"/>
              <w:marBottom w:val="0"/>
              <w:divBdr>
                <w:top w:val="none" w:sz="0" w:space="0" w:color="auto"/>
                <w:left w:val="none" w:sz="0" w:space="0" w:color="auto"/>
                <w:bottom w:val="none" w:sz="0" w:space="0" w:color="auto"/>
                <w:right w:val="none" w:sz="0" w:space="0" w:color="auto"/>
              </w:divBdr>
            </w:div>
            <w:div w:id="1839080752">
              <w:marLeft w:val="0"/>
              <w:marRight w:val="0"/>
              <w:marTop w:val="0"/>
              <w:marBottom w:val="0"/>
              <w:divBdr>
                <w:top w:val="none" w:sz="0" w:space="0" w:color="auto"/>
                <w:left w:val="none" w:sz="0" w:space="0" w:color="auto"/>
                <w:bottom w:val="none" w:sz="0" w:space="0" w:color="auto"/>
                <w:right w:val="none" w:sz="0" w:space="0" w:color="auto"/>
              </w:divBdr>
            </w:div>
            <w:div w:id="1062288187">
              <w:marLeft w:val="0"/>
              <w:marRight w:val="0"/>
              <w:marTop w:val="0"/>
              <w:marBottom w:val="0"/>
              <w:divBdr>
                <w:top w:val="none" w:sz="0" w:space="0" w:color="auto"/>
                <w:left w:val="none" w:sz="0" w:space="0" w:color="auto"/>
                <w:bottom w:val="none" w:sz="0" w:space="0" w:color="auto"/>
                <w:right w:val="none" w:sz="0" w:space="0" w:color="auto"/>
              </w:divBdr>
            </w:div>
            <w:div w:id="1756702289">
              <w:marLeft w:val="0"/>
              <w:marRight w:val="0"/>
              <w:marTop w:val="0"/>
              <w:marBottom w:val="0"/>
              <w:divBdr>
                <w:top w:val="none" w:sz="0" w:space="0" w:color="auto"/>
                <w:left w:val="none" w:sz="0" w:space="0" w:color="auto"/>
                <w:bottom w:val="none" w:sz="0" w:space="0" w:color="auto"/>
                <w:right w:val="none" w:sz="0" w:space="0" w:color="auto"/>
              </w:divBdr>
            </w:div>
            <w:div w:id="144859738">
              <w:marLeft w:val="0"/>
              <w:marRight w:val="0"/>
              <w:marTop w:val="0"/>
              <w:marBottom w:val="0"/>
              <w:divBdr>
                <w:top w:val="none" w:sz="0" w:space="0" w:color="auto"/>
                <w:left w:val="none" w:sz="0" w:space="0" w:color="auto"/>
                <w:bottom w:val="none" w:sz="0" w:space="0" w:color="auto"/>
                <w:right w:val="none" w:sz="0" w:space="0" w:color="auto"/>
              </w:divBdr>
            </w:div>
            <w:div w:id="765266730">
              <w:marLeft w:val="0"/>
              <w:marRight w:val="0"/>
              <w:marTop w:val="0"/>
              <w:marBottom w:val="0"/>
              <w:divBdr>
                <w:top w:val="none" w:sz="0" w:space="0" w:color="auto"/>
                <w:left w:val="none" w:sz="0" w:space="0" w:color="auto"/>
                <w:bottom w:val="none" w:sz="0" w:space="0" w:color="auto"/>
                <w:right w:val="none" w:sz="0" w:space="0" w:color="auto"/>
              </w:divBdr>
            </w:div>
            <w:div w:id="1533957480">
              <w:marLeft w:val="0"/>
              <w:marRight w:val="0"/>
              <w:marTop w:val="0"/>
              <w:marBottom w:val="0"/>
              <w:divBdr>
                <w:top w:val="none" w:sz="0" w:space="0" w:color="auto"/>
                <w:left w:val="none" w:sz="0" w:space="0" w:color="auto"/>
                <w:bottom w:val="none" w:sz="0" w:space="0" w:color="auto"/>
                <w:right w:val="none" w:sz="0" w:space="0" w:color="auto"/>
              </w:divBdr>
            </w:div>
            <w:div w:id="313796101">
              <w:marLeft w:val="0"/>
              <w:marRight w:val="0"/>
              <w:marTop w:val="0"/>
              <w:marBottom w:val="0"/>
              <w:divBdr>
                <w:top w:val="none" w:sz="0" w:space="0" w:color="auto"/>
                <w:left w:val="none" w:sz="0" w:space="0" w:color="auto"/>
                <w:bottom w:val="none" w:sz="0" w:space="0" w:color="auto"/>
                <w:right w:val="none" w:sz="0" w:space="0" w:color="auto"/>
              </w:divBdr>
            </w:div>
            <w:div w:id="444274368">
              <w:marLeft w:val="0"/>
              <w:marRight w:val="0"/>
              <w:marTop w:val="0"/>
              <w:marBottom w:val="0"/>
              <w:divBdr>
                <w:top w:val="none" w:sz="0" w:space="0" w:color="auto"/>
                <w:left w:val="none" w:sz="0" w:space="0" w:color="auto"/>
                <w:bottom w:val="none" w:sz="0" w:space="0" w:color="auto"/>
                <w:right w:val="none" w:sz="0" w:space="0" w:color="auto"/>
              </w:divBdr>
            </w:div>
            <w:div w:id="1100250020">
              <w:marLeft w:val="0"/>
              <w:marRight w:val="0"/>
              <w:marTop w:val="0"/>
              <w:marBottom w:val="0"/>
              <w:divBdr>
                <w:top w:val="none" w:sz="0" w:space="0" w:color="auto"/>
                <w:left w:val="none" w:sz="0" w:space="0" w:color="auto"/>
                <w:bottom w:val="none" w:sz="0" w:space="0" w:color="auto"/>
                <w:right w:val="none" w:sz="0" w:space="0" w:color="auto"/>
              </w:divBdr>
            </w:div>
            <w:div w:id="1925986731">
              <w:marLeft w:val="0"/>
              <w:marRight w:val="0"/>
              <w:marTop w:val="0"/>
              <w:marBottom w:val="0"/>
              <w:divBdr>
                <w:top w:val="none" w:sz="0" w:space="0" w:color="auto"/>
                <w:left w:val="none" w:sz="0" w:space="0" w:color="auto"/>
                <w:bottom w:val="none" w:sz="0" w:space="0" w:color="auto"/>
                <w:right w:val="none" w:sz="0" w:space="0" w:color="auto"/>
              </w:divBdr>
            </w:div>
            <w:div w:id="2134131266">
              <w:marLeft w:val="0"/>
              <w:marRight w:val="0"/>
              <w:marTop w:val="0"/>
              <w:marBottom w:val="0"/>
              <w:divBdr>
                <w:top w:val="none" w:sz="0" w:space="0" w:color="auto"/>
                <w:left w:val="none" w:sz="0" w:space="0" w:color="auto"/>
                <w:bottom w:val="none" w:sz="0" w:space="0" w:color="auto"/>
                <w:right w:val="none" w:sz="0" w:space="0" w:color="auto"/>
              </w:divBdr>
            </w:div>
            <w:div w:id="1968776989">
              <w:marLeft w:val="0"/>
              <w:marRight w:val="0"/>
              <w:marTop w:val="0"/>
              <w:marBottom w:val="0"/>
              <w:divBdr>
                <w:top w:val="none" w:sz="0" w:space="0" w:color="auto"/>
                <w:left w:val="none" w:sz="0" w:space="0" w:color="auto"/>
                <w:bottom w:val="none" w:sz="0" w:space="0" w:color="auto"/>
                <w:right w:val="none" w:sz="0" w:space="0" w:color="auto"/>
              </w:divBdr>
            </w:div>
            <w:div w:id="595556642">
              <w:marLeft w:val="0"/>
              <w:marRight w:val="0"/>
              <w:marTop w:val="0"/>
              <w:marBottom w:val="0"/>
              <w:divBdr>
                <w:top w:val="none" w:sz="0" w:space="0" w:color="auto"/>
                <w:left w:val="none" w:sz="0" w:space="0" w:color="auto"/>
                <w:bottom w:val="none" w:sz="0" w:space="0" w:color="auto"/>
                <w:right w:val="none" w:sz="0" w:space="0" w:color="auto"/>
              </w:divBdr>
            </w:div>
            <w:div w:id="770784731">
              <w:marLeft w:val="0"/>
              <w:marRight w:val="0"/>
              <w:marTop w:val="0"/>
              <w:marBottom w:val="0"/>
              <w:divBdr>
                <w:top w:val="none" w:sz="0" w:space="0" w:color="auto"/>
                <w:left w:val="none" w:sz="0" w:space="0" w:color="auto"/>
                <w:bottom w:val="none" w:sz="0" w:space="0" w:color="auto"/>
                <w:right w:val="none" w:sz="0" w:space="0" w:color="auto"/>
              </w:divBdr>
            </w:div>
            <w:div w:id="626859152">
              <w:marLeft w:val="0"/>
              <w:marRight w:val="0"/>
              <w:marTop w:val="0"/>
              <w:marBottom w:val="0"/>
              <w:divBdr>
                <w:top w:val="none" w:sz="0" w:space="0" w:color="auto"/>
                <w:left w:val="none" w:sz="0" w:space="0" w:color="auto"/>
                <w:bottom w:val="none" w:sz="0" w:space="0" w:color="auto"/>
                <w:right w:val="none" w:sz="0" w:space="0" w:color="auto"/>
              </w:divBdr>
            </w:div>
            <w:div w:id="1260143628">
              <w:marLeft w:val="0"/>
              <w:marRight w:val="0"/>
              <w:marTop w:val="0"/>
              <w:marBottom w:val="0"/>
              <w:divBdr>
                <w:top w:val="none" w:sz="0" w:space="0" w:color="auto"/>
                <w:left w:val="none" w:sz="0" w:space="0" w:color="auto"/>
                <w:bottom w:val="none" w:sz="0" w:space="0" w:color="auto"/>
                <w:right w:val="none" w:sz="0" w:space="0" w:color="auto"/>
              </w:divBdr>
            </w:div>
            <w:div w:id="519585399">
              <w:marLeft w:val="0"/>
              <w:marRight w:val="0"/>
              <w:marTop w:val="0"/>
              <w:marBottom w:val="0"/>
              <w:divBdr>
                <w:top w:val="none" w:sz="0" w:space="0" w:color="auto"/>
                <w:left w:val="none" w:sz="0" w:space="0" w:color="auto"/>
                <w:bottom w:val="none" w:sz="0" w:space="0" w:color="auto"/>
                <w:right w:val="none" w:sz="0" w:space="0" w:color="auto"/>
              </w:divBdr>
            </w:div>
            <w:div w:id="2136827070">
              <w:marLeft w:val="0"/>
              <w:marRight w:val="0"/>
              <w:marTop w:val="0"/>
              <w:marBottom w:val="0"/>
              <w:divBdr>
                <w:top w:val="none" w:sz="0" w:space="0" w:color="auto"/>
                <w:left w:val="none" w:sz="0" w:space="0" w:color="auto"/>
                <w:bottom w:val="none" w:sz="0" w:space="0" w:color="auto"/>
                <w:right w:val="none" w:sz="0" w:space="0" w:color="auto"/>
              </w:divBdr>
            </w:div>
            <w:div w:id="1635672789">
              <w:marLeft w:val="0"/>
              <w:marRight w:val="0"/>
              <w:marTop w:val="0"/>
              <w:marBottom w:val="0"/>
              <w:divBdr>
                <w:top w:val="none" w:sz="0" w:space="0" w:color="auto"/>
                <w:left w:val="none" w:sz="0" w:space="0" w:color="auto"/>
                <w:bottom w:val="none" w:sz="0" w:space="0" w:color="auto"/>
                <w:right w:val="none" w:sz="0" w:space="0" w:color="auto"/>
              </w:divBdr>
            </w:div>
            <w:div w:id="750002483">
              <w:marLeft w:val="0"/>
              <w:marRight w:val="0"/>
              <w:marTop w:val="0"/>
              <w:marBottom w:val="0"/>
              <w:divBdr>
                <w:top w:val="none" w:sz="0" w:space="0" w:color="auto"/>
                <w:left w:val="none" w:sz="0" w:space="0" w:color="auto"/>
                <w:bottom w:val="none" w:sz="0" w:space="0" w:color="auto"/>
                <w:right w:val="none" w:sz="0" w:space="0" w:color="auto"/>
              </w:divBdr>
            </w:div>
            <w:div w:id="875777428">
              <w:marLeft w:val="0"/>
              <w:marRight w:val="0"/>
              <w:marTop w:val="0"/>
              <w:marBottom w:val="0"/>
              <w:divBdr>
                <w:top w:val="none" w:sz="0" w:space="0" w:color="auto"/>
                <w:left w:val="none" w:sz="0" w:space="0" w:color="auto"/>
                <w:bottom w:val="none" w:sz="0" w:space="0" w:color="auto"/>
                <w:right w:val="none" w:sz="0" w:space="0" w:color="auto"/>
              </w:divBdr>
            </w:div>
            <w:div w:id="932544294">
              <w:marLeft w:val="0"/>
              <w:marRight w:val="0"/>
              <w:marTop w:val="0"/>
              <w:marBottom w:val="0"/>
              <w:divBdr>
                <w:top w:val="none" w:sz="0" w:space="0" w:color="auto"/>
                <w:left w:val="none" w:sz="0" w:space="0" w:color="auto"/>
                <w:bottom w:val="none" w:sz="0" w:space="0" w:color="auto"/>
                <w:right w:val="none" w:sz="0" w:space="0" w:color="auto"/>
              </w:divBdr>
            </w:div>
            <w:div w:id="2054958320">
              <w:marLeft w:val="0"/>
              <w:marRight w:val="0"/>
              <w:marTop w:val="0"/>
              <w:marBottom w:val="0"/>
              <w:divBdr>
                <w:top w:val="none" w:sz="0" w:space="0" w:color="auto"/>
                <w:left w:val="none" w:sz="0" w:space="0" w:color="auto"/>
                <w:bottom w:val="none" w:sz="0" w:space="0" w:color="auto"/>
                <w:right w:val="none" w:sz="0" w:space="0" w:color="auto"/>
              </w:divBdr>
            </w:div>
            <w:div w:id="2066174322">
              <w:marLeft w:val="0"/>
              <w:marRight w:val="0"/>
              <w:marTop w:val="0"/>
              <w:marBottom w:val="0"/>
              <w:divBdr>
                <w:top w:val="none" w:sz="0" w:space="0" w:color="auto"/>
                <w:left w:val="none" w:sz="0" w:space="0" w:color="auto"/>
                <w:bottom w:val="none" w:sz="0" w:space="0" w:color="auto"/>
                <w:right w:val="none" w:sz="0" w:space="0" w:color="auto"/>
              </w:divBdr>
            </w:div>
            <w:div w:id="462961752">
              <w:marLeft w:val="0"/>
              <w:marRight w:val="0"/>
              <w:marTop w:val="0"/>
              <w:marBottom w:val="0"/>
              <w:divBdr>
                <w:top w:val="none" w:sz="0" w:space="0" w:color="auto"/>
                <w:left w:val="none" w:sz="0" w:space="0" w:color="auto"/>
                <w:bottom w:val="none" w:sz="0" w:space="0" w:color="auto"/>
                <w:right w:val="none" w:sz="0" w:space="0" w:color="auto"/>
              </w:divBdr>
            </w:div>
            <w:div w:id="300229547">
              <w:marLeft w:val="0"/>
              <w:marRight w:val="0"/>
              <w:marTop w:val="0"/>
              <w:marBottom w:val="0"/>
              <w:divBdr>
                <w:top w:val="none" w:sz="0" w:space="0" w:color="auto"/>
                <w:left w:val="none" w:sz="0" w:space="0" w:color="auto"/>
                <w:bottom w:val="none" w:sz="0" w:space="0" w:color="auto"/>
                <w:right w:val="none" w:sz="0" w:space="0" w:color="auto"/>
              </w:divBdr>
            </w:div>
            <w:div w:id="1529103008">
              <w:marLeft w:val="0"/>
              <w:marRight w:val="0"/>
              <w:marTop w:val="0"/>
              <w:marBottom w:val="0"/>
              <w:divBdr>
                <w:top w:val="none" w:sz="0" w:space="0" w:color="auto"/>
                <w:left w:val="none" w:sz="0" w:space="0" w:color="auto"/>
                <w:bottom w:val="none" w:sz="0" w:space="0" w:color="auto"/>
                <w:right w:val="none" w:sz="0" w:space="0" w:color="auto"/>
              </w:divBdr>
            </w:div>
            <w:div w:id="424764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C1742F60F5DC847ADA3134B77337160" ma:contentTypeVersion="11" ma:contentTypeDescription="Create a new document." ma:contentTypeScope="" ma:versionID="1698f5640d47025cf735b8874c18e148">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60bd0ba34188f027d2ef723ac9480d74"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Props1.xml><?xml version="1.0" encoding="utf-8"?>
<ds:datastoreItem xmlns:ds="http://schemas.openxmlformats.org/officeDocument/2006/customXml" ds:itemID="{0BD2272C-B63D-4813-A038-C523324B69A6}">
  <ds:schemaRefs>
    <ds:schemaRef ds:uri="http://schemas.microsoft.com/sharepoint/v3/contenttype/forms"/>
  </ds:schemaRefs>
</ds:datastoreItem>
</file>

<file path=customXml/itemProps2.xml><?xml version="1.0" encoding="utf-8"?>
<ds:datastoreItem xmlns:ds="http://schemas.openxmlformats.org/officeDocument/2006/customXml" ds:itemID="{7190C99E-C8B0-4CB5-9E73-052177B8F368}"/>
</file>

<file path=customXml/itemProps3.xml><?xml version="1.0" encoding="utf-8"?>
<ds:datastoreItem xmlns:ds="http://schemas.openxmlformats.org/officeDocument/2006/customXml" ds:itemID="{BBD9DA54-ABC2-4F4E-9A7B-539B31746FF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19035</Words>
  <Characters>10851</Characters>
  <Application>Microsoft Office Word</Application>
  <DocSecurity>0</DocSecurity>
  <Lines>90</Lines>
  <Paragraphs>59</Paragraphs>
  <ScaleCrop>false</ScaleCrop>
  <Company/>
  <LinksUpToDate>false</LinksUpToDate>
  <CharactersWithSpaces>29827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Dombrovska</dc:creator>
  <cp:keywords/>
  <dc:description/>
  <cp:lastModifiedBy>Eva Kauliņa</cp:lastModifiedBy>
  <cp:revision>16</cp:revision>
  <dcterms:created xsi:type="dcterms:W3CDTF">2021-12-17T07:53:00Z</dcterms:created>
  <dcterms:modified xsi:type="dcterms:W3CDTF">2022-08-08T13:26:00Z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