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DFC4B" w14:textId="77777777" w:rsidR="003B0BD4" w:rsidRPr="003B0BD4" w:rsidRDefault="003B0BD4" w:rsidP="003B0BD4">
      <w:pPr>
        <w:spacing w:after="0" w:line="240" w:lineRule="auto"/>
        <w:jc w:val="both"/>
        <w:rPr>
          <w:rFonts w:ascii="Times New Roman" w:hAnsi="Times New Roman"/>
          <w:sz w:val="24"/>
          <w:szCs w:val="24"/>
        </w:rPr>
      </w:pPr>
    </w:p>
    <w:p w14:paraId="4BA4BC69" w14:textId="77777777" w:rsidR="003B0BD4" w:rsidRPr="003B0BD4" w:rsidRDefault="003B0BD4" w:rsidP="003B0BD4">
      <w:pPr>
        <w:widowControl w:val="0"/>
        <w:spacing w:after="0" w:line="240" w:lineRule="auto"/>
        <w:jc w:val="both"/>
        <w:rPr>
          <w:rFonts w:ascii="Times New Roman" w:hAnsi="Times New Roman"/>
          <w:sz w:val="20"/>
          <w:szCs w:val="24"/>
        </w:rPr>
      </w:pPr>
      <w:r w:rsidRPr="003B0BD4">
        <w:rPr>
          <w:rFonts w:ascii="Times New Roman" w:hAnsi="Times New Roman"/>
          <w:sz w:val="20"/>
          <w:szCs w:val="24"/>
        </w:rPr>
        <w:t>Text consolidated by Valsts valodas centrs (State Language Centre) with amending regulations of:</w:t>
      </w:r>
    </w:p>
    <w:p w14:paraId="09DCE8F5" w14:textId="75F184BB" w:rsidR="003B0BD4" w:rsidRPr="003B0BD4" w:rsidRDefault="003B0BD4" w:rsidP="003B0BD4">
      <w:pPr>
        <w:pStyle w:val="Tekstabloks"/>
        <w:ind w:left="0" w:right="26"/>
        <w:jc w:val="center"/>
        <w:rPr>
          <w:szCs w:val="24"/>
        </w:rPr>
      </w:pPr>
      <w:r>
        <w:rPr>
          <w:szCs w:val="24"/>
        </w:rPr>
        <w:t>17 September 2013</w:t>
      </w:r>
      <w:r w:rsidRPr="003B0BD4">
        <w:rPr>
          <w:szCs w:val="24"/>
        </w:rPr>
        <w:t xml:space="preserve"> [shall come into force from </w:t>
      </w:r>
      <w:r>
        <w:rPr>
          <w:szCs w:val="24"/>
        </w:rPr>
        <w:t>21 September 2013</w:t>
      </w:r>
      <w:r w:rsidRPr="003B0BD4">
        <w:rPr>
          <w:szCs w:val="24"/>
        </w:rPr>
        <w:t>].</w:t>
      </w:r>
    </w:p>
    <w:p w14:paraId="7AE1A630" w14:textId="77777777" w:rsidR="003B0BD4" w:rsidRPr="003B0BD4" w:rsidRDefault="003B0BD4" w:rsidP="003B0BD4">
      <w:pPr>
        <w:widowControl w:val="0"/>
        <w:spacing w:after="0" w:line="240" w:lineRule="auto"/>
        <w:jc w:val="both"/>
        <w:rPr>
          <w:rFonts w:ascii="Times New Roman" w:hAnsi="Times New Roman"/>
          <w:sz w:val="20"/>
          <w:szCs w:val="24"/>
        </w:rPr>
      </w:pPr>
      <w:r w:rsidRPr="003B0BD4">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FCA62EC" w14:textId="77777777" w:rsidR="003B0BD4" w:rsidRPr="003B0BD4" w:rsidRDefault="003B0BD4" w:rsidP="00562310">
      <w:pPr>
        <w:spacing w:after="0" w:line="240" w:lineRule="auto"/>
        <w:jc w:val="center"/>
        <w:rPr>
          <w:rFonts w:ascii="Times New Roman" w:hAnsi="Times New Roman"/>
          <w:sz w:val="24"/>
          <w:szCs w:val="24"/>
        </w:rPr>
      </w:pPr>
    </w:p>
    <w:p w14:paraId="0E93CE4C" w14:textId="77777777" w:rsidR="003B0BD4" w:rsidRDefault="003B0BD4" w:rsidP="00562310">
      <w:pPr>
        <w:spacing w:after="0" w:line="240" w:lineRule="auto"/>
        <w:jc w:val="center"/>
        <w:rPr>
          <w:rFonts w:ascii="Times New Roman" w:hAnsi="Times New Roman"/>
          <w:sz w:val="24"/>
          <w:szCs w:val="24"/>
        </w:rPr>
      </w:pPr>
    </w:p>
    <w:p w14:paraId="1FEC0453" w14:textId="6241BA45" w:rsidR="003B0BD4" w:rsidRDefault="003B0BD4" w:rsidP="00562310">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4463680C" w14:textId="77777777" w:rsidR="003B0BD4" w:rsidRDefault="003B0BD4" w:rsidP="00562310">
      <w:pPr>
        <w:spacing w:after="0" w:line="240" w:lineRule="auto"/>
        <w:jc w:val="center"/>
        <w:rPr>
          <w:rFonts w:ascii="Times New Roman" w:hAnsi="Times New Roman"/>
          <w:sz w:val="24"/>
          <w:szCs w:val="24"/>
        </w:rPr>
      </w:pPr>
    </w:p>
    <w:p w14:paraId="0CA1AF29" w14:textId="22BF4CA4" w:rsidR="00562310" w:rsidRPr="00562310" w:rsidRDefault="002F101E" w:rsidP="005623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B67AA84" w14:textId="42F002A1" w:rsidR="00562310" w:rsidRPr="00562310" w:rsidRDefault="002F101E" w:rsidP="005623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65</w:t>
      </w:r>
    </w:p>
    <w:p w14:paraId="245C8E30" w14:textId="31058E3A" w:rsidR="002F101E" w:rsidRPr="002F101E" w:rsidRDefault="002F101E" w:rsidP="005623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29 January 2013</w:t>
      </w:r>
    </w:p>
    <w:p w14:paraId="2CA0489B" w14:textId="77777777" w:rsidR="00562310" w:rsidRDefault="00562310" w:rsidP="00562310">
      <w:pPr>
        <w:spacing w:after="0" w:line="240" w:lineRule="auto"/>
        <w:jc w:val="both"/>
        <w:rPr>
          <w:rFonts w:ascii="Times New Roman" w:eastAsia="Times New Roman" w:hAnsi="Times New Roman" w:cs="Times New Roman"/>
          <w:noProof/>
          <w:sz w:val="24"/>
          <w:szCs w:val="24"/>
          <w:lang w:eastAsia="lv-LV"/>
        </w:rPr>
      </w:pPr>
    </w:p>
    <w:p w14:paraId="648324E3" w14:textId="77777777" w:rsidR="00562310" w:rsidRDefault="00562310" w:rsidP="00562310">
      <w:pPr>
        <w:spacing w:after="0" w:line="240" w:lineRule="auto"/>
        <w:jc w:val="both"/>
        <w:rPr>
          <w:rFonts w:ascii="Times New Roman" w:eastAsia="Times New Roman" w:hAnsi="Times New Roman" w:cs="Times New Roman"/>
          <w:noProof/>
          <w:sz w:val="24"/>
          <w:szCs w:val="24"/>
          <w:lang w:eastAsia="lv-LV"/>
        </w:rPr>
      </w:pPr>
    </w:p>
    <w:p w14:paraId="0DC781BC" w14:textId="162AFFDE" w:rsidR="002F101E" w:rsidRPr="00562310" w:rsidRDefault="002F101E" w:rsidP="0056231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Official Publications</w:t>
      </w:r>
    </w:p>
    <w:p w14:paraId="0AA6B49A" w14:textId="386B4054" w:rsidR="00562310" w:rsidRDefault="00562310" w:rsidP="00562310">
      <w:pPr>
        <w:spacing w:after="0" w:line="240" w:lineRule="auto"/>
        <w:jc w:val="both"/>
        <w:rPr>
          <w:rFonts w:ascii="Times New Roman" w:eastAsia="Times New Roman" w:hAnsi="Times New Roman" w:cs="Times New Roman"/>
          <w:noProof/>
          <w:sz w:val="24"/>
          <w:szCs w:val="24"/>
          <w:lang w:eastAsia="lv-LV"/>
        </w:rPr>
      </w:pPr>
    </w:p>
    <w:p w14:paraId="058F9BD4" w14:textId="77777777" w:rsidR="00562310" w:rsidRPr="002F101E" w:rsidRDefault="00562310" w:rsidP="00562310">
      <w:pPr>
        <w:spacing w:after="0" w:line="240" w:lineRule="auto"/>
        <w:jc w:val="both"/>
        <w:rPr>
          <w:rFonts w:ascii="Times New Roman" w:eastAsia="Times New Roman" w:hAnsi="Times New Roman" w:cs="Times New Roman"/>
          <w:noProof/>
          <w:sz w:val="24"/>
          <w:szCs w:val="24"/>
          <w:lang w:eastAsia="lv-LV"/>
        </w:rPr>
      </w:pPr>
    </w:p>
    <w:p w14:paraId="400D0AE5" w14:textId="77777777" w:rsidR="00562310" w:rsidRPr="00562310" w:rsidRDefault="002F101E" w:rsidP="0056231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9C8C8E9" w14:textId="0103090D" w:rsidR="002F101E" w:rsidRPr="002F101E" w:rsidRDefault="002F101E" w:rsidP="0056231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13, Paragraph one and Section 18, Paragraph one of the Law on Official Publications and Legal Information, Section 11, Paragraph three of the Commercial Law, Section 18, Paragraph two of the Law on Political Parties, and Section 6, Paragraph two of the European Economic Interest Grouping Law</w:t>
      </w:r>
    </w:p>
    <w:p w14:paraId="5AF26222" w14:textId="77777777" w:rsidR="00562310" w:rsidRDefault="00562310" w:rsidP="00562310">
      <w:pPr>
        <w:spacing w:after="0" w:line="240" w:lineRule="auto"/>
        <w:jc w:val="both"/>
        <w:rPr>
          <w:rFonts w:ascii="Times New Roman" w:eastAsia="Times New Roman" w:hAnsi="Times New Roman" w:cs="Times New Roman"/>
          <w:noProof/>
          <w:sz w:val="24"/>
          <w:szCs w:val="24"/>
        </w:rPr>
      </w:pPr>
      <w:bookmarkStart w:id="0" w:name="n1"/>
      <w:bookmarkStart w:id="1" w:name="n-460278"/>
      <w:bookmarkEnd w:id="0"/>
      <w:bookmarkEnd w:id="1"/>
    </w:p>
    <w:p w14:paraId="135C0368" w14:textId="77777777" w:rsidR="00562310" w:rsidRDefault="00562310" w:rsidP="00562310">
      <w:pPr>
        <w:spacing w:after="0" w:line="240" w:lineRule="auto"/>
        <w:jc w:val="both"/>
        <w:rPr>
          <w:rFonts w:ascii="Times New Roman" w:eastAsia="Times New Roman" w:hAnsi="Times New Roman" w:cs="Times New Roman"/>
          <w:noProof/>
          <w:sz w:val="24"/>
          <w:szCs w:val="24"/>
          <w:lang w:eastAsia="lv-LV"/>
        </w:rPr>
      </w:pPr>
    </w:p>
    <w:p w14:paraId="66D074A6" w14:textId="1FAB8D64" w:rsidR="002F101E" w:rsidRPr="002F101E" w:rsidRDefault="002F101E" w:rsidP="0056231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073543CE" w14:textId="77777777" w:rsidR="00562310" w:rsidRDefault="00562310" w:rsidP="00562310">
      <w:pPr>
        <w:spacing w:after="0" w:line="240" w:lineRule="auto"/>
        <w:jc w:val="both"/>
        <w:rPr>
          <w:rFonts w:ascii="Times New Roman" w:eastAsia="Times New Roman" w:hAnsi="Times New Roman" w:cs="Times New Roman"/>
          <w:noProof/>
          <w:sz w:val="24"/>
          <w:szCs w:val="24"/>
        </w:rPr>
      </w:pPr>
      <w:bookmarkStart w:id="2" w:name="p1"/>
      <w:bookmarkStart w:id="3" w:name="p-460279"/>
      <w:bookmarkEnd w:id="2"/>
      <w:bookmarkEnd w:id="3"/>
    </w:p>
    <w:p w14:paraId="6AD2E8DE" w14:textId="77777777" w:rsidR="00562310" w:rsidRDefault="00562310" w:rsidP="00562310">
      <w:pPr>
        <w:spacing w:after="0" w:line="240" w:lineRule="auto"/>
        <w:jc w:val="both"/>
        <w:rPr>
          <w:rFonts w:ascii="Times New Roman" w:eastAsia="Times New Roman" w:hAnsi="Times New Roman" w:cs="Times New Roman"/>
          <w:noProof/>
          <w:sz w:val="24"/>
          <w:szCs w:val="24"/>
          <w:lang w:eastAsia="lv-LV"/>
        </w:rPr>
      </w:pPr>
    </w:p>
    <w:p w14:paraId="6617F49F" w14:textId="2176EF9C"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p>
    <w:p w14:paraId="40105C51" w14:textId="11CD2190" w:rsidR="002F101E" w:rsidRPr="002F101E" w:rsidRDefault="002F101E" w:rsidP="005623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fee for an official publication (hereinafter – the fee for an official publication), procedures for the collection of the fee and exemptions therefrom;</w:t>
      </w:r>
    </w:p>
    <w:p w14:paraId="4EB2601F" w14:textId="77777777" w:rsidR="002F101E" w:rsidRPr="002F101E" w:rsidRDefault="002F101E" w:rsidP="005623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fee for the transfer of an official publication and the legal acts systematised on the website www.likumi.lv for re-use (hereinafter – the fee for the re-use of information);</w:t>
      </w:r>
    </w:p>
    <w:p w14:paraId="2C1E7727" w14:textId="77777777" w:rsidR="002F101E" w:rsidRPr="002F101E" w:rsidRDefault="002F101E" w:rsidP="005623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for publishing the entries of the Register of Political Parties.</w:t>
      </w:r>
    </w:p>
    <w:p w14:paraId="2ACD0C75" w14:textId="77777777" w:rsidR="00562310" w:rsidRDefault="00562310" w:rsidP="00562310">
      <w:pPr>
        <w:spacing w:after="0" w:line="240" w:lineRule="auto"/>
        <w:jc w:val="both"/>
        <w:rPr>
          <w:rFonts w:ascii="Times New Roman" w:eastAsia="Times New Roman" w:hAnsi="Times New Roman" w:cs="Times New Roman"/>
          <w:noProof/>
          <w:sz w:val="24"/>
          <w:szCs w:val="24"/>
        </w:rPr>
      </w:pPr>
      <w:bookmarkStart w:id="4" w:name="p2"/>
      <w:bookmarkStart w:id="5" w:name="p-460280"/>
      <w:bookmarkEnd w:id="4"/>
      <w:bookmarkEnd w:id="5"/>
    </w:p>
    <w:p w14:paraId="27CDF09B" w14:textId="3E004111"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At least once in every three years, the Ministry of Justice shall, in cooperation with the publisher of the official gazette </w:t>
      </w:r>
      <w:r>
        <w:rPr>
          <w:rFonts w:ascii="Times New Roman" w:hAnsi="Times New Roman"/>
          <w:i/>
          <w:iCs/>
          <w:sz w:val="24"/>
          <w:szCs w:val="24"/>
        </w:rPr>
        <w:t>Latvijas Vēstnesis</w:t>
      </w:r>
      <w:r>
        <w:rPr>
          <w:rFonts w:ascii="Times New Roman" w:hAnsi="Times New Roman"/>
          <w:sz w:val="24"/>
          <w:szCs w:val="24"/>
        </w:rPr>
        <w:t xml:space="preserve"> (hereinafter – the official gazette), review the amount of the fee for an official publication and re-use of information and the applicable exemptions, and shall submit proposals to the Cabinet for the need to update them.</w:t>
      </w:r>
    </w:p>
    <w:p w14:paraId="5175D1FC" w14:textId="77777777" w:rsidR="00562310" w:rsidRDefault="00562310" w:rsidP="00562310">
      <w:pPr>
        <w:spacing w:after="0" w:line="240" w:lineRule="auto"/>
        <w:jc w:val="both"/>
        <w:rPr>
          <w:rFonts w:ascii="Times New Roman" w:eastAsia="Times New Roman" w:hAnsi="Times New Roman" w:cs="Times New Roman"/>
          <w:noProof/>
          <w:sz w:val="24"/>
          <w:szCs w:val="24"/>
        </w:rPr>
      </w:pPr>
      <w:bookmarkStart w:id="6" w:name="n2"/>
      <w:bookmarkStart w:id="7" w:name="n-460281"/>
      <w:bookmarkEnd w:id="6"/>
      <w:bookmarkEnd w:id="7"/>
    </w:p>
    <w:p w14:paraId="22943131" w14:textId="1AD0A5D0" w:rsidR="002F101E" w:rsidRPr="002F101E" w:rsidRDefault="002F101E" w:rsidP="0056231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Amount of the Fee for an Official Publication and Re-Use of Information and Exemptions from the Fee for an Official Publication</w:t>
      </w:r>
    </w:p>
    <w:p w14:paraId="628907E1" w14:textId="77777777" w:rsidR="00562310" w:rsidRDefault="00562310" w:rsidP="00562310">
      <w:pPr>
        <w:spacing w:after="0" w:line="240" w:lineRule="auto"/>
        <w:jc w:val="both"/>
        <w:rPr>
          <w:rFonts w:ascii="Times New Roman" w:eastAsia="Times New Roman" w:hAnsi="Times New Roman" w:cs="Times New Roman"/>
          <w:noProof/>
          <w:sz w:val="24"/>
          <w:szCs w:val="24"/>
        </w:rPr>
      </w:pPr>
      <w:bookmarkStart w:id="8" w:name="p3"/>
      <w:bookmarkStart w:id="9" w:name="p-482713"/>
      <w:bookmarkEnd w:id="8"/>
      <w:bookmarkEnd w:id="9"/>
    </w:p>
    <w:p w14:paraId="2A2FF833" w14:textId="30059DF2"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amount of the fee for an official publication and re-use of information is laid down in this Regulation and Annexes 1 and 2 to this Regulation.</w:t>
      </w:r>
    </w:p>
    <w:p w14:paraId="0D517660"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w:t>
      </w:r>
      <w:r>
        <w:rPr>
          <w:rFonts w:ascii="Times New Roman" w:hAnsi="Times New Roman"/>
          <w:sz w:val="24"/>
          <w:szCs w:val="24"/>
        </w:rPr>
        <w:t>]</w:t>
      </w:r>
    </w:p>
    <w:p w14:paraId="6BAC7120" w14:textId="77777777" w:rsidR="00DD39F3" w:rsidRDefault="00DD39F3" w:rsidP="00562310">
      <w:pPr>
        <w:spacing w:after="0" w:line="240" w:lineRule="auto"/>
        <w:jc w:val="both"/>
        <w:rPr>
          <w:rFonts w:ascii="Times New Roman" w:eastAsia="Times New Roman" w:hAnsi="Times New Roman" w:cs="Times New Roman"/>
          <w:noProof/>
          <w:sz w:val="24"/>
          <w:szCs w:val="24"/>
        </w:rPr>
      </w:pPr>
      <w:bookmarkStart w:id="10" w:name="p4"/>
      <w:bookmarkStart w:id="11" w:name="p-460283"/>
      <w:bookmarkEnd w:id="10"/>
      <w:bookmarkEnd w:id="11"/>
    </w:p>
    <w:p w14:paraId="0936FD0C" w14:textId="6B6DBB04"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fee need not be paid for publishing the entries of the Enterprise Register Journal and Commercial Register if:</w:t>
      </w:r>
    </w:p>
    <w:p w14:paraId="1D96635E" w14:textId="77777777" w:rsidR="002F101E" w:rsidRPr="002F101E" w:rsidRDefault="002F101E" w:rsidP="00DD39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the entry is related to modification of administrative territories, change of its borders or name, and also change of street name or building number;</w:t>
      </w:r>
    </w:p>
    <w:p w14:paraId="2D6ED4DB" w14:textId="77777777" w:rsidR="002F101E" w:rsidRPr="002F101E" w:rsidRDefault="002F101E" w:rsidP="00DD39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entry has been made based on a court ruling, and the court itself sends it to the register office;</w:t>
      </w:r>
    </w:p>
    <w:p w14:paraId="0FE8A8E2" w14:textId="77777777" w:rsidR="002F101E" w:rsidRPr="002F101E" w:rsidRDefault="002F101E" w:rsidP="00DD39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4.3. the entry is related to the liquidation of a subject entered in the Enterprise Register Journal or merchant, or its exclusion from the register.</w:t>
      </w:r>
    </w:p>
    <w:p w14:paraId="3C2CDF0F" w14:textId="77777777" w:rsidR="00DD39F3" w:rsidRDefault="00DD39F3" w:rsidP="00562310">
      <w:pPr>
        <w:spacing w:after="0" w:line="240" w:lineRule="auto"/>
        <w:jc w:val="both"/>
        <w:rPr>
          <w:rFonts w:ascii="Times New Roman" w:eastAsia="Times New Roman" w:hAnsi="Times New Roman" w:cs="Times New Roman"/>
          <w:noProof/>
          <w:sz w:val="24"/>
          <w:szCs w:val="24"/>
        </w:rPr>
      </w:pPr>
      <w:bookmarkStart w:id="12" w:name="p5"/>
      <w:bookmarkStart w:id="13" w:name="p-460284"/>
      <w:bookmarkEnd w:id="12"/>
      <w:bookmarkEnd w:id="13"/>
    </w:p>
    <w:p w14:paraId="6BA398FA" w14:textId="517CCF63"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fee need not be paid for publishing the entries of the Register of European Economic Interest Groupings if:</w:t>
      </w:r>
    </w:p>
    <w:p w14:paraId="7E309578" w14:textId="77777777" w:rsidR="002F101E" w:rsidRPr="002F101E" w:rsidRDefault="002F101E" w:rsidP="00D00E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entry is related to modification of administrative territories, change of its borders or name, and also change of street name or building number;</w:t>
      </w:r>
    </w:p>
    <w:p w14:paraId="28E3171A" w14:textId="77777777" w:rsidR="002F101E" w:rsidRPr="002F101E" w:rsidRDefault="002F101E" w:rsidP="00D00E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entry has been made based on a court ruling, and the court itself sends it to the register office;</w:t>
      </w:r>
    </w:p>
    <w:p w14:paraId="2AFA19B0" w14:textId="77777777" w:rsidR="002F101E" w:rsidRPr="002F101E" w:rsidRDefault="002F101E" w:rsidP="00D00E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entry is related to the liquidation of a European Economic Interest Grouping or its exclusion from the register.</w:t>
      </w:r>
    </w:p>
    <w:p w14:paraId="5476D041"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14" w:name="p6"/>
      <w:bookmarkStart w:id="15" w:name="p-460285"/>
      <w:bookmarkEnd w:id="14"/>
      <w:bookmarkEnd w:id="15"/>
    </w:p>
    <w:p w14:paraId="57B8353A" w14:textId="342A43C6"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fee need not be paid for publishing the entries of the Register of Political Parties if:</w:t>
      </w:r>
    </w:p>
    <w:p w14:paraId="50DEC610" w14:textId="77777777" w:rsidR="002F101E" w:rsidRPr="002F101E" w:rsidRDefault="002F101E" w:rsidP="00D00E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 entry has been made based on a court ruling, and the court itself sends it to the register office;</w:t>
      </w:r>
    </w:p>
    <w:p w14:paraId="0D614568" w14:textId="77777777" w:rsidR="002F101E" w:rsidRPr="002F101E" w:rsidRDefault="002F101E" w:rsidP="00D00E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 entry is related to the appointment of a liquidator for a political party or the fact that the political party is being liquidated.</w:t>
      </w:r>
    </w:p>
    <w:p w14:paraId="075AFF4D"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16" w:name="p7"/>
      <w:bookmarkStart w:id="17" w:name="p-482719"/>
      <w:bookmarkEnd w:id="16"/>
      <w:bookmarkEnd w:id="17"/>
    </w:p>
    <w:p w14:paraId="67B06857" w14:textId="222BDA1B"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fee for the official publication of an entry on the establishment of a new subject which needs to be entered in the Enterprise Register Journal, merchant, European Economic Interest Grouping or political party shall respectively include costs of the following official publications:</w:t>
      </w:r>
    </w:p>
    <w:p w14:paraId="759FCF55" w14:textId="77777777" w:rsidR="002F101E" w:rsidRPr="002F101E" w:rsidRDefault="002F101E" w:rsidP="00D00E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official publications referred to in Sub-paragraphs 4.3, 5.3, and 6.2 of the Regulation;</w:t>
      </w:r>
    </w:p>
    <w:p w14:paraId="0EE1E824" w14:textId="77777777" w:rsidR="002F101E" w:rsidRPr="002F101E" w:rsidRDefault="002F101E" w:rsidP="00D00E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notices of the Enterprise Register in accordance with the laws and regulations governing the availability of annual statements;</w:t>
      </w:r>
    </w:p>
    <w:p w14:paraId="0B937516" w14:textId="77777777" w:rsidR="002F101E" w:rsidRPr="002F101E" w:rsidRDefault="002F101E" w:rsidP="00D00E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information or entries of the registers kept by the Enterprise Register which have been made:</w:t>
      </w:r>
    </w:p>
    <w:p w14:paraId="32FF95D3" w14:textId="77777777" w:rsidR="002F101E" w:rsidRPr="002F101E" w:rsidRDefault="002F101E" w:rsidP="00D00E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7.3.1. based on the decisions of State administration institutions within the framework of criminal proceedings, administrative proceedings (except for the corrections of mistakes in the Enterprise Register) or administrative offence proceedings;</w:t>
      </w:r>
    </w:p>
    <w:p w14:paraId="12238869" w14:textId="77777777" w:rsidR="002F101E" w:rsidRPr="002F101E" w:rsidRDefault="002F101E" w:rsidP="00D00E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7.3.2. when updating data in accordance with Section 4.</w:t>
      </w:r>
      <w:r>
        <w:rPr>
          <w:rFonts w:ascii="Times New Roman" w:hAnsi="Times New Roman"/>
          <w:sz w:val="24"/>
          <w:szCs w:val="24"/>
          <w:vertAlign w:val="superscript"/>
        </w:rPr>
        <w:t>4</w:t>
      </w:r>
      <w:r>
        <w:rPr>
          <w:rFonts w:ascii="Times New Roman" w:hAnsi="Times New Roman"/>
          <w:sz w:val="24"/>
          <w:szCs w:val="24"/>
        </w:rPr>
        <w:t>, Paragraph two of the law On the Enterprise Register of the Republic of Latvia.</w:t>
      </w:r>
    </w:p>
    <w:p w14:paraId="7834E5E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w:t>
      </w:r>
      <w:r>
        <w:rPr>
          <w:rFonts w:ascii="Times New Roman" w:hAnsi="Times New Roman"/>
          <w:sz w:val="24"/>
          <w:szCs w:val="24"/>
        </w:rPr>
        <w:t>]</w:t>
      </w:r>
    </w:p>
    <w:p w14:paraId="40453DBF"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18" w:name="p8"/>
      <w:bookmarkStart w:id="19" w:name="p-482722"/>
      <w:bookmarkEnd w:id="18"/>
      <w:bookmarkEnd w:id="19"/>
    </w:p>
    <w:p w14:paraId="2065C7BC" w14:textId="4900D702"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[17 September 2013]</w:t>
      </w:r>
    </w:p>
    <w:p w14:paraId="35C4FC4C"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20" w:name="p9"/>
      <w:bookmarkStart w:id="21" w:name="p-460288"/>
      <w:bookmarkEnd w:id="20"/>
      <w:bookmarkEnd w:id="21"/>
    </w:p>
    <w:p w14:paraId="7BAC3CE7" w14:textId="3B5E8FF2"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Reduction of the fee for an official publication in the amount of 50 per cent shall be granted to persons up to 18 years of age with a disability, persons with Group I or Group II disability, persons receiving the old-age pension, politically repressed persons, members of a low-income or needy family, and low-income or needy persons who are the creators of information. The abovementioned reductions shall not be applicable to the official publications of the entries of the Enterprise Register Journal, Commercial Register, Register of Political Parties, Spousal Property Relations Register, and Register of European Economic Interest Groupings.</w:t>
      </w:r>
    </w:p>
    <w:p w14:paraId="6DC31634"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22" w:name="p10"/>
      <w:bookmarkStart w:id="23" w:name="p-460289"/>
      <w:bookmarkEnd w:id="22"/>
      <w:bookmarkEnd w:id="23"/>
    </w:p>
    <w:p w14:paraId="19A9604F" w14:textId="24DA823D"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Reduction of the fee for an official publication in the amount of 90 per cent shall be applied to an official publication related to notices of judicial authorities if their official publication is provided for by external legal acts and the State has undertaken to bear the court expenses.</w:t>
      </w:r>
    </w:p>
    <w:p w14:paraId="2666F843"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24" w:name="p11"/>
      <w:bookmarkStart w:id="25" w:name="p-460290"/>
      <w:bookmarkEnd w:id="24"/>
      <w:bookmarkEnd w:id="25"/>
    </w:p>
    <w:p w14:paraId="11E069E1" w14:textId="7037C3FF"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 Reduction of the fee for an official publication in the amount of 90 per cent shall be applied to an official publication related to recovery in enforcement cases where the creditor has been exempted from the settlement of the expenses for the enforcement of a judgment.</w:t>
      </w:r>
    </w:p>
    <w:p w14:paraId="092AE50C"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26" w:name="p12"/>
      <w:bookmarkStart w:id="27" w:name="p-460291"/>
      <w:bookmarkEnd w:id="26"/>
      <w:bookmarkEnd w:id="27"/>
    </w:p>
    <w:p w14:paraId="694A9289" w14:textId="574EE819"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submitter of the information wishes for the information to be published in a specific date of the publication of the official gazette or in the next issue of the official gazette by submitting the information until 12.00 in the previous day, the coefficient 1.5 shall be applied to the fee for an official publication.</w:t>
      </w:r>
    </w:p>
    <w:p w14:paraId="4DC22228"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28" w:name="n3"/>
      <w:bookmarkStart w:id="29" w:name="n-460292"/>
      <w:bookmarkEnd w:id="28"/>
      <w:bookmarkEnd w:id="29"/>
    </w:p>
    <w:p w14:paraId="6CE47BA4" w14:textId="4DA1A84B" w:rsidR="002F101E" w:rsidRPr="002F101E" w:rsidRDefault="002F101E" w:rsidP="00D00E2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Procedures for Paying for an Official Publication</w:t>
      </w:r>
    </w:p>
    <w:p w14:paraId="7CE328A9"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30" w:name="p13"/>
      <w:bookmarkStart w:id="31" w:name="p-460293"/>
      <w:bookmarkEnd w:id="30"/>
      <w:bookmarkEnd w:id="31"/>
    </w:p>
    <w:p w14:paraId="146835AC" w14:textId="2BA53B5D"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Payment for an official publication shall be made before its publication unless other external legal acts or agreements with the publisher of the official gazette provide for different payment procedures.</w:t>
      </w:r>
    </w:p>
    <w:p w14:paraId="43D407DD"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32" w:name="p14"/>
      <w:bookmarkStart w:id="33" w:name="p-460294"/>
      <w:bookmarkEnd w:id="32"/>
      <w:bookmarkEnd w:id="33"/>
    </w:p>
    <w:p w14:paraId="7CDFBAF5" w14:textId="319BDF58"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Payment for the announcement of the entries of the Enterprise Register Journal, Commercial Register, Register of European Economic Interest Groupings, Register of Political Parties, and Spousal Property Relations Register shall be made before submitting the relevant registration application to a register office. The applicant shall submit information to a register office regarding the payment, indicating the payment date, payment document number, in case of a legal person – name, but in case of a natural person – given name and surname, and shall also present the document certifying the payment. Register office shall record the abovementioned information and shall inform the publisher of the official gazette thereof by submitting the relevant information for publication.</w:t>
      </w:r>
    </w:p>
    <w:p w14:paraId="5011219E"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34" w:name="n4"/>
      <w:bookmarkStart w:id="35" w:name="n-460295"/>
      <w:bookmarkEnd w:id="34"/>
      <w:bookmarkEnd w:id="35"/>
    </w:p>
    <w:p w14:paraId="2E14410A" w14:textId="383E7B68" w:rsidR="002F101E" w:rsidRPr="002F101E" w:rsidRDefault="002F101E" w:rsidP="00D00E2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Publishing the Entries of the Register of Political Parties</w:t>
      </w:r>
    </w:p>
    <w:p w14:paraId="05828658"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36" w:name="p15"/>
      <w:bookmarkStart w:id="37" w:name="p-460296"/>
      <w:bookmarkEnd w:id="36"/>
      <w:bookmarkEnd w:id="37"/>
    </w:p>
    <w:p w14:paraId="5A0FF62C" w14:textId="3C438643"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Entries of the Register of Political Parties shall be submitted for publication in the official gazette by a register office within one working day after the relevant entry has been made.</w:t>
      </w:r>
    </w:p>
    <w:p w14:paraId="7621EE43"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38" w:name="p16"/>
      <w:bookmarkStart w:id="39" w:name="p-460298"/>
      <w:bookmarkEnd w:id="38"/>
      <w:bookmarkEnd w:id="39"/>
    </w:p>
    <w:p w14:paraId="3163D226" w14:textId="7B6894D0"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publisher of the official gazette shall ensure the publication of the entries of the Register of Political Parties in the official gazette within four working days after receipt of the relevant information from the register office.</w:t>
      </w:r>
    </w:p>
    <w:p w14:paraId="3E3C1BE6"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40" w:name="n5"/>
      <w:bookmarkStart w:id="41" w:name="n-460299"/>
      <w:bookmarkEnd w:id="40"/>
      <w:bookmarkEnd w:id="41"/>
    </w:p>
    <w:p w14:paraId="5D81BF50" w14:textId="0EBE868A" w:rsidR="002F101E" w:rsidRPr="002F101E" w:rsidRDefault="002F101E" w:rsidP="00D00E2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Closing Provisions</w:t>
      </w:r>
    </w:p>
    <w:p w14:paraId="6102D06D"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42" w:name="p17"/>
      <w:bookmarkStart w:id="43" w:name="p-460301"/>
      <w:bookmarkEnd w:id="42"/>
      <w:bookmarkEnd w:id="43"/>
    </w:p>
    <w:p w14:paraId="55955327" w14:textId="23071023"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following Regulations are hereby repealed:</w:t>
      </w:r>
    </w:p>
    <w:p w14:paraId="5CA3D901" w14:textId="77777777" w:rsidR="002F101E" w:rsidRPr="002F101E" w:rsidRDefault="002F101E" w:rsidP="00D00E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Cabinet Regulation No. 599 of 27 December 2002, Regulations Regarding the Procedures for the Amount of Costs of the Promulgation of Records in the Commercial Register and Collection Thereof (</w:t>
      </w:r>
      <w:r>
        <w:rPr>
          <w:rFonts w:ascii="Times New Roman" w:hAnsi="Times New Roman"/>
          <w:i/>
          <w:iCs/>
          <w:sz w:val="24"/>
          <w:szCs w:val="24"/>
        </w:rPr>
        <w:t>Latvijas Vēstnesis</w:t>
      </w:r>
      <w:r>
        <w:rPr>
          <w:rFonts w:ascii="Times New Roman" w:hAnsi="Times New Roman"/>
          <w:sz w:val="24"/>
          <w:szCs w:val="24"/>
        </w:rPr>
        <w:t>, 2002, No. 190; 2006, No. 74; 2010, No. 76; 2012, No. 106);</w:t>
      </w:r>
    </w:p>
    <w:p w14:paraId="14C8F367" w14:textId="77777777" w:rsidR="002F101E" w:rsidRPr="002F101E" w:rsidRDefault="002F101E" w:rsidP="00D00E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Cabinet Regulation No. 76 of 23 January 2007, Regulations Regarding the Procedures for the Publications of Entries of the Register of Political Parties, Costs Thereof, and Procedures for the Collection of Fee (</w:t>
      </w:r>
      <w:r>
        <w:rPr>
          <w:rFonts w:ascii="Times New Roman" w:hAnsi="Times New Roman"/>
          <w:i/>
          <w:iCs/>
          <w:sz w:val="24"/>
          <w:szCs w:val="24"/>
        </w:rPr>
        <w:t>Latvijas Vēstnesis</w:t>
      </w:r>
      <w:r>
        <w:rPr>
          <w:rFonts w:ascii="Times New Roman" w:hAnsi="Times New Roman"/>
          <w:sz w:val="24"/>
          <w:szCs w:val="24"/>
        </w:rPr>
        <w:t>, 2007, No. 19);</w:t>
      </w:r>
    </w:p>
    <w:p w14:paraId="7C2E6971" w14:textId="77777777" w:rsidR="002F101E" w:rsidRPr="002F101E" w:rsidRDefault="002F101E" w:rsidP="00D00E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Cabinet Regulation No. 706 of 10 August 2004, Regulations Regarding the Amount of the Costs of the Announcement of Entries of the Register of European Economic Interest Groupings and Procedures for their Collection (</w:t>
      </w:r>
      <w:r>
        <w:rPr>
          <w:rFonts w:ascii="Times New Roman" w:hAnsi="Times New Roman"/>
          <w:i/>
          <w:iCs/>
          <w:sz w:val="24"/>
          <w:szCs w:val="24"/>
        </w:rPr>
        <w:t>Latvijas Vēstnesis</w:t>
      </w:r>
      <w:r>
        <w:rPr>
          <w:rFonts w:ascii="Times New Roman" w:hAnsi="Times New Roman"/>
          <w:sz w:val="24"/>
          <w:szCs w:val="24"/>
        </w:rPr>
        <w:t>, 2004, No. 132).</w:t>
      </w:r>
    </w:p>
    <w:p w14:paraId="3A2EC993" w14:textId="77777777" w:rsidR="00D00E28" w:rsidRDefault="00D00E28" w:rsidP="00562310">
      <w:pPr>
        <w:spacing w:after="0" w:line="240" w:lineRule="auto"/>
        <w:jc w:val="both"/>
        <w:rPr>
          <w:rFonts w:ascii="Times New Roman" w:eastAsia="Times New Roman" w:hAnsi="Times New Roman" w:cs="Times New Roman"/>
          <w:noProof/>
          <w:sz w:val="24"/>
          <w:szCs w:val="24"/>
        </w:rPr>
      </w:pPr>
      <w:bookmarkStart w:id="44" w:name="p18"/>
      <w:bookmarkStart w:id="45" w:name="p-460302"/>
      <w:bookmarkEnd w:id="44"/>
      <w:bookmarkEnd w:id="45"/>
    </w:p>
    <w:p w14:paraId="1B9008A4" w14:textId="4402CAE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publisher of the official gazette shall, by 31 December 2013, ensure the compliance of the agreements entered into for the provision of official publications with this Regulation.</w:t>
      </w:r>
    </w:p>
    <w:p w14:paraId="7F5B0DD8" w14:textId="77777777" w:rsidR="007B472E" w:rsidRDefault="007B472E" w:rsidP="00562310">
      <w:pPr>
        <w:spacing w:after="0" w:line="240" w:lineRule="auto"/>
        <w:jc w:val="both"/>
        <w:rPr>
          <w:rFonts w:ascii="Times New Roman" w:eastAsia="Times New Roman" w:hAnsi="Times New Roman" w:cs="Times New Roman"/>
          <w:noProof/>
          <w:sz w:val="24"/>
          <w:szCs w:val="24"/>
        </w:rPr>
      </w:pPr>
      <w:bookmarkStart w:id="46" w:name="p19"/>
      <w:bookmarkStart w:id="47" w:name="p-460304"/>
      <w:bookmarkEnd w:id="46"/>
      <w:bookmarkEnd w:id="47"/>
    </w:p>
    <w:p w14:paraId="7FA84754" w14:textId="021BCB83"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19. If the information or entries are related to increasing the equity capital of a limited liability company corresponding to the provisions of Section 185.</w:t>
      </w:r>
      <w:r>
        <w:rPr>
          <w:rFonts w:ascii="Times New Roman" w:hAnsi="Times New Roman"/>
          <w:sz w:val="24"/>
          <w:szCs w:val="24"/>
          <w:vertAlign w:val="superscript"/>
        </w:rPr>
        <w:t>1</w:t>
      </w:r>
      <w:r>
        <w:rPr>
          <w:rFonts w:ascii="Times New Roman" w:hAnsi="Times New Roman"/>
          <w:sz w:val="24"/>
          <w:szCs w:val="24"/>
        </w:rPr>
        <w:t>, Paragraph one of the Commercial Law, until 31 December 2013 the fee for their announcement shall be four lats.</w:t>
      </w:r>
    </w:p>
    <w:p w14:paraId="1F029D4D" w14:textId="77777777" w:rsidR="007B472E" w:rsidRDefault="007B472E" w:rsidP="00562310">
      <w:pPr>
        <w:spacing w:after="0" w:line="240" w:lineRule="auto"/>
        <w:jc w:val="both"/>
        <w:rPr>
          <w:rFonts w:ascii="Times New Roman" w:eastAsia="Times New Roman" w:hAnsi="Times New Roman" w:cs="Times New Roman"/>
          <w:noProof/>
          <w:sz w:val="24"/>
          <w:szCs w:val="24"/>
        </w:rPr>
      </w:pPr>
      <w:bookmarkStart w:id="48" w:name="p20"/>
      <w:bookmarkStart w:id="49" w:name="p-482751"/>
      <w:bookmarkEnd w:id="48"/>
      <w:bookmarkEnd w:id="49"/>
    </w:p>
    <w:p w14:paraId="75C553DA" w14:textId="632F0C95"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Annex 1 to this Regulation shall be in force until 31 December 2013.</w:t>
      </w:r>
    </w:p>
    <w:p w14:paraId="2E2ED998"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w:t>
      </w:r>
      <w:r>
        <w:rPr>
          <w:rFonts w:ascii="Times New Roman" w:hAnsi="Times New Roman"/>
          <w:sz w:val="24"/>
          <w:szCs w:val="24"/>
        </w:rPr>
        <w:t>]</w:t>
      </w:r>
    </w:p>
    <w:p w14:paraId="79ADB061" w14:textId="77777777" w:rsidR="007B472E" w:rsidRDefault="007B472E" w:rsidP="00562310">
      <w:pPr>
        <w:spacing w:after="0" w:line="240" w:lineRule="auto"/>
        <w:jc w:val="both"/>
        <w:rPr>
          <w:rFonts w:ascii="Times New Roman" w:eastAsia="Times New Roman" w:hAnsi="Times New Roman" w:cs="Times New Roman"/>
          <w:noProof/>
          <w:sz w:val="24"/>
          <w:szCs w:val="24"/>
        </w:rPr>
      </w:pPr>
      <w:bookmarkStart w:id="50" w:name="p21"/>
      <w:bookmarkStart w:id="51" w:name="p-482753"/>
      <w:bookmarkEnd w:id="50"/>
      <w:bookmarkEnd w:id="51"/>
    </w:p>
    <w:p w14:paraId="565E5863" w14:textId="42595F66"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Annex 2 to this Regulation shall come into force on 1 January 2014.</w:t>
      </w:r>
    </w:p>
    <w:p w14:paraId="7C71A255"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w:t>
      </w:r>
      <w:r>
        <w:rPr>
          <w:rFonts w:ascii="Times New Roman" w:hAnsi="Times New Roman"/>
          <w:sz w:val="24"/>
          <w:szCs w:val="24"/>
        </w:rPr>
        <w:t>]</w:t>
      </w:r>
    </w:p>
    <w:p w14:paraId="2002C785" w14:textId="77777777" w:rsidR="007B472E" w:rsidRDefault="007B472E" w:rsidP="00562310">
      <w:pPr>
        <w:spacing w:after="0" w:line="240" w:lineRule="auto"/>
        <w:jc w:val="both"/>
        <w:rPr>
          <w:rFonts w:ascii="Times New Roman" w:eastAsia="Times New Roman" w:hAnsi="Times New Roman" w:cs="Times New Roman"/>
          <w:noProof/>
          <w:sz w:val="24"/>
          <w:szCs w:val="24"/>
        </w:rPr>
      </w:pPr>
      <w:bookmarkStart w:id="52" w:name="p22"/>
      <w:bookmarkStart w:id="53" w:name="p-482754"/>
      <w:bookmarkEnd w:id="52"/>
      <w:bookmarkEnd w:id="53"/>
    </w:p>
    <w:p w14:paraId="2E6D84F3" w14:textId="175481C3"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Cash payments which during the dual circulation period specified in the Law on the Procedure for Introduction of Euro are made in lats shall be subject to Annex 1 to this Regulation.</w:t>
      </w:r>
    </w:p>
    <w:p w14:paraId="3A9231AC"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w:t>
      </w:r>
      <w:r>
        <w:rPr>
          <w:rFonts w:ascii="Times New Roman" w:hAnsi="Times New Roman"/>
          <w:sz w:val="24"/>
          <w:szCs w:val="24"/>
        </w:rPr>
        <w:t>]</w:t>
      </w:r>
    </w:p>
    <w:p w14:paraId="787A7D18" w14:textId="77777777" w:rsidR="007B472E" w:rsidRDefault="007B472E" w:rsidP="00562310">
      <w:pPr>
        <w:spacing w:after="0" w:line="240" w:lineRule="auto"/>
        <w:jc w:val="both"/>
        <w:rPr>
          <w:rFonts w:ascii="Times New Roman" w:eastAsia="Times New Roman" w:hAnsi="Times New Roman" w:cs="Times New Roman"/>
          <w:noProof/>
          <w:sz w:val="24"/>
          <w:szCs w:val="24"/>
          <w:lang w:eastAsia="lv-LV"/>
        </w:rPr>
      </w:pPr>
    </w:p>
    <w:p w14:paraId="2D260FF9" w14:textId="77777777" w:rsidR="007B472E" w:rsidRDefault="007B472E" w:rsidP="00562310">
      <w:pPr>
        <w:spacing w:after="0" w:line="240" w:lineRule="auto"/>
        <w:jc w:val="both"/>
        <w:rPr>
          <w:rFonts w:ascii="Times New Roman" w:eastAsia="Times New Roman" w:hAnsi="Times New Roman" w:cs="Times New Roman"/>
          <w:noProof/>
          <w:sz w:val="24"/>
          <w:szCs w:val="24"/>
          <w:lang w:eastAsia="lv-LV"/>
        </w:rPr>
      </w:pPr>
    </w:p>
    <w:p w14:paraId="366F7862" w14:textId="58C40502" w:rsidR="00562310"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2F5F68">
        <w:rPr>
          <w:rFonts w:ascii="Times New Roman" w:hAnsi="Times New Roman"/>
          <w:sz w:val="24"/>
          <w:szCs w:val="24"/>
        </w:rPr>
        <w:tab/>
      </w:r>
      <w:r w:rsidR="002F5F68">
        <w:rPr>
          <w:rFonts w:ascii="Times New Roman" w:hAnsi="Times New Roman"/>
          <w:sz w:val="24"/>
          <w:szCs w:val="24"/>
        </w:rPr>
        <w:tab/>
      </w:r>
      <w:r w:rsidR="002F5F68">
        <w:rPr>
          <w:rFonts w:ascii="Times New Roman" w:hAnsi="Times New Roman"/>
          <w:sz w:val="24"/>
          <w:szCs w:val="24"/>
        </w:rPr>
        <w:tab/>
      </w:r>
      <w:r w:rsidR="002F5F68">
        <w:rPr>
          <w:rFonts w:ascii="Times New Roman" w:hAnsi="Times New Roman"/>
          <w:sz w:val="24"/>
          <w:szCs w:val="24"/>
        </w:rPr>
        <w:tab/>
      </w:r>
      <w:r w:rsidR="002F5F68">
        <w:rPr>
          <w:rFonts w:ascii="Times New Roman" w:hAnsi="Times New Roman"/>
          <w:sz w:val="24"/>
          <w:szCs w:val="24"/>
        </w:rPr>
        <w:tab/>
      </w:r>
      <w:r w:rsidR="002F5F68">
        <w:rPr>
          <w:rFonts w:ascii="Times New Roman" w:hAnsi="Times New Roman"/>
          <w:sz w:val="24"/>
          <w:szCs w:val="24"/>
        </w:rPr>
        <w:tab/>
      </w:r>
      <w:r w:rsidR="002F5F68">
        <w:rPr>
          <w:rFonts w:ascii="Times New Roman" w:hAnsi="Times New Roman"/>
          <w:sz w:val="24"/>
          <w:szCs w:val="24"/>
        </w:rPr>
        <w:tab/>
      </w:r>
      <w:r w:rsidR="002F5F68">
        <w:rPr>
          <w:rFonts w:ascii="Times New Roman" w:hAnsi="Times New Roman"/>
          <w:sz w:val="24"/>
          <w:szCs w:val="24"/>
        </w:rPr>
        <w:tab/>
      </w:r>
      <w:r>
        <w:rPr>
          <w:rFonts w:ascii="Times New Roman" w:hAnsi="Times New Roman"/>
          <w:sz w:val="24"/>
          <w:szCs w:val="24"/>
        </w:rPr>
        <w:t>V. Dombrovskis</w:t>
      </w:r>
    </w:p>
    <w:p w14:paraId="42F68FA9" w14:textId="19D25E11" w:rsidR="00562310" w:rsidRDefault="00562310" w:rsidP="00562310">
      <w:pPr>
        <w:spacing w:after="0" w:line="240" w:lineRule="auto"/>
        <w:jc w:val="both"/>
        <w:rPr>
          <w:rFonts w:ascii="Times New Roman" w:eastAsia="Times New Roman" w:hAnsi="Times New Roman" w:cs="Times New Roman"/>
          <w:noProof/>
          <w:sz w:val="24"/>
          <w:szCs w:val="24"/>
          <w:lang w:eastAsia="lv-LV"/>
        </w:rPr>
      </w:pPr>
    </w:p>
    <w:p w14:paraId="158873B2" w14:textId="1CBDC649"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Justice</w:t>
      </w:r>
      <w:r w:rsidR="002F5F68">
        <w:rPr>
          <w:rFonts w:ascii="Times New Roman" w:hAnsi="Times New Roman"/>
          <w:sz w:val="24"/>
          <w:szCs w:val="24"/>
        </w:rPr>
        <w:tab/>
      </w:r>
      <w:r w:rsidR="002F5F68">
        <w:rPr>
          <w:rFonts w:ascii="Times New Roman" w:hAnsi="Times New Roman"/>
          <w:sz w:val="24"/>
          <w:szCs w:val="24"/>
        </w:rPr>
        <w:tab/>
      </w:r>
      <w:r w:rsidR="002F5F68">
        <w:rPr>
          <w:rFonts w:ascii="Times New Roman" w:hAnsi="Times New Roman"/>
          <w:sz w:val="24"/>
          <w:szCs w:val="24"/>
        </w:rPr>
        <w:tab/>
      </w:r>
      <w:r w:rsidR="002F5F68">
        <w:rPr>
          <w:rFonts w:ascii="Times New Roman" w:hAnsi="Times New Roman"/>
          <w:sz w:val="24"/>
          <w:szCs w:val="24"/>
        </w:rPr>
        <w:tab/>
      </w:r>
      <w:r w:rsidR="002F5F68">
        <w:rPr>
          <w:rFonts w:ascii="Times New Roman" w:hAnsi="Times New Roman"/>
          <w:sz w:val="24"/>
          <w:szCs w:val="24"/>
        </w:rPr>
        <w:tab/>
      </w:r>
      <w:r w:rsidR="002F5F68">
        <w:rPr>
          <w:rFonts w:ascii="Times New Roman" w:hAnsi="Times New Roman"/>
          <w:sz w:val="24"/>
          <w:szCs w:val="24"/>
        </w:rPr>
        <w:tab/>
      </w:r>
      <w:r w:rsidR="002F5F68">
        <w:rPr>
          <w:rFonts w:ascii="Times New Roman" w:hAnsi="Times New Roman"/>
          <w:sz w:val="24"/>
          <w:szCs w:val="24"/>
        </w:rPr>
        <w:tab/>
      </w:r>
      <w:r w:rsidR="002F5F68">
        <w:rPr>
          <w:rFonts w:ascii="Times New Roman" w:hAnsi="Times New Roman"/>
          <w:sz w:val="24"/>
          <w:szCs w:val="24"/>
        </w:rPr>
        <w:tab/>
      </w:r>
      <w:r>
        <w:rPr>
          <w:rFonts w:ascii="Times New Roman" w:hAnsi="Times New Roman"/>
          <w:sz w:val="24"/>
          <w:szCs w:val="24"/>
        </w:rPr>
        <w:t>J. Bordāns</w:t>
      </w:r>
    </w:p>
    <w:p w14:paraId="28CD7D73" w14:textId="6E5279E5" w:rsidR="007B472E" w:rsidRDefault="007B472E">
      <w:pPr>
        <w:rPr>
          <w:rFonts w:ascii="Times New Roman" w:eastAsia="Times New Roman" w:hAnsi="Times New Roman" w:cs="Times New Roman"/>
          <w:noProof/>
          <w:sz w:val="24"/>
          <w:szCs w:val="24"/>
        </w:rPr>
      </w:pPr>
      <w:r>
        <w:br w:type="page"/>
      </w:r>
    </w:p>
    <w:p w14:paraId="6D1B2D37" w14:textId="77777777" w:rsidR="007B472E" w:rsidRDefault="007B472E" w:rsidP="00562310">
      <w:pPr>
        <w:spacing w:after="0" w:line="240" w:lineRule="auto"/>
        <w:jc w:val="both"/>
        <w:rPr>
          <w:rFonts w:ascii="Times New Roman" w:eastAsia="Times New Roman" w:hAnsi="Times New Roman" w:cs="Times New Roman"/>
          <w:noProof/>
          <w:sz w:val="24"/>
          <w:szCs w:val="24"/>
          <w:lang w:eastAsia="lv-LV"/>
        </w:rPr>
      </w:pPr>
    </w:p>
    <w:p w14:paraId="6E9D7189" w14:textId="283F8B3D" w:rsidR="00562310" w:rsidRPr="007B472E" w:rsidRDefault="002F101E" w:rsidP="007B472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5C270BF0" w14:textId="77777777" w:rsidR="008B149D" w:rsidRDefault="002F101E" w:rsidP="007B472E">
      <w:pPr>
        <w:spacing w:after="0" w:line="240" w:lineRule="auto"/>
        <w:jc w:val="right"/>
        <w:rPr>
          <w:rFonts w:ascii="Times New Roman" w:hAnsi="Times New Roman"/>
          <w:sz w:val="24"/>
          <w:szCs w:val="24"/>
        </w:rPr>
      </w:pPr>
      <w:r>
        <w:rPr>
          <w:rFonts w:ascii="Times New Roman" w:hAnsi="Times New Roman"/>
          <w:sz w:val="24"/>
          <w:szCs w:val="24"/>
        </w:rPr>
        <w:t>Cabinet</w:t>
      </w:r>
      <w:r w:rsidR="008B149D">
        <w:rPr>
          <w:rFonts w:ascii="Times New Roman" w:hAnsi="Times New Roman"/>
          <w:sz w:val="24"/>
          <w:szCs w:val="24"/>
        </w:rPr>
        <w:t xml:space="preserve"> </w:t>
      </w:r>
      <w:r>
        <w:rPr>
          <w:rFonts w:ascii="Times New Roman" w:hAnsi="Times New Roman"/>
          <w:sz w:val="24"/>
          <w:szCs w:val="24"/>
        </w:rPr>
        <w:t>Regulation No. 65</w:t>
      </w:r>
    </w:p>
    <w:p w14:paraId="2ECB2FD5" w14:textId="166C8495" w:rsidR="002F101E" w:rsidRPr="002F101E" w:rsidRDefault="002F101E" w:rsidP="007B472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29 January 2013</w:t>
      </w:r>
      <w:bookmarkStart w:id="54" w:name="piel-482757"/>
      <w:bookmarkStart w:id="55" w:name="piel1"/>
      <w:bookmarkEnd w:id="54"/>
      <w:bookmarkEnd w:id="55"/>
    </w:p>
    <w:p w14:paraId="652A47DB" w14:textId="77777777" w:rsidR="007B472E" w:rsidRDefault="007B472E" w:rsidP="00562310">
      <w:pPr>
        <w:spacing w:after="0" w:line="240" w:lineRule="auto"/>
        <w:jc w:val="both"/>
        <w:rPr>
          <w:rFonts w:ascii="Times New Roman" w:eastAsia="Times New Roman" w:hAnsi="Times New Roman" w:cs="Times New Roman"/>
          <w:noProof/>
          <w:sz w:val="24"/>
          <w:szCs w:val="24"/>
        </w:rPr>
      </w:pPr>
      <w:bookmarkStart w:id="56" w:name="482764"/>
      <w:bookmarkStart w:id="57" w:name="n-482764"/>
      <w:bookmarkEnd w:id="56"/>
      <w:bookmarkEnd w:id="57"/>
    </w:p>
    <w:p w14:paraId="62837844" w14:textId="77777777" w:rsidR="007B472E" w:rsidRDefault="007B472E" w:rsidP="00562310">
      <w:pPr>
        <w:spacing w:after="0" w:line="240" w:lineRule="auto"/>
        <w:jc w:val="both"/>
        <w:rPr>
          <w:rFonts w:ascii="Times New Roman" w:eastAsia="Times New Roman" w:hAnsi="Times New Roman" w:cs="Times New Roman"/>
          <w:noProof/>
          <w:sz w:val="24"/>
          <w:szCs w:val="24"/>
          <w:lang w:eastAsia="lv-LV"/>
        </w:rPr>
      </w:pPr>
    </w:p>
    <w:p w14:paraId="43F6D2C0" w14:textId="22138935" w:rsidR="002F101E" w:rsidRPr="002F101E" w:rsidRDefault="002F101E" w:rsidP="007B472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Amount of the Fee for an Official Publication and Re-Use of Information</w:t>
      </w:r>
    </w:p>
    <w:p w14:paraId="6EFFD774"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January 2014 / See Paragraph 20 of the Regulation]</w:t>
      </w:r>
    </w:p>
    <w:p w14:paraId="4EF2DE7C" w14:textId="77777777" w:rsidR="007B472E" w:rsidRDefault="007B472E" w:rsidP="00562310">
      <w:pPr>
        <w:spacing w:after="0" w:line="240" w:lineRule="auto"/>
        <w:jc w:val="both"/>
        <w:rPr>
          <w:rFonts w:ascii="Times New Roman" w:eastAsia="Times New Roman" w:hAnsi="Times New Roman" w:cs="Times New Roman"/>
          <w:noProof/>
          <w:sz w:val="24"/>
          <w:szCs w:val="24"/>
          <w:lang w:eastAsia="lv-LV"/>
        </w:rPr>
      </w:pPr>
    </w:p>
    <w:p w14:paraId="0FEB12F4" w14:textId="4842DEFA" w:rsidR="007B472E" w:rsidRDefault="007B472E" w:rsidP="00562310">
      <w:pPr>
        <w:spacing w:after="0" w:line="240" w:lineRule="auto"/>
        <w:jc w:val="both"/>
        <w:rPr>
          <w:rFonts w:ascii="Times New Roman" w:eastAsia="Times New Roman" w:hAnsi="Times New Roman" w:cs="Times New Roman"/>
          <w:noProof/>
          <w:sz w:val="24"/>
          <w:szCs w:val="24"/>
          <w:lang w:eastAsia="lv-LV"/>
        </w:rPr>
      </w:pPr>
    </w:p>
    <w:p w14:paraId="4870E979" w14:textId="2EB999D4" w:rsidR="007B472E" w:rsidRDefault="007B472E">
      <w:pPr>
        <w:rPr>
          <w:rFonts w:ascii="Times New Roman" w:eastAsia="Times New Roman" w:hAnsi="Times New Roman" w:cs="Times New Roman"/>
          <w:noProof/>
          <w:sz w:val="24"/>
          <w:szCs w:val="24"/>
        </w:rPr>
      </w:pPr>
      <w:r>
        <w:br w:type="page"/>
      </w:r>
    </w:p>
    <w:p w14:paraId="214F2FD0" w14:textId="77777777" w:rsidR="007B472E" w:rsidRDefault="007B472E" w:rsidP="00562310">
      <w:pPr>
        <w:spacing w:after="0" w:line="240" w:lineRule="auto"/>
        <w:jc w:val="both"/>
        <w:rPr>
          <w:rFonts w:ascii="Times New Roman" w:eastAsia="Times New Roman" w:hAnsi="Times New Roman" w:cs="Times New Roman"/>
          <w:noProof/>
          <w:sz w:val="24"/>
          <w:szCs w:val="24"/>
          <w:lang w:eastAsia="lv-LV"/>
        </w:rPr>
      </w:pPr>
    </w:p>
    <w:p w14:paraId="14DA17F1" w14:textId="564E2B97" w:rsidR="00562310" w:rsidRPr="007B472E" w:rsidRDefault="002F101E" w:rsidP="007B472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539BB356" w14:textId="6BB5C199" w:rsidR="00D7629F" w:rsidRDefault="002F101E" w:rsidP="007B472E">
      <w:pPr>
        <w:spacing w:after="0" w:line="240" w:lineRule="auto"/>
        <w:jc w:val="right"/>
        <w:rPr>
          <w:rFonts w:ascii="Times New Roman" w:hAnsi="Times New Roman"/>
          <w:sz w:val="24"/>
          <w:szCs w:val="24"/>
        </w:rPr>
      </w:pPr>
      <w:r>
        <w:rPr>
          <w:rFonts w:ascii="Times New Roman" w:hAnsi="Times New Roman"/>
          <w:sz w:val="24"/>
          <w:szCs w:val="24"/>
        </w:rPr>
        <w:t>Cabinet</w:t>
      </w:r>
      <w:r w:rsidR="00D7629F">
        <w:rPr>
          <w:rFonts w:ascii="Times New Roman" w:hAnsi="Times New Roman"/>
          <w:sz w:val="24"/>
          <w:szCs w:val="24"/>
        </w:rPr>
        <w:t xml:space="preserve"> </w:t>
      </w:r>
      <w:r>
        <w:rPr>
          <w:rFonts w:ascii="Times New Roman" w:hAnsi="Times New Roman"/>
          <w:sz w:val="24"/>
          <w:szCs w:val="24"/>
        </w:rPr>
        <w:t>Regulation No. 65</w:t>
      </w:r>
    </w:p>
    <w:p w14:paraId="67F976D2" w14:textId="0E3CF550" w:rsidR="002F101E" w:rsidRDefault="002F101E" w:rsidP="007B472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29 January 2013</w:t>
      </w:r>
      <w:bookmarkStart w:id="58" w:name="piel-482768"/>
      <w:bookmarkStart w:id="59" w:name="piel2"/>
      <w:bookmarkEnd w:id="58"/>
      <w:bookmarkEnd w:id="59"/>
    </w:p>
    <w:p w14:paraId="2AD79CBB" w14:textId="2CA46C01" w:rsidR="007B472E" w:rsidRDefault="007B472E" w:rsidP="00562310">
      <w:pPr>
        <w:spacing w:after="0" w:line="240" w:lineRule="auto"/>
        <w:jc w:val="both"/>
        <w:rPr>
          <w:rFonts w:ascii="Times New Roman" w:eastAsia="Times New Roman" w:hAnsi="Times New Roman" w:cs="Times New Roman"/>
          <w:noProof/>
          <w:sz w:val="24"/>
          <w:szCs w:val="24"/>
          <w:lang w:eastAsia="lv-LV"/>
        </w:rPr>
      </w:pPr>
    </w:p>
    <w:p w14:paraId="3AD03370" w14:textId="77777777" w:rsidR="007B472E" w:rsidRPr="002F101E" w:rsidRDefault="007B472E" w:rsidP="00562310">
      <w:pPr>
        <w:spacing w:after="0" w:line="240" w:lineRule="auto"/>
        <w:jc w:val="both"/>
        <w:rPr>
          <w:rFonts w:ascii="Times New Roman" w:eastAsia="Times New Roman" w:hAnsi="Times New Roman" w:cs="Times New Roman"/>
          <w:noProof/>
          <w:sz w:val="28"/>
          <w:szCs w:val="28"/>
          <w:lang w:eastAsia="lv-LV"/>
        </w:rPr>
      </w:pPr>
    </w:p>
    <w:p w14:paraId="685055E4" w14:textId="77777777" w:rsidR="002F101E" w:rsidRPr="002F101E" w:rsidRDefault="002F101E" w:rsidP="007B472E">
      <w:pPr>
        <w:spacing w:after="0" w:line="240" w:lineRule="auto"/>
        <w:jc w:val="center"/>
        <w:rPr>
          <w:rFonts w:ascii="Times New Roman" w:eastAsia="Times New Roman" w:hAnsi="Times New Roman" w:cs="Times New Roman"/>
          <w:b/>
          <w:bCs/>
          <w:noProof/>
          <w:sz w:val="32"/>
          <w:szCs w:val="32"/>
        </w:rPr>
      </w:pPr>
      <w:bookmarkStart w:id="60" w:name="482784"/>
      <w:bookmarkStart w:id="61" w:name="n-482784"/>
      <w:bookmarkEnd w:id="60"/>
      <w:bookmarkEnd w:id="61"/>
      <w:r>
        <w:rPr>
          <w:rFonts w:ascii="Times New Roman" w:hAnsi="Times New Roman"/>
          <w:b/>
          <w:bCs/>
          <w:sz w:val="28"/>
          <w:szCs w:val="28"/>
        </w:rPr>
        <w:t>Amount of the Fee for an Official Publication and Re-Use of Information</w:t>
      </w:r>
    </w:p>
    <w:p w14:paraId="6CFBF27A" w14:textId="605217B1" w:rsid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 / See Paragraph 21 of the Regulation</w:t>
      </w:r>
      <w:r>
        <w:rPr>
          <w:rFonts w:ascii="Times New Roman" w:hAnsi="Times New Roman"/>
          <w:sz w:val="24"/>
          <w:szCs w:val="24"/>
        </w:rPr>
        <w:t>]</w:t>
      </w:r>
    </w:p>
    <w:p w14:paraId="4863D07F" w14:textId="384260E5" w:rsidR="007B472E" w:rsidRDefault="007B472E" w:rsidP="00562310">
      <w:pPr>
        <w:spacing w:after="0" w:line="240" w:lineRule="auto"/>
        <w:jc w:val="both"/>
        <w:rPr>
          <w:rFonts w:ascii="Times New Roman" w:eastAsia="Times New Roman" w:hAnsi="Times New Roman" w:cs="Times New Roman"/>
          <w:noProof/>
          <w:sz w:val="24"/>
          <w:szCs w:val="24"/>
          <w:lang w:eastAsia="lv-LV"/>
        </w:rPr>
      </w:pPr>
    </w:p>
    <w:p w14:paraId="658BF2FA" w14:textId="77777777" w:rsidR="007B472E" w:rsidRPr="002F101E" w:rsidRDefault="007B472E" w:rsidP="00562310">
      <w:pPr>
        <w:spacing w:after="0" w:line="240" w:lineRule="auto"/>
        <w:jc w:val="both"/>
        <w:rPr>
          <w:rFonts w:ascii="Times New Roman" w:eastAsia="Times New Roman" w:hAnsi="Times New Roman" w:cs="Times New Roman"/>
          <w:noProof/>
          <w:sz w:val="24"/>
          <w:szCs w:val="24"/>
          <w:lang w:eastAsia="lv-LV"/>
        </w:rPr>
      </w:pPr>
    </w:p>
    <w:p w14:paraId="18922CAE" w14:textId="44F54D17" w:rsidR="002F101E" w:rsidRDefault="002F101E" w:rsidP="007B472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Amount of the Fee for an Official Publication</w:t>
      </w:r>
    </w:p>
    <w:p w14:paraId="119B5741" w14:textId="77777777" w:rsidR="007B472E" w:rsidRPr="002F101E" w:rsidRDefault="007B472E" w:rsidP="00562310">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84"/>
        <w:gridCol w:w="5968"/>
        <w:gridCol w:w="1336"/>
        <w:gridCol w:w="873"/>
      </w:tblGrid>
      <w:tr w:rsidR="002F101E" w:rsidRPr="00562310" w14:paraId="4E5B97BA" w14:textId="77777777" w:rsidTr="00C50AC9">
        <w:tc>
          <w:tcPr>
            <w:tcW w:w="488" w:type="pct"/>
            <w:vAlign w:val="center"/>
            <w:hideMark/>
          </w:tcPr>
          <w:p w14:paraId="3AC8DA84"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293" w:type="pct"/>
            <w:vAlign w:val="center"/>
            <w:hideMark/>
          </w:tcPr>
          <w:p w14:paraId="4673C27C"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publication</w:t>
            </w:r>
          </w:p>
        </w:tc>
        <w:tc>
          <w:tcPr>
            <w:tcW w:w="737" w:type="pct"/>
            <w:vAlign w:val="center"/>
            <w:hideMark/>
          </w:tcPr>
          <w:p w14:paraId="61F8E24A"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Unit of measurement</w:t>
            </w:r>
          </w:p>
        </w:tc>
        <w:tc>
          <w:tcPr>
            <w:tcW w:w="482" w:type="pct"/>
            <w:vAlign w:val="center"/>
            <w:hideMark/>
          </w:tcPr>
          <w:p w14:paraId="240E2985"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Price (EUR)</w:t>
            </w:r>
          </w:p>
        </w:tc>
      </w:tr>
      <w:tr w:rsidR="002F101E" w:rsidRPr="00562310" w14:paraId="65F54363" w14:textId="77777777" w:rsidTr="00C50AC9">
        <w:tc>
          <w:tcPr>
            <w:tcW w:w="488" w:type="pct"/>
            <w:hideMark/>
          </w:tcPr>
          <w:p w14:paraId="2AD88E31"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4512" w:type="pct"/>
            <w:gridSpan w:val="3"/>
            <w:hideMark/>
          </w:tcPr>
          <w:p w14:paraId="50D3BC8D"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Information from the Commercial Register</w:t>
            </w:r>
          </w:p>
        </w:tc>
      </w:tr>
      <w:tr w:rsidR="002F101E" w:rsidRPr="00562310" w14:paraId="62EBB066" w14:textId="77777777" w:rsidTr="00C50AC9">
        <w:tc>
          <w:tcPr>
            <w:tcW w:w="488" w:type="pct"/>
            <w:hideMark/>
          </w:tcPr>
          <w:p w14:paraId="0D2728D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3293" w:type="pct"/>
            <w:hideMark/>
          </w:tcPr>
          <w:p w14:paraId="3255E3CC"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new commercial company, including after reorganisation (new registration number)</w:t>
            </w:r>
          </w:p>
        </w:tc>
        <w:tc>
          <w:tcPr>
            <w:tcW w:w="737" w:type="pct"/>
            <w:hideMark/>
          </w:tcPr>
          <w:p w14:paraId="2410C4FB"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326189AE"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27.03</w:t>
            </w:r>
          </w:p>
        </w:tc>
      </w:tr>
      <w:tr w:rsidR="002F101E" w:rsidRPr="00562310" w14:paraId="215D972D" w14:textId="77777777" w:rsidTr="00C50AC9">
        <w:tc>
          <w:tcPr>
            <w:tcW w:w="488" w:type="pct"/>
            <w:hideMark/>
          </w:tcPr>
          <w:p w14:paraId="06DB313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3293" w:type="pct"/>
            <w:hideMark/>
          </w:tcPr>
          <w:p w14:paraId="21FCD87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new limited liability company which corresponds to the provisions of Section 185.</w:t>
            </w:r>
            <w:r>
              <w:rPr>
                <w:rFonts w:ascii="Times New Roman" w:hAnsi="Times New Roman"/>
                <w:sz w:val="24"/>
                <w:szCs w:val="24"/>
                <w:vertAlign w:val="superscript"/>
              </w:rPr>
              <w:t>1</w:t>
            </w:r>
            <w:r>
              <w:rPr>
                <w:rFonts w:ascii="Times New Roman" w:hAnsi="Times New Roman"/>
                <w:sz w:val="24"/>
                <w:szCs w:val="24"/>
              </w:rPr>
              <w:t>, Paragraph one of the Commercial Law (new registration number)</w:t>
            </w:r>
          </w:p>
        </w:tc>
        <w:tc>
          <w:tcPr>
            <w:tcW w:w="737" w:type="pct"/>
            <w:hideMark/>
          </w:tcPr>
          <w:p w14:paraId="7C09F964"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25B16432"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14.23</w:t>
            </w:r>
          </w:p>
        </w:tc>
      </w:tr>
      <w:tr w:rsidR="002F101E" w:rsidRPr="00562310" w14:paraId="160645F1" w14:textId="77777777" w:rsidTr="00C50AC9">
        <w:tc>
          <w:tcPr>
            <w:tcW w:w="488" w:type="pct"/>
            <w:hideMark/>
          </w:tcPr>
          <w:p w14:paraId="1E7D57F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3293" w:type="pct"/>
            <w:hideMark/>
          </w:tcPr>
          <w:p w14:paraId="49A5590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new individual merchant or a branch thereof</w:t>
            </w:r>
          </w:p>
        </w:tc>
        <w:tc>
          <w:tcPr>
            <w:tcW w:w="737" w:type="pct"/>
            <w:hideMark/>
          </w:tcPr>
          <w:p w14:paraId="67564740"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73F841EE"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18.50</w:t>
            </w:r>
          </w:p>
        </w:tc>
      </w:tr>
      <w:tr w:rsidR="002F101E" w:rsidRPr="00562310" w14:paraId="3C29228A" w14:textId="77777777" w:rsidTr="00C50AC9">
        <w:tc>
          <w:tcPr>
            <w:tcW w:w="488" w:type="pct"/>
            <w:hideMark/>
          </w:tcPr>
          <w:p w14:paraId="09B5F968"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3293" w:type="pct"/>
            <w:hideMark/>
          </w:tcPr>
          <w:p w14:paraId="252DCFD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in relation to the incorporation documents of a merchant, draft reorganisation agreement and amendments thereto</w:t>
            </w:r>
          </w:p>
        </w:tc>
        <w:tc>
          <w:tcPr>
            <w:tcW w:w="737" w:type="pct"/>
            <w:hideMark/>
          </w:tcPr>
          <w:p w14:paraId="698C3D41"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4416DD00"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68900E6B" w14:textId="77777777" w:rsidTr="00C50AC9">
        <w:tc>
          <w:tcPr>
            <w:tcW w:w="488" w:type="pct"/>
            <w:hideMark/>
          </w:tcPr>
          <w:p w14:paraId="111EE44C"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p>
        </w:tc>
        <w:tc>
          <w:tcPr>
            <w:tcW w:w="3293" w:type="pct"/>
            <w:hideMark/>
          </w:tcPr>
          <w:p w14:paraId="6928FB1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if several amendments which have been applied for simultaneously are made to the Commercial Register entries and incorporation documents of one merchant</w:t>
            </w:r>
          </w:p>
        </w:tc>
        <w:tc>
          <w:tcPr>
            <w:tcW w:w="737" w:type="pct"/>
            <w:hideMark/>
          </w:tcPr>
          <w:p w14:paraId="6436A0FD"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1ECAE3C0"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596F45FF" w14:textId="77777777" w:rsidTr="00C50AC9">
        <w:tc>
          <w:tcPr>
            <w:tcW w:w="488" w:type="pct"/>
            <w:hideMark/>
          </w:tcPr>
          <w:p w14:paraId="79861E9F"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p>
        </w:tc>
        <w:tc>
          <w:tcPr>
            <w:tcW w:w="3293" w:type="pct"/>
            <w:hideMark/>
          </w:tcPr>
          <w:p w14:paraId="2951AE5A"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entries in the Commercial Register</w:t>
            </w:r>
          </w:p>
        </w:tc>
        <w:tc>
          <w:tcPr>
            <w:tcW w:w="737" w:type="pct"/>
            <w:hideMark/>
          </w:tcPr>
          <w:p w14:paraId="3D9A7E73"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6AF1CDC1"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3599D59F" w14:textId="77777777" w:rsidTr="00C50AC9">
        <w:tc>
          <w:tcPr>
            <w:tcW w:w="488" w:type="pct"/>
            <w:hideMark/>
          </w:tcPr>
          <w:p w14:paraId="1CDD1C3C"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p>
        </w:tc>
        <w:tc>
          <w:tcPr>
            <w:tcW w:w="3293" w:type="pct"/>
            <w:hideMark/>
          </w:tcPr>
          <w:p w14:paraId="6990E00B"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corrections of mistakes</w:t>
            </w:r>
          </w:p>
        </w:tc>
        <w:tc>
          <w:tcPr>
            <w:tcW w:w="737" w:type="pct"/>
            <w:hideMark/>
          </w:tcPr>
          <w:p w14:paraId="75EFF350"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115644CB"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5.90</w:t>
            </w:r>
          </w:p>
        </w:tc>
      </w:tr>
      <w:tr w:rsidR="002F101E" w:rsidRPr="00562310" w14:paraId="3CB7EA34" w14:textId="77777777" w:rsidTr="00C50AC9">
        <w:tc>
          <w:tcPr>
            <w:tcW w:w="488" w:type="pct"/>
            <w:hideMark/>
          </w:tcPr>
          <w:p w14:paraId="69A4FF3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4512" w:type="pct"/>
            <w:gridSpan w:val="3"/>
            <w:hideMark/>
          </w:tcPr>
          <w:p w14:paraId="79E0B620"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Information from the Register of European Economic Interest Groupings</w:t>
            </w:r>
          </w:p>
        </w:tc>
      </w:tr>
      <w:tr w:rsidR="002F101E" w:rsidRPr="00562310" w14:paraId="2BFB40BC" w14:textId="77777777" w:rsidTr="00C50AC9">
        <w:tc>
          <w:tcPr>
            <w:tcW w:w="488" w:type="pct"/>
            <w:hideMark/>
          </w:tcPr>
          <w:p w14:paraId="76A09B0A"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p>
        </w:tc>
        <w:tc>
          <w:tcPr>
            <w:tcW w:w="3293" w:type="pct"/>
            <w:hideMark/>
          </w:tcPr>
          <w:p w14:paraId="0A68B9C9"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regarding the making or amendment of entries in the Register of European Economic Interest Groupings</w:t>
            </w:r>
          </w:p>
        </w:tc>
        <w:tc>
          <w:tcPr>
            <w:tcW w:w="737" w:type="pct"/>
            <w:hideMark/>
          </w:tcPr>
          <w:p w14:paraId="6EABFDE7"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5738755C"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23D30B7B" w14:textId="77777777" w:rsidTr="00C50AC9">
        <w:tc>
          <w:tcPr>
            <w:tcW w:w="488" w:type="pct"/>
            <w:hideMark/>
          </w:tcPr>
          <w:p w14:paraId="60EF3ED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p>
        </w:tc>
        <w:tc>
          <w:tcPr>
            <w:tcW w:w="3293" w:type="pct"/>
            <w:hideMark/>
          </w:tcPr>
          <w:p w14:paraId="554BAAE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if several amendments which have been applied for simultaneously are made to the register entries of one European economic interest grouping</w:t>
            </w:r>
          </w:p>
        </w:tc>
        <w:tc>
          <w:tcPr>
            <w:tcW w:w="737" w:type="pct"/>
            <w:hideMark/>
          </w:tcPr>
          <w:p w14:paraId="52E955F6"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5C938E9D"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6710E1A6" w14:textId="77777777" w:rsidTr="00C50AC9">
        <w:tc>
          <w:tcPr>
            <w:tcW w:w="488" w:type="pct"/>
            <w:hideMark/>
          </w:tcPr>
          <w:p w14:paraId="726C3D7B"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p>
        </w:tc>
        <w:tc>
          <w:tcPr>
            <w:tcW w:w="3293" w:type="pct"/>
            <w:hideMark/>
          </w:tcPr>
          <w:p w14:paraId="3D7F82AF"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entries of the Register of European Economic Interest Groupings</w:t>
            </w:r>
          </w:p>
        </w:tc>
        <w:tc>
          <w:tcPr>
            <w:tcW w:w="737" w:type="pct"/>
            <w:hideMark/>
          </w:tcPr>
          <w:p w14:paraId="5FC535BC"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2BAB560C"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1FA9C967" w14:textId="77777777" w:rsidTr="00C50AC9">
        <w:tc>
          <w:tcPr>
            <w:tcW w:w="488" w:type="pct"/>
            <w:hideMark/>
          </w:tcPr>
          <w:p w14:paraId="0DAD8E9A"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w:t>
            </w:r>
          </w:p>
        </w:tc>
        <w:tc>
          <w:tcPr>
            <w:tcW w:w="3293" w:type="pct"/>
            <w:hideMark/>
          </w:tcPr>
          <w:p w14:paraId="56444FA2"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corrections of mistakes</w:t>
            </w:r>
          </w:p>
        </w:tc>
        <w:tc>
          <w:tcPr>
            <w:tcW w:w="737" w:type="pct"/>
            <w:hideMark/>
          </w:tcPr>
          <w:p w14:paraId="15AFE1B5"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177286CB"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5.90</w:t>
            </w:r>
          </w:p>
        </w:tc>
      </w:tr>
      <w:tr w:rsidR="002F101E" w:rsidRPr="00562310" w14:paraId="4699CB5F" w14:textId="77777777" w:rsidTr="00C50AC9">
        <w:tc>
          <w:tcPr>
            <w:tcW w:w="488" w:type="pct"/>
            <w:hideMark/>
          </w:tcPr>
          <w:p w14:paraId="4FA03BF9"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4512" w:type="pct"/>
            <w:gridSpan w:val="3"/>
            <w:hideMark/>
          </w:tcPr>
          <w:p w14:paraId="5129AB34"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Information from the Enterprise Register Journal</w:t>
            </w:r>
          </w:p>
        </w:tc>
      </w:tr>
      <w:tr w:rsidR="002F101E" w:rsidRPr="00562310" w14:paraId="024C2596" w14:textId="77777777" w:rsidTr="00C50AC9">
        <w:tc>
          <w:tcPr>
            <w:tcW w:w="488" w:type="pct"/>
            <w:hideMark/>
          </w:tcPr>
          <w:p w14:paraId="151BE16B"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w:t>
            </w:r>
          </w:p>
        </w:tc>
        <w:tc>
          <w:tcPr>
            <w:tcW w:w="3293" w:type="pct"/>
            <w:hideMark/>
          </w:tcPr>
          <w:p w14:paraId="69A37A8B"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new cooperative society</w:t>
            </w:r>
          </w:p>
        </w:tc>
        <w:tc>
          <w:tcPr>
            <w:tcW w:w="737" w:type="pct"/>
            <w:hideMark/>
          </w:tcPr>
          <w:p w14:paraId="3FA11AEF"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22932701"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27.03</w:t>
            </w:r>
          </w:p>
        </w:tc>
      </w:tr>
      <w:tr w:rsidR="002F101E" w:rsidRPr="00562310" w14:paraId="076D86AD" w14:textId="77777777" w:rsidTr="00C50AC9">
        <w:tc>
          <w:tcPr>
            <w:tcW w:w="488" w:type="pct"/>
            <w:hideMark/>
          </w:tcPr>
          <w:p w14:paraId="3E4AA54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w:t>
            </w:r>
          </w:p>
        </w:tc>
        <w:tc>
          <w:tcPr>
            <w:tcW w:w="3293" w:type="pct"/>
            <w:hideMark/>
          </w:tcPr>
          <w:p w14:paraId="50B2D6E7"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new farm or fishing undertaking</w:t>
            </w:r>
          </w:p>
        </w:tc>
        <w:tc>
          <w:tcPr>
            <w:tcW w:w="737" w:type="pct"/>
            <w:hideMark/>
          </w:tcPr>
          <w:p w14:paraId="77EB4B68"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18B8DFC7"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18.50</w:t>
            </w:r>
          </w:p>
        </w:tc>
      </w:tr>
      <w:tr w:rsidR="002F101E" w:rsidRPr="00562310" w14:paraId="3DEAEE01" w14:textId="77777777" w:rsidTr="00C50AC9">
        <w:tc>
          <w:tcPr>
            <w:tcW w:w="488" w:type="pct"/>
            <w:hideMark/>
          </w:tcPr>
          <w:p w14:paraId="0FD442D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p>
        </w:tc>
        <w:tc>
          <w:tcPr>
            <w:tcW w:w="3293" w:type="pct"/>
            <w:hideMark/>
          </w:tcPr>
          <w:p w14:paraId="5D15CB9C"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new individual (family) undertaking</w:t>
            </w:r>
          </w:p>
        </w:tc>
        <w:tc>
          <w:tcPr>
            <w:tcW w:w="737" w:type="pct"/>
            <w:hideMark/>
          </w:tcPr>
          <w:p w14:paraId="283109C6"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7C50AC32"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18.50</w:t>
            </w:r>
          </w:p>
        </w:tc>
      </w:tr>
      <w:tr w:rsidR="002F101E" w:rsidRPr="00562310" w14:paraId="098F08DC" w14:textId="77777777" w:rsidTr="00C50AC9">
        <w:tc>
          <w:tcPr>
            <w:tcW w:w="488" w:type="pct"/>
            <w:hideMark/>
          </w:tcPr>
          <w:p w14:paraId="78B96F4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w:t>
            </w:r>
          </w:p>
        </w:tc>
        <w:tc>
          <w:tcPr>
            <w:tcW w:w="3293" w:type="pct"/>
            <w:hideMark/>
          </w:tcPr>
          <w:p w14:paraId="7CF00675"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branch</w:t>
            </w:r>
          </w:p>
        </w:tc>
        <w:tc>
          <w:tcPr>
            <w:tcW w:w="737" w:type="pct"/>
            <w:hideMark/>
          </w:tcPr>
          <w:p w14:paraId="1F34B1EA"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439A17C7"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18.50</w:t>
            </w:r>
          </w:p>
        </w:tc>
      </w:tr>
      <w:tr w:rsidR="002F101E" w:rsidRPr="00562310" w14:paraId="3C4E8A54" w14:textId="77777777" w:rsidTr="00C50AC9">
        <w:tc>
          <w:tcPr>
            <w:tcW w:w="488" w:type="pct"/>
            <w:hideMark/>
          </w:tcPr>
          <w:p w14:paraId="4F53920C"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w:t>
            </w:r>
          </w:p>
        </w:tc>
        <w:tc>
          <w:tcPr>
            <w:tcW w:w="3293" w:type="pct"/>
            <w:hideMark/>
          </w:tcPr>
          <w:p w14:paraId="5416C40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amendments to or changes in the entries of the Enterprise Register Journal</w:t>
            </w:r>
          </w:p>
        </w:tc>
        <w:tc>
          <w:tcPr>
            <w:tcW w:w="737" w:type="pct"/>
            <w:hideMark/>
          </w:tcPr>
          <w:p w14:paraId="086C23EE"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37AB28F2"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1BDF7CED" w14:textId="77777777" w:rsidTr="00C50AC9">
        <w:tc>
          <w:tcPr>
            <w:tcW w:w="488" w:type="pct"/>
            <w:hideMark/>
          </w:tcPr>
          <w:p w14:paraId="2C1D9E1F"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w:t>
            </w:r>
          </w:p>
        </w:tc>
        <w:tc>
          <w:tcPr>
            <w:tcW w:w="3293" w:type="pct"/>
            <w:hideMark/>
          </w:tcPr>
          <w:p w14:paraId="0747CA6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information if several amendments which have been applied for simultaneously are made to the journal entries and </w:t>
            </w:r>
            <w:r>
              <w:rPr>
                <w:rFonts w:ascii="Times New Roman" w:hAnsi="Times New Roman"/>
                <w:sz w:val="24"/>
                <w:szCs w:val="24"/>
              </w:rPr>
              <w:lastRenderedPageBreak/>
              <w:t>incorporation documents of one subject entered in the Enterprise Register Journal</w:t>
            </w:r>
          </w:p>
        </w:tc>
        <w:tc>
          <w:tcPr>
            <w:tcW w:w="737" w:type="pct"/>
            <w:hideMark/>
          </w:tcPr>
          <w:p w14:paraId="682D9628"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piece</w:t>
            </w:r>
          </w:p>
        </w:tc>
        <w:tc>
          <w:tcPr>
            <w:tcW w:w="482" w:type="pct"/>
            <w:hideMark/>
          </w:tcPr>
          <w:p w14:paraId="37E65F36"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166A39C0" w14:textId="77777777" w:rsidTr="00C50AC9">
        <w:tc>
          <w:tcPr>
            <w:tcW w:w="488" w:type="pct"/>
            <w:hideMark/>
          </w:tcPr>
          <w:p w14:paraId="67C84F8F"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w:t>
            </w:r>
          </w:p>
        </w:tc>
        <w:tc>
          <w:tcPr>
            <w:tcW w:w="3293" w:type="pct"/>
            <w:hideMark/>
          </w:tcPr>
          <w:p w14:paraId="0AA11B6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entries from the Enterprise Register Journal</w:t>
            </w:r>
          </w:p>
        </w:tc>
        <w:tc>
          <w:tcPr>
            <w:tcW w:w="737" w:type="pct"/>
            <w:hideMark/>
          </w:tcPr>
          <w:p w14:paraId="61A450CC"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77BC85E9"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03983EE4" w14:textId="77777777" w:rsidTr="00C50AC9">
        <w:tc>
          <w:tcPr>
            <w:tcW w:w="488" w:type="pct"/>
            <w:hideMark/>
          </w:tcPr>
          <w:p w14:paraId="04364934"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w:t>
            </w:r>
          </w:p>
        </w:tc>
        <w:tc>
          <w:tcPr>
            <w:tcW w:w="3293" w:type="pct"/>
            <w:hideMark/>
          </w:tcPr>
          <w:p w14:paraId="31A30A30"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corrections of mistakes</w:t>
            </w:r>
          </w:p>
        </w:tc>
        <w:tc>
          <w:tcPr>
            <w:tcW w:w="737" w:type="pct"/>
            <w:hideMark/>
          </w:tcPr>
          <w:p w14:paraId="56CA930D"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34783BBB"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5.90</w:t>
            </w:r>
          </w:p>
        </w:tc>
      </w:tr>
      <w:tr w:rsidR="002F101E" w:rsidRPr="00562310" w14:paraId="5FB10A7B" w14:textId="77777777" w:rsidTr="00C50AC9">
        <w:tc>
          <w:tcPr>
            <w:tcW w:w="488" w:type="pct"/>
            <w:hideMark/>
          </w:tcPr>
          <w:p w14:paraId="02B16F06"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4512" w:type="pct"/>
            <w:gridSpan w:val="3"/>
            <w:hideMark/>
          </w:tcPr>
          <w:p w14:paraId="6BFCE383"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Notices to stockholders, shareholders, and members</w:t>
            </w:r>
          </w:p>
        </w:tc>
      </w:tr>
      <w:tr w:rsidR="002F101E" w:rsidRPr="00562310" w14:paraId="5CB62F75" w14:textId="77777777" w:rsidTr="00C50AC9">
        <w:tc>
          <w:tcPr>
            <w:tcW w:w="488" w:type="pct"/>
            <w:hideMark/>
          </w:tcPr>
          <w:p w14:paraId="25EC053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w:t>
            </w:r>
          </w:p>
        </w:tc>
        <w:tc>
          <w:tcPr>
            <w:tcW w:w="3293" w:type="pct"/>
            <w:hideMark/>
          </w:tcPr>
          <w:p w14:paraId="6A903A4F"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up to 500 characters (including)</w:t>
            </w:r>
          </w:p>
        </w:tc>
        <w:tc>
          <w:tcPr>
            <w:tcW w:w="737" w:type="pct"/>
            <w:hideMark/>
          </w:tcPr>
          <w:p w14:paraId="3A19DF29"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0D930868"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39.13</w:t>
            </w:r>
          </w:p>
        </w:tc>
      </w:tr>
      <w:tr w:rsidR="002F101E" w:rsidRPr="00562310" w14:paraId="7179C159" w14:textId="77777777" w:rsidTr="00C50AC9">
        <w:tc>
          <w:tcPr>
            <w:tcW w:w="488" w:type="pct"/>
            <w:hideMark/>
          </w:tcPr>
          <w:p w14:paraId="544785C0"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w:t>
            </w:r>
          </w:p>
        </w:tc>
        <w:tc>
          <w:tcPr>
            <w:tcW w:w="3293" w:type="pct"/>
            <w:hideMark/>
          </w:tcPr>
          <w:p w14:paraId="56E30651"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within the range from 501 to 10 000 characters</w:t>
            </w:r>
          </w:p>
        </w:tc>
        <w:tc>
          <w:tcPr>
            <w:tcW w:w="737" w:type="pct"/>
            <w:hideMark/>
          </w:tcPr>
          <w:p w14:paraId="5E763D05"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790FE2B9"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0.078</w:t>
            </w:r>
          </w:p>
        </w:tc>
      </w:tr>
      <w:tr w:rsidR="002F101E" w:rsidRPr="00562310" w14:paraId="250CCBB4" w14:textId="77777777" w:rsidTr="00C50AC9">
        <w:tc>
          <w:tcPr>
            <w:tcW w:w="488" w:type="pct"/>
            <w:hideMark/>
          </w:tcPr>
          <w:p w14:paraId="66FB7422"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w:t>
            </w:r>
          </w:p>
        </w:tc>
        <w:tc>
          <w:tcPr>
            <w:tcW w:w="3293" w:type="pct"/>
            <w:hideMark/>
          </w:tcPr>
          <w:p w14:paraId="57A31F7B"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starting from the 10 001</w:t>
            </w:r>
            <w:r>
              <w:rPr>
                <w:rFonts w:ascii="Times New Roman" w:hAnsi="Times New Roman"/>
                <w:sz w:val="24"/>
                <w:szCs w:val="24"/>
                <w:vertAlign w:val="superscript"/>
              </w:rPr>
              <w:t>st</w:t>
            </w:r>
            <w:r>
              <w:rPr>
                <w:rFonts w:ascii="Times New Roman" w:hAnsi="Times New Roman"/>
                <w:sz w:val="24"/>
                <w:szCs w:val="24"/>
              </w:rPr>
              <w:t> character</w:t>
            </w:r>
          </w:p>
        </w:tc>
        <w:tc>
          <w:tcPr>
            <w:tcW w:w="737" w:type="pct"/>
            <w:hideMark/>
          </w:tcPr>
          <w:p w14:paraId="27FB9770"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79ED70C9"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0.047</w:t>
            </w:r>
          </w:p>
        </w:tc>
      </w:tr>
      <w:tr w:rsidR="002F101E" w:rsidRPr="00562310" w14:paraId="6E4A1655" w14:textId="77777777" w:rsidTr="00C50AC9">
        <w:tc>
          <w:tcPr>
            <w:tcW w:w="488" w:type="pct"/>
            <w:hideMark/>
          </w:tcPr>
          <w:p w14:paraId="76EF7574"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4512" w:type="pct"/>
            <w:gridSpan w:val="3"/>
            <w:hideMark/>
          </w:tcPr>
          <w:p w14:paraId="5B79E4C4"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Operational reports</w:t>
            </w:r>
          </w:p>
        </w:tc>
      </w:tr>
      <w:tr w:rsidR="002F101E" w:rsidRPr="00562310" w14:paraId="1A1EE4BD" w14:textId="77777777" w:rsidTr="00C50AC9">
        <w:tc>
          <w:tcPr>
            <w:tcW w:w="488" w:type="pct"/>
            <w:hideMark/>
          </w:tcPr>
          <w:p w14:paraId="2B47A0A2"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w:t>
            </w:r>
          </w:p>
        </w:tc>
        <w:tc>
          <w:tcPr>
            <w:tcW w:w="3293" w:type="pct"/>
            <w:hideMark/>
          </w:tcPr>
          <w:p w14:paraId="75EA341A"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up to 500 characters (including)</w:t>
            </w:r>
          </w:p>
        </w:tc>
        <w:tc>
          <w:tcPr>
            <w:tcW w:w="737" w:type="pct"/>
            <w:hideMark/>
          </w:tcPr>
          <w:p w14:paraId="34DDADB3"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375D875E"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39.13</w:t>
            </w:r>
          </w:p>
        </w:tc>
      </w:tr>
      <w:tr w:rsidR="002F101E" w:rsidRPr="00562310" w14:paraId="22B15DF6" w14:textId="77777777" w:rsidTr="00C50AC9">
        <w:tc>
          <w:tcPr>
            <w:tcW w:w="488" w:type="pct"/>
            <w:hideMark/>
          </w:tcPr>
          <w:p w14:paraId="2E39D3F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w:t>
            </w:r>
          </w:p>
        </w:tc>
        <w:tc>
          <w:tcPr>
            <w:tcW w:w="3293" w:type="pct"/>
            <w:hideMark/>
          </w:tcPr>
          <w:p w14:paraId="7B868CF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within the range from 501 to 10 000 characters</w:t>
            </w:r>
          </w:p>
        </w:tc>
        <w:tc>
          <w:tcPr>
            <w:tcW w:w="737" w:type="pct"/>
            <w:hideMark/>
          </w:tcPr>
          <w:p w14:paraId="73DBBE51"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502125BB"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0.078</w:t>
            </w:r>
          </w:p>
        </w:tc>
      </w:tr>
      <w:tr w:rsidR="002F101E" w:rsidRPr="00562310" w14:paraId="25B723D8" w14:textId="77777777" w:rsidTr="00C50AC9">
        <w:tc>
          <w:tcPr>
            <w:tcW w:w="488" w:type="pct"/>
            <w:hideMark/>
          </w:tcPr>
          <w:p w14:paraId="096E76D8"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w:t>
            </w:r>
          </w:p>
        </w:tc>
        <w:tc>
          <w:tcPr>
            <w:tcW w:w="3293" w:type="pct"/>
            <w:hideMark/>
          </w:tcPr>
          <w:p w14:paraId="6DD1F317"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starting from the 10 001</w:t>
            </w:r>
            <w:r>
              <w:rPr>
                <w:rFonts w:ascii="Times New Roman" w:hAnsi="Times New Roman"/>
                <w:sz w:val="24"/>
                <w:szCs w:val="24"/>
                <w:vertAlign w:val="superscript"/>
              </w:rPr>
              <w:t>st</w:t>
            </w:r>
            <w:r>
              <w:rPr>
                <w:rFonts w:ascii="Times New Roman" w:hAnsi="Times New Roman"/>
                <w:sz w:val="24"/>
                <w:szCs w:val="24"/>
              </w:rPr>
              <w:t> character</w:t>
            </w:r>
          </w:p>
        </w:tc>
        <w:tc>
          <w:tcPr>
            <w:tcW w:w="737" w:type="pct"/>
            <w:hideMark/>
          </w:tcPr>
          <w:p w14:paraId="2A67A328"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64EAFB4A"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0.047</w:t>
            </w:r>
          </w:p>
        </w:tc>
      </w:tr>
      <w:tr w:rsidR="002F101E" w:rsidRPr="00562310" w14:paraId="2A699D5E" w14:textId="77777777" w:rsidTr="00C50AC9">
        <w:tc>
          <w:tcPr>
            <w:tcW w:w="488" w:type="pct"/>
            <w:vMerge w:val="restart"/>
            <w:hideMark/>
          </w:tcPr>
          <w:p w14:paraId="7DE6E6C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4512" w:type="pct"/>
            <w:gridSpan w:val="3"/>
            <w:hideMark/>
          </w:tcPr>
          <w:p w14:paraId="1E2FCA1E"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Notices to creditors or insolvency</w:t>
            </w:r>
          </w:p>
        </w:tc>
      </w:tr>
      <w:tr w:rsidR="002F101E" w:rsidRPr="00562310" w14:paraId="53402EBA" w14:textId="77777777" w:rsidTr="00C50AC9">
        <w:tc>
          <w:tcPr>
            <w:tcW w:w="488" w:type="pct"/>
            <w:vMerge/>
            <w:hideMark/>
          </w:tcPr>
          <w:p w14:paraId="30C6E907"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lang w:eastAsia="lv-LV"/>
              </w:rPr>
            </w:pPr>
          </w:p>
        </w:tc>
        <w:tc>
          <w:tcPr>
            <w:tcW w:w="3293" w:type="pct"/>
            <w:hideMark/>
          </w:tcPr>
          <w:p w14:paraId="59E68F21"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w:t>
            </w:r>
          </w:p>
        </w:tc>
        <w:tc>
          <w:tcPr>
            <w:tcW w:w="737" w:type="pct"/>
            <w:hideMark/>
          </w:tcPr>
          <w:p w14:paraId="7D0DB9CE"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129E055B"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17.07</w:t>
            </w:r>
          </w:p>
        </w:tc>
      </w:tr>
      <w:tr w:rsidR="002F101E" w:rsidRPr="00562310" w14:paraId="53DA1CBE" w14:textId="77777777" w:rsidTr="00C50AC9">
        <w:tc>
          <w:tcPr>
            <w:tcW w:w="488" w:type="pct"/>
            <w:vMerge w:val="restart"/>
            <w:hideMark/>
          </w:tcPr>
          <w:p w14:paraId="604D7806"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4512" w:type="pct"/>
            <w:gridSpan w:val="3"/>
            <w:hideMark/>
          </w:tcPr>
          <w:p w14:paraId="170271F2"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Property relations of spouses</w:t>
            </w:r>
          </w:p>
        </w:tc>
      </w:tr>
      <w:tr w:rsidR="002F101E" w:rsidRPr="00562310" w14:paraId="3FC339F5" w14:textId="77777777" w:rsidTr="00C50AC9">
        <w:tc>
          <w:tcPr>
            <w:tcW w:w="488" w:type="pct"/>
            <w:vMerge/>
            <w:hideMark/>
          </w:tcPr>
          <w:p w14:paraId="718D77F7"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lang w:eastAsia="lv-LV"/>
              </w:rPr>
            </w:pPr>
          </w:p>
        </w:tc>
        <w:tc>
          <w:tcPr>
            <w:tcW w:w="3293" w:type="pct"/>
            <w:hideMark/>
          </w:tcPr>
          <w:p w14:paraId="5B4041DB"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w:t>
            </w:r>
          </w:p>
        </w:tc>
        <w:tc>
          <w:tcPr>
            <w:tcW w:w="737" w:type="pct"/>
            <w:hideMark/>
          </w:tcPr>
          <w:p w14:paraId="4B2B439A"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55CD4B01"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3F5C296C" w14:textId="77777777" w:rsidTr="00C50AC9">
        <w:tc>
          <w:tcPr>
            <w:tcW w:w="488" w:type="pct"/>
            <w:hideMark/>
          </w:tcPr>
          <w:p w14:paraId="3F93489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p>
        </w:tc>
        <w:tc>
          <w:tcPr>
            <w:tcW w:w="4512" w:type="pct"/>
            <w:gridSpan w:val="3"/>
            <w:hideMark/>
          </w:tcPr>
          <w:p w14:paraId="10559C5C"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Information from the Register of Political Parties</w:t>
            </w:r>
          </w:p>
        </w:tc>
      </w:tr>
      <w:tr w:rsidR="002F101E" w:rsidRPr="00562310" w14:paraId="60D68E47" w14:textId="77777777" w:rsidTr="00C50AC9">
        <w:tc>
          <w:tcPr>
            <w:tcW w:w="488" w:type="pct"/>
            <w:hideMark/>
          </w:tcPr>
          <w:p w14:paraId="4DADF052"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w:t>
            </w:r>
          </w:p>
        </w:tc>
        <w:tc>
          <w:tcPr>
            <w:tcW w:w="3293" w:type="pct"/>
            <w:hideMark/>
          </w:tcPr>
          <w:p w14:paraId="24E95CB2"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of a political party or their association in the register</w:t>
            </w:r>
          </w:p>
        </w:tc>
        <w:tc>
          <w:tcPr>
            <w:tcW w:w="737" w:type="pct"/>
            <w:hideMark/>
          </w:tcPr>
          <w:p w14:paraId="2795E983"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3D2C200E"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27.03</w:t>
            </w:r>
          </w:p>
        </w:tc>
      </w:tr>
      <w:tr w:rsidR="002F101E" w:rsidRPr="00562310" w14:paraId="1939D238" w14:textId="77777777" w:rsidTr="00C50AC9">
        <w:tc>
          <w:tcPr>
            <w:tcW w:w="488" w:type="pct"/>
            <w:hideMark/>
          </w:tcPr>
          <w:p w14:paraId="221D27CA"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w:t>
            </w:r>
          </w:p>
        </w:tc>
        <w:tc>
          <w:tcPr>
            <w:tcW w:w="3293" w:type="pct"/>
            <w:hideMark/>
          </w:tcPr>
          <w:p w14:paraId="538C3CBC"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entries of or amendments to the Register of Political Parties</w:t>
            </w:r>
          </w:p>
        </w:tc>
        <w:tc>
          <w:tcPr>
            <w:tcW w:w="737" w:type="pct"/>
            <w:hideMark/>
          </w:tcPr>
          <w:p w14:paraId="4602D5A8"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75CB744E"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6B64F6A9" w14:textId="77777777" w:rsidTr="00C50AC9">
        <w:tc>
          <w:tcPr>
            <w:tcW w:w="488" w:type="pct"/>
            <w:hideMark/>
          </w:tcPr>
          <w:p w14:paraId="5A4267D0"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w:t>
            </w:r>
          </w:p>
        </w:tc>
        <w:tc>
          <w:tcPr>
            <w:tcW w:w="3293" w:type="pct"/>
            <w:hideMark/>
          </w:tcPr>
          <w:p w14:paraId="40957C9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if several amendments which have been applied for simultaneously are made to the register entries of one political party</w:t>
            </w:r>
          </w:p>
        </w:tc>
        <w:tc>
          <w:tcPr>
            <w:tcW w:w="737" w:type="pct"/>
            <w:hideMark/>
          </w:tcPr>
          <w:p w14:paraId="41DA7C03"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75D444EC"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3CBFD5D2" w14:textId="77777777" w:rsidTr="00C50AC9">
        <w:tc>
          <w:tcPr>
            <w:tcW w:w="488" w:type="pct"/>
            <w:hideMark/>
          </w:tcPr>
          <w:p w14:paraId="1B57A50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w:t>
            </w:r>
          </w:p>
        </w:tc>
        <w:tc>
          <w:tcPr>
            <w:tcW w:w="3293" w:type="pct"/>
            <w:hideMark/>
          </w:tcPr>
          <w:p w14:paraId="0C62220F"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corrections of mistakes</w:t>
            </w:r>
          </w:p>
        </w:tc>
        <w:tc>
          <w:tcPr>
            <w:tcW w:w="737" w:type="pct"/>
            <w:hideMark/>
          </w:tcPr>
          <w:p w14:paraId="2BC1553E"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32F0036A"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5.90</w:t>
            </w:r>
          </w:p>
        </w:tc>
      </w:tr>
      <w:tr w:rsidR="002F101E" w:rsidRPr="00562310" w14:paraId="2E3B3B08" w14:textId="77777777" w:rsidTr="00C50AC9">
        <w:tc>
          <w:tcPr>
            <w:tcW w:w="488" w:type="pct"/>
            <w:hideMark/>
          </w:tcPr>
          <w:p w14:paraId="267AAAB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c>
          <w:tcPr>
            <w:tcW w:w="4512" w:type="pct"/>
            <w:gridSpan w:val="3"/>
            <w:hideMark/>
          </w:tcPr>
          <w:p w14:paraId="4AF4D925"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Notices on spatial planning</w:t>
            </w:r>
          </w:p>
        </w:tc>
      </w:tr>
      <w:tr w:rsidR="002F101E" w:rsidRPr="00562310" w14:paraId="61EC66B9" w14:textId="77777777" w:rsidTr="00C50AC9">
        <w:tc>
          <w:tcPr>
            <w:tcW w:w="488" w:type="pct"/>
            <w:hideMark/>
          </w:tcPr>
          <w:p w14:paraId="31546C89"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w:t>
            </w:r>
          </w:p>
        </w:tc>
        <w:tc>
          <w:tcPr>
            <w:tcW w:w="3293" w:type="pct"/>
            <w:hideMark/>
          </w:tcPr>
          <w:p w14:paraId="0ED49A51"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up to 500 characters (including)</w:t>
            </w:r>
          </w:p>
        </w:tc>
        <w:tc>
          <w:tcPr>
            <w:tcW w:w="737" w:type="pct"/>
            <w:hideMark/>
          </w:tcPr>
          <w:p w14:paraId="0D30C10A"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226A452C"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39.13</w:t>
            </w:r>
          </w:p>
        </w:tc>
      </w:tr>
      <w:tr w:rsidR="002F101E" w:rsidRPr="00562310" w14:paraId="2602046E" w14:textId="77777777" w:rsidTr="00C50AC9">
        <w:tc>
          <w:tcPr>
            <w:tcW w:w="488" w:type="pct"/>
            <w:hideMark/>
          </w:tcPr>
          <w:p w14:paraId="452DBAD2"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w:t>
            </w:r>
          </w:p>
        </w:tc>
        <w:tc>
          <w:tcPr>
            <w:tcW w:w="3293" w:type="pct"/>
            <w:hideMark/>
          </w:tcPr>
          <w:p w14:paraId="0664EE8C"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within the range from 501 to 10 000 characters</w:t>
            </w:r>
          </w:p>
        </w:tc>
        <w:tc>
          <w:tcPr>
            <w:tcW w:w="737" w:type="pct"/>
            <w:hideMark/>
          </w:tcPr>
          <w:p w14:paraId="692025AE"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11528697"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0.078</w:t>
            </w:r>
          </w:p>
        </w:tc>
      </w:tr>
      <w:tr w:rsidR="002F101E" w:rsidRPr="00562310" w14:paraId="1CE3DB14" w14:textId="77777777" w:rsidTr="00C50AC9">
        <w:tc>
          <w:tcPr>
            <w:tcW w:w="488" w:type="pct"/>
            <w:hideMark/>
          </w:tcPr>
          <w:p w14:paraId="3670C4E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w:t>
            </w:r>
          </w:p>
        </w:tc>
        <w:tc>
          <w:tcPr>
            <w:tcW w:w="3293" w:type="pct"/>
            <w:hideMark/>
          </w:tcPr>
          <w:p w14:paraId="1F3FB78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starting from the 10 001</w:t>
            </w:r>
            <w:r>
              <w:rPr>
                <w:rFonts w:ascii="Times New Roman" w:hAnsi="Times New Roman"/>
                <w:sz w:val="24"/>
                <w:szCs w:val="24"/>
                <w:vertAlign w:val="superscript"/>
              </w:rPr>
              <w:t>st</w:t>
            </w:r>
            <w:r>
              <w:rPr>
                <w:rFonts w:ascii="Times New Roman" w:hAnsi="Times New Roman"/>
                <w:sz w:val="24"/>
                <w:szCs w:val="24"/>
              </w:rPr>
              <w:t> character</w:t>
            </w:r>
          </w:p>
        </w:tc>
        <w:tc>
          <w:tcPr>
            <w:tcW w:w="737" w:type="pct"/>
            <w:hideMark/>
          </w:tcPr>
          <w:p w14:paraId="6A7174EF"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1D9FF76D"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0.047</w:t>
            </w:r>
          </w:p>
        </w:tc>
      </w:tr>
      <w:tr w:rsidR="002F101E" w:rsidRPr="00562310" w14:paraId="4BFC1638" w14:textId="77777777" w:rsidTr="00C50AC9">
        <w:tc>
          <w:tcPr>
            <w:tcW w:w="488" w:type="pct"/>
            <w:hideMark/>
          </w:tcPr>
          <w:p w14:paraId="6C5856D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p>
        </w:tc>
        <w:tc>
          <w:tcPr>
            <w:tcW w:w="4512" w:type="pct"/>
            <w:gridSpan w:val="3"/>
            <w:hideMark/>
          </w:tcPr>
          <w:p w14:paraId="1409833A"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Auctions</w:t>
            </w:r>
          </w:p>
        </w:tc>
      </w:tr>
      <w:tr w:rsidR="002F101E" w:rsidRPr="00562310" w14:paraId="75BBB04E" w14:textId="77777777" w:rsidTr="00C50AC9">
        <w:tc>
          <w:tcPr>
            <w:tcW w:w="488" w:type="pct"/>
            <w:hideMark/>
          </w:tcPr>
          <w:p w14:paraId="20ED4D7E"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w:t>
            </w:r>
          </w:p>
        </w:tc>
        <w:tc>
          <w:tcPr>
            <w:tcW w:w="3293" w:type="pct"/>
            <w:hideMark/>
          </w:tcPr>
          <w:p w14:paraId="4AC2AADF"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up to 600 characters (including)</w:t>
            </w:r>
          </w:p>
        </w:tc>
        <w:tc>
          <w:tcPr>
            <w:tcW w:w="737" w:type="pct"/>
            <w:hideMark/>
          </w:tcPr>
          <w:p w14:paraId="29220D85"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1A6D7F5C"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28.46</w:t>
            </w:r>
          </w:p>
        </w:tc>
      </w:tr>
      <w:tr w:rsidR="002F101E" w:rsidRPr="00562310" w14:paraId="2C9771A6" w14:textId="77777777" w:rsidTr="00C50AC9">
        <w:tc>
          <w:tcPr>
            <w:tcW w:w="488" w:type="pct"/>
            <w:hideMark/>
          </w:tcPr>
          <w:p w14:paraId="3C678FE8"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w:t>
            </w:r>
          </w:p>
        </w:tc>
        <w:tc>
          <w:tcPr>
            <w:tcW w:w="3293" w:type="pct"/>
            <w:hideMark/>
          </w:tcPr>
          <w:p w14:paraId="6C087C96"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from 601 to 900 characters (including)</w:t>
            </w:r>
          </w:p>
        </w:tc>
        <w:tc>
          <w:tcPr>
            <w:tcW w:w="737" w:type="pct"/>
            <w:hideMark/>
          </w:tcPr>
          <w:p w14:paraId="1CA0875F"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55760B2C"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35.57</w:t>
            </w:r>
          </w:p>
        </w:tc>
      </w:tr>
      <w:tr w:rsidR="002F101E" w:rsidRPr="00562310" w14:paraId="3B393C51" w14:textId="77777777" w:rsidTr="00C50AC9">
        <w:tc>
          <w:tcPr>
            <w:tcW w:w="488" w:type="pct"/>
            <w:hideMark/>
          </w:tcPr>
          <w:p w14:paraId="48EFBEE7"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w:t>
            </w:r>
          </w:p>
        </w:tc>
        <w:tc>
          <w:tcPr>
            <w:tcW w:w="3293" w:type="pct"/>
            <w:hideMark/>
          </w:tcPr>
          <w:p w14:paraId="307B7657"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from 901 to 1200 characters (including)</w:t>
            </w:r>
          </w:p>
        </w:tc>
        <w:tc>
          <w:tcPr>
            <w:tcW w:w="737" w:type="pct"/>
            <w:hideMark/>
          </w:tcPr>
          <w:p w14:paraId="0B77B9F5"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0B259106"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49.80</w:t>
            </w:r>
          </w:p>
        </w:tc>
      </w:tr>
      <w:tr w:rsidR="002F101E" w:rsidRPr="00562310" w14:paraId="6855AD72" w14:textId="77777777" w:rsidTr="00C50AC9">
        <w:tc>
          <w:tcPr>
            <w:tcW w:w="488" w:type="pct"/>
            <w:hideMark/>
          </w:tcPr>
          <w:p w14:paraId="1DCBBE8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w:t>
            </w:r>
          </w:p>
        </w:tc>
        <w:tc>
          <w:tcPr>
            <w:tcW w:w="3293" w:type="pct"/>
            <w:hideMark/>
          </w:tcPr>
          <w:p w14:paraId="2C59F9DF"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from 1201 to 1500 characters (including)</w:t>
            </w:r>
          </w:p>
        </w:tc>
        <w:tc>
          <w:tcPr>
            <w:tcW w:w="737" w:type="pct"/>
            <w:hideMark/>
          </w:tcPr>
          <w:p w14:paraId="12D3A0E7"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5BD07CEE"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64.03</w:t>
            </w:r>
          </w:p>
        </w:tc>
      </w:tr>
      <w:tr w:rsidR="002F101E" w:rsidRPr="00562310" w14:paraId="6F44C2E5" w14:textId="77777777" w:rsidTr="00C50AC9">
        <w:tc>
          <w:tcPr>
            <w:tcW w:w="488" w:type="pct"/>
            <w:hideMark/>
          </w:tcPr>
          <w:p w14:paraId="39EBD956"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w:t>
            </w:r>
          </w:p>
        </w:tc>
        <w:tc>
          <w:tcPr>
            <w:tcW w:w="3293" w:type="pct"/>
            <w:hideMark/>
          </w:tcPr>
          <w:p w14:paraId="27FD99C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from 1501 to 1800 characters (including)</w:t>
            </w:r>
          </w:p>
        </w:tc>
        <w:tc>
          <w:tcPr>
            <w:tcW w:w="737" w:type="pct"/>
            <w:hideMark/>
          </w:tcPr>
          <w:p w14:paraId="470213FB"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35C55B1A"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78.26</w:t>
            </w:r>
          </w:p>
        </w:tc>
      </w:tr>
      <w:tr w:rsidR="002F101E" w:rsidRPr="00562310" w14:paraId="300B7137" w14:textId="77777777" w:rsidTr="00C50AC9">
        <w:tc>
          <w:tcPr>
            <w:tcW w:w="488" w:type="pct"/>
            <w:hideMark/>
          </w:tcPr>
          <w:p w14:paraId="3BF5ABD9"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w:t>
            </w:r>
          </w:p>
        </w:tc>
        <w:tc>
          <w:tcPr>
            <w:tcW w:w="3293" w:type="pct"/>
            <w:hideMark/>
          </w:tcPr>
          <w:p w14:paraId="5ACE89F5"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from 1801 to 2600 characters (including)</w:t>
            </w:r>
          </w:p>
        </w:tc>
        <w:tc>
          <w:tcPr>
            <w:tcW w:w="737" w:type="pct"/>
            <w:hideMark/>
          </w:tcPr>
          <w:p w14:paraId="408F6BF2"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592D0AFD"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92.49</w:t>
            </w:r>
          </w:p>
        </w:tc>
      </w:tr>
      <w:tr w:rsidR="002F101E" w:rsidRPr="00562310" w14:paraId="64402470" w14:textId="77777777" w:rsidTr="00C50AC9">
        <w:tc>
          <w:tcPr>
            <w:tcW w:w="488" w:type="pct"/>
            <w:hideMark/>
          </w:tcPr>
          <w:p w14:paraId="420314A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10.7.</w:t>
            </w:r>
          </w:p>
        </w:tc>
        <w:tc>
          <w:tcPr>
            <w:tcW w:w="3293" w:type="pct"/>
            <w:hideMark/>
          </w:tcPr>
          <w:p w14:paraId="0B3B79E6"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from 2601 to 3600 characters (including)</w:t>
            </w:r>
          </w:p>
        </w:tc>
        <w:tc>
          <w:tcPr>
            <w:tcW w:w="737" w:type="pct"/>
            <w:hideMark/>
          </w:tcPr>
          <w:p w14:paraId="03C02761"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7DB357E7"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135.17</w:t>
            </w:r>
          </w:p>
        </w:tc>
      </w:tr>
      <w:tr w:rsidR="002F101E" w:rsidRPr="00562310" w14:paraId="01364FE6" w14:textId="77777777" w:rsidTr="00C50AC9">
        <w:tc>
          <w:tcPr>
            <w:tcW w:w="488" w:type="pct"/>
            <w:hideMark/>
          </w:tcPr>
          <w:p w14:paraId="0BC2CFB5"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w:t>
            </w:r>
          </w:p>
        </w:tc>
        <w:tc>
          <w:tcPr>
            <w:tcW w:w="3293" w:type="pct"/>
            <w:hideMark/>
          </w:tcPr>
          <w:p w14:paraId="4BA6FF4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from 3601 to 4900 characters (including)</w:t>
            </w:r>
          </w:p>
        </w:tc>
        <w:tc>
          <w:tcPr>
            <w:tcW w:w="737" w:type="pct"/>
            <w:hideMark/>
          </w:tcPr>
          <w:p w14:paraId="609B8322"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4902885E"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184.97</w:t>
            </w:r>
          </w:p>
        </w:tc>
      </w:tr>
      <w:tr w:rsidR="002F101E" w:rsidRPr="00562310" w14:paraId="0454EA7D" w14:textId="77777777" w:rsidTr="00C50AC9">
        <w:tc>
          <w:tcPr>
            <w:tcW w:w="488" w:type="pct"/>
            <w:hideMark/>
          </w:tcPr>
          <w:p w14:paraId="1BA3E48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w:t>
            </w:r>
          </w:p>
        </w:tc>
        <w:tc>
          <w:tcPr>
            <w:tcW w:w="3293" w:type="pct"/>
            <w:hideMark/>
          </w:tcPr>
          <w:p w14:paraId="7983BF5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from 4901 to 6700 characters (including)</w:t>
            </w:r>
          </w:p>
        </w:tc>
        <w:tc>
          <w:tcPr>
            <w:tcW w:w="737" w:type="pct"/>
            <w:hideMark/>
          </w:tcPr>
          <w:p w14:paraId="4E4FD125"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67174F95"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213.43</w:t>
            </w:r>
          </w:p>
        </w:tc>
      </w:tr>
      <w:tr w:rsidR="002F101E" w:rsidRPr="00562310" w14:paraId="00718BDF" w14:textId="77777777" w:rsidTr="00C50AC9">
        <w:tc>
          <w:tcPr>
            <w:tcW w:w="488" w:type="pct"/>
            <w:hideMark/>
          </w:tcPr>
          <w:p w14:paraId="48B46B57"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10.10.</w:t>
            </w:r>
          </w:p>
        </w:tc>
        <w:tc>
          <w:tcPr>
            <w:tcW w:w="3293" w:type="pct"/>
            <w:hideMark/>
          </w:tcPr>
          <w:p w14:paraId="4C86CFB5"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from 6701 to 10 000 characters (including)</w:t>
            </w:r>
          </w:p>
        </w:tc>
        <w:tc>
          <w:tcPr>
            <w:tcW w:w="737" w:type="pct"/>
            <w:hideMark/>
          </w:tcPr>
          <w:p w14:paraId="6ADB2A31"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74EE9907"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298.80</w:t>
            </w:r>
          </w:p>
        </w:tc>
      </w:tr>
      <w:tr w:rsidR="002F101E" w:rsidRPr="00562310" w14:paraId="395DFBBC" w14:textId="77777777" w:rsidTr="00C50AC9">
        <w:tc>
          <w:tcPr>
            <w:tcW w:w="488" w:type="pct"/>
            <w:hideMark/>
          </w:tcPr>
          <w:p w14:paraId="1F0F93E6"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10.11.</w:t>
            </w:r>
          </w:p>
        </w:tc>
        <w:tc>
          <w:tcPr>
            <w:tcW w:w="3293" w:type="pct"/>
            <w:hideMark/>
          </w:tcPr>
          <w:p w14:paraId="33A9A6A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starting from the 10 001</w:t>
            </w:r>
            <w:r>
              <w:rPr>
                <w:rFonts w:ascii="Times New Roman" w:hAnsi="Times New Roman"/>
                <w:sz w:val="24"/>
                <w:szCs w:val="24"/>
                <w:vertAlign w:val="superscript"/>
              </w:rPr>
              <w:t>st</w:t>
            </w:r>
            <w:r>
              <w:rPr>
                <w:rFonts w:ascii="Times New Roman" w:hAnsi="Times New Roman"/>
                <w:sz w:val="24"/>
                <w:szCs w:val="24"/>
              </w:rPr>
              <w:t> character</w:t>
            </w:r>
          </w:p>
        </w:tc>
        <w:tc>
          <w:tcPr>
            <w:tcW w:w="737" w:type="pct"/>
            <w:hideMark/>
          </w:tcPr>
          <w:p w14:paraId="0E6A9685"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2A1D193D"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0.047</w:t>
            </w:r>
          </w:p>
        </w:tc>
      </w:tr>
      <w:tr w:rsidR="002F101E" w:rsidRPr="00562310" w14:paraId="5CCAE3B4" w14:textId="77777777" w:rsidTr="00C50AC9">
        <w:tc>
          <w:tcPr>
            <w:tcW w:w="488" w:type="pct"/>
            <w:hideMark/>
          </w:tcPr>
          <w:p w14:paraId="658F30D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w:t>
            </w:r>
          </w:p>
        </w:tc>
        <w:tc>
          <w:tcPr>
            <w:tcW w:w="4512" w:type="pct"/>
            <w:gridSpan w:val="3"/>
            <w:hideMark/>
          </w:tcPr>
          <w:p w14:paraId="415108C9"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Privatisation notices</w:t>
            </w:r>
          </w:p>
        </w:tc>
      </w:tr>
      <w:tr w:rsidR="002F101E" w:rsidRPr="00562310" w14:paraId="214C0904" w14:textId="77777777" w:rsidTr="00C50AC9">
        <w:tc>
          <w:tcPr>
            <w:tcW w:w="488" w:type="pct"/>
            <w:hideMark/>
          </w:tcPr>
          <w:p w14:paraId="6E8E64A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w:t>
            </w:r>
          </w:p>
        </w:tc>
        <w:tc>
          <w:tcPr>
            <w:tcW w:w="3293" w:type="pct"/>
            <w:hideMark/>
          </w:tcPr>
          <w:p w14:paraId="67B93D74"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up to 500 characters (including)</w:t>
            </w:r>
          </w:p>
        </w:tc>
        <w:tc>
          <w:tcPr>
            <w:tcW w:w="737" w:type="pct"/>
            <w:hideMark/>
          </w:tcPr>
          <w:p w14:paraId="487767AD"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27D13E34"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39.13</w:t>
            </w:r>
          </w:p>
        </w:tc>
      </w:tr>
      <w:tr w:rsidR="002F101E" w:rsidRPr="00562310" w14:paraId="50DFA61E" w14:textId="77777777" w:rsidTr="00C50AC9">
        <w:tc>
          <w:tcPr>
            <w:tcW w:w="488" w:type="pct"/>
            <w:hideMark/>
          </w:tcPr>
          <w:p w14:paraId="7D0293CC"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w:t>
            </w:r>
          </w:p>
        </w:tc>
        <w:tc>
          <w:tcPr>
            <w:tcW w:w="3293" w:type="pct"/>
            <w:hideMark/>
          </w:tcPr>
          <w:p w14:paraId="66ED05E6"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within the range from 501 to 10 000 characters</w:t>
            </w:r>
          </w:p>
        </w:tc>
        <w:tc>
          <w:tcPr>
            <w:tcW w:w="737" w:type="pct"/>
            <w:hideMark/>
          </w:tcPr>
          <w:p w14:paraId="2E082E15"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0ADCBA31"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0.078</w:t>
            </w:r>
          </w:p>
        </w:tc>
      </w:tr>
      <w:tr w:rsidR="002F101E" w:rsidRPr="00562310" w14:paraId="404B4A70" w14:textId="77777777" w:rsidTr="00C50AC9">
        <w:tc>
          <w:tcPr>
            <w:tcW w:w="488" w:type="pct"/>
            <w:hideMark/>
          </w:tcPr>
          <w:p w14:paraId="2EF4AF35"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w:t>
            </w:r>
          </w:p>
        </w:tc>
        <w:tc>
          <w:tcPr>
            <w:tcW w:w="3293" w:type="pct"/>
            <w:hideMark/>
          </w:tcPr>
          <w:p w14:paraId="7BF243B7"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starting from the 10 001</w:t>
            </w:r>
            <w:r>
              <w:rPr>
                <w:rFonts w:ascii="Times New Roman" w:hAnsi="Times New Roman"/>
                <w:sz w:val="24"/>
                <w:szCs w:val="24"/>
                <w:vertAlign w:val="superscript"/>
              </w:rPr>
              <w:t>st</w:t>
            </w:r>
            <w:r>
              <w:rPr>
                <w:rFonts w:ascii="Times New Roman" w:hAnsi="Times New Roman"/>
                <w:sz w:val="24"/>
                <w:szCs w:val="24"/>
              </w:rPr>
              <w:t> character</w:t>
            </w:r>
          </w:p>
        </w:tc>
        <w:tc>
          <w:tcPr>
            <w:tcW w:w="737" w:type="pct"/>
            <w:hideMark/>
          </w:tcPr>
          <w:p w14:paraId="181CBDEB"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21AE8C5B"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0.047</w:t>
            </w:r>
          </w:p>
        </w:tc>
      </w:tr>
      <w:tr w:rsidR="002F101E" w:rsidRPr="00562310" w14:paraId="062330F6" w14:textId="77777777" w:rsidTr="00C50AC9">
        <w:tc>
          <w:tcPr>
            <w:tcW w:w="488" w:type="pct"/>
            <w:hideMark/>
          </w:tcPr>
          <w:p w14:paraId="23737A30"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4512" w:type="pct"/>
            <w:gridSpan w:val="3"/>
            <w:hideMark/>
          </w:tcPr>
          <w:p w14:paraId="20235290"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Supply or work performance orders</w:t>
            </w:r>
          </w:p>
        </w:tc>
      </w:tr>
      <w:tr w:rsidR="002F101E" w:rsidRPr="00562310" w14:paraId="545C7E17" w14:textId="77777777" w:rsidTr="00C50AC9">
        <w:tc>
          <w:tcPr>
            <w:tcW w:w="488" w:type="pct"/>
            <w:hideMark/>
          </w:tcPr>
          <w:p w14:paraId="0F1A0E42"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w:t>
            </w:r>
          </w:p>
        </w:tc>
        <w:tc>
          <w:tcPr>
            <w:tcW w:w="3293" w:type="pct"/>
            <w:hideMark/>
          </w:tcPr>
          <w:p w14:paraId="75A1B8F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notices up to 500 characters (including)</w:t>
            </w:r>
          </w:p>
        </w:tc>
        <w:tc>
          <w:tcPr>
            <w:tcW w:w="737" w:type="pct"/>
            <w:hideMark/>
          </w:tcPr>
          <w:p w14:paraId="5842B8E5"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12BC141E"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39.13</w:t>
            </w:r>
          </w:p>
        </w:tc>
      </w:tr>
      <w:tr w:rsidR="002F101E" w:rsidRPr="00562310" w14:paraId="5448F73E" w14:textId="77777777" w:rsidTr="00C50AC9">
        <w:tc>
          <w:tcPr>
            <w:tcW w:w="488" w:type="pct"/>
            <w:hideMark/>
          </w:tcPr>
          <w:p w14:paraId="7B5E2539"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w:t>
            </w:r>
          </w:p>
        </w:tc>
        <w:tc>
          <w:tcPr>
            <w:tcW w:w="3293" w:type="pct"/>
            <w:hideMark/>
          </w:tcPr>
          <w:p w14:paraId="65C6F8FC"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within the range from 501 to 10 000 characters</w:t>
            </w:r>
          </w:p>
        </w:tc>
        <w:tc>
          <w:tcPr>
            <w:tcW w:w="737" w:type="pct"/>
            <w:hideMark/>
          </w:tcPr>
          <w:p w14:paraId="1D4AD05D"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5A283A14"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0.078</w:t>
            </w:r>
          </w:p>
        </w:tc>
      </w:tr>
      <w:tr w:rsidR="002F101E" w:rsidRPr="00562310" w14:paraId="6995C7D8" w14:textId="77777777" w:rsidTr="00C50AC9">
        <w:tc>
          <w:tcPr>
            <w:tcW w:w="488" w:type="pct"/>
            <w:hideMark/>
          </w:tcPr>
          <w:p w14:paraId="0E41E788"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w:t>
            </w:r>
          </w:p>
        </w:tc>
        <w:tc>
          <w:tcPr>
            <w:tcW w:w="3293" w:type="pct"/>
            <w:hideMark/>
          </w:tcPr>
          <w:p w14:paraId="115C165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starting from the 10 001</w:t>
            </w:r>
            <w:r>
              <w:rPr>
                <w:rFonts w:ascii="Times New Roman" w:hAnsi="Times New Roman"/>
                <w:sz w:val="24"/>
                <w:szCs w:val="24"/>
                <w:vertAlign w:val="superscript"/>
              </w:rPr>
              <w:t>st</w:t>
            </w:r>
            <w:r>
              <w:rPr>
                <w:rFonts w:ascii="Times New Roman" w:hAnsi="Times New Roman"/>
                <w:sz w:val="24"/>
                <w:szCs w:val="24"/>
              </w:rPr>
              <w:t> character</w:t>
            </w:r>
          </w:p>
        </w:tc>
        <w:tc>
          <w:tcPr>
            <w:tcW w:w="737" w:type="pct"/>
            <w:hideMark/>
          </w:tcPr>
          <w:p w14:paraId="14D2ABFB"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711C6684"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0.047</w:t>
            </w:r>
          </w:p>
        </w:tc>
      </w:tr>
      <w:tr w:rsidR="002F101E" w:rsidRPr="00562310" w14:paraId="6271D3A7" w14:textId="77777777" w:rsidTr="00C50AC9">
        <w:tc>
          <w:tcPr>
            <w:tcW w:w="488" w:type="pct"/>
            <w:hideMark/>
          </w:tcPr>
          <w:p w14:paraId="322086E8"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4512" w:type="pct"/>
            <w:gridSpan w:val="3"/>
            <w:hideMark/>
          </w:tcPr>
          <w:p w14:paraId="24E4392A"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Information regarding competitions for vacant positions</w:t>
            </w:r>
          </w:p>
        </w:tc>
      </w:tr>
      <w:tr w:rsidR="002F101E" w:rsidRPr="00562310" w14:paraId="6090C032" w14:textId="77777777" w:rsidTr="00C50AC9">
        <w:tc>
          <w:tcPr>
            <w:tcW w:w="488" w:type="pct"/>
            <w:hideMark/>
          </w:tcPr>
          <w:p w14:paraId="43D18DE0"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w:t>
            </w:r>
          </w:p>
        </w:tc>
        <w:tc>
          <w:tcPr>
            <w:tcW w:w="3293" w:type="pct"/>
            <w:hideMark/>
          </w:tcPr>
          <w:p w14:paraId="593CACE8"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 official announcement of the results of competitions for vacant positions</w:t>
            </w:r>
          </w:p>
        </w:tc>
        <w:tc>
          <w:tcPr>
            <w:tcW w:w="737" w:type="pct"/>
            <w:hideMark/>
          </w:tcPr>
          <w:p w14:paraId="07C214A7"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3B9F1260"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18.50</w:t>
            </w:r>
          </w:p>
        </w:tc>
      </w:tr>
      <w:tr w:rsidR="002F101E" w:rsidRPr="00562310" w14:paraId="01F39391" w14:textId="77777777" w:rsidTr="00C50AC9">
        <w:tc>
          <w:tcPr>
            <w:tcW w:w="488" w:type="pct"/>
            <w:hideMark/>
          </w:tcPr>
          <w:p w14:paraId="2C2A1768"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w:t>
            </w:r>
          </w:p>
        </w:tc>
        <w:tc>
          <w:tcPr>
            <w:tcW w:w="3293" w:type="pct"/>
            <w:hideMark/>
          </w:tcPr>
          <w:p w14:paraId="65D0B111"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without official announcement of the results of competitions for vacant positions</w:t>
            </w:r>
          </w:p>
        </w:tc>
        <w:tc>
          <w:tcPr>
            <w:tcW w:w="737" w:type="pct"/>
            <w:hideMark/>
          </w:tcPr>
          <w:p w14:paraId="1225D389"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5030F9FF"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17.07</w:t>
            </w:r>
          </w:p>
        </w:tc>
      </w:tr>
      <w:tr w:rsidR="002F101E" w:rsidRPr="00562310" w14:paraId="47CF241B" w14:textId="77777777" w:rsidTr="00C50AC9">
        <w:tc>
          <w:tcPr>
            <w:tcW w:w="488" w:type="pct"/>
            <w:vMerge w:val="restart"/>
            <w:hideMark/>
          </w:tcPr>
          <w:p w14:paraId="7870D2A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4512" w:type="pct"/>
            <w:gridSpan w:val="3"/>
            <w:hideMark/>
          </w:tcPr>
          <w:p w14:paraId="1B4F2F1D"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Information regarding inheritances</w:t>
            </w:r>
          </w:p>
        </w:tc>
      </w:tr>
      <w:tr w:rsidR="002F101E" w:rsidRPr="00562310" w14:paraId="735C0E4F" w14:textId="77777777" w:rsidTr="00C50AC9">
        <w:tc>
          <w:tcPr>
            <w:tcW w:w="488" w:type="pct"/>
            <w:vMerge/>
            <w:hideMark/>
          </w:tcPr>
          <w:p w14:paraId="70A8FEF7"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lang w:eastAsia="lv-LV"/>
              </w:rPr>
            </w:pPr>
          </w:p>
        </w:tc>
        <w:tc>
          <w:tcPr>
            <w:tcW w:w="3293" w:type="pct"/>
            <w:hideMark/>
          </w:tcPr>
          <w:p w14:paraId="1E4A3DCC"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 with a text drawn up by a sworn notary of Latvia</w:t>
            </w:r>
          </w:p>
        </w:tc>
        <w:tc>
          <w:tcPr>
            <w:tcW w:w="737" w:type="pct"/>
            <w:hideMark/>
          </w:tcPr>
          <w:p w14:paraId="21317C86"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0282EA1D"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11.38</w:t>
            </w:r>
          </w:p>
        </w:tc>
      </w:tr>
      <w:tr w:rsidR="002F101E" w:rsidRPr="00562310" w14:paraId="430B72A3" w14:textId="77777777" w:rsidTr="00C50AC9">
        <w:tc>
          <w:tcPr>
            <w:tcW w:w="488" w:type="pct"/>
            <w:vMerge w:val="restart"/>
            <w:hideMark/>
          </w:tcPr>
          <w:p w14:paraId="2D9DDA40"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p>
        </w:tc>
        <w:tc>
          <w:tcPr>
            <w:tcW w:w="4512" w:type="pct"/>
            <w:gridSpan w:val="3"/>
            <w:hideMark/>
          </w:tcPr>
          <w:p w14:paraId="1BCA82DF"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Summonses to court or invitations to settle liabilities</w:t>
            </w:r>
          </w:p>
        </w:tc>
      </w:tr>
      <w:tr w:rsidR="002F101E" w:rsidRPr="00562310" w14:paraId="5937E313" w14:textId="77777777" w:rsidTr="00C50AC9">
        <w:tc>
          <w:tcPr>
            <w:tcW w:w="488" w:type="pct"/>
            <w:vMerge/>
            <w:hideMark/>
          </w:tcPr>
          <w:p w14:paraId="2939B7F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lang w:eastAsia="lv-LV"/>
              </w:rPr>
            </w:pPr>
          </w:p>
        </w:tc>
        <w:tc>
          <w:tcPr>
            <w:tcW w:w="3293" w:type="pct"/>
            <w:hideMark/>
          </w:tcPr>
          <w:p w14:paraId="2652ABD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w:t>
            </w:r>
          </w:p>
        </w:tc>
        <w:tc>
          <w:tcPr>
            <w:tcW w:w="737" w:type="pct"/>
            <w:hideMark/>
          </w:tcPr>
          <w:p w14:paraId="4C97F4CE"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7C977386"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14.23</w:t>
            </w:r>
          </w:p>
        </w:tc>
      </w:tr>
      <w:tr w:rsidR="002F101E" w:rsidRPr="00562310" w14:paraId="3637945F" w14:textId="77777777" w:rsidTr="00C50AC9">
        <w:tc>
          <w:tcPr>
            <w:tcW w:w="488" w:type="pct"/>
            <w:vMerge w:val="restart"/>
            <w:hideMark/>
          </w:tcPr>
          <w:p w14:paraId="500F326F"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p>
        </w:tc>
        <w:tc>
          <w:tcPr>
            <w:tcW w:w="4512" w:type="pct"/>
            <w:gridSpan w:val="3"/>
            <w:hideMark/>
          </w:tcPr>
          <w:p w14:paraId="720EA0B1"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Court rulings</w:t>
            </w:r>
          </w:p>
        </w:tc>
      </w:tr>
      <w:tr w:rsidR="002F101E" w:rsidRPr="00562310" w14:paraId="6FCE4E62" w14:textId="77777777" w:rsidTr="00C50AC9">
        <w:tc>
          <w:tcPr>
            <w:tcW w:w="488" w:type="pct"/>
            <w:vMerge/>
            <w:hideMark/>
          </w:tcPr>
          <w:p w14:paraId="0D43D3E9"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lang w:eastAsia="lv-LV"/>
              </w:rPr>
            </w:pPr>
          </w:p>
        </w:tc>
        <w:tc>
          <w:tcPr>
            <w:tcW w:w="3293" w:type="pct"/>
            <w:hideMark/>
          </w:tcPr>
          <w:p w14:paraId="7E254B7C"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w:t>
            </w:r>
          </w:p>
        </w:tc>
        <w:tc>
          <w:tcPr>
            <w:tcW w:w="737" w:type="pct"/>
            <w:hideMark/>
          </w:tcPr>
          <w:p w14:paraId="77CDDCF0"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2FA1DDFF"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4A91ACB7" w14:textId="77777777" w:rsidTr="00C50AC9">
        <w:tc>
          <w:tcPr>
            <w:tcW w:w="488" w:type="pct"/>
            <w:vMerge w:val="restart"/>
            <w:hideMark/>
          </w:tcPr>
          <w:p w14:paraId="58A20222"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p>
        </w:tc>
        <w:tc>
          <w:tcPr>
            <w:tcW w:w="4512" w:type="pct"/>
            <w:gridSpan w:val="3"/>
            <w:hideMark/>
          </w:tcPr>
          <w:p w14:paraId="5A38A7FE"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Doctoral theses</w:t>
            </w:r>
          </w:p>
        </w:tc>
      </w:tr>
      <w:tr w:rsidR="002F101E" w:rsidRPr="00562310" w14:paraId="1C2EA062" w14:textId="77777777" w:rsidTr="00C50AC9">
        <w:tc>
          <w:tcPr>
            <w:tcW w:w="488" w:type="pct"/>
            <w:vMerge/>
            <w:hideMark/>
          </w:tcPr>
          <w:p w14:paraId="519BC278"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lang w:eastAsia="lv-LV"/>
              </w:rPr>
            </w:pPr>
          </w:p>
        </w:tc>
        <w:tc>
          <w:tcPr>
            <w:tcW w:w="3293" w:type="pct"/>
            <w:hideMark/>
          </w:tcPr>
          <w:p w14:paraId="5F80553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w:t>
            </w:r>
          </w:p>
        </w:tc>
        <w:tc>
          <w:tcPr>
            <w:tcW w:w="737" w:type="pct"/>
            <w:hideMark/>
          </w:tcPr>
          <w:p w14:paraId="59517D09"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2636B79C"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9.25</w:t>
            </w:r>
          </w:p>
        </w:tc>
      </w:tr>
      <w:tr w:rsidR="002F101E" w:rsidRPr="00562310" w14:paraId="23503F7C" w14:textId="77777777" w:rsidTr="00C50AC9">
        <w:tc>
          <w:tcPr>
            <w:tcW w:w="488" w:type="pct"/>
            <w:hideMark/>
          </w:tcPr>
          <w:p w14:paraId="43CB98BB"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p>
        </w:tc>
        <w:tc>
          <w:tcPr>
            <w:tcW w:w="3293" w:type="pct"/>
            <w:hideMark/>
          </w:tcPr>
          <w:p w14:paraId="74AF228F" w14:textId="77777777" w:rsidR="002F101E" w:rsidRPr="002F101E" w:rsidRDefault="002F101E" w:rsidP="0056231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Binding regulations of local governments</w:t>
            </w:r>
          </w:p>
        </w:tc>
        <w:tc>
          <w:tcPr>
            <w:tcW w:w="737" w:type="pct"/>
            <w:hideMark/>
          </w:tcPr>
          <w:p w14:paraId="7DCDC5FA"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5A30F5BD"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0.0235</w:t>
            </w:r>
          </w:p>
        </w:tc>
      </w:tr>
      <w:tr w:rsidR="002F101E" w:rsidRPr="00562310" w14:paraId="42554FC4" w14:textId="77777777" w:rsidTr="00C50AC9">
        <w:tc>
          <w:tcPr>
            <w:tcW w:w="488" w:type="pct"/>
            <w:vMerge w:val="restart"/>
            <w:hideMark/>
          </w:tcPr>
          <w:p w14:paraId="58A03A22"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p>
        </w:tc>
        <w:tc>
          <w:tcPr>
            <w:tcW w:w="4512" w:type="pct"/>
            <w:gridSpan w:val="3"/>
            <w:hideMark/>
          </w:tcPr>
          <w:p w14:paraId="15E30C23"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Withdrawals of documents and seals</w:t>
            </w:r>
          </w:p>
        </w:tc>
      </w:tr>
      <w:tr w:rsidR="002F101E" w:rsidRPr="00562310" w14:paraId="7272D167" w14:textId="77777777" w:rsidTr="00C50AC9">
        <w:tc>
          <w:tcPr>
            <w:tcW w:w="488" w:type="pct"/>
            <w:vMerge/>
            <w:hideMark/>
          </w:tcPr>
          <w:p w14:paraId="5DE1DCC1"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lang w:eastAsia="lv-LV"/>
              </w:rPr>
            </w:pPr>
          </w:p>
        </w:tc>
        <w:tc>
          <w:tcPr>
            <w:tcW w:w="3293" w:type="pct"/>
            <w:hideMark/>
          </w:tcPr>
          <w:p w14:paraId="3CDECE0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w:t>
            </w:r>
          </w:p>
        </w:tc>
        <w:tc>
          <w:tcPr>
            <w:tcW w:w="737" w:type="pct"/>
            <w:hideMark/>
          </w:tcPr>
          <w:p w14:paraId="4A939ED1"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1C408674"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11.38</w:t>
            </w:r>
          </w:p>
        </w:tc>
      </w:tr>
      <w:tr w:rsidR="002F101E" w:rsidRPr="00562310" w14:paraId="3D57E2BD" w14:textId="77777777" w:rsidTr="00C50AC9">
        <w:tc>
          <w:tcPr>
            <w:tcW w:w="488" w:type="pct"/>
            <w:vMerge w:val="restart"/>
            <w:hideMark/>
          </w:tcPr>
          <w:p w14:paraId="39D83E46"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w:t>
            </w:r>
          </w:p>
        </w:tc>
        <w:tc>
          <w:tcPr>
            <w:tcW w:w="4512" w:type="pct"/>
            <w:gridSpan w:val="3"/>
            <w:hideMark/>
          </w:tcPr>
          <w:p w14:paraId="37D9E5F6"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Withdrawal of powers of attorney</w:t>
            </w:r>
          </w:p>
        </w:tc>
      </w:tr>
      <w:tr w:rsidR="002F101E" w:rsidRPr="00562310" w14:paraId="5A21C5E6" w14:textId="77777777" w:rsidTr="00C50AC9">
        <w:tc>
          <w:tcPr>
            <w:tcW w:w="488" w:type="pct"/>
            <w:vMerge/>
            <w:hideMark/>
          </w:tcPr>
          <w:p w14:paraId="6FA2345D"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lang w:eastAsia="lv-LV"/>
              </w:rPr>
            </w:pPr>
          </w:p>
        </w:tc>
        <w:tc>
          <w:tcPr>
            <w:tcW w:w="3293" w:type="pct"/>
            <w:hideMark/>
          </w:tcPr>
          <w:p w14:paraId="3CBFCD78"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w:t>
            </w:r>
          </w:p>
        </w:tc>
        <w:tc>
          <w:tcPr>
            <w:tcW w:w="737" w:type="pct"/>
            <w:hideMark/>
          </w:tcPr>
          <w:p w14:paraId="253A4DD6"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48C8CB08"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11.38</w:t>
            </w:r>
          </w:p>
        </w:tc>
      </w:tr>
      <w:tr w:rsidR="002F101E" w:rsidRPr="00562310" w14:paraId="612FFE83" w14:textId="77777777" w:rsidTr="00C50AC9">
        <w:tc>
          <w:tcPr>
            <w:tcW w:w="488" w:type="pct"/>
            <w:hideMark/>
          </w:tcPr>
          <w:p w14:paraId="5CB1FA25"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p>
        </w:tc>
        <w:tc>
          <w:tcPr>
            <w:tcW w:w="4512" w:type="pct"/>
            <w:gridSpan w:val="3"/>
            <w:hideMark/>
          </w:tcPr>
          <w:p w14:paraId="32D6455E"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Other publications</w:t>
            </w:r>
          </w:p>
        </w:tc>
      </w:tr>
      <w:tr w:rsidR="002F101E" w:rsidRPr="00562310" w14:paraId="2B4E0B77" w14:textId="77777777" w:rsidTr="00C50AC9">
        <w:tc>
          <w:tcPr>
            <w:tcW w:w="488" w:type="pct"/>
            <w:hideMark/>
          </w:tcPr>
          <w:p w14:paraId="0943DFDA"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w:t>
            </w:r>
          </w:p>
        </w:tc>
        <w:tc>
          <w:tcPr>
            <w:tcW w:w="3293" w:type="pct"/>
            <w:hideMark/>
          </w:tcPr>
          <w:p w14:paraId="0BEF7621"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notice up to 500 characters</w:t>
            </w:r>
          </w:p>
        </w:tc>
        <w:tc>
          <w:tcPr>
            <w:tcW w:w="737" w:type="pct"/>
            <w:hideMark/>
          </w:tcPr>
          <w:p w14:paraId="7C9391D9"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444F2512"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39.13</w:t>
            </w:r>
          </w:p>
        </w:tc>
      </w:tr>
      <w:tr w:rsidR="002F101E" w:rsidRPr="00562310" w14:paraId="2CF0501C" w14:textId="77777777" w:rsidTr="00C50AC9">
        <w:tc>
          <w:tcPr>
            <w:tcW w:w="488" w:type="pct"/>
            <w:hideMark/>
          </w:tcPr>
          <w:p w14:paraId="6C1AAB98"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21.2.</w:t>
            </w:r>
          </w:p>
        </w:tc>
        <w:tc>
          <w:tcPr>
            <w:tcW w:w="3293" w:type="pct"/>
            <w:hideMark/>
          </w:tcPr>
          <w:p w14:paraId="5635DE7A"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within the range from 501 to 10 000 characters</w:t>
            </w:r>
          </w:p>
        </w:tc>
        <w:tc>
          <w:tcPr>
            <w:tcW w:w="737" w:type="pct"/>
            <w:hideMark/>
          </w:tcPr>
          <w:p w14:paraId="6BA4DCB0"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2EB33B22"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0.078</w:t>
            </w:r>
          </w:p>
        </w:tc>
      </w:tr>
      <w:tr w:rsidR="002F101E" w:rsidRPr="00562310" w14:paraId="048054C7" w14:textId="77777777" w:rsidTr="00C50AC9">
        <w:tc>
          <w:tcPr>
            <w:tcW w:w="488" w:type="pct"/>
            <w:hideMark/>
          </w:tcPr>
          <w:p w14:paraId="1A3E03F6"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21.3.</w:t>
            </w:r>
          </w:p>
        </w:tc>
        <w:tc>
          <w:tcPr>
            <w:tcW w:w="3293" w:type="pct"/>
            <w:hideMark/>
          </w:tcPr>
          <w:p w14:paraId="582ABA46"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new character starting from the 10 001</w:t>
            </w:r>
            <w:r>
              <w:rPr>
                <w:rFonts w:ascii="Times New Roman" w:hAnsi="Times New Roman"/>
                <w:sz w:val="24"/>
                <w:szCs w:val="24"/>
                <w:vertAlign w:val="superscript"/>
              </w:rPr>
              <w:t>st</w:t>
            </w:r>
            <w:r>
              <w:rPr>
                <w:rFonts w:ascii="Times New Roman" w:hAnsi="Times New Roman"/>
                <w:sz w:val="24"/>
                <w:szCs w:val="24"/>
              </w:rPr>
              <w:t> character</w:t>
            </w:r>
          </w:p>
        </w:tc>
        <w:tc>
          <w:tcPr>
            <w:tcW w:w="737" w:type="pct"/>
            <w:hideMark/>
          </w:tcPr>
          <w:p w14:paraId="7A38FB53"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w:t>
            </w:r>
          </w:p>
        </w:tc>
        <w:tc>
          <w:tcPr>
            <w:tcW w:w="482" w:type="pct"/>
            <w:hideMark/>
          </w:tcPr>
          <w:p w14:paraId="770E8E91"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0.047</w:t>
            </w:r>
          </w:p>
        </w:tc>
      </w:tr>
      <w:tr w:rsidR="002F101E" w:rsidRPr="00562310" w14:paraId="7B184C6D" w14:textId="77777777" w:rsidTr="00C50AC9">
        <w:tc>
          <w:tcPr>
            <w:tcW w:w="488" w:type="pct"/>
            <w:vMerge w:val="restart"/>
            <w:hideMark/>
          </w:tcPr>
          <w:p w14:paraId="4A4112C3"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p>
        </w:tc>
        <w:tc>
          <w:tcPr>
            <w:tcW w:w="4512" w:type="pct"/>
            <w:gridSpan w:val="3"/>
            <w:hideMark/>
          </w:tcPr>
          <w:p w14:paraId="3D798CB8" w14:textId="77777777" w:rsidR="002F101E" w:rsidRPr="002F101E" w:rsidRDefault="002F101E" w:rsidP="00CD30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Additional payments</w:t>
            </w:r>
          </w:p>
        </w:tc>
      </w:tr>
      <w:tr w:rsidR="002F101E" w:rsidRPr="00562310" w14:paraId="10693E62" w14:textId="77777777" w:rsidTr="00C50AC9">
        <w:tc>
          <w:tcPr>
            <w:tcW w:w="488" w:type="pct"/>
            <w:vMerge/>
            <w:hideMark/>
          </w:tcPr>
          <w:p w14:paraId="6E38ECC7"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lang w:eastAsia="lv-LV"/>
              </w:rPr>
            </w:pPr>
          </w:p>
        </w:tc>
        <w:tc>
          <w:tcPr>
            <w:tcW w:w="3293" w:type="pct"/>
            <w:hideMark/>
          </w:tcPr>
          <w:p w14:paraId="18E07FD0"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image requiring non-standard processing (for example, logo of a customer)</w:t>
            </w:r>
          </w:p>
        </w:tc>
        <w:tc>
          <w:tcPr>
            <w:tcW w:w="737" w:type="pct"/>
            <w:hideMark/>
          </w:tcPr>
          <w:p w14:paraId="7794093A"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2" w:type="pct"/>
            <w:hideMark/>
          </w:tcPr>
          <w:p w14:paraId="0532FEE5"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19.92</w:t>
            </w:r>
          </w:p>
        </w:tc>
      </w:tr>
      <w:tr w:rsidR="002F101E" w:rsidRPr="00562310" w14:paraId="2B62CCA9" w14:textId="77777777" w:rsidTr="00C50AC9">
        <w:tc>
          <w:tcPr>
            <w:tcW w:w="488" w:type="pct"/>
            <w:hideMark/>
          </w:tcPr>
          <w:p w14:paraId="308AE901" w14:textId="77777777"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p>
        </w:tc>
        <w:tc>
          <w:tcPr>
            <w:tcW w:w="3293" w:type="pct"/>
            <w:hideMark/>
          </w:tcPr>
          <w:p w14:paraId="5C199611" w14:textId="77777777" w:rsidR="002F101E" w:rsidRPr="002F101E" w:rsidRDefault="002F101E" w:rsidP="0056231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Information of the Ministry of Justice regarding transactions with land properties as a result of which the immovable property is acquired by the persons referred to in Section 28, Paragraph one, Clause 3, Sub-clause “b” and Paragraph four of the law On Land Privatisation in Rural Areas and the persons referred to in Section 20, Paragraph one, Clause 3, Sub-clause “b” and Paragraph two of the law On Land Reform in the Cities of the Republic of Latvia</w:t>
            </w:r>
          </w:p>
        </w:tc>
        <w:tc>
          <w:tcPr>
            <w:tcW w:w="737" w:type="pct"/>
            <w:hideMark/>
          </w:tcPr>
          <w:p w14:paraId="5C9EE7AF" w14:textId="77777777" w:rsidR="002F101E" w:rsidRPr="002F101E" w:rsidRDefault="002F101E" w:rsidP="00CD30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subject</w:t>
            </w:r>
          </w:p>
        </w:tc>
        <w:tc>
          <w:tcPr>
            <w:tcW w:w="482" w:type="pct"/>
            <w:hideMark/>
          </w:tcPr>
          <w:p w14:paraId="572B18C9"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0.14</w:t>
            </w:r>
          </w:p>
        </w:tc>
      </w:tr>
    </w:tbl>
    <w:p w14:paraId="5180AD4B" w14:textId="77777777" w:rsidR="007B472E" w:rsidRDefault="007B472E" w:rsidP="00562310">
      <w:pPr>
        <w:spacing w:after="0" w:line="240" w:lineRule="auto"/>
        <w:jc w:val="both"/>
        <w:rPr>
          <w:rFonts w:ascii="Times New Roman" w:eastAsia="Times New Roman" w:hAnsi="Times New Roman" w:cs="Times New Roman"/>
          <w:b/>
          <w:bCs/>
          <w:noProof/>
          <w:sz w:val="24"/>
          <w:szCs w:val="24"/>
          <w:lang w:eastAsia="lv-LV"/>
        </w:rPr>
      </w:pPr>
    </w:p>
    <w:p w14:paraId="0852299E" w14:textId="508504B1" w:rsid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II. Amount of the Fee for the Re-Use of Information for Documents in Electronic Form, Standardised Amount and Using Special Preparation Methods</w:t>
      </w:r>
      <w:r>
        <w:rPr>
          <w:rFonts w:ascii="Times New Roman" w:hAnsi="Times New Roman"/>
          <w:sz w:val="24"/>
          <w:szCs w:val="24"/>
        </w:rPr>
        <w:t>*</w:t>
      </w:r>
    </w:p>
    <w:p w14:paraId="1A11CA1A" w14:textId="77777777" w:rsidR="007B472E" w:rsidRPr="002F101E" w:rsidRDefault="007B472E" w:rsidP="00562310">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85"/>
        <w:gridCol w:w="5969"/>
        <w:gridCol w:w="1336"/>
        <w:gridCol w:w="871"/>
      </w:tblGrid>
      <w:tr w:rsidR="002F101E" w:rsidRPr="00562310" w14:paraId="29878709" w14:textId="77777777" w:rsidTr="007B472E">
        <w:tc>
          <w:tcPr>
            <w:tcW w:w="491" w:type="pct"/>
            <w:vAlign w:val="center"/>
            <w:hideMark/>
          </w:tcPr>
          <w:p w14:paraId="53134B0B"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295" w:type="pct"/>
            <w:vAlign w:val="center"/>
            <w:hideMark/>
          </w:tcPr>
          <w:p w14:paraId="2632CB20"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information</w:t>
            </w:r>
          </w:p>
        </w:tc>
        <w:tc>
          <w:tcPr>
            <w:tcW w:w="730" w:type="pct"/>
            <w:vAlign w:val="center"/>
            <w:hideMark/>
          </w:tcPr>
          <w:p w14:paraId="05A75435"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Unit of measurement</w:t>
            </w:r>
          </w:p>
        </w:tc>
        <w:tc>
          <w:tcPr>
            <w:tcW w:w="483" w:type="pct"/>
            <w:vAlign w:val="center"/>
            <w:hideMark/>
          </w:tcPr>
          <w:p w14:paraId="7F5636F6"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Price (EUR)</w:t>
            </w:r>
          </w:p>
        </w:tc>
      </w:tr>
      <w:tr w:rsidR="002F101E" w:rsidRPr="00562310" w14:paraId="22E56FBA" w14:textId="77777777" w:rsidTr="007B472E">
        <w:tc>
          <w:tcPr>
            <w:tcW w:w="491" w:type="pct"/>
            <w:hideMark/>
          </w:tcPr>
          <w:p w14:paraId="4F542DEC"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295" w:type="pct"/>
            <w:hideMark/>
          </w:tcPr>
          <w:p w14:paraId="6B72A5C7" w14:textId="77777777" w:rsidR="002F101E" w:rsidRPr="002F101E" w:rsidRDefault="002F101E" w:rsidP="007B47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Document</w:t>
            </w:r>
          </w:p>
        </w:tc>
        <w:tc>
          <w:tcPr>
            <w:tcW w:w="730" w:type="pct"/>
            <w:hideMark/>
          </w:tcPr>
          <w:p w14:paraId="284EA47A"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3" w:type="pct"/>
            <w:hideMark/>
          </w:tcPr>
          <w:p w14:paraId="6C08A66C"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0.57</w:t>
            </w:r>
          </w:p>
        </w:tc>
      </w:tr>
      <w:tr w:rsidR="002F101E" w:rsidRPr="00562310" w14:paraId="24F581D1" w14:textId="77777777" w:rsidTr="007B472E">
        <w:tc>
          <w:tcPr>
            <w:tcW w:w="491" w:type="pct"/>
            <w:hideMark/>
          </w:tcPr>
          <w:p w14:paraId="56FBFB06"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295" w:type="pct"/>
            <w:hideMark/>
          </w:tcPr>
          <w:p w14:paraId="1BDA07D3" w14:textId="77777777" w:rsidR="002F101E" w:rsidRPr="002F101E" w:rsidRDefault="002F101E" w:rsidP="007B47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One group of official publications (per month)</w:t>
            </w:r>
          </w:p>
        </w:tc>
        <w:tc>
          <w:tcPr>
            <w:tcW w:w="730" w:type="pct"/>
            <w:hideMark/>
          </w:tcPr>
          <w:p w14:paraId="166AD9AF"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piece</w:t>
            </w:r>
          </w:p>
        </w:tc>
        <w:tc>
          <w:tcPr>
            <w:tcW w:w="483" w:type="pct"/>
            <w:hideMark/>
          </w:tcPr>
          <w:p w14:paraId="1C2DD29D"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21.34</w:t>
            </w:r>
          </w:p>
        </w:tc>
      </w:tr>
      <w:tr w:rsidR="002F101E" w:rsidRPr="00562310" w14:paraId="75E6D78A" w14:textId="77777777" w:rsidTr="007B472E">
        <w:tc>
          <w:tcPr>
            <w:tcW w:w="491" w:type="pct"/>
            <w:hideMark/>
          </w:tcPr>
          <w:p w14:paraId="7981EBEA"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295" w:type="pct"/>
            <w:hideMark/>
          </w:tcPr>
          <w:p w14:paraId="08446AAB" w14:textId="77777777" w:rsidR="002F101E" w:rsidRPr="002F101E" w:rsidRDefault="002F101E" w:rsidP="007B47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All groups of official publications (per month)</w:t>
            </w:r>
          </w:p>
        </w:tc>
        <w:tc>
          <w:tcPr>
            <w:tcW w:w="730" w:type="pct"/>
            <w:hideMark/>
          </w:tcPr>
          <w:p w14:paraId="43BCE2EF"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set</w:t>
            </w:r>
          </w:p>
        </w:tc>
        <w:tc>
          <w:tcPr>
            <w:tcW w:w="483" w:type="pct"/>
            <w:hideMark/>
          </w:tcPr>
          <w:p w14:paraId="405AC93C" w14:textId="77777777" w:rsidR="002F101E" w:rsidRPr="002F101E" w:rsidRDefault="002F101E" w:rsidP="007B47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128.06</w:t>
            </w:r>
          </w:p>
        </w:tc>
      </w:tr>
    </w:tbl>
    <w:p w14:paraId="397343CB" w14:textId="77777777" w:rsidR="007B472E" w:rsidRDefault="007B472E" w:rsidP="00562310">
      <w:pPr>
        <w:spacing w:after="0" w:line="240" w:lineRule="auto"/>
        <w:jc w:val="both"/>
        <w:rPr>
          <w:rFonts w:ascii="Times New Roman" w:eastAsia="Times New Roman" w:hAnsi="Times New Roman" w:cs="Times New Roman"/>
          <w:noProof/>
          <w:sz w:val="24"/>
          <w:szCs w:val="24"/>
          <w:lang w:eastAsia="lv-LV"/>
        </w:rPr>
      </w:pPr>
    </w:p>
    <w:p w14:paraId="33E7B3AF" w14:textId="37830C15" w:rsidR="002F101E" w:rsidRPr="002F101E" w:rsidRDefault="002F101E" w:rsidP="0056231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Except for information from the Commercial Register, Enterprise Register Journal, Register of Political Parties, Register of European Economic Interest Groupings, and notices on the property relations of spouses. The re-use of the abovementioned information shall be organised by the holder of the Enterprise Register information system in accordance with Section 18, Paragraph two of the Law on Official Publications and Legal Information.</w:t>
      </w:r>
    </w:p>
    <w:p w14:paraId="5AE4FF70" w14:textId="77777777" w:rsidR="002F101E" w:rsidRPr="00562310" w:rsidRDefault="002F101E" w:rsidP="00562310">
      <w:pPr>
        <w:spacing w:after="0" w:line="240" w:lineRule="auto"/>
        <w:jc w:val="both"/>
        <w:rPr>
          <w:rFonts w:ascii="Times New Roman" w:hAnsi="Times New Roman"/>
          <w:noProof/>
          <w:sz w:val="24"/>
        </w:rPr>
      </w:pPr>
    </w:p>
    <w:sectPr w:rsidR="002F101E" w:rsidRPr="00562310" w:rsidSect="0056231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491D5" w14:textId="77777777" w:rsidR="002F101E" w:rsidRPr="002F101E" w:rsidRDefault="002F101E" w:rsidP="002F101E">
      <w:pPr>
        <w:spacing w:after="0" w:line="240" w:lineRule="auto"/>
        <w:rPr>
          <w:noProof/>
          <w:lang w:val="en-US"/>
        </w:rPr>
      </w:pPr>
      <w:r w:rsidRPr="002F101E">
        <w:rPr>
          <w:noProof/>
          <w:lang w:val="en-US"/>
        </w:rPr>
        <w:separator/>
      </w:r>
    </w:p>
  </w:endnote>
  <w:endnote w:type="continuationSeparator" w:id="0">
    <w:p w14:paraId="3C6F3DF0" w14:textId="77777777" w:rsidR="002F101E" w:rsidRPr="002F101E" w:rsidRDefault="002F101E" w:rsidP="002F101E">
      <w:pPr>
        <w:spacing w:after="0" w:line="240" w:lineRule="auto"/>
        <w:rPr>
          <w:noProof/>
          <w:lang w:val="en-US"/>
        </w:rPr>
      </w:pPr>
      <w:r w:rsidRPr="002F101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2FA5B" w14:textId="77777777" w:rsidR="003B0BD4" w:rsidRPr="00750961" w:rsidRDefault="003B0BD4" w:rsidP="003B0BD4">
    <w:pPr>
      <w:pStyle w:val="Kjene"/>
      <w:tabs>
        <w:tab w:val="clear" w:pos="4153"/>
        <w:tab w:val="clear" w:pos="8306"/>
        <w:tab w:val="right" w:pos="9072"/>
      </w:tabs>
      <w:rPr>
        <w:rFonts w:ascii="Times New Roman" w:hAnsi="Times New Roman"/>
        <w:sz w:val="20"/>
      </w:rPr>
    </w:pPr>
  </w:p>
  <w:p w14:paraId="368B392B" w14:textId="77777777" w:rsidR="003B0BD4" w:rsidRPr="000523BF" w:rsidRDefault="003B0BD4" w:rsidP="003B0BD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AE01D" w14:textId="77777777" w:rsidR="003B0BD4" w:rsidRPr="00750961" w:rsidRDefault="003B0BD4" w:rsidP="003B0BD4">
    <w:pPr>
      <w:pStyle w:val="Kjene"/>
      <w:rPr>
        <w:rFonts w:ascii="Times New Roman" w:hAnsi="Times New Roman"/>
        <w:sz w:val="20"/>
      </w:rPr>
    </w:pPr>
  </w:p>
  <w:p w14:paraId="0E7485A4" w14:textId="77777777" w:rsidR="003B0BD4" w:rsidRPr="000523BF" w:rsidRDefault="003B0BD4" w:rsidP="003B0BD4">
    <w:pPr>
      <w:pStyle w:val="Kjene"/>
      <w:rPr>
        <w:rFonts w:ascii="Times New Roman" w:hAnsi="Times New Roman"/>
        <w:sz w:val="20"/>
      </w:rPr>
    </w:pPr>
    <w:bookmarkStart w:id="62" w:name="_Hlk31896922"/>
    <w:bookmarkStart w:id="6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2"/>
    <w:bookmarkEnd w:id="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71349" w14:textId="77777777" w:rsidR="002F101E" w:rsidRPr="002F101E" w:rsidRDefault="002F101E" w:rsidP="002F101E">
      <w:pPr>
        <w:spacing w:after="0" w:line="240" w:lineRule="auto"/>
        <w:rPr>
          <w:noProof/>
          <w:lang w:val="en-US"/>
        </w:rPr>
      </w:pPr>
      <w:r w:rsidRPr="002F101E">
        <w:rPr>
          <w:noProof/>
          <w:lang w:val="en-US"/>
        </w:rPr>
        <w:separator/>
      </w:r>
    </w:p>
  </w:footnote>
  <w:footnote w:type="continuationSeparator" w:id="0">
    <w:p w14:paraId="6E524E44" w14:textId="77777777" w:rsidR="002F101E" w:rsidRPr="002F101E" w:rsidRDefault="002F101E" w:rsidP="002F101E">
      <w:pPr>
        <w:spacing w:after="0" w:line="240" w:lineRule="auto"/>
        <w:rPr>
          <w:noProof/>
          <w:lang w:val="en-US"/>
        </w:rPr>
      </w:pPr>
      <w:r w:rsidRPr="002F101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A6"/>
    <w:rsid w:val="002F101E"/>
    <w:rsid w:val="002F5F68"/>
    <w:rsid w:val="003B0BD4"/>
    <w:rsid w:val="003D5641"/>
    <w:rsid w:val="00562310"/>
    <w:rsid w:val="006342A6"/>
    <w:rsid w:val="007B472E"/>
    <w:rsid w:val="008B149D"/>
    <w:rsid w:val="00960BD4"/>
    <w:rsid w:val="00B81F0D"/>
    <w:rsid w:val="00C50AC9"/>
    <w:rsid w:val="00CD3028"/>
    <w:rsid w:val="00D00E28"/>
    <w:rsid w:val="00D7629F"/>
    <w:rsid w:val="00DD39F3"/>
    <w:rsid w:val="00F833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A29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F101E"/>
    <w:rPr>
      <w:color w:val="0000FF"/>
      <w:u w:val="single"/>
    </w:rPr>
  </w:style>
  <w:style w:type="paragraph" w:customStyle="1" w:styleId="tv213">
    <w:name w:val="tv213"/>
    <w:basedOn w:val="Parasts"/>
    <w:rsid w:val="002F10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F101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2F101E"/>
  </w:style>
  <w:style w:type="paragraph" w:customStyle="1" w:styleId="tvhtml">
    <w:name w:val="tv_html"/>
    <w:basedOn w:val="Parasts"/>
    <w:rsid w:val="002F101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2F101E"/>
    <w:rPr>
      <w:b/>
      <w:bCs/>
    </w:rPr>
  </w:style>
  <w:style w:type="paragraph" w:styleId="Galvene">
    <w:name w:val="header"/>
    <w:basedOn w:val="Parasts"/>
    <w:link w:val="GalveneRakstz"/>
    <w:uiPriority w:val="99"/>
    <w:unhideWhenUsed/>
    <w:rsid w:val="002F10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101E"/>
  </w:style>
  <w:style w:type="paragraph" w:styleId="Kjene">
    <w:name w:val="footer"/>
    <w:basedOn w:val="Parasts"/>
    <w:link w:val="KjeneRakstz"/>
    <w:unhideWhenUsed/>
    <w:rsid w:val="002F10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101E"/>
  </w:style>
  <w:style w:type="paragraph" w:styleId="Tekstabloks">
    <w:name w:val="Block Text"/>
    <w:basedOn w:val="Parasts"/>
    <w:rsid w:val="003B0BD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3B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851992">
      <w:bodyDiv w:val="1"/>
      <w:marLeft w:val="0"/>
      <w:marRight w:val="0"/>
      <w:marTop w:val="0"/>
      <w:marBottom w:val="0"/>
      <w:divBdr>
        <w:top w:val="none" w:sz="0" w:space="0" w:color="auto"/>
        <w:left w:val="none" w:sz="0" w:space="0" w:color="auto"/>
        <w:bottom w:val="none" w:sz="0" w:space="0" w:color="auto"/>
        <w:right w:val="none" w:sz="0" w:space="0" w:color="auto"/>
      </w:divBdr>
      <w:divsChild>
        <w:div w:id="1737898819">
          <w:marLeft w:val="0"/>
          <w:marRight w:val="0"/>
          <w:marTop w:val="0"/>
          <w:marBottom w:val="0"/>
          <w:divBdr>
            <w:top w:val="none" w:sz="0" w:space="0" w:color="auto"/>
            <w:left w:val="none" w:sz="0" w:space="0" w:color="auto"/>
            <w:bottom w:val="none" w:sz="0" w:space="0" w:color="auto"/>
            <w:right w:val="none" w:sz="0" w:space="0" w:color="auto"/>
          </w:divBdr>
        </w:div>
        <w:div w:id="635255363">
          <w:marLeft w:val="0"/>
          <w:marRight w:val="0"/>
          <w:marTop w:val="0"/>
          <w:marBottom w:val="0"/>
          <w:divBdr>
            <w:top w:val="none" w:sz="0" w:space="0" w:color="auto"/>
            <w:left w:val="none" w:sz="0" w:space="0" w:color="auto"/>
            <w:bottom w:val="none" w:sz="0" w:space="0" w:color="auto"/>
            <w:right w:val="none" w:sz="0" w:space="0" w:color="auto"/>
          </w:divBdr>
        </w:div>
        <w:div w:id="861279517">
          <w:marLeft w:val="0"/>
          <w:marRight w:val="0"/>
          <w:marTop w:val="0"/>
          <w:marBottom w:val="0"/>
          <w:divBdr>
            <w:top w:val="none" w:sz="0" w:space="0" w:color="auto"/>
            <w:left w:val="none" w:sz="0" w:space="0" w:color="auto"/>
            <w:bottom w:val="none" w:sz="0" w:space="0" w:color="auto"/>
            <w:right w:val="none" w:sz="0" w:space="0" w:color="auto"/>
          </w:divBdr>
        </w:div>
        <w:div w:id="93938549">
          <w:marLeft w:val="0"/>
          <w:marRight w:val="0"/>
          <w:marTop w:val="0"/>
          <w:marBottom w:val="0"/>
          <w:divBdr>
            <w:top w:val="none" w:sz="0" w:space="0" w:color="auto"/>
            <w:left w:val="none" w:sz="0" w:space="0" w:color="auto"/>
            <w:bottom w:val="none" w:sz="0" w:space="0" w:color="auto"/>
            <w:right w:val="none" w:sz="0" w:space="0" w:color="auto"/>
          </w:divBdr>
        </w:div>
        <w:div w:id="889457249">
          <w:marLeft w:val="0"/>
          <w:marRight w:val="0"/>
          <w:marTop w:val="0"/>
          <w:marBottom w:val="0"/>
          <w:divBdr>
            <w:top w:val="none" w:sz="0" w:space="0" w:color="auto"/>
            <w:left w:val="none" w:sz="0" w:space="0" w:color="auto"/>
            <w:bottom w:val="none" w:sz="0" w:space="0" w:color="auto"/>
            <w:right w:val="none" w:sz="0" w:space="0" w:color="auto"/>
          </w:divBdr>
        </w:div>
        <w:div w:id="797259265">
          <w:marLeft w:val="0"/>
          <w:marRight w:val="0"/>
          <w:marTop w:val="0"/>
          <w:marBottom w:val="0"/>
          <w:divBdr>
            <w:top w:val="none" w:sz="0" w:space="0" w:color="auto"/>
            <w:left w:val="none" w:sz="0" w:space="0" w:color="auto"/>
            <w:bottom w:val="none" w:sz="0" w:space="0" w:color="auto"/>
            <w:right w:val="none" w:sz="0" w:space="0" w:color="auto"/>
          </w:divBdr>
        </w:div>
        <w:div w:id="1382706573">
          <w:marLeft w:val="0"/>
          <w:marRight w:val="0"/>
          <w:marTop w:val="0"/>
          <w:marBottom w:val="0"/>
          <w:divBdr>
            <w:top w:val="none" w:sz="0" w:space="0" w:color="auto"/>
            <w:left w:val="none" w:sz="0" w:space="0" w:color="auto"/>
            <w:bottom w:val="none" w:sz="0" w:space="0" w:color="auto"/>
            <w:right w:val="none" w:sz="0" w:space="0" w:color="auto"/>
          </w:divBdr>
        </w:div>
        <w:div w:id="1521317596">
          <w:marLeft w:val="0"/>
          <w:marRight w:val="0"/>
          <w:marTop w:val="0"/>
          <w:marBottom w:val="0"/>
          <w:divBdr>
            <w:top w:val="none" w:sz="0" w:space="0" w:color="auto"/>
            <w:left w:val="none" w:sz="0" w:space="0" w:color="auto"/>
            <w:bottom w:val="none" w:sz="0" w:space="0" w:color="auto"/>
            <w:right w:val="none" w:sz="0" w:space="0" w:color="auto"/>
          </w:divBdr>
        </w:div>
        <w:div w:id="194272322">
          <w:marLeft w:val="0"/>
          <w:marRight w:val="0"/>
          <w:marTop w:val="0"/>
          <w:marBottom w:val="0"/>
          <w:divBdr>
            <w:top w:val="none" w:sz="0" w:space="0" w:color="auto"/>
            <w:left w:val="none" w:sz="0" w:space="0" w:color="auto"/>
            <w:bottom w:val="none" w:sz="0" w:space="0" w:color="auto"/>
            <w:right w:val="none" w:sz="0" w:space="0" w:color="auto"/>
          </w:divBdr>
        </w:div>
        <w:div w:id="11500333">
          <w:marLeft w:val="0"/>
          <w:marRight w:val="0"/>
          <w:marTop w:val="0"/>
          <w:marBottom w:val="0"/>
          <w:divBdr>
            <w:top w:val="none" w:sz="0" w:space="0" w:color="auto"/>
            <w:left w:val="none" w:sz="0" w:space="0" w:color="auto"/>
            <w:bottom w:val="none" w:sz="0" w:space="0" w:color="auto"/>
            <w:right w:val="none" w:sz="0" w:space="0" w:color="auto"/>
          </w:divBdr>
        </w:div>
        <w:div w:id="195822035">
          <w:marLeft w:val="0"/>
          <w:marRight w:val="0"/>
          <w:marTop w:val="0"/>
          <w:marBottom w:val="0"/>
          <w:divBdr>
            <w:top w:val="none" w:sz="0" w:space="0" w:color="auto"/>
            <w:left w:val="none" w:sz="0" w:space="0" w:color="auto"/>
            <w:bottom w:val="none" w:sz="0" w:space="0" w:color="auto"/>
            <w:right w:val="none" w:sz="0" w:space="0" w:color="auto"/>
          </w:divBdr>
        </w:div>
        <w:div w:id="156389749">
          <w:marLeft w:val="0"/>
          <w:marRight w:val="0"/>
          <w:marTop w:val="0"/>
          <w:marBottom w:val="0"/>
          <w:divBdr>
            <w:top w:val="none" w:sz="0" w:space="0" w:color="auto"/>
            <w:left w:val="none" w:sz="0" w:space="0" w:color="auto"/>
            <w:bottom w:val="none" w:sz="0" w:space="0" w:color="auto"/>
            <w:right w:val="none" w:sz="0" w:space="0" w:color="auto"/>
          </w:divBdr>
        </w:div>
        <w:div w:id="577247348">
          <w:marLeft w:val="0"/>
          <w:marRight w:val="0"/>
          <w:marTop w:val="0"/>
          <w:marBottom w:val="0"/>
          <w:divBdr>
            <w:top w:val="none" w:sz="0" w:space="0" w:color="auto"/>
            <w:left w:val="none" w:sz="0" w:space="0" w:color="auto"/>
            <w:bottom w:val="none" w:sz="0" w:space="0" w:color="auto"/>
            <w:right w:val="none" w:sz="0" w:space="0" w:color="auto"/>
          </w:divBdr>
        </w:div>
        <w:div w:id="629822202">
          <w:marLeft w:val="0"/>
          <w:marRight w:val="0"/>
          <w:marTop w:val="0"/>
          <w:marBottom w:val="0"/>
          <w:divBdr>
            <w:top w:val="none" w:sz="0" w:space="0" w:color="auto"/>
            <w:left w:val="none" w:sz="0" w:space="0" w:color="auto"/>
            <w:bottom w:val="none" w:sz="0" w:space="0" w:color="auto"/>
            <w:right w:val="none" w:sz="0" w:space="0" w:color="auto"/>
          </w:divBdr>
        </w:div>
        <w:div w:id="1902057838">
          <w:marLeft w:val="0"/>
          <w:marRight w:val="0"/>
          <w:marTop w:val="0"/>
          <w:marBottom w:val="0"/>
          <w:divBdr>
            <w:top w:val="none" w:sz="0" w:space="0" w:color="auto"/>
            <w:left w:val="none" w:sz="0" w:space="0" w:color="auto"/>
            <w:bottom w:val="none" w:sz="0" w:space="0" w:color="auto"/>
            <w:right w:val="none" w:sz="0" w:space="0" w:color="auto"/>
          </w:divBdr>
        </w:div>
        <w:div w:id="806631358">
          <w:marLeft w:val="0"/>
          <w:marRight w:val="0"/>
          <w:marTop w:val="0"/>
          <w:marBottom w:val="0"/>
          <w:divBdr>
            <w:top w:val="none" w:sz="0" w:space="0" w:color="auto"/>
            <w:left w:val="none" w:sz="0" w:space="0" w:color="auto"/>
            <w:bottom w:val="none" w:sz="0" w:space="0" w:color="auto"/>
            <w:right w:val="none" w:sz="0" w:space="0" w:color="auto"/>
          </w:divBdr>
        </w:div>
        <w:div w:id="451094732">
          <w:marLeft w:val="0"/>
          <w:marRight w:val="0"/>
          <w:marTop w:val="0"/>
          <w:marBottom w:val="0"/>
          <w:divBdr>
            <w:top w:val="none" w:sz="0" w:space="0" w:color="auto"/>
            <w:left w:val="none" w:sz="0" w:space="0" w:color="auto"/>
            <w:bottom w:val="none" w:sz="0" w:space="0" w:color="auto"/>
            <w:right w:val="none" w:sz="0" w:space="0" w:color="auto"/>
          </w:divBdr>
        </w:div>
        <w:div w:id="509370568">
          <w:marLeft w:val="0"/>
          <w:marRight w:val="0"/>
          <w:marTop w:val="0"/>
          <w:marBottom w:val="0"/>
          <w:divBdr>
            <w:top w:val="none" w:sz="0" w:space="0" w:color="auto"/>
            <w:left w:val="none" w:sz="0" w:space="0" w:color="auto"/>
            <w:bottom w:val="none" w:sz="0" w:space="0" w:color="auto"/>
            <w:right w:val="none" w:sz="0" w:space="0" w:color="auto"/>
          </w:divBdr>
        </w:div>
        <w:div w:id="2098093244">
          <w:marLeft w:val="0"/>
          <w:marRight w:val="0"/>
          <w:marTop w:val="0"/>
          <w:marBottom w:val="0"/>
          <w:divBdr>
            <w:top w:val="none" w:sz="0" w:space="0" w:color="auto"/>
            <w:left w:val="none" w:sz="0" w:space="0" w:color="auto"/>
            <w:bottom w:val="none" w:sz="0" w:space="0" w:color="auto"/>
            <w:right w:val="none" w:sz="0" w:space="0" w:color="auto"/>
          </w:divBdr>
        </w:div>
        <w:div w:id="986782381">
          <w:marLeft w:val="0"/>
          <w:marRight w:val="0"/>
          <w:marTop w:val="0"/>
          <w:marBottom w:val="0"/>
          <w:divBdr>
            <w:top w:val="none" w:sz="0" w:space="0" w:color="auto"/>
            <w:left w:val="none" w:sz="0" w:space="0" w:color="auto"/>
            <w:bottom w:val="none" w:sz="0" w:space="0" w:color="auto"/>
            <w:right w:val="none" w:sz="0" w:space="0" w:color="auto"/>
          </w:divBdr>
        </w:div>
        <w:div w:id="1892956868">
          <w:marLeft w:val="0"/>
          <w:marRight w:val="0"/>
          <w:marTop w:val="0"/>
          <w:marBottom w:val="0"/>
          <w:divBdr>
            <w:top w:val="none" w:sz="0" w:space="0" w:color="auto"/>
            <w:left w:val="none" w:sz="0" w:space="0" w:color="auto"/>
            <w:bottom w:val="none" w:sz="0" w:space="0" w:color="auto"/>
            <w:right w:val="none" w:sz="0" w:space="0" w:color="auto"/>
          </w:divBdr>
        </w:div>
        <w:div w:id="14424208">
          <w:marLeft w:val="0"/>
          <w:marRight w:val="0"/>
          <w:marTop w:val="0"/>
          <w:marBottom w:val="0"/>
          <w:divBdr>
            <w:top w:val="none" w:sz="0" w:space="0" w:color="auto"/>
            <w:left w:val="none" w:sz="0" w:space="0" w:color="auto"/>
            <w:bottom w:val="none" w:sz="0" w:space="0" w:color="auto"/>
            <w:right w:val="none" w:sz="0" w:space="0" w:color="auto"/>
          </w:divBdr>
        </w:div>
        <w:div w:id="1791820528">
          <w:marLeft w:val="0"/>
          <w:marRight w:val="0"/>
          <w:marTop w:val="0"/>
          <w:marBottom w:val="0"/>
          <w:divBdr>
            <w:top w:val="none" w:sz="0" w:space="0" w:color="auto"/>
            <w:left w:val="none" w:sz="0" w:space="0" w:color="auto"/>
            <w:bottom w:val="none" w:sz="0" w:space="0" w:color="auto"/>
            <w:right w:val="none" w:sz="0" w:space="0" w:color="auto"/>
          </w:divBdr>
        </w:div>
        <w:div w:id="950012514">
          <w:marLeft w:val="0"/>
          <w:marRight w:val="0"/>
          <w:marTop w:val="0"/>
          <w:marBottom w:val="0"/>
          <w:divBdr>
            <w:top w:val="none" w:sz="0" w:space="0" w:color="auto"/>
            <w:left w:val="none" w:sz="0" w:space="0" w:color="auto"/>
            <w:bottom w:val="none" w:sz="0" w:space="0" w:color="auto"/>
            <w:right w:val="none" w:sz="0" w:space="0" w:color="auto"/>
          </w:divBdr>
        </w:div>
        <w:div w:id="1514800629">
          <w:marLeft w:val="0"/>
          <w:marRight w:val="0"/>
          <w:marTop w:val="0"/>
          <w:marBottom w:val="0"/>
          <w:divBdr>
            <w:top w:val="none" w:sz="0" w:space="0" w:color="auto"/>
            <w:left w:val="none" w:sz="0" w:space="0" w:color="auto"/>
            <w:bottom w:val="none" w:sz="0" w:space="0" w:color="auto"/>
            <w:right w:val="none" w:sz="0" w:space="0" w:color="auto"/>
          </w:divBdr>
        </w:div>
        <w:div w:id="176969332">
          <w:marLeft w:val="0"/>
          <w:marRight w:val="0"/>
          <w:marTop w:val="0"/>
          <w:marBottom w:val="0"/>
          <w:divBdr>
            <w:top w:val="none" w:sz="0" w:space="0" w:color="auto"/>
            <w:left w:val="none" w:sz="0" w:space="0" w:color="auto"/>
            <w:bottom w:val="none" w:sz="0" w:space="0" w:color="auto"/>
            <w:right w:val="none" w:sz="0" w:space="0" w:color="auto"/>
          </w:divBdr>
        </w:div>
        <w:div w:id="1159269405">
          <w:marLeft w:val="0"/>
          <w:marRight w:val="0"/>
          <w:marTop w:val="0"/>
          <w:marBottom w:val="0"/>
          <w:divBdr>
            <w:top w:val="none" w:sz="0" w:space="0" w:color="auto"/>
            <w:left w:val="none" w:sz="0" w:space="0" w:color="auto"/>
            <w:bottom w:val="none" w:sz="0" w:space="0" w:color="auto"/>
            <w:right w:val="none" w:sz="0" w:space="0" w:color="auto"/>
          </w:divBdr>
        </w:div>
        <w:div w:id="1257907073">
          <w:marLeft w:val="0"/>
          <w:marRight w:val="0"/>
          <w:marTop w:val="0"/>
          <w:marBottom w:val="0"/>
          <w:divBdr>
            <w:top w:val="none" w:sz="0" w:space="0" w:color="auto"/>
            <w:left w:val="none" w:sz="0" w:space="0" w:color="auto"/>
            <w:bottom w:val="none" w:sz="0" w:space="0" w:color="auto"/>
            <w:right w:val="none" w:sz="0" w:space="0" w:color="auto"/>
          </w:divBdr>
        </w:div>
        <w:div w:id="504368188">
          <w:marLeft w:val="0"/>
          <w:marRight w:val="0"/>
          <w:marTop w:val="0"/>
          <w:marBottom w:val="0"/>
          <w:divBdr>
            <w:top w:val="none" w:sz="0" w:space="0" w:color="auto"/>
            <w:left w:val="none" w:sz="0" w:space="0" w:color="auto"/>
            <w:bottom w:val="none" w:sz="0" w:space="0" w:color="auto"/>
            <w:right w:val="none" w:sz="0" w:space="0" w:color="auto"/>
          </w:divBdr>
        </w:div>
        <w:div w:id="1581870153">
          <w:marLeft w:val="0"/>
          <w:marRight w:val="0"/>
          <w:marTop w:val="0"/>
          <w:marBottom w:val="0"/>
          <w:divBdr>
            <w:top w:val="none" w:sz="0" w:space="0" w:color="auto"/>
            <w:left w:val="none" w:sz="0" w:space="0" w:color="auto"/>
            <w:bottom w:val="none" w:sz="0" w:space="0" w:color="auto"/>
            <w:right w:val="none" w:sz="0" w:space="0" w:color="auto"/>
          </w:divBdr>
        </w:div>
        <w:div w:id="1487169094">
          <w:marLeft w:val="0"/>
          <w:marRight w:val="0"/>
          <w:marTop w:val="0"/>
          <w:marBottom w:val="0"/>
          <w:divBdr>
            <w:top w:val="none" w:sz="0" w:space="0" w:color="auto"/>
            <w:left w:val="none" w:sz="0" w:space="0" w:color="auto"/>
            <w:bottom w:val="none" w:sz="0" w:space="0" w:color="auto"/>
            <w:right w:val="none" w:sz="0" w:space="0" w:color="auto"/>
          </w:divBdr>
        </w:div>
        <w:div w:id="661588988">
          <w:marLeft w:val="0"/>
          <w:marRight w:val="0"/>
          <w:marTop w:val="0"/>
          <w:marBottom w:val="0"/>
          <w:divBdr>
            <w:top w:val="none" w:sz="0" w:space="0" w:color="auto"/>
            <w:left w:val="none" w:sz="0" w:space="0" w:color="auto"/>
            <w:bottom w:val="none" w:sz="0" w:space="0" w:color="auto"/>
            <w:right w:val="none" w:sz="0" w:space="0" w:color="auto"/>
          </w:divBdr>
        </w:div>
        <w:div w:id="1243951446">
          <w:marLeft w:val="0"/>
          <w:marRight w:val="0"/>
          <w:marTop w:val="0"/>
          <w:marBottom w:val="0"/>
          <w:divBdr>
            <w:top w:val="none" w:sz="0" w:space="0" w:color="auto"/>
            <w:left w:val="none" w:sz="0" w:space="0" w:color="auto"/>
            <w:bottom w:val="none" w:sz="0" w:space="0" w:color="auto"/>
            <w:right w:val="none" w:sz="0" w:space="0" w:color="auto"/>
          </w:divBdr>
        </w:div>
        <w:div w:id="1010254621">
          <w:marLeft w:val="0"/>
          <w:marRight w:val="0"/>
          <w:marTop w:val="0"/>
          <w:marBottom w:val="0"/>
          <w:divBdr>
            <w:top w:val="none" w:sz="0" w:space="0" w:color="auto"/>
            <w:left w:val="none" w:sz="0" w:space="0" w:color="auto"/>
            <w:bottom w:val="none" w:sz="0" w:space="0" w:color="auto"/>
            <w:right w:val="none" w:sz="0" w:space="0" w:color="auto"/>
          </w:divBdr>
        </w:div>
        <w:div w:id="1075207803">
          <w:marLeft w:val="0"/>
          <w:marRight w:val="0"/>
          <w:marTop w:val="0"/>
          <w:marBottom w:val="0"/>
          <w:divBdr>
            <w:top w:val="none" w:sz="0" w:space="0" w:color="auto"/>
            <w:left w:val="none" w:sz="0" w:space="0" w:color="auto"/>
            <w:bottom w:val="none" w:sz="0" w:space="0" w:color="auto"/>
            <w:right w:val="none" w:sz="0" w:space="0" w:color="auto"/>
          </w:divBdr>
        </w:div>
        <w:div w:id="66933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10704</Words>
  <Characters>6102</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2020-07-24T06:38:00Z</dcterms:created>
  <dcterms:modified xsi:type="dcterms:W3CDTF">2020-09-23T10:52:00Z</dcterms:modified>
</cp:coreProperties>
</file>