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799" w:rsidRPr="00864799" w:rsidRDefault="00864799" w:rsidP="00864799">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864799" w:rsidRPr="00864799" w:rsidRDefault="00864799" w:rsidP="00864799">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756</w:t>
      </w:r>
    </w:p>
    <w:p w:rsidR="00864799" w:rsidRDefault="00864799" w:rsidP="0086479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22 December 2015</w:t>
      </w:r>
    </w:p>
    <w:p w:rsidR="00864799" w:rsidRDefault="00864799" w:rsidP="00864799">
      <w:pPr>
        <w:spacing w:after="0" w:line="240" w:lineRule="auto"/>
        <w:jc w:val="both"/>
        <w:rPr>
          <w:rFonts w:ascii="Times New Roman" w:eastAsia="Times New Roman" w:hAnsi="Times New Roman" w:cs="Times New Roman"/>
          <w:noProof/>
          <w:sz w:val="24"/>
          <w:szCs w:val="24"/>
        </w:rPr>
      </w:pPr>
    </w:p>
    <w:p w:rsidR="00864799" w:rsidRDefault="00864799" w:rsidP="00864799">
      <w:pPr>
        <w:spacing w:after="0" w:line="240" w:lineRule="auto"/>
        <w:jc w:val="both"/>
        <w:rPr>
          <w:rFonts w:ascii="Times New Roman" w:eastAsia="Times New Roman" w:hAnsi="Times New Roman" w:cs="Times New Roman"/>
          <w:noProof/>
          <w:sz w:val="24"/>
          <w:szCs w:val="24"/>
        </w:rPr>
      </w:pPr>
    </w:p>
    <w:p w:rsidR="00864799" w:rsidRPr="00323C46" w:rsidRDefault="00864799" w:rsidP="00323C46">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Preparing the Notification of General Government Deficit and Debt</w:t>
      </w:r>
    </w:p>
    <w:p w:rsidR="00323C46" w:rsidRDefault="00323C46" w:rsidP="00864799">
      <w:pPr>
        <w:spacing w:after="0" w:line="240" w:lineRule="auto"/>
        <w:jc w:val="both"/>
        <w:rPr>
          <w:rFonts w:ascii="Times New Roman" w:eastAsia="Times New Roman" w:hAnsi="Times New Roman" w:cs="Times New Roman"/>
          <w:noProof/>
          <w:sz w:val="24"/>
          <w:szCs w:val="24"/>
        </w:rPr>
      </w:pPr>
    </w:p>
    <w:p w:rsidR="00323C46" w:rsidRPr="00864799" w:rsidRDefault="00323C46" w:rsidP="00864799">
      <w:pPr>
        <w:spacing w:after="0" w:line="240" w:lineRule="auto"/>
        <w:jc w:val="both"/>
        <w:rPr>
          <w:rFonts w:ascii="Times New Roman" w:eastAsia="Times New Roman" w:hAnsi="Times New Roman" w:cs="Times New Roman"/>
          <w:noProof/>
          <w:sz w:val="24"/>
          <w:szCs w:val="24"/>
        </w:rPr>
      </w:pPr>
    </w:p>
    <w:p w:rsidR="00323C46" w:rsidRPr="00323C46" w:rsidRDefault="00864799" w:rsidP="00323C46">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864799" w:rsidRPr="00323C46" w:rsidRDefault="00864799" w:rsidP="00323C46">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31, Paragraph one, Clause 3 of the Law On the Structure of the Cabinet</w:t>
      </w:r>
    </w:p>
    <w:p w:rsidR="00323C46" w:rsidRDefault="00323C46" w:rsidP="00864799">
      <w:pPr>
        <w:spacing w:after="0" w:line="240" w:lineRule="auto"/>
        <w:jc w:val="both"/>
        <w:rPr>
          <w:rFonts w:ascii="Times New Roman" w:eastAsia="Times New Roman" w:hAnsi="Times New Roman" w:cs="Times New Roman"/>
          <w:noProof/>
          <w:sz w:val="24"/>
          <w:szCs w:val="24"/>
        </w:rPr>
      </w:pPr>
    </w:p>
    <w:p w:rsidR="00323C46" w:rsidRPr="00864799" w:rsidRDefault="00323C46" w:rsidP="00864799">
      <w:pPr>
        <w:spacing w:after="0" w:line="240" w:lineRule="auto"/>
        <w:jc w:val="both"/>
        <w:rPr>
          <w:rFonts w:ascii="Times New Roman" w:eastAsia="Times New Roman" w:hAnsi="Times New Roman" w:cs="Times New Roman"/>
          <w:noProof/>
          <w:sz w:val="24"/>
          <w:szCs w:val="24"/>
        </w:rPr>
      </w:pP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bookmarkStart w:id="0" w:name="p-573180"/>
      <w:bookmarkEnd w:id="0"/>
      <w:r>
        <w:rPr>
          <w:rFonts w:ascii="Times New Roman" w:hAnsi="Times New Roman"/>
          <w:noProof/>
          <w:sz w:val="24"/>
        </w:rPr>
        <w:t>1. This Regulation prescribes the procedures for preparing the notification of general government deficit and debt laid down in Council Regulation (EC) No 479/2009 of 25 May 2009 on the application of the Protocol on the excessive deficit procedure annexed to the Treaty establishing the European Community (Codified version), (hereinafter – the notification) and submitting thereof to the responsible structural unit of the European Commission – Statistical Office of the European Union “Eurostat” (hereinafter – Eurostat).</w:t>
      </w:r>
      <w:bookmarkStart w:id="1" w:name="p1"/>
      <w:bookmarkEnd w:id="1"/>
    </w:p>
    <w:p w:rsidR="00323C46" w:rsidRDefault="00323C46" w:rsidP="00864799">
      <w:pPr>
        <w:spacing w:after="0" w:line="240" w:lineRule="auto"/>
        <w:jc w:val="both"/>
        <w:rPr>
          <w:rFonts w:ascii="Times New Roman" w:eastAsia="Times New Roman" w:hAnsi="Times New Roman" w:cs="Times New Roman"/>
          <w:noProof/>
          <w:sz w:val="24"/>
          <w:szCs w:val="24"/>
        </w:rPr>
      </w:pPr>
      <w:bookmarkStart w:id="2" w:name="p-573181"/>
      <w:bookmarkEnd w:id="2"/>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Central Statistical Bureau (hereinafter – the Bureau) shall be the authority responsible for the preparation of the notification and submission thereof.</w:t>
      </w:r>
      <w:bookmarkStart w:id="3" w:name="p2"/>
      <w:bookmarkEnd w:id="3"/>
    </w:p>
    <w:p w:rsidR="00323C46" w:rsidRDefault="00323C46" w:rsidP="00864799">
      <w:pPr>
        <w:spacing w:after="0" w:line="240" w:lineRule="auto"/>
        <w:jc w:val="both"/>
        <w:rPr>
          <w:rFonts w:ascii="Times New Roman" w:eastAsia="Times New Roman" w:hAnsi="Times New Roman" w:cs="Times New Roman"/>
          <w:noProof/>
          <w:sz w:val="24"/>
          <w:szCs w:val="24"/>
        </w:rPr>
      </w:pPr>
      <w:bookmarkStart w:id="4" w:name="p-573182"/>
      <w:bookmarkEnd w:id="4"/>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authorities involved in the preparation of the notification shall be the Ministry of Finance, the Treasury, the Central Finance and Contracting Agency, the Ministry of Defence and the State Social Insurance Agency (hereinafter – the involved authorities).</w:t>
      </w:r>
      <w:bookmarkStart w:id="5" w:name="p3"/>
      <w:bookmarkEnd w:id="5"/>
    </w:p>
    <w:p w:rsidR="00323C46" w:rsidRDefault="00323C46" w:rsidP="00864799">
      <w:pPr>
        <w:spacing w:after="0" w:line="240" w:lineRule="auto"/>
        <w:jc w:val="both"/>
        <w:rPr>
          <w:rFonts w:ascii="Times New Roman" w:eastAsia="Times New Roman" w:hAnsi="Times New Roman" w:cs="Times New Roman"/>
          <w:noProof/>
          <w:sz w:val="24"/>
          <w:szCs w:val="24"/>
        </w:rPr>
      </w:pPr>
      <w:bookmarkStart w:id="6" w:name="p-573183"/>
      <w:bookmarkEnd w:id="6"/>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Bureau has the right to request that the information required by it for preparation of the notification is provided promptly by:</w:t>
      </w:r>
      <w:bookmarkStart w:id="7" w:name="p4"/>
      <w:bookmarkEnd w:id="7"/>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all the institutional units included in the list of the general government sector;</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legal persons governed by private law or associations of such persons where the State or local government has a decisive influence in conformity with Sub-paragraph 2.38 of Annex A to Regulation (EU) No 549/2013 of the European Parliament and of the Council of 21 May 2013 on the European system of national and regional accounts in the European Union (hereinafter – the ESA 2010);</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legal persons governed by private law or associations of such and public persons (including port authorities and special economic zone authorities) which are involved in transactions with general government.</w:t>
      </w:r>
    </w:p>
    <w:p w:rsidR="00323C46" w:rsidRDefault="00323C46" w:rsidP="00864799">
      <w:pPr>
        <w:spacing w:after="0" w:line="240" w:lineRule="auto"/>
        <w:jc w:val="both"/>
        <w:rPr>
          <w:rFonts w:ascii="Times New Roman" w:eastAsia="Times New Roman" w:hAnsi="Times New Roman" w:cs="Times New Roman"/>
          <w:noProof/>
          <w:sz w:val="24"/>
          <w:szCs w:val="24"/>
        </w:rPr>
      </w:pPr>
      <w:bookmarkStart w:id="8" w:name="p-573184"/>
      <w:bookmarkEnd w:id="8"/>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Institutional units referred to in Paragraph 4 of this Regulation, and also legal persons governed by private law and public law and associations of such have an obligation to prepare and submit to the Bureau the information requested by it, including restricted access information.</w:t>
      </w:r>
      <w:bookmarkStart w:id="9" w:name="p5"/>
      <w:bookmarkEnd w:id="9"/>
    </w:p>
    <w:p w:rsidR="00323C46" w:rsidRDefault="00323C46" w:rsidP="00864799">
      <w:pPr>
        <w:spacing w:after="0" w:line="240" w:lineRule="auto"/>
        <w:jc w:val="both"/>
        <w:rPr>
          <w:rFonts w:ascii="Times New Roman" w:eastAsia="Times New Roman" w:hAnsi="Times New Roman" w:cs="Times New Roman"/>
          <w:noProof/>
          <w:sz w:val="24"/>
          <w:szCs w:val="24"/>
        </w:rPr>
      </w:pPr>
      <w:bookmarkStart w:id="10" w:name="p-573185"/>
      <w:bookmarkEnd w:id="10"/>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Ministry of Finance shall prepare and submit to the Bureau:</w:t>
      </w:r>
      <w:bookmarkStart w:id="11" w:name="p6"/>
      <w:bookmarkEnd w:id="11"/>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information referred to in Annex 1 to this Regulation – by 1 March (provisional data) and by 1 July (updated data) of year n;</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forecasts for a reporting year n in accordance with the medium-term budgetary framework law for the current year and annual State budget law for the current year – by 1 March of year n;</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updated forecasts for a reporting year n in accordance with the stability programme of Latvia for the current year – by 15 September of year n.</w:t>
      </w:r>
    </w:p>
    <w:p w:rsidR="00323C46" w:rsidRDefault="00323C46" w:rsidP="00864799">
      <w:pPr>
        <w:spacing w:after="0" w:line="240" w:lineRule="auto"/>
        <w:jc w:val="both"/>
        <w:rPr>
          <w:rFonts w:ascii="Times New Roman" w:eastAsia="Times New Roman" w:hAnsi="Times New Roman" w:cs="Times New Roman"/>
          <w:noProof/>
          <w:sz w:val="24"/>
          <w:szCs w:val="24"/>
        </w:rPr>
      </w:pPr>
      <w:bookmarkStart w:id="12" w:name="p-573186"/>
      <w:bookmarkEnd w:id="12"/>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Treasury shall carry out the following for the Bureau:</w:t>
      </w:r>
      <w:bookmarkStart w:id="13" w:name="p7"/>
      <w:bookmarkEnd w:id="13"/>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ensure public access to its website for the official monthly report of the Treasury regarding budget performance in January–December of year n–1 – by 31 January of year n;</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ensure access to its website for the annual report of the Republic of Latvia regarding performance of the State budget and local government budgets before opinion of the State Audit Office – by 5 July of year n;</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provide information regarding updates in the annual report of the Republic of Latvia for year n–1 regarding performance of the State budget and local government budgets which are made in accordance with the opinion of the State Audit Office – by 1 September of year n;</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7.4. ensure access to the information system of budget reports of the ministries, central State authorities and local governments </w:t>
      </w:r>
      <w:r>
        <w:rPr>
          <w:rFonts w:ascii="Times New Roman" w:hAnsi="Times New Roman"/>
          <w:i/>
          <w:noProof/>
          <w:sz w:val="24"/>
        </w:rPr>
        <w:t>ePārskati</w:t>
      </w:r>
      <w:r>
        <w:rPr>
          <w:rFonts w:ascii="Times New Roman" w:hAnsi="Times New Roman"/>
          <w:noProof/>
          <w:sz w:val="24"/>
        </w:rPr>
        <w:t>;</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7.5. provide information referred to in Annex 2 to this Regulation – until 5 March (provisional data) and until 20 August (according to the annual report data) of year n.</w:t>
      </w:r>
    </w:p>
    <w:p w:rsidR="00323C46" w:rsidRDefault="00323C46" w:rsidP="00864799">
      <w:pPr>
        <w:spacing w:after="0" w:line="240" w:lineRule="auto"/>
        <w:jc w:val="both"/>
        <w:rPr>
          <w:rFonts w:ascii="Times New Roman" w:eastAsia="Times New Roman" w:hAnsi="Times New Roman" w:cs="Times New Roman"/>
          <w:noProof/>
          <w:sz w:val="24"/>
          <w:szCs w:val="24"/>
        </w:rPr>
      </w:pPr>
      <w:bookmarkStart w:id="14" w:name="p-573187"/>
      <w:bookmarkEnd w:id="14"/>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Central Finance and Contracting Agency shall, by 1 March of year n (and by 1 September if changes are detected in previously submitted information) in conformity with mutually co-ordinated information structure and format, provide information to the Bureau from the information management system of Cohesion policy funds for year n–1.</w:t>
      </w:r>
      <w:bookmarkStart w:id="15" w:name="p8"/>
      <w:bookmarkEnd w:id="15"/>
    </w:p>
    <w:p w:rsidR="00323C46" w:rsidRDefault="00323C46" w:rsidP="00864799">
      <w:pPr>
        <w:spacing w:after="0" w:line="240" w:lineRule="auto"/>
        <w:jc w:val="both"/>
        <w:rPr>
          <w:rFonts w:ascii="Times New Roman" w:eastAsia="Times New Roman" w:hAnsi="Times New Roman" w:cs="Times New Roman"/>
          <w:noProof/>
          <w:sz w:val="24"/>
          <w:szCs w:val="24"/>
        </w:rPr>
      </w:pPr>
      <w:bookmarkStart w:id="16" w:name="p-573188"/>
      <w:bookmarkEnd w:id="16"/>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Ministry of Defence shall prepare and submit the information referred to in Annex 3 to this Regulation to the Bureau by 1 March of year n (and by 1 September if changes are detected in the previously submitted information).</w:t>
      </w:r>
      <w:bookmarkStart w:id="17" w:name="p9"/>
      <w:bookmarkEnd w:id="17"/>
    </w:p>
    <w:p w:rsidR="00323C46" w:rsidRDefault="00323C46" w:rsidP="00864799">
      <w:pPr>
        <w:spacing w:after="0" w:line="240" w:lineRule="auto"/>
        <w:jc w:val="both"/>
        <w:rPr>
          <w:rFonts w:ascii="Times New Roman" w:eastAsia="Times New Roman" w:hAnsi="Times New Roman" w:cs="Times New Roman"/>
          <w:noProof/>
          <w:sz w:val="24"/>
          <w:szCs w:val="24"/>
        </w:rPr>
      </w:pPr>
      <w:bookmarkStart w:id="18" w:name="p-573189"/>
      <w:bookmarkEnd w:id="18"/>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State Social Insurance Agency shall prepare and submit the information regarding old-age pensions and survivor’s pensions granted in year n–1 for the calculation of which the capital accumulated in the State funded pension scheme is used to the Bureau by 20 March of year n.</w:t>
      </w:r>
      <w:bookmarkStart w:id="19" w:name="p10"/>
      <w:bookmarkEnd w:id="19"/>
    </w:p>
    <w:p w:rsidR="00323C46" w:rsidRDefault="00323C46" w:rsidP="00864799">
      <w:pPr>
        <w:spacing w:after="0" w:line="240" w:lineRule="auto"/>
        <w:jc w:val="both"/>
        <w:rPr>
          <w:rFonts w:ascii="Times New Roman" w:eastAsia="Times New Roman" w:hAnsi="Times New Roman" w:cs="Times New Roman"/>
          <w:noProof/>
          <w:sz w:val="24"/>
          <w:szCs w:val="24"/>
        </w:rPr>
      </w:pPr>
      <w:bookmarkStart w:id="20" w:name="p-573190"/>
      <w:bookmarkEnd w:id="20"/>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Bureau shall:</w:t>
      </w:r>
      <w:bookmarkStart w:id="21" w:name="p11"/>
      <w:bookmarkEnd w:id="21"/>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by using the data submitted by the involved authorities and compiled by the Bureau, prepare a notification and accompanying information thereof in conformity with the ESA 2010 requirements and methodological recommendations of the Manual on Government Deficit and Debt issued by Eurostat;</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draw up a work schedule for preparation of the notification and control performance thereof;</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organise meetings of working group for thorough study of methodological issues and data sources, analysis and assessment of the notification results, inviting the Bank of Latvia in addition to the involved authorities referred to in Paragraph 3 of this Regulation, and, where necessary, other authorities, the competence of which includes compilation and analysis of government financial statistics or associated data;</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co-operate with Eurostat and inform the involved authorities regarding methodological changes and explanations;</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 co-ordinate circulation of information related to preparation of the notification between the Bureau, Eurostat and authorities, the competence of which includes compilation and analysis of government financial statistics or associated data;</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 if not specified otherwise, ensure the course of visits of experts of Eurostat and other European Union institutions, the purpose of which is to control the compliance of information sources and calculation methods used in the notification preparation process with the methodological principles of the ESA 2010;</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11.7. each year by 1 April and 1 October submit the notification to Eurostat;</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11.8. provide answers to questions posed by Eurostat within the time limits laid down by it and ensure updating of the submitted information;</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 not later than within three weeks following the day of official submission of the notification to Eurostat, ensure public access to the notification and sources and descriptions of methodologies used during its preparation on the website of the Bureau.</w:t>
      </w:r>
    </w:p>
    <w:p w:rsidR="00323C46" w:rsidRDefault="00323C46" w:rsidP="00864799">
      <w:pPr>
        <w:spacing w:after="0" w:line="240" w:lineRule="auto"/>
        <w:jc w:val="both"/>
        <w:rPr>
          <w:rFonts w:ascii="Times New Roman" w:eastAsia="Times New Roman" w:hAnsi="Times New Roman" w:cs="Times New Roman"/>
          <w:noProof/>
          <w:sz w:val="24"/>
          <w:szCs w:val="24"/>
        </w:rPr>
      </w:pPr>
      <w:bookmarkStart w:id="22" w:name="p-573197"/>
      <w:bookmarkEnd w:id="22"/>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involved authorities shall:</w:t>
      </w:r>
      <w:bookmarkStart w:id="23" w:name="p12"/>
      <w:bookmarkEnd w:id="23"/>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organise work associated with preparation of the notification in the relevant involved authority and inform the management of the authority regarding preparation process of the notification and results thereof on a regular basis. If a responsible co-ordinator is replaced in any of involved authorities, the involved authority shall, within 14 days, inform the Bureau thereof;</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annually, not later than a month prior to the submission of the notification, inform the Bureau regarding the necessary changes to descriptions of the data sources and methodologies for data compilation used for preparation of the notification;</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12.3. participate in conducting additional surveys requested by Eurostat;</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 as soon as possible submit to the Bureau additional explanations and updated data necessary for the analysis and quality assessment of the notification performed by Eurostat;</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 engage in ensuring the activities of the visits referred to in Sub-paragraph 11.6 of this Regulation if the visit is organised by the Bureau, or ensure its course if the purpose of the visit organised by Eurostat is to control the quality of the data sources in responsibility of the relevant involved authority which have been used in preparation of the notification.</w:t>
      </w:r>
    </w:p>
    <w:p w:rsidR="00323C46" w:rsidRDefault="00323C46" w:rsidP="00864799">
      <w:pPr>
        <w:spacing w:after="0" w:line="240" w:lineRule="auto"/>
        <w:jc w:val="both"/>
        <w:rPr>
          <w:rFonts w:ascii="Times New Roman" w:eastAsia="Times New Roman" w:hAnsi="Times New Roman" w:cs="Times New Roman"/>
          <w:noProof/>
          <w:sz w:val="24"/>
          <w:szCs w:val="24"/>
        </w:rPr>
      </w:pPr>
      <w:bookmarkStart w:id="24" w:name="p-573199"/>
      <w:bookmarkEnd w:id="24"/>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authorities referred to in this Regulation, which have an obligation to submit to the Bureau the data used for preparation of the notification, shall be responsible for the compliance of the abovementioned data with the principles and quality criteria of the European Statistical System, which are defined in Articles 2 and 12 of 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w:t>
      </w:r>
      <w:bookmarkStart w:id="25" w:name="p13"/>
      <w:bookmarkEnd w:id="25"/>
    </w:p>
    <w:p w:rsidR="00323C46" w:rsidRDefault="00323C46" w:rsidP="00864799">
      <w:pPr>
        <w:spacing w:after="0" w:line="240" w:lineRule="auto"/>
        <w:jc w:val="both"/>
        <w:rPr>
          <w:rFonts w:ascii="Times New Roman" w:eastAsia="Times New Roman" w:hAnsi="Times New Roman" w:cs="Times New Roman"/>
          <w:noProof/>
          <w:sz w:val="24"/>
          <w:szCs w:val="24"/>
        </w:rPr>
      </w:pPr>
      <w:bookmarkStart w:id="26" w:name="p-573200"/>
      <w:bookmarkEnd w:id="26"/>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The involved authority shall, within 14 days after the day of coming into force of this Regulation, inform the Bureau regarding the responsible co-ordinator who is responsible for co-operation and exchange of information related with preparation of the notification with the Bureau.</w:t>
      </w:r>
      <w:bookmarkStart w:id="27" w:name="p14"/>
      <w:bookmarkEnd w:id="27"/>
    </w:p>
    <w:p w:rsidR="00323C46" w:rsidRDefault="00323C46" w:rsidP="00864799">
      <w:pPr>
        <w:spacing w:after="0" w:line="240" w:lineRule="auto"/>
        <w:jc w:val="both"/>
        <w:rPr>
          <w:rFonts w:ascii="Times New Roman" w:eastAsia="Times New Roman" w:hAnsi="Times New Roman" w:cs="Times New Roman"/>
          <w:noProof/>
          <w:sz w:val="24"/>
          <w:szCs w:val="24"/>
        </w:rPr>
      </w:pPr>
      <w:bookmarkStart w:id="28" w:name="p-573201"/>
      <w:bookmarkEnd w:id="28"/>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Cabinet Regulation No. 748 of 4 October 2011, Procedure by which the Notification of General Government Deficit and Debt Shall Be Prepared (</w:t>
      </w:r>
      <w:r>
        <w:rPr>
          <w:rFonts w:ascii="Times New Roman" w:hAnsi="Times New Roman"/>
          <w:i/>
          <w:noProof/>
          <w:sz w:val="24"/>
        </w:rPr>
        <w:t>Latvijas Vēstnesis</w:t>
      </w:r>
      <w:r>
        <w:rPr>
          <w:rFonts w:ascii="Times New Roman" w:hAnsi="Times New Roman"/>
          <w:noProof/>
          <w:sz w:val="24"/>
        </w:rPr>
        <w:t>, 2011, No. 158; 2013, No. 193), is repealed.</w:t>
      </w:r>
      <w:bookmarkStart w:id="29" w:name="p15"/>
      <w:bookmarkEnd w:id="29"/>
    </w:p>
    <w:p w:rsidR="00323C46" w:rsidRDefault="00323C46" w:rsidP="00864799">
      <w:pPr>
        <w:spacing w:after="0" w:line="240" w:lineRule="auto"/>
        <w:jc w:val="both"/>
        <w:rPr>
          <w:rFonts w:ascii="Times New Roman" w:eastAsia="Times New Roman" w:hAnsi="Times New Roman" w:cs="Times New Roman"/>
          <w:noProof/>
          <w:sz w:val="24"/>
          <w:szCs w:val="24"/>
        </w:rPr>
      </w:pPr>
    </w:p>
    <w:p w:rsidR="00323C46" w:rsidRDefault="00323C46" w:rsidP="00864799">
      <w:pPr>
        <w:spacing w:after="0" w:line="240" w:lineRule="auto"/>
        <w:jc w:val="both"/>
        <w:rPr>
          <w:rFonts w:ascii="Times New Roman" w:eastAsia="Times New Roman" w:hAnsi="Times New Roman" w:cs="Times New Roman"/>
          <w:noProof/>
          <w:sz w:val="24"/>
          <w:szCs w:val="24"/>
        </w:rPr>
      </w:pPr>
    </w:p>
    <w:p w:rsid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Prime Minister </w:t>
      </w:r>
      <w:r w:rsidR="006167AE">
        <w:rPr>
          <w:rFonts w:ascii="Times New Roman" w:hAnsi="Times New Roman"/>
          <w:noProof/>
          <w:sz w:val="24"/>
        </w:rPr>
        <w:tab/>
      </w:r>
      <w:r w:rsidR="006167AE">
        <w:rPr>
          <w:rFonts w:ascii="Times New Roman" w:hAnsi="Times New Roman"/>
          <w:noProof/>
          <w:sz w:val="24"/>
        </w:rPr>
        <w:tab/>
      </w:r>
      <w:r w:rsidR="006167AE">
        <w:rPr>
          <w:rFonts w:ascii="Times New Roman" w:hAnsi="Times New Roman"/>
          <w:noProof/>
          <w:sz w:val="24"/>
        </w:rPr>
        <w:tab/>
      </w:r>
      <w:r w:rsidR="006167AE">
        <w:rPr>
          <w:rFonts w:ascii="Times New Roman" w:hAnsi="Times New Roman"/>
          <w:noProof/>
          <w:sz w:val="24"/>
        </w:rPr>
        <w:tab/>
      </w:r>
      <w:r w:rsidR="006167AE">
        <w:rPr>
          <w:rFonts w:ascii="Times New Roman" w:hAnsi="Times New Roman"/>
          <w:noProof/>
          <w:sz w:val="24"/>
        </w:rPr>
        <w:tab/>
      </w:r>
      <w:r w:rsidR="006167AE">
        <w:rPr>
          <w:rFonts w:ascii="Times New Roman" w:hAnsi="Times New Roman"/>
          <w:noProof/>
          <w:sz w:val="24"/>
        </w:rPr>
        <w:tab/>
      </w:r>
      <w:r w:rsidR="006167AE">
        <w:rPr>
          <w:rFonts w:ascii="Times New Roman" w:hAnsi="Times New Roman"/>
          <w:noProof/>
          <w:sz w:val="24"/>
        </w:rPr>
        <w:tab/>
      </w:r>
      <w:r>
        <w:rPr>
          <w:rFonts w:ascii="Times New Roman" w:hAnsi="Times New Roman"/>
          <w:noProof/>
          <w:sz w:val="24"/>
        </w:rPr>
        <w:t>Laimdota Straujuma</w:t>
      </w:r>
    </w:p>
    <w:p w:rsidR="00864799" w:rsidRDefault="00864799" w:rsidP="00864799">
      <w:pPr>
        <w:spacing w:after="0" w:line="240" w:lineRule="auto"/>
        <w:jc w:val="both"/>
        <w:rPr>
          <w:rFonts w:ascii="Times New Roman" w:eastAsia="Times New Roman" w:hAnsi="Times New Roman" w:cs="Times New Roman"/>
          <w:noProof/>
          <w:sz w:val="24"/>
          <w:szCs w:val="24"/>
        </w:rPr>
      </w:pP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Minister for Economics </w:t>
      </w:r>
      <w:r w:rsidR="006167AE">
        <w:rPr>
          <w:rFonts w:ascii="Times New Roman" w:hAnsi="Times New Roman"/>
          <w:noProof/>
          <w:sz w:val="24"/>
        </w:rPr>
        <w:tab/>
      </w:r>
      <w:r w:rsidR="006167AE">
        <w:rPr>
          <w:rFonts w:ascii="Times New Roman" w:hAnsi="Times New Roman"/>
          <w:noProof/>
          <w:sz w:val="24"/>
        </w:rPr>
        <w:tab/>
      </w:r>
      <w:r w:rsidR="006167AE">
        <w:rPr>
          <w:rFonts w:ascii="Times New Roman" w:hAnsi="Times New Roman"/>
          <w:noProof/>
          <w:sz w:val="24"/>
        </w:rPr>
        <w:tab/>
      </w:r>
      <w:r w:rsidR="006167AE">
        <w:rPr>
          <w:rFonts w:ascii="Times New Roman" w:hAnsi="Times New Roman"/>
          <w:noProof/>
          <w:sz w:val="24"/>
        </w:rPr>
        <w:tab/>
      </w:r>
      <w:r w:rsidR="006167AE">
        <w:rPr>
          <w:rFonts w:ascii="Times New Roman" w:hAnsi="Times New Roman"/>
          <w:noProof/>
          <w:sz w:val="24"/>
        </w:rPr>
        <w:tab/>
      </w:r>
      <w:r w:rsidR="006167AE">
        <w:rPr>
          <w:rFonts w:ascii="Times New Roman" w:hAnsi="Times New Roman"/>
          <w:noProof/>
          <w:sz w:val="24"/>
        </w:rPr>
        <w:tab/>
      </w:r>
      <w:r>
        <w:rPr>
          <w:rFonts w:ascii="Times New Roman" w:hAnsi="Times New Roman"/>
          <w:noProof/>
          <w:sz w:val="24"/>
        </w:rPr>
        <w:t>Dana Reizniece-Ozola</w:t>
      </w:r>
    </w:p>
    <w:p w:rsidR="00864799" w:rsidRDefault="00864799" w:rsidP="00864799">
      <w:pPr>
        <w:spacing w:after="0" w:line="240" w:lineRule="auto"/>
        <w:jc w:val="both"/>
        <w:rPr>
          <w:rFonts w:ascii="Times New Roman" w:eastAsia="Times New Roman" w:hAnsi="Times New Roman" w:cs="Times New Roman"/>
          <w:noProof/>
          <w:sz w:val="24"/>
          <w:szCs w:val="24"/>
        </w:rPr>
      </w:pPr>
    </w:p>
    <w:p w:rsidR="00323C46" w:rsidRDefault="00323C46" w:rsidP="00864799">
      <w:pPr>
        <w:spacing w:after="0" w:line="240" w:lineRule="auto"/>
        <w:jc w:val="both"/>
        <w:rPr>
          <w:rFonts w:ascii="Times New Roman" w:eastAsia="Times New Roman" w:hAnsi="Times New Roman" w:cs="Times New Roman"/>
          <w:noProof/>
          <w:sz w:val="24"/>
          <w:szCs w:val="24"/>
        </w:rPr>
      </w:pPr>
    </w:p>
    <w:p w:rsidR="00323C46" w:rsidRDefault="00323C46">
      <w:pPr>
        <w:rPr>
          <w:rFonts w:ascii="Times New Roman" w:eastAsia="Times New Roman" w:hAnsi="Times New Roman" w:cs="Times New Roman"/>
          <w:noProof/>
          <w:sz w:val="24"/>
          <w:szCs w:val="24"/>
        </w:rPr>
      </w:pPr>
      <w:r>
        <w:br w:type="page"/>
      </w:r>
    </w:p>
    <w:p w:rsidR="00323C46" w:rsidRDefault="00323C46" w:rsidP="00864799">
      <w:pPr>
        <w:spacing w:after="0" w:line="240" w:lineRule="auto"/>
        <w:jc w:val="both"/>
        <w:rPr>
          <w:rFonts w:ascii="Times New Roman" w:eastAsia="Times New Roman" w:hAnsi="Times New Roman" w:cs="Times New Roman"/>
          <w:noProof/>
          <w:sz w:val="24"/>
          <w:szCs w:val="24"/>
        </w:rPr>
      </w:pPr>
    </w:p>
    <w:p w:rsidR="00864799" w:rsidRPr="00323C46" w:rsidRDefault="00864799" w:rsidP="00323C46">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864799" w:rsidRDefault="00864799" w:rsidP="00323C4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p>
    <w:p w:rsidR="00864799" w:rsidRDefault="00864799" w:rsidP="00323C4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 756</w:t>
      </w:r>
    </w:p>
    <w:p w:rsidR="00864799" w:rsidRDefault="00864799" w:rsidP="00323C4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bookmarkStart w:id="30" w:name="piel1"/>
      <w:bookmarkEnd w:id="30"/>
    </w:p>
    <w:p w:rsidR="00323C46" w:rsidRDefault="00323C46" w:rsidP="00864799">
      <w:pPr>
        <w:spacing w:after="0" w:line="240" w:lineRule="auto"/>
        <w:jc w:val="both"/>
        <w:rPr>
          <w:rFonts w:ascii="Times New Roman" w:eastAsia="Times New Roman" w:hAnsi="Times New Roman" w:cs="Times New Roman"/>
          <w:noProof/>
          <w:sz w:val="24"/>
          <w:szCs w:val="24"/>
        </w:rPr>
      </w:pPr>
    </w:p>
    <w:p w:rsidR="00323C46" w:rsidRPr="00864799" w:rsidRDefault="00323C46" w:rsidP="00864799">
      <w:pPr>
        <w:spacing w:after="0" w:line="240" w:lineRule="auto"/>
        <w:jc w:val="both"/>
        <w:rPr>
          <w:rFonts w:ascii="Times New Roman" w:eastAsia="Times New Roman" w:hAnsi="Times New Roman" w:cs="Times New Roman"/>
          <w:noProof/>
          <w:sz w:val="24"/>
          <w:szCs w:val="24"/>
        </w:rPr>
      </w:pPr>
    </w:p>
    <w:p w:rsidR="00864799" w:rsidRPr="00323C46" w:rsidRDefault="00864799" w:rsidP="00323C46">
      <w:pPr>
        <w:spacing w:after="0" w:line="240" w:lineRule="auto"/>
        <w:jc w:val="center"/>
        <w:rPr>
          <w:rFonts w:ascii="Times New Roman" w:eastAsia="Times New Roman" w:hAnsi="Times New Roman" w:cs="Times New Roman"/>
          <w:b/>
          <w:noProof/>
          <w:sz w:val="28"/>
          <w:szCs w:val="28"/>
        </w:rPr>
      </w:pPr>
      <w:bookmarkStart w:id="31" w:name="573204"/>
      <w:bookmarkEnd w:id="31"/>
      <w:r>
        <w:rPr>
          <w:rFonts w:ascii="Times New Roman" w:hAnsi="Times New Roman"/>
          <w:b/>
          <w:noProof/>
          <w:sz w:val="28"/>
        </w:rPr>
        <w:t>Information to be Prepared and Submitted by the Ministry of Finance</w:t>
      </w:r>
    </w:p>
    <w:p w:rsidR="00323C46" w:rsidRDefault="00323C46" w:rsidP="00864799">
      <w:pPr>
        <w:spacing w:after="0" w:line="240" w:lineRule="auto"/>
        <w:jc w:val="both"/>
        <w:rPr>
          <w:rFonts w:ascii="Times New Roman" w:eastAsia="Times New Roman" w:hAnsi="Times New Roman" w:cs="Times New Roman"/>
          <w:noProof/>
          <w:sz w:val="24"/>
          <w:szCs w:val="24"/>
        </w:rPr>
      </w:pPr>
    </w:p>
    <w:p w:rsidR="00323C46" w:rsidRPr="00864799" w:rsidRDefault="00323C46" w:rsidP="00864799">
      <w:pPr>
        <w:spacing w:after="0" w:line="240" w:lineRule="auto"/>
        <w:jc w:val="both"/>
        <w:rPr>
          <w:rFonts w:ascii="Times New Roman" w:eastAsia="Times New Roman" w:hAnsi="Times New Roman" w:cs="Times New Roman"/>
          <w:noProof/>
          <w:sz w:val="24"/>
          <w:szCs w:val="24"/>
        </w:rPr>
      </w:pP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Forecasts:</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gross domestic product forecast for the reporting year n (thousand EUR);</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gross national income forecast for the reporting year n (thousand EUR);</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forecast for net loans or lending of the general government sector for the reporting year n in division by sub-sectors of the second level of the sector S130000 of the institutional sector classification</w:t>
      </w:r>
      <w:r>
        <w:rPr>
          <w:rFonts w:ascii="Times New Roman" w:hAnsi="Times New Roman"/>
          <w:noProof/>
          <w:sz w:val="24"/>
          <w:vertAlign w:val="superscript"/>
        </w:rPr>
        <w:t>1</w:t>
      </w:r>
      <w:r>
        <w:rPr>
          <w:rFonts w:ascii="Times New Roman" w:hAnsi="Times New Roman"/>
          <w:noProof/>
          <w:sz w:val="24"/>
        </w:rPr>
        <w:t xml:space="preserve"> (thousand EUR);</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gross debt forecast of the general government sector for the reporting year n in division by categories and sub-categories of financial transaction classification (thousand EUR);</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forecast for formation of gross fixed capital of the general government sector for the reporting year n (thousand EUR);</w:t>
      </w:r>
    </w:p>
    <w:p w:rsidR="00864799" w:rsidRPr="00864799" w:rsidRDefault="00864799" w:rsidP="00323C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forecast for interest to be paid by the general government sector for the reporting year n (thousand EUR).</w:t>
      </w:r>
    </w:p>
    <w:p w:rsidR="00323C46" w:rsidRDefault="00323C46" w:rsidP="00864799">
      <w:pPr>
        <w:spacing w:after="0" w:line="240" w:lineRule="auto"/>
        <w:jc w:val="both"/>
        <w:rPr>
          <w:rFonts w:ascii="Times New Roman" w:eastAsia="Times New Roman" w:hAnsi="Times New Roman" w:cs="Times New Roman"/>
          <w:noProof/>
          <w:sz w:val="24"/>
          <w:szCs w:val="24"/>
        </w:rPr>
      </w:pPr>
    </w:p>
    <w:p w:rsid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Tax revenue adjustments for year n–1, using the time adjusted method (thousand EUR):</w:t>
      </w:r>
    </w:p>
    <w:p w:rsidR="00323C46" w:rsidRPr="00864799" w:rsidRDefault="00323C46"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2"/>
        <w:gridCol w:w="3169"/>
        <w:gridCol w:w="1643"/>
        <w:gridCol w:w="1643"/>
        <w:gridCol w:w="1658"/>
      </w:tblGrid>
      <w:tr w:rsidR="00864799" w:rsidRPr="00864799" w:rsidTr="00582B52">
        <w:trPr>
          <w:tblCellSpacing w:w="15" w:type="dxa"/>
        </w:trPr>
        <w:tc>
          <w:tcPr>
            <w:tcW w:w="49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173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Tax type</w:t>
            </w:r>
          </w:p>
        </w:tc>
        <w:tc>
          <w:tcPr>
            <w:tcW w:w="891"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According to the cash flow</w:t>
            </w:r>
          </w:p>
        </w:tc>
        <w:tc>
          <w:tcPr>
            <w:tcW w:w="891"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According to the accrual principle</w:t>
            </w:r>
          </w:p>
        </w:tc>
        <w:tc>
          <w:tcPr>
            <w:tcW w:w="891" w:type="pct"/>
            <w:tcBorders>
              <w:top w:val="outset" w:sz="6" w:space="0" w:color="auto"/>
              <w:left w:val="outset" w:sz="6" w:space="0" w:color="auto"/>
              <w:bottom w:val="outset" w:sz="6" w:space="0" w:color="auto"/>
              <w:right w:val="outset" w:sz="6" w:space="0" w:color="auto"/>
            </w:tcBorders>
            <w:vAlign w:val="center"/>
            <w:hideMark/>
          </w:tcPr>
          <w:p w:rsid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Adjustment according to the time adjusted method</w:t>
            </w:r>
          </w:p>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582B52">
        <w:trPr>
          <w:tblCellSpacing w:w="15" w:type="dxa"/>
        </w:trPr>
        <w:tc>
          <w:tcPr>
            <w:tcW w:w="49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173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r>
      <w:tr w:rsidR="00864799" w:rsidRPr="00864799" w:rsidTr="00582B52">
        <w:trPr>
          <w:tblCellSpacing w:w="15" w:type="dxa"/>
        </w:trPr>
        <w:tc>
          <w:tcPr>
            <w:tcW w:w="49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D211</w:t>
            </w:r>
          </w:p>
        </w:tc>
        <w:tc>
          <w:tcPr>
            <w:tcW w:w="173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Value added tax</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582B52">
        <w:trPr>
          <w:tblCellSpacing w:w="15" w:type="dxa"/>
        </w:trPr>
        <w:tc>
          <w:tcPr>
            <w:tcW w:w="49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D214.1</w:t>
            </w:r>
          </w:p>
        </w:tc>
        <w:tc>
          <w:tcPr>
            <w:tcW w:w="173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Excise duty</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582B52">
        <w:trPr>
          <w:tblCellSpacing w:w="15" w:type="dxa"/>
        </w:trPr>
        <w:tc>
          <w:tcPr>
            <w:tcW w:w="49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D214.2</w:t>
            </w:r>
          </w:p>
        </w:tc>
        <w:tc>
          <w:tcPr>
            <w:tcW w:w="173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Electricity tax</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582B52">
        <w:trPr>
          <w:tblCellSpacing w:w="15" w:type="dxa"/>
        </w:trPr>
        <w:tc>
          <w:tcPr>
            <w:tcW w:w="49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D214.3</w:t>
            </w:r>
          </w:p>
        </w:tc>
        <w:tc>
          <w:tcPr>
            <w:tcW w:w="173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Subsidised electricity tax</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582B52">
        <w:trPr>
          <w:tblCellSpacing w:w="15" w:type="dxa"/>
        </w:trPr>
        <w:tc>
          <w:tcPr>
            <w:tcW w:w="49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D51</w:t>
            </w:r>
          </w:p>
        </w:tc>
        <w:tc>
          <w:tcPr>
            <w:tcW w:w="173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Personal income tax</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582B52">
        <w:trPr>
          <w:tblCellSpacing w:w="15" w:type="dxa"/>
        </w:trPr>
        <w:tc>
          <w:tcPr>
            <w:tcW w:w="49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D611</w:t>
            </w:r>
          </w:p>
        </w:tc>
        <w:tc>
          <w:tcPr>
            <w:tcW w:w="173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Social insurance contributions</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89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323C46" w:rsidRDefault="00323C46" w:rsidP="00864799">
      <w:pPr>
        <w:spacing w:after="0" w:line="240" w:lineRule="auto"/>
        <w:jc w:val="both"/>
        <w:rPr>
          <w:rFonts w:ascii="Times New Roman" w:eastAsia="Times New Roman" w:hAnsi="Times New Roman" w:cs="Times New Roman"/>
          <w:noProof/>
          <w:sz w:val="24"/>
          <w:szCs w:val="24"/>
        </w:rPr>
      </w:pPr>
    </w:p>
    <w:p w:rsidR="00582B52" w:rsidRDefault="00582B5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Adjustments of contributions into the European Union budget for year n–1 according to the payment type (thousand EUR):</w:t>
      </w:r>
    </w:p>
    <w:p w:rsidR="00323C46" w:rsidRPr="00864799" w:rsidRDefault="00323C46"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1"/>
        <w:gridCol w:w="2695"/>
        <w:gridCol w:w="1133"/>
        <w:gridCol w:w="1133"/>
        <w:gridCol w:w="1240"/>
        <w:gridCol w:w="2003"/>
      </w:tblGrid>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Row code</w:t>
            </w:r>
          </w:p>
        </w:tc>
        <w:tc>
          <w:tcPr>
            <w:tcW w:w="147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Contribution type</w:t>
            </w:r>
          </w:p>
        </w:tc>
        <w:tc>
          <w:tcPr>
            <w:tcW w:w="6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According to the cash flow</w:t>
            </w:r>
          </w:p>
        </w:tc>
        <w:tc>
          <w:tcPr>
            <w:tcW w:w="6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According to the accrual principle</w:t>
            </w:r>
          </w:p>
        </w:tc>
        <w:tc>
          <w:tcPr>
            <w:tcW w:w="668" w:type="pct"/>
            <w:tcBorders>
              <w:top w:val="outset" w:sz="6" w:space="0" w:color="auto"/>
              <w:left w:val="outset" w:sz="6" w:space="0" w:color="auto"/>
              <w:bottom w:val="outset" w:sz="6" w:space="0" w:color="auto"/>
              <w:right w:val="outset" w:sz="6" w:space="0" w:color="auto"/>
            </w:tcBorders>
            <w:vAlign w:val="center"/>
            <w:hideMark/>
          </w:tcPr>
          <w:p w:rsid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Adjustment</w:t>
            </w:r>
          </w:p>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w:t>
            </w:r>
          </w:p>
        </w:tc>
        <w:tc>
          <w:tcPr>
            <w:tcW w:w="1081" w:type="pct"/>
            <w:tcBorders>
              <w:top w:val="outset" w:sz="6" w:space="0" w:color="auto"/>
              <w:left w:val="outset" w:sz="6" w:space="0" w:color="auto"/>
              <w:bottom w:val="outset" w:sz="6" w:space="0" w:color="auto"/>
              <w:right w:val="outset" w:sz="6" w:space="0" w:color="auto"/>
            </w:tcBorders>
            <w:vAlign w:val="center"/>
            <w:hideMark/>
          </w:tcPr>
          <w:p w:rsid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Substantiation for adjustment</w:t>
            </w:r>
          </w:p>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(indicating the period when the initial contributions were actually made)</w:t>
            </w: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147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6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66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1081"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w:t>
            </w: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Traditional own resources (TOR) – in total</w:t>
            </w: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3.1.1.</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Customs duty payment</w:t>
            </w: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3.1.2.</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Import duty on agricultural goods</w:t>
            </w: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3.1.3.</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Sugar production charge</w:t>
            </w: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n</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VAT resource – in total</w:t>
            </w: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United Kingdom adjustment and rebates granted to other Member States for budget balancing</w:t>
            </w: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Gross national income resource – in total</w:t>
            </w: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Reserves and fines</w:t>
            </w: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582B52">
        <w:trPr>
          <w:tblCellSpacing w:w="15" w:type="dxa"/>
        </w:trPr>
        <w:tc>
          <w:tcPr>
            <w:tcW w:w="44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w:t>
            </w:r>
          </w:p>
        </w:tc>
        <w:tc>
          <w:tcPr>
            <w:tcW w:w="147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Adjustments – in total</w:t>
            </w: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0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6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X</w:t>
            </w:r>
          </w:p>
        </w:tc>
      </w:tr>
    </w:tbl>
    <w:p w:rsidR="00582B52" w:rsidRDefault="00582B52" w:rsidP="00864799">
      <w:pPr>
        <w:spacing w:after="0" w:line="240" w:lineRule="auto"/>
        <w:jc w:val="both"/>
        <w:rPr>
          <w:rFonts w:ascii="Times New Roman" w:eastAsia="Times New Roman" w:hAnsi="Times New Roman" w:cs="Times New Roman"/>
          <w:noProof/>
          <w:sz w:val="24"/>
          <w:szCs w:val="24"/>
        </w:rPr>
      </w:pPr>
    </w:p>
    <w:p w:rsidR="00582B52" w:rsidRDefault="00582B5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Revenue received in year n–1 for the use of the State capital (dividends) from:</w:t>
      </w:r>
    </w:p>
    <w:p w:rsidR="00323C46" w:rsidRPr="00864799" w:rsidRDefault="00323C46" w:rsidP="00864799">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9"/>
        <w:gridCol w:w="1853"/>
        <w:gridCol w:w="4913"/>
        <w:gridCol w:w="1420"/>
      </w:tblGrid>
      <w:tr w:rsidR="00864799" w:rsidRPr="00864799" w:rsidTr="0019237F">
        <w:trPr>
          <w:tblCellSpacing w:w="15" w:type="dxa"/>
          <w:jc w:val="center"/>
        </w:trPr>
        <w:tc>
          <w:tcPr>
            <w:tcW w:w="45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100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Taxpayer registration code</w:t>
            </w:r>
          </w:p>
        </w:tc>
        <w:tc>
          <w:tcPr>
            <w:tcW w:w="269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Taxpayer name</w:t>
            </w:r>
          </w:p>
        </w:tc>
        <w:tc>
          <w:tcPr>
            <w:tcW w:w="75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Revenue (EUR)</w:t>
            </w:r>
          </w:p>
        </w:tc>
      </w:tr>
      <w:tr w:rsidR="00864799" w:rsidRPr="00864799" w:rsidTr="0019237F">
        <w:trPr>
          <w:tblCellSpacing w:w="15" w:type="dxa"/>
          <w:jc w:val="center"/>
        </w:trPr>
        <w:tc>
          <w:tcPr>
            <w:tcW w:w="45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w:t>
            </w:r>
          </w:p>
        </w:tc>
        <w:tc>
          <w:tcPr>
            <w:tcW w:w="100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w:t>
            </w:r>
          </w:p>
        </w:tc>
        <w:tc>
          <w:tcPr>
            <w:tcW w:w="269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w:t>
            </w:r>
          </w:p>
        </w:tc>
        <w:tc>
          <w:tcPr>
            <w:tcW w:w="75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323C4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r>
      <w:tr w:rsidR="00864799" w:rsidRPr="00864799" w:rsidTr="0019237F">
        <w:trPr>
          <w:tblCellSpacing w:w="15" w:type="dxa"/>
          <w:jc w:val="center"/>
        </w:trPr>
        <w:tc>
          <w:tcPr>
            <w:tcW w:w="45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100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269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5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19237F">
        <w:trPr>
          <w:tblCellSpacing w:w="15" w:type="dxa"/>
          <w:jc w:val="center"/>
        </w:trPr>
        <w:tc>
          <w:tcPr>
            <w:tcW w:w="45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0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269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5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19237F">
        <w:trPr>
          <w:tblCellSpacing w:w="15" w:type="dxa"/>
          <w:jc w:val="center"/>
        </w:trPr>
        <w:tc>
          <w:tcPr>
            <w:tcW w:w="45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0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269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5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bl>
    <w:p w:rsidR="00323C46" w:rsidRDefault="00323C46" w:rsidP="00864799">
      <w:pPr>
        <w:spacing w:after="0" w:line="240" w:lineRule="auto"/>
        <w:jc w:val="both"/>
        <w:rPr>
          <w:rFonts w:ascii="Times New Roman" w:eastAsia="Times New Roman" w:hAnsi="Times New Roman" w:cs="Times New Roman"/>
          <w:noProof/>
          <w:sz w:val="24"/>
          <w:szCs w:val="24"/>
        </w:rPr>
      </w:pP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Information regarding public-private partnership projects:</w:t>
      </w:r>
    </w:p>
    <w:p w:rsidR="00864799" w:rsidRDefault="00864799" w:rsidP="00E62E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projects regarding which opinions concerning the assumptions included in the financial and economic calculations and risk allocation between the public partner and the private partner in the public-private partnership agreement have been provided in year n–1:</w:t>
      </w:r>
    </w:p>
    <w:p w:rsidR="00E62E4E" w:rsidRPr="00864799" w:rsidRDefault="00E62E4E"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6"/>
        <w:gridCol w:w="744"/>
        <w:gridCol w:w="743"/>
        <w:gridCol w:w="854"/>
        <w:gridCol w:w="1208"/>
        <w:gridCol w:w="817"/>
        <w:gridCol w:w="1110"/>
        <w:gridCol w:w="975"/>
        <w:gridCol w:w="1135"/>
        <w:gridCol w:w="723"/>
      </w:tblGrid>
      <w:tr w:rsidR="00864799" w:rsidRPr="00864799" w:rsidTr="00C20F0F">
        <w:trPr>
          <w:tblCellSpacing w:w="15" w:type="dxa"/>
        </w:trPr>
        <w:tc>
          <w:tcPr>
            <w:tcW w:w="387"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Title of the project</w:t>
            </w:r>
          </w:p>
        </w:tc>
        <w:tc>
          <w:tcPr>
            <w:tcW w:w="394"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Project object</w:t>
            </w:r>
          </w:p>
        </w:tc>
        <w:tc>
          <w:tcPr>
            <w:tcW w:w="394"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Public partner</w:t>
            </w:r>
          </w:p>
        </w:tc>
        <w:tc>
          <w:tcPr>
            <w:tcW w:w="455"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Planned project duration (years)</w:t>
            </w:r>
          </w:p>
        </w:tc>
        <w:tc>
          <w:tcPr>
            <w:tcW w:w="3271" w:type="pct"/>
            <w:gridSpan w:val="6"/>
            <w:tcBorders>
              <w:top w:val="outset" w:sz="6" w:space="0" w:color="auto"/>
              <w:left w:val="outset" w:sz="6" w:space="0" w:color="auto"/>
              <w:bottom w:val="outset" w:sz="6" w:space="0" w:color="auto"/>
              <w:right w:val="outset" w:sz="6" w:space="0" w:color="auto"/>
            </w:tcBorders>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Public partner’s risk (yes, no)</w:t>
            </w:r>
          </w:p>
        </w:tc>
      </w:tr>
      <w:tr w:rsidR="00864799" w:rsidRPr="00864799" w:rsidTr="00C20F0F">
        <w:trPr>
          <w:tblCellSpacing w:w="15" w:type="dxa"/>
        </w:trPr>
        <w:tc>
          <w:tcPr>
            <w:tcW w:w="387" w:type="pct"/>
            <w:vMerge/>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p>
        </w:tc>
        <w:tc>
          <w:tcPr>
            <w:tcW w:w="394" w:type="pct"/>
            <w:vMerge/>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p>
        </w:tc>
        <w:tc>
          <w:tcPr>
            <w:tcW w:w="394" w:type="pct"/>
            <w:vMerge/>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p>
        </w:tc>
        <w:tc>
          <w:tcPr>
            <w:tcW w:w="455" w:type="pct"/>
            <w:vMerge/>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construction risk</w:t>
            </w:r>
          </w:p>
        </w:tc>
        <w:tc>
          <w:tcPr>
            <w:tcW w:w="435"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demand risk</w:t>
            </w:r>
          </w:p>
        </w:tc>
        <w:tc>
          <w:tcPr>
            <w:tcW w:w="596"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availability risk</w:t>
            </w:r>
          </w:p>
        </w:tc>
        <w:tc>
          <w:tcPr>
            <w:tcW w:w="522"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guarantee risk</w:t>
            </w:r>
          </w:p>
        </w:tc>
        <w:tc>
          <w:tcPr>
            <w:tcW w:w="610" w:type="pct"/>
            <w:tcBorders>
              <w:top w:val="outset" w:sz="6" w:space="0" w:color="auto"/>
              <w:left w:val="outset" w:sz="6" w:space="0" w:color="auto"/>
              <w:bottom w:val="outset" w:sz="6" w:space="0" w:color="auto"/>
              <w:right w:val="outset" w:sz="6" w:space="0" w:color="auto"/>
            </w:tcBorders>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risk of the clause of termination of the contract before its normal expiry date</w:t>
            </w:r>
          </w:p>
        </w:tc>
        <w:tc>
          <w:tcPr>
            <w:tcW w:w="374"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other risks</w:t>
            </w:r>
          </w:p>
        </w:tc>
      </w:tr>
      <w:tr w:rsidR="00864799" w:rsidRPr="00864799" w:rsidTr="00C20F0F">
        <w:trPr>
          <w:tblCellSpacing w:w="15" w:type="dxa"/>
        </w:trPr>
        <w:tc>
          <w:tcPr>
            <w:tcW w:w="387"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1</w:t>
            </w:r>
          </w:p>
        </w:tc>
        <w:tc>
          <w:tcPr>
            <w:tcW w:w="394"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2</w:t>
            </w:r>
          </w:p>
        </w:tc>
        <w:tc>
          <w:tcPr>
            <w:tcW w:w="394"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3</w:t>
            </w:r>
          </w:p>
        </w:tc>
        <w:tc>
          <w:tcPr>
            <w:tcW w:w="455"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5</w:t>
            </w:r>
          </w:p>
        </w:tc>
        <w:tc>
          <w:tcPr>
            <w:tcW w:w="435"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6</w:t>
            </w:r>
          </w:p>
        </w:tc>
        <w:tc>
          <w:tcPr>
            <w:tcW w:w="596"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7</w:t>
            </w:r>
          </w:p>
        </w:tc>
        <w:tc>
          <w:tcPr>
            <w:tcW w:w="522"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8</w:t>
            </w:r>
          </w:p>
        </w:tc>
        <w:tc>
          <w:tcPr>
            <w:tcW w:w="610"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9</w:t>
            </w:r>
          </w:p>
        </w:tc>
        <w:tc>
          <w:tcPr>
            <w:tcW w:w="374" w:type="pct"/>
            <w:tcBorders>
              <w:top w:val="outset" w:sz="6" w:space="0" w:color="auto"/>
              <w:left w:val="outset" w:sz="6" w:space="0" w:color="auto"/>
              <w:bottom w:val="outset" w:sz="6" w:space="0" w:color="auto"/>
              <w:right w:val="outset" w:sz="6" w:space="0" w:color="auto"/>
            </w:tcBorders>
            <w:vAlign w:val="center"/>
            <w:hideMark/>
          </w:tcPr>
          <w:p w:rsidR="00864799" w:rsidRPr="0019237F" w:rsidRDefault="00864799" w:rsidP="00E62E4E">
            <w:pPr>
              <w:spacing w:after="0" w:line="240" w:lineRule="auto"/>
              <w:jc w:val="center"/>
              <w:rPr>
                <w:rFonts w:ascii="Times New Roman" w:eastAsia="Times New Roman" w:hAnsi="Times New Roman" w:cs="Times New Roman"/>
                <w:noProof/>
              </w:rPr>
            </w:pPr>
            <w:r w:rsidRPr="0019237F">
              <w:rPr>
                <w:rFonts w:ascii="Times New Roman" w:hAnsi="Times New Roman"/>
                <w:noProof/>
              </w:rPr>
              <w:t>10</w:t>
            </w:r>
          </w:p>
        </w:tc>
      </w:tr>
      <w:tr w:rsidR="00864799" w:rsidRPr="00864799" w:rsidTr="00C20F0F">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39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9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5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50"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35" w:type="pct"/>
            <w:tcBorders>
              <w:top w:val="outset" w:sz="6" w:space="0" w:color="auto"/>
              <w:left w:val="outset" w:sz="6" w:space="0" w:color="auto"/>
              <w:bottom w:val="outset" w:sz="6" w:space="0" w:color="auto"/>
              <w:right w:val="outset" w:sz="6" w:space="0" w:color="auto"/>
            </w:tcBorders>
            <w:hideMark/>
          </w:tcPr>
          <w:p w:rsidR="00864799" w:rsidRPr="0019237F" w:rsidRDefault="00864799" w:rsidP="00864799">
            <w:pPr>
              <w:spacing w:after="0" w:line="240" w:lineRule="auto"/>
              <w:jc w:val="both"/>
              <w:rPr>
                <w:rFonts w:ascii="Times New Roman" w:eastAsia="Times New Roman" w:hAnsi="Times New Roman" w:cs="Times New Roman"/>
                <w:noProof/>
              </w:rPr>
            </w:pPr>
          </w:p>
        </w:tc>
        <w:tc>
          <w:tcPr>
            <w:tcW w:w="596" w:type="pct"/>
            <w:tcBorders>
              <w:top w:val="outset" w:sz="6" w:space="0" w:color="auto"/>
              <w:left w:val="outset" w:sz="6" w:space="0" w:color="auto"/>
              <w:bottom w:val="outset" w:sz="6" w:space="0" w:color="auto"/>
              <w:right w:val="outset" w:sz="6" w:space="0" w:color="auto"/>
            </w:tcBorders>
            <w:hideMark/>
          </w:tcPr>
          <w:p w:rsidR="00864799" w:rsidRPr="0019237F" w:rsidRDefault="00864799" w:rsidP="00864799">
            <w:pPr>
              <w:spacing w:after="0" w:line="240" w:lineRule="auto"/>
              <w:jc w:val="both"/>
              <w:rPr>
                <w:rFonts w:ascii="Times New Roman" w:eastAsia="Times New Roman" w:hAnsi="Times New Roman" w:cs="Times New Roman"/>
                <w:noProof/>
              </w:rPr>
            </w:pPr>
          </w:p>
        </w:tc>
        <w:tc>
          <w:tcPr>
            <w:tcW w:w="522" w:type="pct"/>
            <w:tcBorders>
              <w:top w:val="outset" w:sz="6" w:space="0" w:color="auto"/>
              <w:left w:val="outset" w:sz="6" w:space="0" w:color="auto"/>
              <w:bottom w:val="outset" w:sz="6" w:space="0" w:color="auto"/>
              <w:right w:val="outset" w:sz="6" w:space="0" w:color="auto"/>
            </w:tcBorders>
            <w:hideMark/>
          </w:tcPr>
          <w:p w:rsidR="00864799" w:rsidRPr="0019237F" w:rsidRDefault="00864799" w:rsidP="00864799">
            <w:pPr>
              <w:spacing w:after="0" w:line="240" w:lineRule="auto"/>
              <w:jc w:val="both"/>
              <w:rPr>
                <w:rFonts w:ascii="Times New Roman" w:eastAsia="Times New Roman" w:hAnsi="Times New Roman" w:cs="Times New Roman"/>
                <w:noProof/>
              </w:rPr>
            </w:pPr>
          </w:p>
        </w:tc>
        <w:tc>
          <w:tcPr>
            <w:tcW w:w="610" w:type="pct"/>
            <w:tcBorders>
              <w:top w:val="outset" w:sz="6" w:space="0" w:color="auto"/>
              <w:left w:val="outset" w:sz="6" w:space="0" w:color="auto"/>
              <w:bottom w:val="outset" w:sz="6" w:space="0" w:color="auto"/>
              <w:right w:val="outset" w:sz="6" w:space="0" w:color="auto"/>
            </w:tcBorders>
            <w:hideMark/>
          </w:tcPr>
          <w:p w:rsidR="00864799" w:rsidRPr="0019237F" w:rsidRDefault="00864799" w:rsidP="00864799">
            <w:pPr>
              <w:spacing w:after="0" w:line="240" w:lineRule="auto"/>
              <w:jc w:val="both"/>
              <w:rPr>
                <w:rFonts w:ascii="Times New Roman" w:eastAsia="Times New Roman" w:hAnsi="Times New Roman" w:cs="Times New Roman"/>
                <w:noProof/>
              </w:rPr>
            </w:pPr>
          </w:p>
        </w:tc>
        <w:tc>
          <w:tcPr>
            <w:tcW w:w="374" w:type="pct"/>
            <w:tcBorders>
              <w:top w:val="outset" w:sz="6" w:space="0" w:color="auto"/>
              <w:left w:val="outset" w:sz="6" w:space="0" w:color="auto"/>
              <w:bottom w:val="outset" w:sz="6" w:space="0" w:color="auto"/>
              <w:right w:val="outset" w:sz="6" w:space="0" w:color="auto"/>
            </w:tcBorders>
            <w:hideMark/>
          </w:tcPr>
          <w:p w:rsidR="00864799" w:rsidRPr="0019237F" w:rsidRDefault="00864799" w:rsidP="00864799">
            <w:pPr>
              <w:spacing w:after="0" w:line="240" w:lineRule="auto"/>
              <w:jc w:val="both"/>
              <w:rPr>
                <w:rFonts w:ascii="Times New Roman" w:eastAsia="Times New Roman" w:hAnsi="Times New Roman" w:cs="Times New Roman"/>
                <w:noProof/>
              </w:rPr>
            </w:pPr>
          </w:p>
        </w:tc>
      </w:tr>
      <w:tr w:rsidR="00864799" w:rsidRPr="00864799" w:rsidTr="00C20F0F">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9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9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5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50"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3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59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52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10"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7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C20F0F">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9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9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5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50"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3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59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52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10"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7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bl>
    <w:p w:rsidR="00E62E4E" w:rsidRDefault="00E62E4E" w:rsidP="00864799">
      <w:pPr>
        <w:spacing w:after="0" w:line="240" w:lineRule="auto"/>
        <w:jc w:val="both"/>
        <w:rPr>
          <w:rFonts w:ascii="Times New Roman" w:eastAsia="Times New Roman" w:hAnsi="Times New Roman" w:cs="Times New Roman"/>
          <w:noProof/>
          <w:sz w:val="24"/>
          <w:szCs w:val="24"/>
        </w:rPr>
      </w:pPr>
    </w:p>
    <w:p w:rsidR="00864799" w:rsidRDefault="00864799" w:rsidP="00790D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financial data regarding the public-private partnership projects to be implemented:</w:t>
      </w:r>
    </w:p>
    <w:p w:rsidR="00E62E4E" w:rsidRPr="00864799" w:rsidRDefault="00E62E4E"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46"/>
        <w:gridCol w:w="1131"/>
        <w:gridCol w:w="770"/>
        <w:gridCol w:w="790"/>
        <w:gridCol w:w="687"/>
        <w:gridCol w:w="953"/>
        <w:gridCol w:w="1387"/>
        <w:gridCol w:w="599"/>
        <w:gridCol w:w="831"/>
        <w:gridCol w:w="861"/>
      </w:tblGrid>
      <w:tr w:rsidR="00864799" w:rsidRPr="00864799" w:rsidTr="00C20F0F">
        <w:trPr>
          <w:tblCellSpacing w:w="15" w:type="dxa"/>
        </w:trPr>
        <w:tc>
          <w:tcPr>
            <w:tcW w:w="553"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Project registration number in the register of public-private partnership agreements</w:t>
            </w:r>
          </w:p>
        </w:tc>
        <w:tc>
          <w:tcPr>
            <w:tcW w:w="608"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Dates of signing of the agreement or amendments</w:t>
            </w:r>
          </w:p>
        </w:tc>
        <w:tc>
          <w:tcPr>
            <w:tcW w:w="417"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Title of the project</w:t>
            </w:r>
          </w:p>
        </w:tc>
        <w:tc>
          <w:tcPr>
            <w:tcW w:w="428"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Public partner</w:t>
            </w:r>
          </w:p>
        </w:tc>
        <w:tc>
          <w:tcPr>
            <w:tcW w:w="363"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Private partner</w:t>
            </w:r>
          </w:p>
        </w:tc>
        <w:tc>
          <w:tcPr>
            <w:tcW w:w="510"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Value of the project agreement (EUR)</w:t>
            </w:r>
          </w:p>
        </w:tc>
        <w:tc>
          <w:tcPr>
            <w:tcW w:w="1071" w:type="pct"/>
            <w:gridSpan w:val="2"/>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Project construction stages</w:t>
            </w:r>
          </w:p>
        </w:tc>
        <w:tc>
          <w:tcPr>
            <w:tcW w:w="901" w:type="pct"/>
            <w:gridSpan w:val="2"/>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Provisionally the project is recorded</w:t>
            </w:r>
          </w:p>
        </w:tc>
      </w:tr>
      <w:tr w:rsidR="00864799" w:rsidRPr="00864799" w:rsidTr="00C20F0F">
        <w:trPr>
          <w:tblCellSpacing w:w="15" w:type="dxa"/>
        </w:trPr>
        <w:tc>
          <w:tcPr>
            <w:tcW w:w="553" w:type="pct"/>
            <w:vMerge/>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p>
        </w:tc>
        <w:tc>
          <w:tcPr>
            <w:tcW w:w="608" w:type="pct"/>
            <w:vMerge/>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p>
        </w:tc>
        <w:tc>
          <w:tcPr>
            <w:tcW w:w="417" w:type="pct"/>
            <w:vMerge/>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p>
        </w:tc>
        <w:tc>
          <w:tcPr>
            <w:tcW w:w="428" w:type="pct"/>
            <w:vMerge/>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p>
        </w:tc>
        <w:tc>
          <w:tcPr>
            <w:tcW w:w="363" w:type="pct"/>
            <w:vMerge/>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p>
        </w:tc>
        <w:tc>
          <w:tcPr>
            <w:tcW w:w="510" w:type="pct"/>
            <w:vMerge/>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p>
        </w:tc>
        <w:tc>
          <w:tcPr>
            <w:tcW w:w="749"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date of commencement</w:t>
            </w:r>
          </w:p>
        </w:tc>
        <w:tc>
          <w:tcPr>
            <w:tcW w:w="305"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date of end</w:t>
            </w:r>
          </w:p>
        </w:tc>
        <w:tc>
          <w:tcPr>
            <w:tcW w:w="442"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in a public partner’s balance</w:t>
            </w:r>
          </w:p>
        </w:tc>
        <w:tc>
          <w:tcPr>
            <w:tcW w:w="442"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outside a public partner’s balance</w:t>
            </w:r>
          </w:p>
        </w:tc>
      </w:tr>
      <w:tr w:rsidR="00864799" w:rsidRPr="00864799" w:rsidTr="00C20F0F">
        <w:trPr>
          <w:tblCellSpacing w:w="15" w:type="dxa"/>
        </w:trPr>
        <w:tc>
          <w:tcPr>
            <w:tcW w:w="553"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1</w:t>
            </w:r>
          </w:p>
        </w:tc>
        <w:tc>
          <w:tcPr>
            <w:tcW w:w="608"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2</w:t>
            </w:r>
          </w:p>
        </w:tc>
        <w:tc>
          <w:tcPr>
            <w:tcW w:w="417"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3</w:t>
            </w:r>
          </w:p>
        </w:tc>
        <w:tc>
          <w:tcPr>
            <w:tcW w:w="428"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4</w:t>
            </w:r>
          </w:p>
        </w:tc>
        <w:tc>
          <w:tcPr>
            <w:tcW w:w="363"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5</w:t>
            </w:r>
          </w:p>
        </w:tc>
        <w:tc>
          <w:tcPr>
            <w:tcW w:w="510"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6</w:t>
            </w:r>
          </w:p>
        </w:tc>
        <w:tc>
          <w:tcPr>
            <w:tcW w:w="749"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7</w:t>
            </w:r>
          </w:p>
        </w:tc>
        <w:tc>
          <w:tcPr>
            <w:tcW w:w="305"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8</w:t>
            </w:r>
          </w:p>
        </w:tc>
        <w:tc>
          <w:tcPr>
            <w:tcW w:w="442"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9</w:t>
            </w:r>
          </w:p>
        </w:tc>
        <w:tc>
          <w:tcPr>
            <w:tcW w:w="442" w:type="pct"/>
            <w:tcBorders>
              <w:top w:val="outset" w:sz="6" w:space="0" w:color="auto"/>
              <w:left w:val="outset" w:sz="6" w:space="0" w:color="auto"/>
              <w:bottom w:val="outset" w:sz="6" w:space="0" w:color="auto"/>
              <w:right w:val="outset" w:sz="6" w:space="0" w:color="auto"/>
            </w:tcBorders>
            <w:vAlign w:val="center"/>
            <w:hideMark/>
          </w:tcPr>
          <w:p w:rsidR="00864799" w:rsidRPr="00813FA2" w:rsidRDefault="00864799" w:rsidP="00790DD5">
            <w:pPr>
              <w:spacing w:after="0" w:line="240" w:lineRule="auto"/>
              <w:jc w:val="center"/>
              <w:rPr>
                <w:rFonts w:ascii="Times New Roman" w:eastAsia="Times New Roman" w:hAnsi="Times New Roman" w:cs="Times New Roman"/>
                <w:noProof/>
                <w:sz w:val="20"/>
                <w:szCs w:val="20"/>
              </w:rPr>
            </w:pPr>
            <w:r w:rsidRPr="00813FA2">
              <w:rPr>
                <w:rFonts w:ascii="Times New Roman" w:hAnsi="Times New Roman"/>
                <w:noProof/>
                <w:sz w:val="20"/>
                <w:szCs w:val="20"/>
              </w:rPr>
              <w:t>10</w:t>
            </w:r>
          </w:p>
        </w:tc>
      </w:tr>
      <w:tr w:rsidR="00864799" w:rsidRPr="00864799" w:rsidTr="00C20F0F">
        <w:trPr>
          <w:tblCellSpacing w:w="15" w:type="dxa"/>
        </w:trPr>
        <w:tc>
          <w:tcPr>
            <w:tcW w:w="553"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608"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417"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428"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363"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510"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749"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305"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442"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442"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r>
      <w:tr w:rsidR="00864799" w:rsidRPr="00864799" w:rsidTr="00C20F0F">
        <w:trPr>
          <w:tblCellSpacing w:w="15" w:type="dxa"/>
        </w:trPr>
        <w:tc>
          <w:tcPr>
            <w:tcW w:w="553"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608"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417"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428"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363"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510"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749"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305"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442"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c>
          <w:tcPr>
            <w:tcW w:w="442" w:type="pct"/>
            <w:tcBorders>
              <w:top w:val="outset" w:sz="6" w:space="0" w:color="auto"/>
              <w:left w:val="outset" w:sz="6" w:space="0" w:color="auto"/>
              <w:bottom w:val="outset" w:sz="6" w:space="0" w:color="auto"/>
              <w:right w:val="outset" w:sz="6" w:space="0" w:color="auto"/>
            </w:tcBorders>
            <w:hideMark/>
          </w:tcPr>
          <w:p w:rsidR="00864799" w:rsidRPr="00813FA2" w:rsidRDefault="00864799" w:rsidP="00864799">
            <w:pPr>
              <w:spacing w:after="0" w:line="240" w:lineRule="auto"/>
              <w:jc w:val="both"/>
              <w:rPr>
                <w:rFonts w:ascii="Times New Roman" w:eastAsia="Times New Roman" w:hAnsi="Times New Roman" w:cs="Times New Roman"/>
                <w:noProof/>
                <w:sz w:val="20"/>
                <w:szCs w:val="20"/>
              </w:rPr>
            </w:pPr>
          </w:p>
        </w:tc>
      </w:tr>
    </w:tbl>
    <w:p w:rsidR="00813FA2" w:rsidRDefault="00813FA2" w:rsidP="00864799">
      <w:pPr>
        <w:spacing w:after="0" w:line="240" w:lineRule="auto"/>
        <w:jc w:val="both"/>
        <w:rPr>
          <w:rFonts w:ascii="Times New Roman" w:eastAsia="Times New Roman" w:hAnsi="Times New Roman" w:cs="Times New Roman"/>
          <w:noProof/>
          <w:sz w:val="24"/>
          <w:szCs w:val="24"/>
        </w:rPr>
      </w:pPr>
    </w:p>
    <w:p w:rsidR="00813FA2" w:rsidRDefault="00813FA2">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607A6F" w:rsidRDefault="00607A6F" w:rsidP="00F76CF6">
      <w:pPr>
        <w:spacing w:after="0"/>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28"/>
        <w:gridCol w:w="774"/>
        <w:gridCol w:w="774"/>
        <w:gridCol w:w="774"/>
        <w:gridCol w:w="1031"/>
        <w:gridCol w:w="941"/>
        <w:gridCol w:w="774"/>
        <w:gridCol w:w="774"/>
        <w:gridCol w:w="774"/>
        <w:gridCol w:w="911"/>
      </w:tblGrid>
      <w:tr w:rsidR="00864799" w:rsidRPr="00864799" w:rsidTr="00607A6F">
        <w:trPr>
          <w:tblCellSpacing w:w="15" w:type="dxa"/>
        </w:trPr>
        <w:tc>
          <w:tcPr>
            <w:tcW w:w="2650" w:type="pct"/>
            <w:gridSpan w:val="5"/>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Construction activities implemented in the project (EUR) (to be completed only if the project is recorded in a public partner’s balance sheet)</w:t>
            </w:r>
          </w:p>
        </w:tc>
        <w:tc>
          <w:tcPr>
            <w:tcW w:w="2300" w:type="pct"/>
            <w:gridSpan w:val="5"/>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Agreed payments made by the public partner to the private partner</w:t>
            </w:r>
            <w:r w:rsidRPr="007F2808">
              <w:rPr>
                <w:rFonts w:ascii="Times New Roman" w:hAnsi="Times New Roman"/>
                <w:noProof/>
                <w:vertAlign w:val="superscript"/>
              </w:rPr>
              <w:t>2</w:t>
            </w:r>
            <w:r w:rsidRPr="007F2808">
              <w:rPr>
                <w:rFonts w:ascii="Times New Roman" w:hAnsi="Times New Roman"/>
                <w:noProof/>
              </w:rPr>
              <w:t xml:space="preserve"> (EUR)</w:t>
            </w:r>
          </w:p>
        </w:tc>
      </w:tr>
      <w:tr w:rsidR="00864799" w:rsidRPr="00864799" w:rsidTr="00607A6F">
        <w:trPr>
          <w:tblCellSpacing w:w="15" w:type="dxa"/>
        </w:trPr>
        <w:tc>
          <w:tcPr>
            <w:tcW w:w="819"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from commencement of the project</w:t>
            </w:r>
          </w:p>
        </w:tc>
        <w:tc>
          <w:tcPr>
            <w:tcW w:w="1814" w:type="pct"/>
            <w:gridSpan w:val="4"/>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including</w:t>
            </w:r>
          </w:p>
        </w:tc>
        <w:tc>
          <w:tcPr>
            <w:tcW w:w="546"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started (date)/ planned until (date)</w:t>
            </w:r>
          </w:p>
        </w:tc>
        <w:tc>
          <w:tcPr>
            <w:tcW w:w="411"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in year n–1</w:t>
            </w:r>
          </w:p>
        </w:tc>
        <w:tc>
          <w:tcPr>
            <w:tcW w:w="411"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in year n–2</w:t>
            </w:r>
          </w:p>
        </w:tc>
        <w:tc>
          <w:tcPr>
            <w:tcW w:w="411"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in year n–3</w:t>
            </w:r>
          </w:p>
        </w:tc>
        <w:tc>
          <w:tcPr>
            <w:tcW w:w="456"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in year n–4</w:t>
            </w:r>
          </w:p>
        </w:tc>
      </w:tr>
      <w:tr w:rsidR="00864799" w:rsidRPr="00864799" w:rsidTr="00607A6F">
        <w:trPr>
          <w:tblCellSpacing w:w="15" w:type="dxa"/>
        </w:trPr>
        <w:tc>
          <w:tcPr>
            <w:tcW w:w="819" w:type="pct"/>
            <w:vMerge/>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in year n–1</w:t>
            </w:r>
          </w:p>
        </w:tc>
        <w:tc>
          <w:tcPr>
            <w:tcW w:w="411"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in year n–2</w:t>
            </w:r>
          </w:p>
        </w:tc>
        <w:tc>
          <w:tcPr>
            <w:tcW w:w="411"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in year n–3</w:t>
            </w:r>
          </w:p>
        </w:tc>
        <w:tc>
          <w:tcPr>
            <w:tcW w:w="532"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in year n–4</w:t>
            </w:r>
          </w:p>
        </w:tc>
        <w:tc>
          <w:tcPr>
            <w:tcW w:w="546" w:type="pct"/>
            <w:vMerge/>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p>
        </w:tc>
        <w:tc>
          <w:tcPr>
            <w:tcW w:w="411" w:type="pct"/>
            <w:vMerge/>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p>
        </w:tc>
        <w:tc>
          <w:tcPr>
            <w:tcW w:w="411" w:type="pct"/>
            <w:vMerge/>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p>
        </w:tc>
        <w:tc>
          <w:tcPr>
            <w:tcW w:w="411" w:type="pct"/>
            <w:vMerge/>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p>
        </w:tc>
        <w:tc>
          <w:tcPr>
            <w:tcW w:w="456" w:type="pct"/>
            <w:vMerge/>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p>
        </w:tc>
      </w:tr>
      <w:tr w:rsidR="00864799" w:rsidRPr="00864799" w:rsidTr="00607A6F">
        <w:trPr>
          <w:tblCellSpacing w:w="15" w:type="dxa"/>
        </w:trPr>
        <w:tc>
          <w:tcPr>
            <w:tcW w:w="819"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11</w:t>
            </w:r>
          </w:p>
        </w:tc>
        <w:tc>
          <w:tcPr>
            <w:tcW w:w="411"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12</w:t>
            </w:r>
          </w:p>
        </w:tc>
        <w:tc>
          <w:tcPr>
            <w:tcW w:w="411"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13</w:t>
            </w:r>
          </w:p>
        </w:tc>
        <w:tc>
          <w:tcPr>
            <w:tcW w:w="411"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14</w:t>
            </w:r>
          </w:p>
        </w:tc>
        <w:tc>
          <w:tcPr>
            <w:tcW w:w="532"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15</w:t>
            </w:r>
          </w:p>
        </w:tc>
        <w:tc>
          <w:tcPr>
            <w:tcW w:w="546"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16</w:t>
            </w:r>
          </w:p>
        </w:tc>
        <w:tc>
          <w:tcPr>
            <w:tcW w:w="411"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17</w:t>
            </w:r>
          </w:p>
        </w:tc>
        <w:tc>
          <w:tcPr>
            <w:tcW w:w="411"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18</w:t>
            </w:r>
          </w:p>
        </w:tc>
        <w:tc>
          <w:tcPr>
            <w:tcW w:w="411"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19</w:t>
            </w:r>
          </w:p>
        </w:tc>
        <w:tc>
          <w:tcPr>
            <w:tcW w:w="456" w:type="pct"/>
            <w:tcBorders>
              <w:top w:val="outset" w:sz="6" w:space="0" w:color="auto"/>
              <w:left w:val="outset" w:sz="6" w:space="0" w:color="auto"/>
              <w:bottom w:val="outset" w:sz="6" w:space="0" w:color="auto"/>
              <w:right w:val="outset" w:sz="6" w:space="0" w:color="auto"/>
            </w:tcBorders>
            <w:vAlign w:val="center"/>
            <w:hideMark/>
          </w:tcPr>
          <w:p w:rsidR="00864799" w:rsidRPr="007F2808" w:rsidRDefault="00864799" w:rsidP="00790DD5">
            <w:pPr>
              <w:spacing w:after="0" w:line="240" w:lineRule="auto"/>
              <w:jc w:val="center"/>
              <w:rPr>
                <w:rFonts w:ascii="Times New Roman" w:eastAsia="Times New Roman" w:hAnsi="Times New Roman" w:cs="Times New Roman"/>
                <w:noProof/>
              </w:rPr>
            </w:pPr>
            <w:r w:rsidRPr="007F2808">
              <w:rPr>
                <w:rFonts w:ascii="Times New Roman" w:hAnsi="Times New Roman"/>
                <w:noProof/>
              </w:rPr>
              <w:t>20</w:t>
            </w:r>
          </w:p>
        </w:tc>
      </w:tr>
      <w:tr w:rsidR="00864799" w:rsidRPr="00864799" w:rsidTr="00607A6F">
        <w:trPr>
          <w:tblCellSpacing w:w="15" w:type="dxa"/>
        </w:trPr>
        <w:tc>
          <w:tcPr>
            <w:tcW w:w="819"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532"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546"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r>
      <w:tr w:rsidR="00864799" w:rsidRPr="00864799" w:rsidTr="00607A6F">
        <w:trPr>
          <w:tblCellSpacing w:w="15" w:type="dxa"/>
        </w:trPr>
        <w:tc>
          <w:tcPr>
            <w:tcW w:w="819"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532"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546"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11"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c>
          <w:tcPr>
            <w:tcW w:w="456" w:type="pct"/>
            <w:tcBorders>
              <w:top w:val="outset" w:sz="6" w:space="0" w:color="auto"/>
              <w:left w:val="outset" w:sz="6" w:space="0" w:color="auto"/>
              <w:bottom w:val="outset" w:sz="6" w:space="0" w:color="auto"/>
              <w:right w:val="outset" w:sz="6" w:space="0" w:color="auto"/>
            </w:tcBorders>
            <w:hideMark/>
          </w:tcPr>
          <w:p w:rsidR="00864799" w:rsidRPr="007F2808" w:rsidRDefault="00864799" w:rsidP="00864799">
            <w:pPr>
              <w:spacing w:after="0" w:line="240" w:lineRule="auto"/>
              <w:jc w:val="both"/>
              <w:rPr>
                <w:rFonts w:ascii="Times New Roman" w:eastAsia="Times New Roman" w:hAnsi="Times New Roman" w:cs="Times New Roman"/>
                <w:noProof/>
              </w:rPr>
            </w:pPr>
          </w:p>
        </w:tc>
      </w:tr>
    </w:tbl>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25"/>
        <w:gridCol w:w="1307"/>
        <w:gridCol w:w="1733"/>
        <w:gridCol w:w="1511"/>
        <w:gridCol w:w="1307"/>
        <w:gridCol w:w="1672"/>
      </w:tblGrid>
      <w:tr w:rsidR="00864799" w:rsidRPr="00864799" w:rsidTr="00C20F0F">
        <w:trPr>
          <w:tblCellSpacing w:w="15" w:type="dxa"/>
        </w:trPr>
        <w:tc>
          <w:tcPr>
            <w:tcW w:w="2496" w:type="pct"/>
            <w:gridSpan w:val="3"/>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From Column 16 – payments for</w:t>
            </w:r>
          </w:p>
        </w:tc>
        <w:tc>
          <w:tcPr>
            <w:tcW w:w="2454" w:type="pct"/>
            <w:gridSpan w:val="3"/>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From Column 17 – payments for</w:t>
            </w:r>
          </w:p>
        </w:tc>
      </w:tr>
      <w:tr w:rsidR="00864799" w:rsidRPr="00864799" w:rsidTr="00C20F0F">
        <w:trPr>
          <w:tblCellSpacing w:w="15" w:type="dxa"/>
        </w:trPr>
        <w:tc>
          <w:tcPr>
            <w:tcW w:w="83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services provided</w:t>
            </w:r>
          </w:p>
        </w:tc>
        <w:tc>
          <w:tcPr>
            <w:tcW w:w="70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construction work performed</w:t>
            </w:r>
          </w:p>
        </w:tc>
        <w:tc>
          <w:tcPr>
            <w:tcW w:w="92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interest payments for resources attracted in the project implementation</w:t>
            </w:r>
          </w:p>
        </w:tc>
        <w:tc>
          <w:tcPr>
            <w:tcW w:w="83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services provided</w:t>
            </w:r>
          </w:p>
        </w:tc>
        <w:tc>
          <w:tcPr>
            <w:tcW w:w="70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construction work performed</w:t>
            </w:r>
          </w:p>
        </w:tc>
        <w:tc>
          <w:tcPr>
            <w:tcW w:w="88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interest payments for resources attracted in the project implementation</w:t>
            </w:r>
          </w:p>
        </w:tc>
      </w:tr>
      <w:tr w:rsidR="00864799" w:rsidRPr="00864799" w:rsidTr="00C20F0F">
        <w:trPr>
          <w:tblCellSpacing w:w="15" w:type="dxa"/>
        </w:trPr>
        <w:tc>
          <w:tcPr>
            <w:tcW w:w="83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w:t>
            </w:r>
          </w:p>
        </w:tc>
        <w:tc>
          <w:tcPr>
            <w:tcW w:w="70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w:t>
            </w:r>
          </w:p>
        </w:tc>
        <w:tc>
          <w:tcPr>
            <w:tcW w:w="92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23</w:t>
            </w:r>
          </w:p>
        </w:tc>
        <w:tc>
          <w:tcPr>
            <w:tcW w:w="83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w:t>
            </w:r>
          </w:p>
        </w:tc>
        <w:tc>
          <w:tcPr>
            <w:tcW w:w="70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25</w:t>
            </w:r>
          </w:p>
        </w:tc>
        <w:tc>
          <w:tcPr>
            <w:tcW w:w="88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26</w:t>
            </w:r>
          </w:p>
        </w:tc>
      </w:tr>
      <w:tr w:rsidR="00864799" w:rsidRPr="00864799" w:rsidTr="00C20F0F">
        <w:trPr>
          <w:tblCellSpacing w:w="15" w:type="dxa"/>
        </w:trPr>
        <w:tc>
          <w:tcPr>
            <w:tcW w:w="83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70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92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83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0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88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C20F0F">
        <w:trPr>
          <w:tblCellSpacing w:w="15" w:type="dxa"/>
        </w:trPr>
        <w:tc>
          <w:tcPr>
            <w:tcW w:w="83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0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92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834"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0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88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bl>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73"/>
        <w:gridCol w:w="1758"/>
        <w:gridCol w:w="1758"/>
        <w:gridCol w:w="1758"/>
        <w:gridCol w:w="2008"/>
      </w:tblGrid>
      <w:tr w:rsidR="00864799" w:rsidRPr="00864799" w:rsidTr="00C20F0F">
        <w:trPr>
          <w:tblCellSpacing w:w="15" w:type="dxa"/>
        </w:trPr>
        <w:tc>
          <w:tcPr>
            <w:tcW w:w="4967" w:type="pct"/>
            <w:gridSpan w:val="5"/>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Payments of other type made by a public partner</w:t>
            </w:r>
            <w:r>
              <w:rPr>
                <w:rFonts w:ascii="Times New Roman" w:hAnsi="Times New Roman"/>
                <w:noProof/>
                <w:sz w:val="24"/>
                <w:vertAlign w:val="superscript"/>
              </w:rPr>
              <w:t>3</w:t>
            </w:r>
            <w:r>
              <w:rPr>
                <w:rFonts w:ascii="Times New Roman" w:hAnsi="Times New Roman"/>
                <w:noProof/>
                <w:sz w:val="24"/>
              </w:rPr>
              <w:t xml:space="preserve"> to a private partner (EUR)</w:t>
            </w:r>
          </w:p>
        </w:tc>
      </w:tr>
      <w:tr w:rsidR="00864799" w:rsidRPr="00864799" w:rsidTr="00C20F0F">
        <w:trPr>
          <w:tblCellSpacing w:w="15" w:type="dxa"/>
        </w:trPr>
        <w:tc>
          <w:tcPr>
            <w:tcW w:w="967"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from commencement of the project</w:t>
            </w:r>
          </w:p>
        </w:tc>
        <w:tc>
          <w:tcPr>
            <w:tcW w:w="3983" w:type="pct"/>
            <w:gridSpan w:val="4"/>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including</w:t>
            </w:r>
          </w:p>
        </w:tc>
      </w:tr>
      <w:tr w:rsidR="00864799" w:rsidRPr="00864799" w:rsidTr="00C20F0F">
        <w:trPr>
          <w:tblCellSpacing w:w="15" w:type="dxa"/>
        </w:trPr>
        <w:tc>
          <w:tcPr>
            <w:tcW w:w="967" w:type="pct"/>
            <w:vMerge/>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p>
        </w:tc>
        <w:tc>
          <w:tcPr>
            <w:tcW w:w="96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year n–1</w:t>
            </w:r>
          </w:p>
        </w:tc>
        <w:tc>
          <w:tcPr>
            <w:tcW w:w="96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year n–2</w:t>
            </w:r>
          </w:p>
        </w:tc>
        <w:tc>
          <w:tcPr>
            <w:tcW w:w="96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year n–3</w:t>
            </w:r>
          </w:p>
        </w:tc>
        <w:tc>
          <w:tcPr>
            <w:tcW w:w="103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year n–4</w:t>
            </w:r>
          </w:p>
        </w:tc>
      </w:tr>
      <w:tr w:rsidR="00864799" w:rsidRPr="00864799" w:rsidTr="00C20F0F">
        <w:trPr>
          <w:tblCellSpacing w:w="15" w:type="dxa"/>
        </w:trPr>
        <w:tc>
          <w:tcPr>
            <w:tcW w:w="96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27</w:t>
            </w:r>
          </w:p>
        </w:tc>
        <w:tc>
          <w:tcPr>
            <w:tcW w:w="96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28</w:t>
            </w:r>
          </w:p>
        </w:tc>
        <w:tc>
          <w:tcPr>
            <w:tcW w:w="96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29</w:t>
            </w:r>
          </w:p>
        </w:tc>
        <w:tc>
          <w:tcPr>
            <w:tcW w:w="96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c>
          <w:tcPr>
            <w:tcW w:w="103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31</w:t>
            </w:r>
          </w:p>
        </w:tc>
      </w:tr>
      <w:tr w:rsidR="00864799" w:rsidRPr="00864799" w:rsidTr="00C20F0F">
        <w:trPr>
          <w:tblCellSpacing w:w="15" w:type="dxa"/>
        </w:trPr>
        <w:tc>
          <w:tcPr>
            <w:tcW w:w="9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9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9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9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3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C20F0F">
        <w:trPr>
          <w:tblCellSpacing w:w="15" w:type="dxa"/>
        </w:trPr>
        <w:tc>
          <w:tcPr>
            <w:tcW w:w="9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9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9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9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03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bl>
    <w:p w:rsidR="00C20F0F" w:rsidRDefault="00C20F0F" w:rsidP="00864799">
      <w:pPr>
        <w:spacing w:after="0" w:line="240" w:lineRule="auto"/>
        <w:jc w:val="both"/>
        <w:rPr>
          <w:rFonts w:ascii="Times New Roman" w:eastAsia="Times New Roman" w:hAnsi="Times New Roman" w:cs="Times New Roman"/>
          <w:noProof/>
          <w:sz w:val="24"/>
          <w:szCs w:val="24"/>
        </w:rPr>
      </w:pPr>
    </w:p>
    <w:p w:rsidR="00C20F0F" w:rsidRDefault="00C20F0F">
      <w:pPr>
        <w:rPr>
          <w:rFonts w:ascii="Times New Roman" w:eastAsia="Times New Roman" w:hAnsi="Times New Roman" w:cs="Times New Roman"/>
          <w:noProof/>
          <w:sz w:val="24"/>
          <w:szCs w:val="24"/>
        </w:rPr>
        <w:sectPr w:rsidR="00C20F0F" w:rsidSect="00864799">
          <w:footerReference w:type="default" r:id="rId7"/>
          <w:footerReference w:type="first" r:id="rId8"/>
          <w:pgSz w:w="11906" w:h="16838" w:code="9"/>
          <w:pgMar w:top="1134" w:right="1134" w:bottom="1134" w:left="1701" w:header="567" w:footer="567" w:gutter="0"/>
          <w:cols w:space="708"/>
          <w:titlePg/>
          <w:docGrid w:linePitch="360"/>
        </w:sectPr>
      </w:pPr>
    </w:p>
    <w:p w:rsidR="00864799" w:rsidRDefault="00864799" w:rsidP="00790D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guarantees issued by the government to projects included in the balance sheets of private partners:</w:t>
      </w:r>
    </w:p>
    <w:p w:rsidR="00790DD5" w:rsidRPr="00864799" w:rsidRDefault="00790DD5"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4"/>
        <w:gridCol w:w="1053"/>
        <w:gridCol w:w="1147"/>
        <w:gridCol w:w="1147"/>
        <w:gridCol w:w="1054"/>
        <w:gridCol w:w="1267"/>
        <w:gridCol w:w="1520"/>
        <w:gridCol w:w="1413"/>
        <w:gridCol w:w="1774"/>
        <w:gridCol w:w="1315"/>
        <w:gridCol w:w="1830"/>
      </w:tblGrid>
      <w:tr w:rsidR="00864799" w:rsidRPr="00864799" w:rsidTr="00C20F0F">
        <w:trPr>
          <w:tblCellSpacing w:w="15" w:type="dxa"/>
        </w:trPr>
        <w:tc>
          <w:tcPr>
            <w:tcW w:w="356"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Title of the project</w:t>
            </w:r>
          </w:p>
        </w:tc>
        <w:tc>
          <w:tcPr>
            <w:tcW w:w="4613" w:type="pct"/>
            <w:gridSpan w:val="10"/>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Guarantees issued by the government (yes, no)</w:t>
            </w:r>
          </w:p>
        </w:tc>
      </w:tr>
      <w:tr w:rsidR="00864799" w:rsidRPr="00864799" w:rsidTr="00C20F0F">
        <w:trPr>
          <w:tblCellSpacing w:w="15" w:type="dxa"/>
        </w:trPr>
        <w:tc>
          <w:tcPr>
            <w:tcW w:w="356" w:type="pct"/>
            <w:vMerge/>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 guarantee to creditors for a partner’s loan</w:t>
            </w:r>
          </w:p>
        </w:tc>
        <w:tc>
          <w:tcPr>
            <w:tcW w:w="38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guarantees to a partner for discharge of a debt</w:t>
            </w:r>
          </w:p>
        </w:tc>
        <w:tc>
          <w:tcPr>
            <w:tcW w:w="38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guarantees to a partner for minimum return on equity</w:t>
            </w:r>
          </w:p>
        </w:tc>
        <w:tc>
          <w:tcPr>
            <w:tcW w:w="35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 guarantee to a partner for minimum income level</w:t>
            </w:r>
          </w:p>
        </w:tc>
        <w:tc>
          <w:tcPr>
            <w:tcW w:w="42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liabilities of the government to cover a partner’s debt if he or she cannot repay a debt</w:t>
            </w:r>
          </w:p>
        </w:tc>
        <w:tc>
          <w:tcPr>
            <w:tcW w:w="51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 guarantee against influence of increase in prices of manufacturing factors</w:t>
            </w:r>
          </w:p>
        </w:tc>
        <w:tc>
          <w:tcPr>
            <w:tcW w:w="47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 guarantee against unexpected technological ageing</w:t>
            </w:r>
          </w:p>
        </w:tc>
        <w:tc>
          <w:tcPr>
            <w:tcW w:w="62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guarantees against unfavourable macro-economic tendencies</w:t>
            </w:r>
          </w:p>
        </w:tc>
        <w:tc>
          <w:tcPr>
            <w:tcW w:w="45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guarantees for refinancing costs</w:t>
            </w:r>
          </w:p>
        </w:tc>
        <w:tc>
          <w:tcPr>
            <w:tcW w:w="54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other types of guarantees (specify in comment field)</w:t>
            </w:r>
          </w:p>
        </w:tc>
      </w:tr>
      <w:tr w:rsidR="00864799" w:rsidRPr="00864799" w:rsidTr="00C20F0F">
        <w:trPr>
          <w:tblCellSpacing w:w="15" w:type="dxa"/>
        </w:trPr>
        <w:tc>
          <w:tcPr>
            <w:tcW w:w="35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36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35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42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c>
          <w:tcPr>
            <w:tcW w:w="51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47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w:t>
            </w:r>
          </w:p>
        </w:tc>
        <w:tc>
          <w:tcPr>
            <w:tcW w:w="62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w:t>
            </w:r>
          </w:p>
        </w:tc>
        <w:tc>
          <w:tcPr>
            <w:tcW w:w="45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54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790D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w:t>
            </w:r>
          </w:p>
        </w:tc>
      </w:tr>
      <w:tr w:rsidR="00864799" w:rsidRPr="00864799" w:rsidTr="00C20F0F">
        <w:trPr>
          <w:tblCellSpacing w:w="15" w:type="dxa"/>
        </w:trPr>
        <w:tc>
          <w:tcPr>
            <w:tcW w:w="35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5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2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7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2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5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54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C20F0F">
        <w:trPr>
          <w:tblCellSpacing w:w="15" w:type="dxa"/>
        </w:trPr>
        <w:tc>
          <w:tcPr>
            <w:tcW w:w="35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35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2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51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7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2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45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542"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bl>
    <w:p w:rsidR="00790DD5" w:rsidRDefault="00790DD5" w:rsidP="00864799">
      <w:pPr>
        <w:spacing w:after="0" w:line="240" w:lineRule="auto"/>
        <w:jc w:val="both"/>
        <w:rPr>
          <w:rFonts w:ascii="Times New Roman" w:eastAsia="Times New Roman" w:hAnsi="Times New Roman" w:cs="Times New Roman"/>
          <w:noProof/>
          <w:sz w:val="24"/>
          <w:szCs w:val="24"/>
        </w:rPr>
      </w:pP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1 </w:t>
      </w:r>
      <w:r>
        <w:rPr>
          <w:rFonts w:ascii="Times New Roman" w:hAnsi="Times New Roman"/>
          <w:noProof/>
          <w:sz w:val="24"/>
        </w:rPr>
        <w:t>Cabinet Regulation No. 1456 of 10 December 2013, Regulations Regarding Classification of Institutional Sectors.</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2 </w:t>
      </w:r>
      <w:r>
        <w:rPr>
          <w:rFonts w:ascii="Times New Roman" w:hAnsi="Times New Roman"/>
          <w:noProof/>
          <w:sz w:val="24"/>
        </w:rPr>
        <w:t>Payment, which the private partner receives from the public partner as a payment for the service provided, repayment of amortisation of the investments made or interest payments for the credits taken by the private partner for the project implementation.</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3 </w:t>
      </w:r>
      <w:r>
        <w:rPr>
          <w:rFonts w:ascii="Times New Roman" w:hAnsi="Times New Roman"/>
          <w:noProof/>
          <w:sz w:val="24"/>
        </w:rPr>
        <w:t>Payments or investments in kind (for example, land) made by the public partner and related to the maintenance or financing of the project assets, loans provided for the private partner, etc.</w:t>
      </w:r>
    </w:p>
    <w:p w:rsidR="00790DD5" w:rsidRDefault="00790DD5" w:rsidP="00864799">
      <w:pPr>
        <w:spacing w:after="0" w:line="240" w:lineRule="auto"/>
        <w:jc w:val="both"/>
        <w:rPr>
          <w:rFonts w:ascii="Times New Roman" w:eastAsia="Times New Roman" w:hAnsi="Times New Roman" w:cs="Times New Roman"/>
          <w:noProof/>
          <w:sz w:val="24"/>
          <w:szCs w:val="24"/>
        </w:rPr>
      </w:pPr>
    </w:p>
    <w:p w:rsidR="00790DD5" w:rsidRDefault="00790DD5" w:rsidP="00864799">
      <w:pPr>
        <w:spacing w:after="0" w:line="240" w:lineRule="auto"/>
        <w:jc w:val="both"/>
        <w:rPr>
          <w:rFonts w:ascii="Times New Roman" w:eastAsia="Times New Roman" w:hAnsi="Times New Roman" w:cs="Times New Roman"/>
          <w:noProof/>
          <w:sz w:val="24"/>
          <w:szCs w:val="24"/>
        </w:rPr>
      </w:pP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Minister for Economics </w:t>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sidR="00C20F0F">
        <w:rPr>
          <w:rFonts w:ascii="Times New Roman" w:hAnsi="Times New Roman"/>
          <w:noProof/>
          <w:sz w:val="24"/>
        </w:rPr>
        <w:tab/>
      </w:r>
      <w:r>
        <w:rPr>
          <w:rFonts w:ascii="Times New Roman" w:hAnsi="Times New Roman"/>
          <w:noProof/>
          <w:sz w:val="24"/>
        </w:rPr>
        <w:t>Dana Reizniece-Ozola</w:t>
      </w:r>
    </w:p>
    <w:p w:rsidR="00864799" w:rsidRDefault="00864799" w:rsidP="00864799">
      <w:pPr>
        <w:spacing w:after="0" w:line="240" w:lineRule="auto"/>
        <w:jc w:val="both"/>
        <w:rPr>
          <w:rFonts w:ascii="Times New Roman" w:eastAsia="Times New Roman" w:hAnsi="Times New Roman" w:cs="Times New Roman"/>
          <w:noProof/>
          <w:sz w:val="24"/>
          <w:szCs w:val="24"/>
        </w:rPr>
      </w:pPr>
    </w:p>
    <w:p w:rsidR="00790DD5" w:rsidRDefault="00790DD5" w:rsidP="00864799">
      <w:pPr>
        <w:spacing w:after="0" w:line="240" w:lineRule="auto"/>
        <w:jc w:val="both"/>
        <w:rPr>
          <w:rFonts w:ascii="Times New Roman" w:eastAsia="Times New Roman" w:hAnsi="Times New Roman" w:cs="Times New Roman"/>
          <w:noProof/>
          <w:sz w:val="24"/>
          <w:szCs w:val="24"/>
        </w:rPr>
      </w:pPr>
    </w:p>
    <w:p w:rsidR="00C20F0F" w:rsidRDefault="00C20F0F">
      <w:pPr>
        <w:rPr>
          <w:rFonts w:ascii="Times New Roman" w:eastAsia="Times New Roman" w:hAnsi="Times New Roman" w:cs="Times New Roman"/>
          <w:noProof/>
          <w:sz w:val="24"/>
          <w:szCs w:val="24"/>
        </w:rPr>
        <w:sectPr w:rsidR="00C20F0F" w:rsidSect="00C20F0F">
          <w:footerReference w:type="first" r:id="rId9"/>
          <w:pgSz w:w="16838" w:h="11906" w:orient="landscape" w:code="9"/>
          <w:pgMar w:top="1701" w:right="1134" w:bottom="1134" w:left="1134" w:header="567" w:footer="567" w:gutter="0"/>
          <w:cols w:space="708"/>
          <w:titlePg/>
          <w:docGrid w:linePitch="360"/>
        </w:sectPr>
      </w:pPr>
    </w:p>
    <w:p w:rsidR="00790DD5" w:rsidRDefault="00790DD5" w:rsidP="00864799">
      <w:pPr>
        <w:spacing w:after="0" w:line="240" w:lineRule="auto"/>
        <w:jc w:val="both"/>
        <w:rPr>
          <w:rFonts w:ascii="Times New Roman" w:eastAsia="Times New Roman" w:hAnsi="Times New Roman" w:cs="Times New Roman"/>
          <w:noProof/>
          <w:sz w:val="24"/>
          <w:szCs w:val="24"/>
        </w:rPr>
      </w:pPr>
    </w:p>
    <w:p w:rsidR="00864799" w:rsidRPr="00790DD5" w:rsidRDefault="00864799" w:rsidP="00790DD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864799" w:rsidRDefault="00864799" w:rsidP="00790D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p>
    <w:p w:rsidR="00864799" w:rsidRDefault="00864799" w:rsidP="00790D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 756</w:t>
      </w:r>
    </w:p>
    <w:p w:rsidR="00864799" w:rsidRDefault="00864799" w:rsidP="00790D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bookmarkStart w:id="32" w:name="piel2"/>
      <w:bookmarkEnd w:id="32"/>
    </w:p>
    <w:p w:rsidR="00790DD5" w:rsidRDefault="00790DD5" w:rsidP="00864799">
      <w:pPr>
        <w:spacing w:after="0" w:line="240" w:lineRule="auto"/>
        <w:jc w:val="both"/>
        <w:rPr>
          <w:rFonts w:ascii="Times New Roman" w:eastAsia="Times New Roman" w:hAnsi="Times New Roman" w:cs="Times New Roman"/>
          <w:noProof/>
          <w:sz w:val="24"/>
          <w:szCs w:val="24"/>
        </w:rPr>
      </w:pPr>
    </w:p>
    <w:p w:rsidR="00790DD5" w:rsidRPr="00864799" w:rsidRDefault="00790DD5" w:rsidP="00864799">
      <w:pPr>
        <w:spacing w:after="0" w:line="240" w:lineRule="auto"/>
        <w:jc w:val="both"/>
        <w:rPr>
          <w:rFonts w:ascii="Times New Roman" w:eastAsia="Times New Roman" w:hAnsi="Times New Roman" w:cs="Times New Roman"/>
          <w:noProof/>
          <w:sz w:val="24"/>
          <w:szCs w:val="24"/>
        </w:rPr>
      </w:pPr>
    </w:p>
    <w:p w:rsidR="00864799" w:rsidRPr="00790DD5" w:rsidRDefault="00864799" w:rsidP="00790DD5">
      <w:pPr>
        <w:spacing w:after="0" w:line="240" w:lineRule="auto"/>
        <w:jc w:val="center"/>
        <w:rPr>
          <w:rFonts w:ascii="Times New Roman" w:eastAsia="Times New Roman" w:hAnsi="Times New Roman" w:cs="Times New Roman"/>
          <w:b/>
          <w:noProof/>
          <w:sz w:val="28"/>
          <w:szCs w:val="28"/>
        </w:rPr>
      </w:pPr>
      <w:bookmarkStart w:id="33" w:name="573208"/>
      <w:bookmarkEnd w:id="33"/>
      <w:r>
        <w:rPr>
          <w:rFonts w:ascii="Times New Roman" w:hAnsi="Times New Roman"/>
          <w:b/>
          <w:noProof/>
          <w:sz w:val="28"/>
        </w:rPr>
        <w:t>Information to be Drawn up and Submitted by the Treasury</w:t>
      </w:r>
    </w:p>
    <w:p w:rsidR="00790DD5" w:rsidRDefault="00790DD5" w:rsidP="00864799">
      <w:pPr>
        <w:spacing w:after="0" w:line="240" w:lineRule="auto"/>
        <w:jc w:val="both"/>
        <w:rPr>
          <w:rFonts w:ascii="Times New Roman" w:eastAsia="Times New Roman" w:hAnsi="Times New Roman" w:cs="Times New Roman"/>
          <w:noProof/>
          <w:sz w:val="24"/>
          <w:szCs w:val="24"/>
        </w:rPr>
      </w:pPr>
    </w:p>
    <w:p w:rsidR="00790DD5" w:rsidRPr="00864799" w:rsidRDefault="00790DD5" w:rsidP="00864799">
      <w:pPr>
        <w:spacing w:after="0" w:line="240" w:lineRule="auto"/>
        <w:jc w:val="both"/>
        <w:rPr>
          <w:rFonts w:ascii="Times New Roman" w:eastAsia="Times New Roman" w:hAnsi="Times New Roman" w:cs="Times New Roman"/>
          <w:noProof/>
          <w:sz w:val="24"/>
          <w:szCs w:val="24"/>
        </w:rPr>
      </w:pPr>
    </w:p>
    <w:p w:rsid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Financial assets and liabilities:</w:t>
      </w:r>
    </w:p>
    <w:p w:rsidR="00790DD5" w:rsidRPr="00864799" w:rsidRDefault="00790DD5" w:rsidP="00864799">
      <w:pPr>
        <w:spacing w:after="0" w:line="240" w:lineRule="auto"/>
        <w:jc w:val="both"/>
        <w:rPr>
          <w:rFonts w:ascii="Times New Roman" w:eastAsia="Times New Roman" w:hAnsi="Times New Roman" w:cs="Times New Roman"/>
          <w:noProof/>
          <w:sz w:val="24"/>
          <w:szCs w:val="24"/>
        </w:rPr>
      </w:pPr>
    </w:p>
    <w:p w:rsidR="00864799" w:rsidRDefault="00864799" w:rsidP="00790D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(thousand EUR)</w:t>
      </w:r>
    </w:p>
    <w:p w:rsidR="00790DD5" w:rsidRPr="00864799" w:rsidRDefault="00790DD5"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0"/>
        <w:gridCol w:w="2995"/>
        <w:gridCol w:w="904"/>
        <w:gridCol w:w="1347"/>
        <w:gridCol w:w="1254"/>
        <w:gridCol w:w="894"/>
        <w:gridCol w:w="891"/>
      </w:tblGrid>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Code</w:t>
            </w:r>
          </w:p>
        </w:tc>
        <w:tc>
          <w:tcPr>
            <w:tcW w:w="163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Item name</w:t>
            </w:r>
          </w:p>
        </w:tc>
        <w:tc>
          <w:tcPr>
            <w:tcW w:w="48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Stocks at the end of year n–2</w:t>
            </w:r>
          </w:p>
        </w:tc>
        <w:tc>
          <w:tcPr>
            <w:tcW w:w="727" w:type="pct"/>
            <w:tcBorders>
              <w:top w:val="outset" w:sz="6" w:space="0" w:color="auto"/>
              <w:left w:val="outset" w:sz="6" w:space="0" w:color="auto"/>
              <w:bottom w:val="outset" w:sz="6" w:space="0" w:color="auto"/>
              <w:right w:val="outset" w:sz="6" w:space="0" w:color="auto"/>
            </w:tcBorders>
            <w:vAlign w:val="center"/>
            <w:hideMark/>
          </w:tcPr>
          <w:p w:rsid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Transactions</w:t>
            </w:r>
          </w:p>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year n–1</w:t>
            </w:r>
            <w:r>
              <w:rPr>
                <w:rFonts w:ascii="Times New Roman" w:hAnsi="Times New Roman"/>
                <w:noProof/>
                <w:sz w:val="24"/>
                <w:vertAlign w:val="superscript"/>
              </w:rPr>
              <w:t>1</w:t>
            </w:r>
          </w:p>
        </w:tc>
        <w:tc>
          <w:tcPr>
            <w:tcW w:w="67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Exchange rate fluctuations</w:t>
            </w:r>
          </w:p>
        </w:tc>
        <w:tc>
          <w:tcPr>
            <w:tcW w:w="47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Other changes</w:t>
            </w:r>
          </w:p>
        </w:tc>
        <w:tc>
          <w:tcPr>
            <w:tcW w:w="46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Stocks at the end of year n–1</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F.XX</w:t>
            </w:r>
            <w:r>
              <w:rPr>
                <w:rFonts w:ascii="Times New Roman" w:hAnsi="Times New Roman"/>
                <w:noProof/>
                <w:sz w:val="24"/>
                <w:vertAlign w:val="superscript"/>
              </w:rPr>
              <w:t>2</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Financial instrument name in assets of the balance sheet</w:t>
            </w:r>
            <w:r>
              <w:rPr>
                <w:rFonts w:ascii="Times New Roman" w:hAnsi="Times New Roman"/>
                <w:noProof/>
                <w:sz w:val="24"/>
                <w:vertAlign w:val="superscript"/>
              </w:rPr>
              <w:t>3, 4</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division by sub-sectors (S130X00), consolidated at the level of the sub-sector</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total in general government sector (S130000), </w:t>
            </w:r>
            <w:r>
              <w:rPr>
                <w:rFonts w:ascii="Times New Roman" w:hAnsi="Times New Roman"/>
                <w:b/>
                <w:noProof/>
                <w:sz w:val="24"/>
              </w:rPr>
              <w:t>non-consolidated</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total in general government sector (S130000), </w:t>
            </w:r>
            <w:r>
              <w:rPr>
                <w:rFonts w:ascii="Times New Roman" w:hAnsi="Times New Roman"/>
                <w:b/>
                <w:noProof/>
                <w:sz w:val="24"/>
              </w:rPr>
              <w:t>consolidated</w:t>
            </w:r>
            <w:r>
              <w:rPr>
                <w:rFonts w:ascii="Times New Roman" w:hAnsi="Times New Roman"/>
                <w:noProof/>
                <w:sz w:val="24"/>
              </w:rPr>
              <w:t xml:space="preserve"> at the level of the sector</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Consolidation amounts </w:t>
            </w:r>
            <w:r>
              <w:rPr>
                <w:rFonts w:ascii="Times New Roman" w:hAnsi="Times New Roman"/>
                <w:noProof/>
                <w:sz w:val="24"/>
              </w:rPr>
              <w:t>(in division by sub-sectors (S130X00))</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F.XX</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Financial instrument name in liabilities of the balance sheet</w:t>
            </w:r>
            <w:r>
              <w:rPr>
                <w:rFonts w:ascii="Times New Roman" w:hAnsi="Times New Roman"/>
                <w:noProof/>
                <w:sz w:val="24"/>
                <w:vertAlign w:val="superscript"/>
              </w:rPr>
              <w:t>4, 5</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division by sub-sectors (S130X00), consolidated at the level of the sub-sector</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total in general government sector (S130000), </w:t>
            </w:r>
            <w:r>
              <w:rPr>
                <w:rFonts w:ascii="Times New Roman" w:hAnsi="Times New Roman"/>
                <w:b/>
                <w:noProof/>
                <w:sz w:val="24"/>
              </w:rPr>
              <w:t>non-consolidated</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In total in general government sector (S130000), </w:t>
            </w:r>
            <w:r>
              <w:rPr>
                <w:rFonts w:ascii="Times New Roman" w:hAnsi="Times New Roman"/>
                <w:b/>
                <w:noProof/>
                <w:sz w:val="24"/>
              </w:rPr>
              <w:t>consolidated</w:t>
            </w:r>
            <w:r>
              <w:rPr>
                <w:rFonts w:ascii="Times New Roman" w:hAnsi="Times New Roman"/>
                <w:noProof/>
                <w:sz w:val="24"/>
              </w:rPr>
              <w:t xml:space="preserve"> at the level of the sector</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864799" w:rsidRPr="00864799" w:rsidTr="006A2B2F">
        <w:trPr>
          <w:tblCellSpacing w:w="15"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63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Consolidation amounts </w:t>
            </w:r>
            <w:r>
              <w:rPr>
                <w:rFonts w:ascii="Times New Roman" w:hAnsi="Times New Roman"/>
                <w:noProof/>
                <w:sz w:val="24"/>
              </w:rPr>
              <w:t>(in division by sub-sectors (S130X00))</w:t>
            </w:r>
          </w:p>
        </w:tc>
        <w:tc>
          <w:tcPr>
            <w:tcW w:w="483"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72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67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7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467"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bl>
    <w:p w:rsidR="00C06C88" w:rsidRDefault="00C06C88" w:rsidP="00864799">
      <w:pPr>
        <w:spacing w:after="0" w:line="240" w:lineRule="auto"/>
        <w:jc w:val="both"/>
        <w:rPr>
          <w:rFonts w:ascii="Times New Roman" w:eastAsia="Times New Roman" w:hAnsi="Times New Roman" w:cs="Times New Roman"/>
          <w:noProof/>
          <w:sz w:val="24"/>
          <w:szCs w:val="24"/>
        </w:rPr>
      </w:pPr>
    </w:p>
    <w:p w:rsid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Information regarding guarantees issued by the State and local governments which are paid instead of the borrower in year n–1</w:t>
      </w:r>
      <w:r>
        <w:rPr>
          <w:rFonts w:ascii="Times New Roman" w:hAnsi="Times New Roman"/>
          <w:noProof/>
          <w:sz w:val="24"/>
          <w:vertAlign w:val="superscript"/>
        </w:rPr>
        <w:t>6</w:t>
      </w:r>
      <w:r>
        <w:rPr>
          <w:rFonts w:ascii="Times New Roman" w:hAnsi="Times New Roman"/>
          <w:noProof/>
          <w:sz w:val="24"/>
        </w:rPr>
        <w:t>:</w:t>
      </w: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p w:rsidR="00864799" w:rsidRDefault="00864799" w:rsidP="00C06C8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(thousand EUR)</w:t>
      </w: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3"/>
        <w:gridCol w:w="747"/>
        <w:gridCol w:w="894"/>
        <w:gridCol w:w="660"/>
        <w:gridCol w:w="742"/>
        <w:gridCol w:w="671"/>
        <w:gridCol w:w="689"/>
        <w:gridCol w:w="764"/>
        <w:gridCol w:w="689"/>
        <w:gridCol w:w="764"/>
        <w:gridCol w:w="689"/>
        <w:gridCol w:w="793"/>
      </w:tblGrid>
      <w:tr w:rsidR="00864799" w:rsidRPr="00864799" w:rsidTr="00F10463">
        <w:trPr>
          <w:trHeight w:val="225"/>
          <w:tblCellSpacing w:w="15" w:type="dxa"/>
        </w:trPr>
        <w:tc>
          <w:tcPr>
            <w:tcW w:w="501"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Guarantor (State/ local government)</w:t>
            </w:r>
          </w:p>
        </w:tc>
        <w:tc>
          <w:tcPr>
            <w:tcW w:w="405"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Recipient of guarantee</w:t>
            </w:r>
          </w:p>
        </w:tc>
        <w:tc>
          <w:tcPr>
            <w:tcW w:w="477"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Institutional sector of the recipient of the guarantee</w:t>
            </w:r>
          </w:p>
        </w:tc>
        <w:tc>
          <w:tcPr>
            <w:tcW w:w="357"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Lender</w:t>
            </w:r>
          </w:p>
        </w:tc>
        <w:tc>
          <w:tcPr>
            <w:tcW w:w="393"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Amount of the guarantee contract</w:t>
            </w:r>
          </w:p>
        </w:tc>
        <w:tc>
          <w:tcPr>
            <w:tcW w:w="357"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Date of payment</w:t>
            </w:r>
          </w:p>
        </w:tc>
        <w:tc>
          <w:tcPr>
            <w:tcW w:w="779" w:type="pct"/>
            <w:gridSpan w:val="2"/>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Funds paid by the guarantor instead of the borrower</w:t>
            </w:r>
          </w:p>
        </w:tc>
        <w:tc>
          <w:tcPr>
            <w:tcW w:w="779" w:type="pct"/>
            <w:gridSpan w:val="2"/>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Funds paid by the borrower</w:t>
            </w:r>
          </w:p>
        </w:tc>
        <w:tc>
          <w:tcPr>
            <w:tcW w:w="786" w:type="pct"/>
            <w:gridSpan w:val="2"/>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Amount recovered</w:t>
            </w:r>
          </w:p>
        </w:tc>
      </w:tr>
      <w:tr w:rsidR="00864799" w:rsidRPr="00864799" w:rsidTr="00F10463">
        <w:trPr>
          <w:trHeight w:val="225"/>
          <w:tblCellSpacing w:w="15" w:type="dxa"/>
        </w:trPr>
        <w:tc>
          <w:tcPr>
            <w:tcW w:w="501" w:type="pct"/>
            <w:vMerge/>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405" w:type="pct"/>
            <w:vMerge/>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477" w:type="pct"/>
            <w:vMerge/>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57" w:type="pct"/>
            <w:vMerge/>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93" w:type="pct"/>
            <w:vMerge/>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57" w:type="pct"/>
            <w:vMerge/>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64" w:type="pct"/>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principal amount</w:t>
            </w:r>
          </w:p>
        </w:tc>
        <w:tc>
          <w:tcPr>
            <w:tcW w:w="399" w:type="pct"/>
            <w:tcBorders>
              <w:top w:val="outset" w:sz="6" w:space="0" w:color="auto"/>
              <w:left w:val="outset" w:sz="6" w:space="0" w:color="auto"/>
              <w:bottom w:val="outset" w:sz="6" w:space="0" w:color="auto"/>
              <w:right w:val="outset" w:sz="6" w:space="0" w:color="auto"/>
            </w:tcBorders>
            <w:vAlign w:val="center"/>
            <w:hideMark/>
          </w:tcPr>
          <w:p w:rsidR="00864799" w:rsidRPr="0029487F" w:rsidRDefault="00C06C88"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interest and other payments</w:t>
            </w:r>
          </w:p>
        </w:tc>
        <w:tc>
          <w:tcPr>
            <w:tcW w:w="364" w:type="pct"/>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principal amount</w:t>
            </w:r>
          </w:p>
        </w:tc>
        <w:tc>
          <w:tcPr>
            <w:tcW w:w="399" w:type="pct"/>
            <w:tcBorders>
              <w:top w:val="outset" w:sz="6" w:space="0" w:color="auto"/>
              <w:left w:val="outset" w:sz="6" w:space="0" w:color="auto"/>
              <w:bottom w:val="outset" w:sz="6" w:space="0" w:color="auto"/>
              <w:right w:val="outset" w:sz="6" w:space="0" w:color="auto"/>
            </w:tcBorders>
            <w:vAlign w:val="center"/>
            <w:hideMark/>
          </w:tcPr>
          <w:p w:rsidR="00864799" w:rsidRPr="0029487F" w:rsidRDefault="00C06C88"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interest and other payments</w:t>
            </w:r>
          </w:p>
        </w:tc>
        <w:tc>
          <w:tcPr>
            <w:tcW w:w="364" w:type="pct"/>
            <w:tcBorders>
              <w:top w:val="outset" w:sz="6" w:space="0" w:color="auto"/>
              <w:left w:val="outset" w:sz="6" w:space="0" w:color="auto"/>
              <w:bottom w:val="outset" w:sz="6" w:space="0" w:color="auto"/>
              <w:right w:val="outset" w:sz="6" w:space="0" w:color="auto"/>
            </w:tcBorders>
            <w:vAlign w:val="center"/>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principal amount</w:t>
            </w:r>
          </w:p>
        </w:tc>
        <w:tc>
          <w:tcPr>
            <w:tcW w:w="405" w:type="pct"/>
            <w:tcBorders>
              <w:top w:val="outset" w:sz="6" w:space="0" w:color="auto"/>
              <w:left w:val="outset" w:sz="6" w:space="0" w:color="auto"/>
              <w:bottom w:val="outset" w:sz="6" w:space="0" w:color="auto"/>
              <w:right w:val="outset" w:sz="6" w:space="0" w:color="auto"/>
            </w:tcBorders>
            <w:vAlign w:val="center"/>
            <w:hideMark/>
          </w:tcPr>
          <w:p w:rsidR="00864799" w:rsidRPr="0029487F" w:rsidRDefault="00C06C88"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interest and other payments</w:t>
            </w:r>
          </w:p>
        </w:tc>
      </w:tr>
      <w:tr w:rsidR="00864799" w:rsidRPr="00864799" w:rsidTr="00F10463">
        <w:trPr>
          <w:trHeight w:val="225"/>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1</w:t>
            </w:r>
          </w:p>
        </w:tc>
        <w:tc>
          <w:tcPr>
            <w:tcW w:w="405"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2</w:t>
            </w:r>
          </w:p>
        </w:tc>
        <w:tc>
          <w:tcPr>
            <w:tcW w:w="477"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3</w:t>
            </w:r>
          </w:p>
        </w:tc>
        <w:tc>
          <w:tcPr>
            <w:tcW w:w="357"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4</w:t>
            </w:r>
          </w:p>
        </w:tc>
        <w:tc>
          <w:tcPr>
            <w:tcW w:w="393"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5</w:t>
            </w:r>
          </w:p>
        </w:tc>
        <w:tc>
          <w:tcPr>
            <w:tcW w:w="357"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6</w:t>
            </w:r>
          </w:p>
        </w:tc>
        <w:tc>
          <w:tcPr>
            <w:tcW w:w="364"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7</w:t>
            </w:r>
          </w:p>
        </w:tc>
        <w:tc>
          <w:tcPr>
            <w:tcW w:w="399"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8</w:t>
            </w:r>
          </w:p>
        </w:tc>
        <w:tc>
          <w:tcPr>
            <w:tcW w:w="364"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9</w:t>
            </w:r>
          </w:p>
        </w:tc>
        <w:tc>
          <w:tcPr>
            <w:tcW w:w="399"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10</w:t>
            </w:r>
          </w:p>
        </w:tc>
        <w:tc>
          <w:tcPr>
            <w:tcW w:w="364"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11</w:t>
            </w:r>
          </w:p>
        </w:tc>
        <w:tc>
          <w:tcPr>
            <w:tcW w:w="405" w:type="pct"/>
            <w:tcBorders>
              <w:top w:val="outset" w:sz="6" w:space="0" w:color="auto"/>
              <w:left w:val="outset" w:sz="6" w:space="0" w:color="auto"/>
              <w:bottom w:val="outset" w:sz="6" w:space="0" w:color="auto"/>
              <w:right w:val="outset" w:sz="6" w:space="0" w:color="auto"/>
            </w:tcBorders>
            <w:hideMark/>
          </w:tcPr>
          <w:p w:rsidR="00864799" w:rsidRPr="0029487F" w:rsidRDefault="00864799" w:rsidP="00C06C88">
            <w:pPr>
              <w:spacing w:after="0" w:line="240" w:lineRule="auto"/>
              <w:jc w:val="center"/>
              <w:rPr>
                <w:rFonts w:ascii="Times New Roman" w:eastAsia="Times New Roman" w:hAnsi="Times New Roman" w:cs="Times New Roman"/>
                <w:noProof/>
                <w:sz w:val="16"/>
                <w:szCs w:val="16"/>
              </w:rPr>
            </w:pPr>
            <w:r w:rsidRPr="0029487F">
              <w:rPr>
                <w:rFonts w:ascii="Times New Roman" w:hAnsi="Times New Roman"/>
                <w:noProof/>
                <w:sz w:val="16"/>
                <w:szCs w:val="16"/>
              </w:rPr>
              <w:t>12</w:t>
            </w:r>
          </w:p>
        </w:tc>
      </w:tr>
      <w:tr w:rsidR="00864799" w:rsidRPr="00864799" w:rsidTr="00F10463">
        <w:trPr>
          <w:trHeight w:val="225"/>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405"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477"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57"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93"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57"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64"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99"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64"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99"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64"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405"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r>
      <w:tr w:rsidR="00864799" w:rsidRPr="00864799" w:rsidTr="00F10463">
        <w:trPr>
          <w:trHeight w:val="225"/>
          <w:tblCellSpacing w:w="15" w:type="dxa"/>
        </w:trPr>
        <w:tc>
          <w:tcPr>
            <w:tcW w:w="501"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405"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477"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57"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93"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57"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64"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99"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64"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99"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364"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c>
          <w:tcPr>
            <w:tcW w:w="405" w:type="pct"/>
            <w:tcBorders>
              <w:top w:val="outset" w:sz="6" w:space="0" w:color="auto"/>
              <w:left w:val="outset" w:sz="6" w:space="0" w:color="auto"/>
              <w:bottom w:val="outset" w:sz="6" w:space="0" w:color="auto"/>
              <w:right w:val="outset" w:sz="6" w:space="0" w:color="auto"/>
            </w:tcBorders>
            <w:hideMark/>
          </w:tcPr>
          <w:p w:rsidR="00864799" w:rsidRPr="0029487F" w:rsidRDefault="00864799" w:rsidP="00864799">
            <w:pPr>
              <w:spacing w:after="0" w:line="240" w:lineRule="auto"/>
              <w:jc w:val="both"/>
              <w:rPr>
                <w:rFonts w:ascii="Times New Roman" w:eastAsia="Times New Roman" w:hAnsi="Times New Roman" w:cs="Times New Roman"/>
                <w:noProof/>
                <w:sz w:val="16"/>
                <w:szCs w:val="16"/>
              </w:rPr>
            </w:pPr>
          </w:p>
        </w:tc>
      </w:tr>
    </w:tbl>
    <w:p w:rsidR="00C06C88" w:rsidRDefault="00C06C88" w:rsidP="00864799">
      <w:pPr>
        <w:spacing w:after="0" w:line="240" w:lineRule="auto"/>
        <w:jc w:val="both"/>
        <w:rPr>
          <w:rFonts w:ascii="Times New Roman" w:eastAsia="Times New Roman" w:hAnsi="Times New Roman" w:cs="Times New Roman"/>
          <w:noProof/>
          <w:sz w:val="24"/>
          <w:szCs w:val="24"/>
        </w:rPr>
      </w:pPr>
    </w:p>
    <w:p w:rsid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Interest of guarantees issued by the State and other payments in year n–1:</w:t>
      </w: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p w:rsidR="00864799" w:rsidRDefault="00864799" w:rsidP="00C06C8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(thousand EUR)</w:t>
      </w: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83"/>
        <w:gridCol w:w="3068"/>
        <w:gridCol w:w="2904"/>
      </w:tblGrid>
      <w:tr w:rsidR="00864799" w:rsidRPr="00864799" w:rsidTr="00F10463">
        <w:trPr>
          <w:tblCellSpacing w:w="15" w:type="dxa"/>
        </w:trPr>
        <w:tc>
          <w:tcPr>
            <w:tcW w:w="167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Recipient of guarantee</w:t>
            </w:r>
          </w:p>
        </w:tc>
        <w:tc>
          <w:tcPr>
            <w:tcW w:w="167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Payment type</w:t>
            </w:r>
            <w:r>
              <w:rPr>
                <w:rFonts w:ascii="Times New Roman" w:hAnsi="Times New Roman"/>
                <w:noProof/>
                <w:sz w:val="24"/>
                <w:vertAlign w:val="superscript"/>
              </w:rPr>
              <w:t>7</w:t>
            </w:r>
          </w:p>
        </w:tc>
        <w:tc>
          <w:tcPr>
            <w:tcW w:w="157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of payment</w:t>
            </w:r>
          </w:p>
        </w:tc>
      </w:tr>
      <w:tr w:rsidR="00864799" w:rsidRPr="00864799" w:rsidTr="00F10463">
        <w:trPr>
          <w:tblCellSpacing w:w="15" w:type="dxa"/>
        </w:trPr>
        <w:tc>
          <w:tcPr>
            <w:tcW w:w="167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67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157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r>
      <w:tr w:rsidR="00864799" w:rsidRPr="00864799" w:rsidTr="00F10463">
        <w:trPr>
          <w:tblCellSpacing w:w="15" w:type="dxa"/>
        </w:trPr>
        <w:tc>
          <w:tcPr>
            <w:tcW w:w="167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167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57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F10463">
        <w:trPr>
          <w:tblCellSpacing w:w="15" w:type="dxa"/>
        </w:trPr>
        <w:tc>
          <w:tcPr>
            <w:tcW w:w="167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678"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579"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bl>
    <w:p w:rsidR="00C06C88" w:rsidRDefault="00C06C88" w:rsidP="00864799">
      <w:pPr>
        <w:spacing w:after="0" w:line="240" w:lineRule="auto"/>
        <w:jc w:val="both"/>
        <w:rPr>
          <w:rFonts w:ascii="Times New Roman" w:eastAsia="Times New Roman" w:hAnsi="Times New Roman" w:cs="Times New Roman"/>
          <w:noProof/>
          <w:sz w:val="24"/>
          <w:szCs w:val="24"/>
        </w:rPr>
      </w:pPr>
    </w:p>
    <w:p w:rsid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Bad claims (lending with delayed payments)</w:t>
      </w:r>
      <w:r>
        <w:rPr>
          <w:rFonts w:ascii="Times New Roman" w:hAnsi="Times New Roman"/>
          <w:noProof/>
          <w:sz w:val="24"/>
          <w:vertAlign w:val="superscript"/>
        </w:rPr>
        <w:t>8</w:t>
      </w:r>
      <w:r>
        <w:rPr>
          <w:rFonts w:ascii="Times New Roman" w:hAnsi="Times New Roman"/>
          <w:noProof/>
          <w:sz w:val="24"/>
        </w:rPr>
        <w:t>:</w:t>
      </w: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p w:rsidR="00864799" w:rsidRDefault="00864799" w:rsidP="00C06C8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(thousand EUR)</w:t>
      </w: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8"/>
        <w:gridCol w:w="2241"/>
        <w:gridCol w:w="2240"/>
        <w:gridCol w:w="2316"/>
      </w:tblGrid>
      <w:tr w:rsidR="00864799" w:rsidRPr="00864799" w:rsidTr="00F10463">
        <w:trPr>
          <w:tblCellSpacing w:w="15" w:type="dxa"/>
        </w:trPr>
        <w:tc>
          <w:tcPr>
            <w:tcW w:w="1226"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Year</w:t>
            </w:r>
          </w:p>
        </w:tc>
        <w:tc>
          <w:tcPr>
            <w:tcW w:w="1225"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General government (S130000)</w:t>
            </w:r>
            <w:r>
              <w:rPr>
                <w:rFonts w:ascii="Times New Roman" w:hAnsi="Times New Roman"/>
                <w:noProof/>
                <w:sz w:val="24"/>
                <w:vertAlign w:val="superscript"/>
              </w:rPr>
              <w:t>9</w:t>
            </w:r>
          </w:p>
        </w:tc>
        <w:tc>
          <w:tcPr>
            <w:tcW w:w="2483" w:type="pct"/>
            <w:gridSpan w:val="2"/>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division by sub-sectors</w:t>
            </w:r>
          </w:p>
        </w:tc>
      </w:tr>
      <w:tr w:rsidR="00864799" w:rsidRPr="00864799" w:rsidTr="00F10463">
        <w:trPr>
          <w:tblCellSpacing w:w="15" w:type="dxa"/>
        </w:trPr>
        <w:tc>
          <w:tcPr>
            <w:tcW w:w="1226" w:type="pct"/>
            <w:vMerge/>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p>
        </w:tc>
        <w:tc>
          <w:tcPr>
            <w:tcW w:w="1225" w:type="pct"/>
            <w:vMerge/>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p>
        </w:tc>
        <w:tc>
          <w:tcPr>
            <w:tcW w:w="122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State bodies (S130100)</w:t>
            </w:r>
          </w:p>
        </w:tc>
        <w:tc>
          <w:tcPr>
            <w:tcW w:w="124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local government bodies (S130300)</w:t>
            </w:r>
          </w:p>
        </w:tc>
      </w:tr>
      <w:tr w:rsidR="00864799" w:rsidRPr="00864799" w:rsidTr="00F10463">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22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122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124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r>
      <w:tr w:rsidR="00864799" w:rsidRPr="00864799" w:rsidTr="00F10463">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122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22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24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F10463">
        <w:trPr>
          <w:tblCellSpacing w:w="15" w:type="dxa"/>
        </w:trPr>
        <w:tc>
          <w:tcPr>
            <w:tcW w:w="1226"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22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225"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1242" w:type="pct"/>
            <w:tcBorders>
              <w:top w:val="outset" w:sz="6" w:space="0" w:color="auto"/>
              <w:left w:val="outset" w:sz="6" w:space="0" w:color="auto"/>
              <w:bottom w:val="outset" w:sz="6" w:space="0" w:color="auto"/>
              <w:right w:val="outset" w:sz="6" w:space="0" w:color="auto"/>
            </w:tcBorders>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bl>
    <w:p w:rsidR="00C06C88" w:rsidRDefault="00C06C88" w:rsidP="00864799">
      <w:pPr>
        <w:spacing w:after="0" w:line="240" w:lineRule="auto"/>
        <w:jc w:val="both"/>
        <w:rPr>
          <w:rFonts w:ascii="Times New Roman" w:eastAsia="Times New Roman" w:hAnsi="Times New Roman" w:cs="Times New Roman"/>
          <w:noProof/>
          <w:sz w:val="24"/>
          <w:szCs w:val="24"/>
        </w:rPr>
      </w:pP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Information regarding derivative financial instruments used by State bodies (S130100) in year n–1:</w:t>
      </w:r>
    </w:p>
    <w:p w:rsidR="00864799" w:rsidRPr="00864799" w:rsidRDefault="00864799" w:rsidP="00C06C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listing of the types of derivative financial instruments used by State bodies (S130100);</w:t>
      </w:r>
    </w:p>
    <w:p w:rsidR="00864799" w:rsidRPr="00864799" w:rsidRDefault="00864799" w:rsidP="00C06C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information regarding off-market swaps;</w:t>
      </w:r>
    </w:p>
    <w:p w:rsidR="00864799" w:rsidRDefault="00864799" w:rsidP="00C06C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information regarding withdrawal of swaps:</w:t>
      </w:r>
    </w:p>
    <w:p w:rsidR="00864799" w:rsidRDefault="00864799" w:rsidP="00C06C8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(thousand EUR)</w:t>
      </w: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40"/>
        <w:gridCol w:w="1282"/>
        <w:gridCol w:w="1459"/>
        <w:gridCol w:w="1550"/>
        <w:gridCol w:w="1459"/>
        <w:gridCol w:w="1565"/>
      </w:tblGrid>
      <w:tr w:rsidR="00864799" w:rsidRPr="00864799" w:rsidTr="00F10463">
        <w:trPr>
          <w:tblCellSpacing w:w="15" w:type="dxa"/>
        </w:trPr>
        <w:tc>
          <w:tcPr>
            <w:tcW w:w="93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Swap type</w:t>
            </w:r>
          </w:p>
        </w:tc>
        <w:tc>
          <w:tcPr>
            <w:tcW w:w="691"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Transaction amount, currency</w:t>
            </w:r>
          </w:p>
        </w:tc>
        <w:tc>
          <w:tcPr>
            <w:tcW w:w="789" w:type="pct"/>
            <w:tcBorders>
              <w:top w:val="outset" w:sz="6" w:space="0" w:color="auto"/>
              <w:left w:val="outset" w:sz="6" w:space="0" w:color="auto"/>
              <w:bottom w:val="outset" w:sz="6" w:space="0" w:color="auto"/>
              <w:right w:val="outset" w:sz="6" w:space="0" w:color="auto"/>
            </w:tcBorders>
            <w:vAlign w:val="center"/>
            <w:hideMark/>
          </w:tcPr>
          <w:p w:rsid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 of coming into force of a swap</w:t>
            </w:r>
          </w:p>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(dd/mm/yy)</w:t>
            </w:r>
          </w:p>
        </w:tc>
        <w:tc>
          <w:tcPr>
            <w:tcW w:w="83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End date of a swap (before withdrawal) (dd/mm/yy)</w:t>
            </w:r>
          </w:p>
        </w:tc>
        <w:tc>
          <w:tcPr>
            <w:tcW w:w="789" w:type="pct"/>
            <w:tcBorders>
              <w:top w:val="outset" w:sz="6" w:space="0" w:color="auto"/>
              <w:left w:val="outset" w:sz="6" w:space="0" w:color="auto"/>
              <w:bottom w:val="outset" w:sz="6" w:space="0" w:color="auto"/>
              <w:right w:val="outset" w:sz="6" w:space="0" w:color="auto"/>
            </w:tcBorders>
            <w:vAlign w:val="center"/>
            <w:hideMark/>
          </w:tcPr>
          <w:p w:rsid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 of withdrawal of a swap</w:t>
            </w:r>
          </w:p>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(dd/mm/yy)</w:t>
            </w:r>
          </w:p>
        </w:tc>
        <w:tc>
          <w:tcPr>
            <w:tcW w:w="83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of lump sum upon withdrawal of a swap</w:t>
            </w:r>
          </w:p>
        </w:tc>
      </w:tr>
      <w:tr w:rsidR="00864799" w:rsidRPr="00864799" w:rsidTr="00F10463">
        <w:trPr>
          <w:tblCellSpacing w:w="15" w:type="dxa"/>
        </w:trPr>
        <w:tc>
          <w:tcPr>
            <w:tcW w:w="936"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691"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78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83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78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83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C06C8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r>
      <w:tr w:rsidR="00864799" w:rsidRPr="00864799" w:rsidTr="00F10463">
        <w:trPr>
          <w:tblCellSpacing w:w="15" w:type="dxa"/>
        </w:trPr>
        <w:tc>
          <w:tcPr>
            <w:tcW w:w="936"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4"/>
              </w:rPr>
            </w:pPr>
          </w:p>
        </w:tc>
        <w:tc>
          <w:tcPr>
            <w:tcW w:w="691"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8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83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8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83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r w:rsidR="00864799" w:rsidRPr="00864799" w:rsidTr="00F10463">
        <w:trPr>
          <w:tblCellSpacing w:w="15" w:type="dxa"/>
        </w:trPr>
        <w:tc>
          <w:tcPr>
            <w:tcW w:w="936"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691"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8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83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78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c>
          <w:tcPr>
            <w:tcW w:w="839" w:type="pct"/>
            <w:tcBorders>
              <w:top w:val="outset" w:sz="6" w:space="0" w:color="auto"/>
              <w:left w:val="outset" w:sz="6" w:space="0" w:color="auto"/>
              <w:bottom w:val="outset" w:sz="6" w:space="0" w:color="auto"/>
              <w:right w:val="outset" w:sz="6" w:space="0" w:color="auto"/>
            </w:tcBorders>
            <w:vAlign w:val="bottom"/>
            <w:hideMark/>
          </w:tcPr>
          <w:p w:rsidR="00864799" w:rsidRPr="00864799" w:rsidRDefault="00864799" w:rsidP="00864799">
            <w:pPr>
              <w:spacing w:after="0" w:line="240" w:lineRule="auto"/>
              <w:jc w:val="both"/>
              <w:rPr>
                <w:rFonts w:ascii="Times New Roman" w:eastAsia="Times New Roman" w:hAnsi="Times New Roman" w:cs="Times New Roman"/>
                <w:noProof/>
                <w:sz w:val="24"/>
                <w:szCs w:val="20"/>
              </w:rPr>
            </w:pPr>
          </w:p>
        </w:tc>
      </w:tr>
    </w:tbl>
    <w:p w:rsidR="00C06C88" w:rsidRDefault="00C06C88" w:rsidP="00864799">
      <w:pPr>
        <w:spacing w:after="0" w:line="240" w:lineRule="auto"/>
        <w:jc w:val="both"/>
        <w:rPr>
          <w:rFonts w:ascii="Times New Roman" w:eastAsia="Times New Roman" w:hAnsi="Times New Roman" w:cs="Times New Roman"/>
          <w:noProof/>
          <w:sz w:val="24"/>
          <w:szCs w:val="24"/>
        </w:rPr>
      </w:pP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the Column “Transactions in a reporting year” increase and decrease shall be indicated in assets for financial instruments F.4 and F.5.</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F.XX – financial instrument code of two signs in conformity with ESA 2010 classification.</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Accumulated receivable interest shall be distinguished separately.</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F.3 and F.4 shall be indicated in a nominal value and accounting value.</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Expenditure for the accumulated interest shall be indicated separately.</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separate row for each payment made instead of the borrower.</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Interest, commitment fee, fine interest, risk interest for the government, service fees, fine.</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Bad claims (loans) are such claims which comply with at least one of the following characterisations:</w:t>
      </w:r>
    </w:p>
    <w:p w:rsidR="00864799" w:rsidRPr="00864799" w:rsidRDefault="00864799" w:rsidP="00C06C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interest or principal amount payment is delayed for at least 90 days;</w:t>
      </w:r>
    </w:p>
    <w:p w:rsidR="00864799" w:rsidRPr="00864799" w:rsidRDefault="00864799" w:rsidP="00C06C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interest payments the due date of which is 90 days or more, are capitalised, re-financed or delayed in accordance with the contract;</w:t>
      </w:r>
    </w:p>
    <w:p w:rsidR="00864799" w:rsidRPr="00864799" w:rsidRDefault="00864799" w:rsidP="00C06C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payments are delayed for less than 90 days, but there are other reasons (for example, a debtor has applied insolvency), that call into question making the payment in full amount.</w:t>
      </w: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Except for the codes of institutional sectors S130130, S130140, S130330, S130340.</w:t>
      </w:r>
    </w:p>
    <w:p w:rsidR="00C06C88" w:rsidRDefault="00C06C88" w:rsidP="00864799">
      <w:pPr>
        <w:spacing w:after="0" w:line="240" w:lineRule="auto"/>
        <w:jc w:val="both"/>
        <w:rPr>
          <w:rFonts w:ascii="Times New Roman" w:eastAsia="Times New Roman" w:hAnsi="Times New Roman" w:cs="Times New Roman"/>
          <w:noProof/>
          <w:sz w:val="24"/>
          <w:szCs w:val="24"/>
        </w:rPr>
      </w:pPr>
    </w:p>
    <w:p w:rsidR="00C06C88" w:rsidRDefault="00C06C88" w:rsidP="00864799">
      <w:pPr>
        <w:spacing w:after="0" w:line="240" w:lineRule="auto"/>
        <w:jc w:val="both"/>
        <w:rPr>
          <w:rFonts w:ascii="Times New Roman" w:eastAsia="Times New Roman" w:hAnsi="Times New Roman" w:cs="Times New Roman"/>
          <w:noProof/>
          <w:sz w:val="24"/>
          <w:szCs w:val="24"/>
        </w:rPr>
      </w:pPr>
    </w:p>
    <w:p w:rsidR="00864799" w:rsidRP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Economics</w:t>
      </w:r>
      <w:r w:rsidR="00647287">
        <w:rPr>
          <w:rFonts w:ascii="Times New Roman" w:hAnsi="Times New Roman"/>
          <w:noProof/>
          <w:sz w:val="24"/>
        </w:rPr>
        <w:tab/>
      </w:r>
      <w:r w:rsidR="00647287">
        <w:rPr>
          <w:rFonts w:ascii="Times New Roman" w:hAnsi="Times New Roman"/>
          <w:noProof/>
          <w:sz w:val="24"/>
        </w:rPr>
        <w:tab/>
      </w:r>
      <w:r w:rsidR="00647287">
        <w:rPr>
          <w:rFonts w:ascii="Times New Roman" w:hAnsi="Times New Roman"/>
          <w:noProof/>
          <w:sz w:val="24"/>
        </w:rPr>
        <w:tab/>
      </w:r>
      <w:r w:rsidR="00647287">
        <w:rPr>
          <w:rFonts w:ascii="Times New Roman" w:hAnsi="Times New Roman"/>
          <w:noProof/>
          <w:sz w:val="24"/>
        </w:rPr>
        <w:tab/>
      </w:r>
      <w:r w:rsidR="00647287">
        <w:rPr>
          <w:rFonts w:ascii="Times New Roman" w:hAnsi="Times New Roman"/>
          <w:noProof/>
          <w:sz w:val="24"/>
        </w:rPr>
        <w:tab/>
      </w:r>
      <w:r w:rsidR="00647287">
        <w:rPr>
          <w:rFonts w:ascii="Times New Roman" w:hAnsi="Times New Roman"/>
          <w:noProof/>
          <w:sz w:val="24"/>
        </w:rPr>
        <w:tab/>
      </w:r>
      <w:r>
        <w:rPr>
          <w:rFonts w:ascii="Times New Roman" w:hAnsi="Times New Roman"/>
          <w:noProof/>
          <w:sz w:val="24"/>
        </w:rPr>
        <w:t>Dana Reizniece-Ozola</w:t>
      </w:r>
    </w:p>
    <w:p w:rsidR="00864799" w:rsidRDefault="00864799" w:rsidP="00864799">
      <w:pPr>
        <w:spacing w:after="0" w:line="240" w:lineRule="auto"/>
        <w:jc w:val="both"/>
        <w:rPr>
          <w:rFonts w:ascii="Times New Roman" w:eastAsia="Times New Roman" w:hAnsi="Times New Roman" w:cs="Times New Roman"/>
          <w:noProof/>
          <w:sz w:val="24"/>
          <w:szCs w:val="24"/>
        </w:rPr>
      </w:pPr>
    </w:p>
    <w:p w:rsidR="00C06C88" w:rsidRDefault="00C06C88" w:rsidP="00864799">
      <w:pPr>
        <w:spacing w:after="0" w:line="240" w:lineRule="auto"/>
        <w:jc w:val="both"/>
        <w:rPr>
          <w:rFonts w:ascii="Times New Roman" w:eastAsia="Times New Roman" w:hAnsi="Times New Roman" w:cs="Times New Roman"/>
          <w:noProof/>
          <w:sz w:val="24"/>
          <w:szCs w:val="24"/>
        </w:rPr>
      </w:pPr>
    </w:p>
    <w:p w:rsidR="00647287" w:rsidRDefault="00647287">
      <w:pPr>
        <w:rPr>
          <w:rFonts w:ascii="Times New Roman" w:eastAsia="Times New Roman" w:hAnsi="Times New Roman" w:cs="Times New Roman"/>
          <w:noProof/>
          <w:sz w:val="24"/>
          <w:szCs w:val="24"/>
        </w:rPr>
        <w:sectPr w:rsidR="00647287" w:rsidSect="00F76CF6">
          <w:footerReference w:type="first" r:id="rId10"/>
          <w:pgSz w:w="11906" w:h="16838" w:code="9"/>
          <w:pgMar w:top="1134" w:right="1134" w:bottom="1134" w:left="1701" w:header="567" w:footer="567" w:gutter="0"/>
          <w:cols w:space="708"/>
          <w:titlePg/>
          <w:docGrid w:linePitch="360"/>
        </w:sectPr>
      </w:pPr>
    </w:p>
    <w:p w:rsidR="00C06C88" w:rsidRDefault="00C06C88" w:rsidP="00864799">
      <w:pPr>
        <w:spacing w:after="0" w:line="240" w:lineRule="auto"/>
        <w:jc w:val="both"/>
        <w:rPr>
          <w:rFonts w:ascii="Times New Roman" w:eastAsia="Times New Roman" w:hAnsi="Times New Roman" w:cs="Times New Roman"/>
          <w:noProof/>
          <w:sz w:val="24"/>
          <w:szCs w:val="24"/>
        </w:rPr>
      </w:pPr>
    </w:p>
    <w:p w:rsidR="00864799" w:rsidRPr="00C06C88" w:rsidRDefault="00864799" w:rsidP="00C06C88">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864799" w:rsidRDefault="00864799" w:rsidP="00C06C8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p>
    <w:p w:rsidR="00864799" w:rsidRDefault="00864799" w:rsidP="00C06C8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 756</w:t>
      </w:r>
    </w:p>
    <w:p w:rsidR="00864799" w:rsidRDefault="00864799" w:rsidP="00C06C8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22 December 2015</w:t>
      </w:r>
      <w:bookmarkStart w:id="34" w:name="piel3"/>
      <w:bookmarkEnd w:id="34"/>
    </w:p>
    <w:p w:rsidR="00C06C88" w:rsidRDefault="00C06C88" w:rsidP="00864799">
      <w:pPr>
        <w:spacing w:after="0" w:line="240" w:lineRule="auto"/>
        <w:jc w:val="both"/>
        <w:rPr>
          <w:rFonts w:ascii="Times New Roman" w:eastAsia="Times New Roman" w:hAnsi="Times New Roman" w:cs="Times New Roman"/>
          <w:noProof/>
          <w:sz w:val="24"/>
          <w:szCs w:val="24"/>
        </w:rPr>
      </w:pP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p w:rsidR="00864799" w:rsidRPr="00C06C88" w:rsidRDefault="00864799" w:rsidP="00C06C88">
      <w:pPr>
        <w:spacing w:after="0" w:line="240" w:lineRule="auto"/>
        <w:jc w:val="center"/>
        <w:rPr>
          <w:rFonts w:ascii="Times New Roman" w:eastAsia="Times New Roman" w:hAnsi="Times New Roman" w:cs="Times New Roman"/>
          <w:b/>
          <w:noProof/>
          <w:sz w:val="28"/>
          <w:szCs w:val="28"/>
        </w:rPr>
      </w:pPr>
      <w:bookmarkStart w:id="35" w:name="573212"/>
      <w:bookmarkStart w:id="36" w:name="_GoBack"/>
      <w:bookmarkEnd w:id="35"/>
      <w:bookmarkEnd w:id="36"/>
      <w:r>
        <w:rPr>
          <w:rFonts w:ascii="Times New Roman" w:hAnsi="Times New Roman"/>
          <w:b/>
          <w:noProof/>
          <w:sz w:val="28"/>
        </w:rPr>
        <w:t>Information to be Drawn up and Submitted by the Ministry of Defence</w:t>
      </w:r>
    </w:p>
    <w:p w:rsidR="00C06C88" w:rsidRDefault="00C06C88" w:rsidP="00864799">
      <w:pPr>
        <w:spacing w:after="0" w:line="240" w:lineRule="auto"/>
        <w:jc w:val="both"/>
        <w:rPr>
          <w:rFonts w:ascii="Times New Roman" w:eastAsia="Times New Roman" w:hAnsi="Times New Roman" w:cs="Times New Roman"/>
          <w:noProof/>
          <w:sz w:val="24"/>
          <w:szCs w:val="24"/>
        </w:rPr>
      </w:pP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p w:rsidR="00864799" w:rsidRDefault="00864799" w:rsidP="00C06C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Information regarding special military equipment:</w:t>
      </w:r>
    </w:p>
    <w:p w:rsidR="00864799" w:rsidRDefault="00864799" w:rsidP="00C06C88">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(thousand EUR)</w:t>
      </w:r>
    </w:p>
    <w:p w:rsidR="00C06C88" w:rsidRPr="00864799" w:rsidRDefault="00C06C88" w:rsidP="00864799">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30"/>
        <w:gridCol w:w="1402"/>
        <w:gridCol w:w="1226"/>
        <w:gridCol w:w="690"/>
        <w:gridCol w:w="1692"/>
        <w:gridCol w:w="1627"/>
        <w:gridCol w:w="1581"/>
        <w:gridCol w:w="1175"/>
        <w:gridCol w:w="1402"/>
        <w:gridCol w:w="1226"/>
        <w:gridCol w:w="1403"/>
      </w:tblGrid>
      <w:tr w:rsidR="00864799" w:rsidRPr="00864799" w:rsidTr="00FE4B23">
        <w:trPr>
          <w:tblCellSpacing w:w="15" w:type="dxa"/>
        </w:trPr>
        <w:tc>
          <w:tcPr>
            <w:tcW w:w="388"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Reporting year</w:t>
            </w:r>
          </w:p>
        </w:tc>
        <w:tc>
          <w:tcPr>
            <w:tcW w:w="912" w:type="pct"/>
            <w:gridSpan w:val="2"/>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Balance in the beginning of the year</w:t>
            </w:r>
          </w:p>
        </w:tc>
        <w:tc>
          <w:tcPr>
            <w:tcW w:w="828" w:type="pct"/>
            <w:gridSpan w:val="2"/>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Special military equipment received</w:t>
            </w:r>
          </w:p>
        </w:tc>
        <w:tc>
          <w:tcPr>
            <w:tcW w:w="375"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Budget implementation</w:t>
            </w:r>
          </w:p>
        </w:tc>
        <w:tc>
          <w:tcPr>
            <w:tcW w:w="547"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Changes to advance payments (+/–) (in assets of the balance sheet)</w:t>
            </w:r>
          </w:p>
        </w:tc>
        <w:tc>
          <w:tcPr>
            <w:tcW w:w="409"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Changes to liabilities (+/–) (in liabilities of the balance sheet)</w:t>
            </w:r>
          </w:p>
        </w:tc>
        <w:tc>
          <w:tcPr>
            <w:tcW w:w="912" w:type="pct"/>
            <w:gridSpan w:val="2"/>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Balance in the end of the year</w:t>
            </w:r>
          </w:p>
        </w:tc>
        <w:tc>
          <w:tcPr>
            <w:tcW w:w="481" w:type="pct"/>
            <w:vMerge w:val="restar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Conformity control</w:t>
            </w:r>
          </w:p>
        </w:tc>
      </w:tr>
      <w:tr w:rsidR="00864799" w:rsidRPr="00864799" w:rsidTr="00FE4B23">
        <w:trPr>
          <w:tblCellSpacing w:w="15" w:type="dxa"/>
        </w:trPr>
        <w:tc>
          <w:tcPr>
            <w:tcW w:w="388" w:type="pct"/>
            <w:vMerge/>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advance payments (in assets of the balance sheet)</w:t>
            </w: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liabilities (in liabilities of the balance sheet)</w:t>
            </w:r>
          </w:p>
        </w:tc>
        <w:tc>
          <w:tcPr>
            <w:tcW w:w="24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total</w:t>
            </w:r>
          </w:p>
        </w:tc>
        <w:tc>
          <w:tcPr>
            <w:tcW w:w="56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including through non-remuneration</w:t>
            </w:r>
          </w:p>
        </w:tc>
        <w:tc>
          <w:tcPr>
            <w:tcW w:w="375" w:type="pct"/>
            <w:vMerge/>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p>
        </w:tc>
        <w:tc>
          <w:tcPr>
            <w:tcW w:w="409" w:type="pct"/>
            <w:vMerge/>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advance payments (in assets of the balance sheet)</w:t>
            </w: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liabilities (in liabilities of the balance sheet)</w:t>
            </w:r>
          </w:p>
        </w:tc>
        <w:tc>
          <w:tcPr>
            <w:tcW w:w="481" w:type="pct"/>
            <w:vMerge/>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p>
        </w:tc>
      </w:tr>
      <w:tr w:rsidR="00864799" w:rsidRPr="00864799" w:rsidTr="00FE4B23">
        <w:trPr>
          <w:tblCellSpacing w:w="15" w:type="dxa"/>
        </w:trPr>
        <w:tc>
          <w:tcPr>
            <w:tcW w:w="38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24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56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37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c>
          <w:tcPr>
            <w:tcW w:w="54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w:t>
            </w: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 = 2 + 7</w:t>
            </w: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 = 3 + 8</w:t>
            </w:r>
          </w:p>
        </w:tc>
        <w:tc>
          <w:tcPr>
            <w:tcW w:w="481"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 = 4 – 5 – 6 + 7 – 8</w:t>
            </w:r>
          </w:p>
        </w:tc>
      </w:tr>
      <w:tr w:rsidR="00864799" w:rsidRPr="00864799" w:rsidTr="00FE4B23">
        <w:trPr>
          <w:tblCellSpacing w:w="15" w:type="dxa"/>
        </w:trPr>
        <w:tc>
          <w:tcPr>
            <w:tcW w:w="38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n–4</w:t>
            </w: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56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37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81"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r>
      <w:tr w:rsidR="00864799" w:rsidRPr="00864799" w:rsidTr="00FE4B23">
        <w:trPr>
          <w:tblCellSpacing w:w="15" w:type="dxa"/>
        </w:trPr>
        <w:tc>
          <w:tcPr>
            <w:tcW w:w="38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n–3</w:t>
            </w: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56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37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81"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r>
      <w:tr w:rsidR="00864799" w:rsidRPr="00864799" w:rsidTr="00FE4B23">
        <w:trPr>
          <w:tblCellSpacing w:w="15" w:type="dxa"/>
        </w:trPr>
        <w:tc>
          <w:tcPr>
            <w:tcW w:w="38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n–2</w:t>
            </w: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56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37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81"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r>
      <w:tr w:rsidR="00864799" w:rsidRPr="00864799" w:rsidTr="00FE4B23">
        <w:trPr>
          <w:tblCellSpacing w:w="15" w:type="dxa"/>
        </w:trPr>
        <w:tc>
          <w:tcPr>
            <w:tcW w:w="388"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n–1</w:t>
            </w: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4"/>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243"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56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375"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86"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c>
          <w:tcPr>
            <w:tcW w:w="481" w:type="pct"/>
            <w:tcBorders>
              <w:top w:val="outset" w:sz="6" w:space="0" w:color="auto"/>
              <w:left w:val="outset" w:sz="6" w:space="0" w:color="auto"/>
              <w:bottom w:val="outset" w:sz="6" w:space="0" w:color="auto"/>
              <w:right w:val="outset" w:sz="6" w:space="0" w:color="auto"/>
            </w:tcBorders>
            <w:vAlign w:val="center"/>
            <w:hideMark/>
          </w:tcPr>
          <w:p w:rsidR="00864799" w:rsidRPr="00864799" w:rsidRDefault="00864799" w:rsidP="00FE4B23">
            <w:pPr>
              <w:spacing w:after="0" w:line="240" w:lineRule="auto"/>
              <w:jc w:val="center"/>
              <w:rPr>
                <w:rFonts w:ascii="Times New Roman" w:eastAsia="Times New Roman" w:hAnsi="Times New Roman" w:cs="Times New Roman"/>
                <w:noProof/>
                <w:sz w:val="24"/>
                <w:szCs w:val="20"/>
              </w:rPr>
            </w:pPr>
          </w:p>
        </w:tc>
      </w:tr>
    </w:tbl>
    <w:p w:rsidR="00FE4B23" w:rsidRDefault="00FE4B23" w:rsidP="00864799">
      <w:pPr>
        <w:spacing w:after="0" w:line="240" w:lineRule="auto"/>
        <w:jc w:val="both"/>
        <w:rPr>
          <w:rFonts w:ascii="Times New Roman" w:eastAsia="Times New Roman" w:hAnsi="Times New Roman" w:cs="Times New Roman"/>
          <w:noProof/>
          <w:sz w:val="24"/>
          <w:szCs w:val="24"/>
        </w:rPr>
      </w:pPr>
    </w:p>
    <w:p w:rsidR="00864799" w:rsidRDefault="00864799" w:rsidP="0086479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Economics</w:t>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sidR="00B93695">
        <w:rPr>
          <w:rFonts w:ascii="Times New Roman" w:hAnsi="Times New Roman"/>
          <w:noProof/>
          <w:sz w:val="24"/>
        </w:rPr>
        <w:tab/>
      </w:r>
      <w:r>
        <w:rPr>
          <w:rFonts w:ascii="Times New Roman" w:hAnsi="Times New Roman"/>
          <w:noProof/>
          <w:sz w:val="24"/>
        </w:rPr>
        <w:t>Dana Reizniece-Ozola</w:t>
      </w:r>
    </w:p>
    <w:sectPr w:rsidR="00864799" w:rsidSect="001D52B1">
      <w:footerReference w:type="first" r:id="rId11"/>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A2" w:rsidRPr="00864799" w:rsidRDefault="00813FA2" w:rsidP="00864799">
      <w:pPr>
        <w:spacing w:after="0" w:line="240" w:lineRule="auto"/>
        <w:rPr>
          <w:noProof/>
          <w:lang w:val="en-US"/>
        </w:rPr>
      </w:pPr>
      <w:r w:rsidRPr="00864799">
        <w:rPr>
          <w:noProof/>
          <w:lang w:val="en-US"/>
        </w:rPr>
        <w:separator/>
      </w:r>
    </w:p>
  </w:endnote>
  <w:endnote w:type="continuationSeparator" w:id="0">
    <w:p w:rsidR="00813FA2" w:rsidRPr="00864799" w:rsidRDefault="00813FA2" w:rsidP="00864799">
      <w:pPr>
        <w:spacing w:after="0" w:line="240" w:lineRule="auto"/>
        <w:rPr>
          <w:noProof/>
          <w:lang w:val="en-US"/>
        </w:rPr>
      </w:pPr>
      <w:r w:rsidRPr="0086479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FA2" w:rsidRPr="00750961" w:rsidRDefault="00813FA2" w:rsidP="006167AE">
    <w:pPr>
      <w:pStyle w:val="Kjene"/>
      <w:tabs>
        <w:tab w:val="clear" w:pos="4153"/>
        <w:tab w:val="clear" w:pos="8306"/>
        <w:tab w:val="right" w:pos="9072"/>
      </w:tabs>
      <w:rPr>
        <w:rFonts w:ascii="Times New Roman" w:hAnsi="Times New Roman"/>
        <w:sz w:val="20"/>
      </w:rPr>
    </w:pPr>
  </w:p>
  <w:p w:rsidR="00813FA2" w:rsidRPr="000523BF" w:rsidRDefault="00813FA2" w:rsidP="006167A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1D52B1">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D2B" w:rsidRPr="00750961" w:rsidRDefault="000A0D2B" w:rsidP="000A0D2B">
    <w:pPr>
      <w:pStyle w:val="Kjene"/>
      <w:rPr>
        <w:rFonts w:ascii="Times New Roman" w:hAnsi="Times New Roman"/>
        <w:sz w:val="20"/>
      </w:rPr>
    </w:pPr>
  </w:p>
  <w:p w:rsidR="000A0D2B" w:rsidRPr="000523BF" w:rsidRDefault="000A0D2B" w:rsidP="000A0D2B">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F6" w:rsidRPr="00750961" w:rsidRDefault="00F76CF6" w:rsidP="000A0D2B">
    <w:pPr>
      <w:pStyle w:val="Kjene"/>
      <w:rPr>
        <w:rFonts w:ascii="Times New Roman" w:hAnsi="Times New Roman"/>
        <w:sz w:val="20"/>
      </w:rPr>
    </w:pPr>
  </w:p>
  <w:p w:rsidR="00F76CF6" w:rsidRPr="000523BF" w:rsidRDefault="00F76CF6" w:rsidP="00F76CF6">
    <w:pPr>
      <w:pStyle w:val="Kjene"/>
      <w:tabs>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r>
      <w:rPr>
        <w:rFonts w:ascii="Times New Roman" w:hAnsi="Times New Roman"/>
        <w:sz w:val="20"/>
      </w:rPr>
      <w:tab/>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F6" w:rsidRPr="00750961" w:rsidRDefault="00F76CF6" w:rsidP="000A0D2B">
    <w:pPr>
      <w:pStyle w:val="Kjene"/>
      <w:rPr>
        <w:rFonts w:ascii="Times New Roman" w:hAnsi="Times New Roman"/>
        <w:sz w:val="20"/>
      </w:rPr>
    </w:pPr>
  </w:p>
  <w:p w:rsidR="00F76CF6" w:rsidRPr="000523BF" w:rsidRDefault="00F76CF6" w:rsidP="00F76CF6">
    <w:pPr>
      <w:pStyle w:val="Kjene"/>
      <w:tabs>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r>
      <w:rPr>
        <w:rFonts w:ascii="Times New Roman" w:hAnsi="Times New Roman"/>
        <w:sz w:val="20"/>
      </w:rPr>
      <w:tab/>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F6" w:rsidRPr="00750961" w:rsidRDefault="00F76CF6" w:rsidP="000A0D2B">
    <w:pPr>
      <w:pStyle w:val="Kjene"/>
      <w:rPr>
        <w:rFonts w:ascii="Times New Roman" w:hAnsi="Times New Roman"/>
        <w:sz w:val="20"/>
      </w:rPr>
    </w:pPr>
  </w:p>
  <w:p w:rsidR="00F76CF6" w:rsidRPr="000523BF" w:rsidRDefault="00F76CF6" w:rsidP="00F76CF6">
    <w:pPr>
      <w:pStyle w:val="Kjene"/>
      <w:tabs>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r>
      <w:rPr>
        <w:rFonts w:ascii="Times New Roman" w:hAnsi="Times New Roman"/>
        <w:sz w:val="20"/>
      </w:rPr>
      <w:tab/>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A2" w:rsidRPr="00864799" w:rsidRDefault="00813FA2" w:rsidP="00864799">
      <w:pPr>
        <w:spacing w:after="0" w:line="240" w:lineRule="auto"/>
        <w:rPr>
          <w:noProof/>
          <w:lang w:val="en-US"/>
        </w:rPr>
      </w:pPr>
      <w:r w:rsidRPr="00864799">
        <w:rPr>
          <w:noProof/>
          <w:lang w:val="en-US"/>
        </w:rPr>
        <w:separator/>
      </w:r>
    </w:p>
  </w:footnote>
  <w:footnote w:type="continuationSeparator" w:id="0">
    <w:p w:rsidR="00813FA2" w:rsidRPr="00864799" w:rsidRDefault="00813FA2" w:rsidP="00864799">
      <w:pPr>
        <w:spacing w:after="0" w:line="240" w:lineRule="auto"/>
        <w:rPr>
          <w:noProof/>
          <w:lang w:val="en-US"/>
        </w:rPr>
      </w:pPr>
      <w:r w:rsidRPr="0086479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95"/>
    <w:rsid w:val="00016237"/>
    <w:rsid w:val="000A0D2B"/>
    <w:rsid w:val="0019237F"/>
    <w:rsid w:val="001D52B1"/>
    <w:rsid w:val="0029487F"/>
    <w:rsid w:val="002A69E1"/>
    <w:rsid w:val="00323C46"/>
    <w:rsid w:val="00535090"/>
    <w:rsid w:val="0054699C"/>
    <w:rsid w:val="00582B52"/>
    <w:rsid w:val="00607A6F"/>
    <w:rsid w:val="006167AE"/>
    <w:rsid w:val="00647287"/>
    <w:rsid w:val="00671895"/>
    <w:rsid w:val="006A2B2F"/>
    <w:rsid w:val="00790DD5"/>
    <w:rsid w:val="007F2808"/>
    <w:rsid w:val="00813FA2"/>
    <w:rsid w:val="00864799"/>
    <w:rsid w:val="00B93695"/>
    <w:rsid w:val="00C06C88"/>
    <w:rsid w:val="00C20F0F"/>
    <w:rsid w:val="00E62E4E"/>
    <w:rsid w:val="00F10463"/>
    <w:rsid w:val="00F76CF6"/>
    <w:rsid w:val="00FE4B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F2A01"/>
  <w15:chartTrackingRefBased/>
  <w15:docId w15:val="{9DC11223-1E31-4053-B325-00166828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647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64799"/>
  </w:style>
  <w:style w:type="paragraph" w:styleId="Kjene">
    <w:name w:val="footer"/>
    <w:basedOn w:val="Parasts"/>
    <w:link w:val="KjeneRakstz"/>
    <w:uiPriority w:val="99"/>
    <w:unhideWhenUsed/>
    <w:rsid w:val="008647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64799"/>
  </w:style>
  <w:style w:type="paragraph" w:styleId="Sarakstarindkopa">
    <w:name w:val="List Paragraph"/>
    <w:basedOn w:val="Parasts"/>
    <w:uiPriority w:val="34"/>
    <w:qFormat/>
    <w:rsid w:val="00790DD5"/>
    <w:pPr>
      <w:ind w:left="720"/>
      <w:contextualSpacing/>
    </w:pPr>
  </w:style>
  <w:style w:type="character" w:styleId="Lappusesnumurs">
    <w:name w:val="page number"/>
    <w:rsid w:val="0061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40205">
      <w:bodyDiv w:val="1"/>
      <w:marLeft w:val="0"/>
      <w:marRight w:val="0"/>
      <w:marTop w:val="0"/>
      <w:marBottom w:val="0"/>
      <w:divBdr>
        <w:top w:val="none" w:sz="0" w:space="0" w:color="auto"/>
        <w:left w:val="none" w:sz="0" w:space="0" w:color="auto"/>
        <w:bottom w:val="none" w:sz="0" w:space="0" w:color="auto"/>
        <w:right w:val="none" w:sz="0" w:space="0" w:color="auto"/>
      </w:divBdr>
      <w:divsChild>
        <w:div w:id="1933930169">
          <w:marLeft w:val="0"/>
          <w:marRight w:val="0"/>
          <w:marTop w:val="0"/>
          <w:marBottom w:val="0"/>
          <w:divBdr>
            <w:top w:val="none" w:sz="0" w:space="0" w:color="auto"/>
            <w:left w:val="none" w:sz="0" w:space="0" w:color="auto"/>
            <w:bottom w:val="none" w:sz="0" w:space="0" w:color="auto"/>
            <w:right w:val="none" w:sz="0" w:space="0" w:color="auto"/>
          </w:divBdr>
        </w:div>
        <w:div w:id="1172143664">
          <w:marLeft w:val="0"/>
          <w:marRight w:val="0"/>
          <w:marTop w:val="0"/>
          <w:marBottom w:val="0"/>
          <w:divBdr>
            <w:top w:val="none" w:sz="0" w:space="0" w:color="auto"/>
            <w:left w:val="none" w:sz="0" w:space="0" w:color="auto"/>
            <w:bottom w:val="none" w:sz="0" w:space="0" w:color="auto"/>
            <w:right w:val="none" w:sz="0" w:space="0" w:color="auto"/>
          </w:divBdr>
        </w:div>
        <w:div w:id="648020888">
          <w:marLeft w:val="0"/>
          <w:marRight w:val="0"/>
          <w:marTop w:val="0"/>
          <w:marBottom w:val="0"/>
          <w:divBdr>
            <w:top w:val="none" w:sz="0" w:space="0" w:color="auto"/>
            <w:left w:val="none" w:sz="0" w:space="0" w:color="auto"/>
            <w:bottom w:val="none" w:sz="0" w:space="0" w:color="auto"/>
            <w:right w:val="none" w:sz="0" w:space="0" w:color="auto"/>
          </w:divBdr>
        </w:div>
        <w:div w:id="1567376979">
          <w:marLeft w:val="0"/>
          <w:marRight w:val="0"/>
          <w:marTop w:val="0"/>
          <w:marBottom w:val="0"/>
          <w:divBdr>
            <w:top w:val="none" w:sz="0" w:space="0" w:color="auto"/>
            <w:left w:val="none" w:sz="0" w:space="0" w:color="auto"/>
            <w:bottom w:val="none" w:sz="0" w:space="0" w:color="auto"/>
            <w:right w:val="none" w:sz="0" w:space="0" w:color="auto"/>
          </w:divBdr>
        </w:div>
        <w:div w:id="2073388825">
          <w:marLeft w:val="0"/>
          <w:marRight w:val="0"/>
          <w:marTop w:val="0"/>
          <w:marBottom w:val="0"/>
          <w:divBdr>
            <w:top w:val="none" w:sz="0" w:space="0" w:color="auto"/>
            <w:left w:val="none" w:sz="0" w:space="0" w:color="auto"/>
            <w:bottom w:val="none" w:sz="0" w:space="0" w:color="auto"/>
            <w:right w:val="none" w:sz="0" w:space="0" w:color="auto"/>
          </w:divBdr>
        </w:div>
        <w:div w:id="1208762964">
          <w:marLeft w:val="0"/>
          <w:marRight w:val="0"/>
          <w:marTop w:val="0"/>
          <w:marBottom w:val="0"/>
          <w:divBdr>
            <w:top w:val="none" w:sz="0" w:space="0" w:color="auto"/>
            <w:left w:val="none" w:sz="0" w:space="0" w:color="auto"/>
            <w:bottom w:val="none" w:sz="0" w:space="0" w:color="auto"/>
            <w:right w:val="none" w:sz="0" w:space="0" w:color="auto"/>
          </w:divBdr>
        </w:div>
        <w:div w:id="878590794">
          <w:marLeft w:val="0"/>
          <w:marRight w:val="0"/>
          <w:marTop w:val="0"/>
          <w:marBottom w:val="0"/>
          <w:divBdr>
            <w:top w:val="none" w:sz="0" w:space="0" w:color="auto"/>
            <w:left w:val="none" w:sz="0" w:space="0" w:color="auto"/>
            <w:bottom w:val="none" w:sz="0" w:space="0" w:color="auto"/>
            <w:right w:val="none" w:sz="0" w:space="0" w:color="auto"/>
          </w:divBdr>
        </w:div>
        <w:div w:id="219051233">
          <w:marLeft w:val="0"/>
          <w:marRight w:val="0"/>
          <w:marTop w:val="0"/>
          <w:marBottom w:val="0"/>
          <w:divBdr>
            <w:top w:val="none" w:sz="0" w:space="0" w:color="auto"/>
            <w:left w:val="none" w:sz="0" w:space="0" w:color="auto"/>
            <w:bottom w:val="none" w:sz="0" w:space="0" w:color="auto"/>
            <w:right w:val="none" w:sz="0" w:space="0" w:color="auto"/>
          </w:divBdr>
        </w:div>
        <w:div w:id="395474770">
          <w:marLeft w:val="0"/>
          <w:marRight w:val="0"/>
          <w:marTop w:val="0"/>
          <w:marBottom w:val="0"/>
          <w:divBdr>
            <w:top w:val="none" w:sz="0" w:space="0" w:color="auto"/>
            <w:left w:val="none" w:sz="0" w:space="0" w:color="auto"/>
            <w:bottom w:val="none" w:sz="0" w:space="0" w:color="auto"/>
            <w:right w:val="none" w:sz="0" w:space="0" w:color="auto"/>
          </w:divBdr>
        </w:div>
        <w:div w:id="766078941">
          <w:marLeft w:val="0"/>
          <w:marRight w:val="0"/>
          <w:marTop w:val="0"/>
          <w:marBottom w:val="0"/>
          <w:divBdr>
            <w:top w:val="none" w:sz="0" w:space="0" w:color="auto"/>
            <w:left w:val="none" w:sz="0" w:space="0" w:color="auto"/>
            <w:bottom w:val="none" w:sz="0" w:space="0" w:color="auto"/>
            <w:right w:val="none" w:sz="0" w:space="0" w:color="auto"/>
          </w:divBdr>
        </w:div>
        <w:div w:id="270014885">
          <w:marLeft w:val="0"/>
          <w:marRight w:val="0"/>
          <w:marTop w:val="0"/>
          <w:marBottom w:val="0"/>
          <w:divBdr>
            <w:top w:val="none" w:sz="0" w:space="0" w:color="auto"/>
            <w:left w:val="none" w:sz="0" w:space="0" w:color="auto"/>
            <w:bottom w:val="none" w:sz="0" w:space="0" w:color="auto"/>
            <w:right w:val="none" w:sz="0" w:space="0" w:color="auto"/>
          </w:divBdr>
        </w:div>
        <w:div w:id="1679648361">
          <w:marLeft w:val="0"/>
          <w:marRight w:val="0"/>
          <w:marTop w:val="0"/>
          <w:marBottom w:val="0"/>
          <w:divBdr>
            <w:top w:val="none" w:sz="0" w:space="0" w:color="auto"/>
            <w:left w:val="none" w:sz="0" w:space="0" w:color="auto"/>
            <w:bottom w:val="none" w:sz="0" w:space="0" w:color="auto"/>
            <w:right w:val="none" w:sz="0" w:space="0" w:color="auto"/>
          </w:divBdr>
        </w:div>
        <w:div w:id="1681004185">
          <w:marLeft w:val="0"/>
          <w:marRight w:val="0"/>
          <w:marTop w:val="0"/>
          <w:marBottom w:val="0"/>
          <w:divBdr>
            <w:top w:val="none" w:sz="0" w:space="0" w:color="auto"/>
            <w:left w:val="none" w:sz="0" w:space="0" w:color="auto"/>
            <w:bottom w:val="none" w:sz="0" w:space="0" w:color="auto"/>
            <w:right w:val="none" w:sz="0" w:space="0" w:color="auto"/>
          </w:divBdr>
        </w:div>
        <w:div w:id="1924604917">
          <w:marLeft w:val="0"/>
          <w:marRight w:val="0"/>
          <w:marTop w:val="0"/>
          <w:marBottom w:val="0"/>
          <w:divBdr>
            <w:top w:val="none" w:sz="0" w:space="0" w:color="auto"/>
            <w:left w:val="none" w:sz="0" w:space="0" w:color="auto"/>
            <w:bottom w:val="none" w:sz="0" w:space="0" w:color="auto"/>
            <w:right w:val="none" w:sz="0" w:space="0" w:color="auto"/>
          </w:divBdr>
        </w:div>
        <w:div w:id="35592463">
          <w:marLeft w:val="0"/>
          <w:marRight w:val="0"/>
          <w:marTop w:val="0"/>
          <w:marBottom w:val="0"/>
          <w:divBdr>
            <w:top w:val="none" w:sz="0" w:space="0" w:color="auto"/>
            <w:left w:val="none" w:sz="0" w:space="0" w:color="auto"/>
            <w:bottom w:val="none" w:sz="0" w:space="0" w:color="auto"/>
            <w:right w:val="none" w:sz="0" w:space="0" w:color="auto"/>
          </w:divBdr>
        </w:div>
        <w:div w:id="1948653068">
          <w:marLeft w:val="0"/>
          <w:marRight w:val="0"/>
          <w:marTop w:val="0"/>
          <w:marBottom w:val="0"/>
          <w:divBdr>
            <w:top w:val="none" w:sz="0" w:space="0" w:color="auto"/>
            <w:left w:val="none" w:sz="0" w:space="0" w:color="auto"/>
            <w:bottom w:val="none" w:sz="0" w:space="0" w:color="auto"/>
            <w:right w:val="none" w:sz="0" w:space="0" w:color="auto"/>
          </w:divBdr>
        </w:div>
        <w:div w:id="1762487355">
          <w:marLeft w:val="0"/>
          <w:marRight w:val="0"/>
          <w:marTop w:val="0"/>
          <w:marBottom w:val="0"/>
          <w:divBdr>
            <w:top w:val="none" w:sz="0" w:space="0" w:color="auto"/>
            <w:left w:val="none" w:sz="0" w:space="0" w:color="auto"/>
            <w:bottom w:val="none" w:sz="0" w:space="0" w:color="auto"/>
            <w:right w:val="none" w:sz="0" w:space="0" w:color="auto"/>
          </w:divBdr>
        </w:div>
        <w:div w:id="876507744">
          <w:marLeft w:val="0"/>
          <w:marRight w:val="0"/>
          <w:marTop w:val="0"/>
          <w:marBottom w:val="0"/>
          <w:divBdr>
            <w:top w:val="none" w:sz="0" w:space="0" w:color="auto"/>
            <w:left w:val="none" w:sz="0" w:space="0" w:color="auto"/>
            <w:bottom w:val="none" w:sz="0" w:space="0" w:color="auto"/>
            <w:right w:val="none" w:sz="0" w:space="0" w:color="auto"/>
          </w:divBdr>
        </w:div>
        <w:div w:id="1846746215">
          <w:marLeft w:val="0"/>
          <w:marRight w:val="0"/>
          <w:marTop w:val="0"/>
          <w:marBottom w:val="0"/>
          <w:divBdr>
            <w:top w:val="none" w:sz="0" w:space="0" w:color="auto"/>
            <w:left w:val="none" w:sz="0" w:space="0" w:color="auto"/>
            <w:bottom w:val="none" w:sz="0" w:space="0" w:color="auto"/>
            <w:right w:val="none" w:sz="0" w:space="0" w:color="auto"/>
          </w:divBdr>
        </w:div>
        <w:div w:id="432484197">
          <w:marLeft w:val="0"/>
          <w:marRight w:val="0"/>
          <w:marTop w:val="0"/>
          <w:marBottom w:val="0"/>
          <w:divBdr>
            <w:top w:val="none" w:sz="0" w:space="0" w:color="auto"/>
            <w:left w:val="none" w:sz="0" w:space="0" w:color="auto"/>
            <w:bottom w:val="none" w:sz="0" w:space="0" w:color="auto"/>
            <w:right w:val="none" w:sz="0" w:space="0" w:color="auto"/>
          </w:divBdr>
        </w:div>
        <w:div w:id="1368487032">
          <w:marLeft w:val="0"/>
          <w:marRight w:val="0"/>
          <w:marTop w:val="0"/>
          <w:marBottom w:val="0"/>
          <w:divBdr>
            <w:top w:val="none" w:sz="0" w:space="0" w:color="auto"/>
            <w:left w:val="none" w:sz="0" w:space="0" w:color="auto"/>
            <w:bottom w:val="none" w:sz="0" w:space="0" w:color="auto"/>
            <w:right w:val="none" w:sz="0" w:space="0" w:color="auto"/>
          </w:divBdr>
        </w:div>
        <w:div w:id="1398934587">
          <w:marLeft w:val="0"/>
          <w:marRight w:val="0"/>
          <w:marTop w:val="0"/>
          <w:marBottom w:val="0"/>
          <w:divBdr>
            <w:top w:val="none" w:sz="0" w:space="0" w:color="auto"/>
            <w:left w:val="none" w:sz="0" w:space="0" w:color="auto"/>
            <w:bottom w:val="none" w:sz="0" w:space="0" w:color="auto"/>
            <w:right w:val="none" w:sz="0" w:space="0" w:color="auto"/>
          </w:divBdr>
        </w:div>
        <w:div w:id="745690765">
          <w:marLeft w:val="0"/>
          <w:marRight w:val="0"/>
          <w:marTop w:val="0"/>
          <w:marBottom w:val="0"/>
          <w:divBdr>
            <w:top w:val="none" w:sz="0" w:space="0" w:color="auto"/>
            <w:left w:val="none" w:sz="0" w:space="0" w:color="auto"/>
            <w:bottom w:val="none" w:sz="0" w:space="0" w:color="auto"/>
            <w:right w:val="none" w:sz="0" w:space="0" w:color="auto"/>
          </w:divBdr>
        </w:div>
        <w:div w:id="1917860504">
          <w:marLeft w:val="0"/>
          <w:marRight w:val="0"/>
          <w:marTop w:val="0"/>
          <w:marBottom w:val="0"/>
          <w:divBdr>
            <w:top w:val="none" w:sz="0" w:space="0" w:color="auto"/>
            <w:left w:val="none" w:sz="0" w:space="0" w:color="auto"/>
            <w:bottom w:val="none" w:sz="0" w:space="0" w:color="auto"/>
            <w:right w:val="none" w:sz="0" w:space="0" w:color="auto"/>
          </w:divBdr>
        </w:div>
        <w:div w:id="2047290358">
          <w:marLeft w:val="0"/>
          <w:marRight w:val="0"/>
          <w:marTop w:val="0"/>
          <w:marBottom w:val="0"/>
          <w:divBdr>
            <w:top w:val="none" w:sz="0" w:space="0" w:color="auto"/>
            <w:left w:val="none" w:sz="0" w:space="0" w:color="auto"/>
            <w:bottom w:val="none" w:sz="0" w:space="0" w:color="auto"/>
            <w:right w:val="none" w:sz="0" w:space="0" w:color="auto"/>
          </w:divBdr>
        </w:div>
        <w:div w:id="254940816">
          <w:marLeft w:val="0"/>
          <w:marRight w:val="0"/>
          <w:marTop w:val="0"/>
          <w:marBottom w:val="0"/>
          <w:divBdr>
            <w:top w:val="none" w:sz="0" w:space="0" w:color="auto"/>
            <w:left w:val="none" w:sz="0" w:space="0" w:color="auto"/>
            <w:bottom w:val="none" w:sz="0" w:space="0" w:color="auto"/>
            <w:right w:val="none" w:sz="0" w:space="0" w:color="auto"/>
          </w:divBdr>
        </w:div>
        <w:div w:id="363747097">
          <w:marLeft w:val="0"/>
          <w:marRight w:val="0"/>
          <w:marTop w:val="0"/>
          <w:marBottom w:val="0"/>
          <w:divBdr>
            <w:top w:val="none" w:sz="0" w:space="0" w:color="auto"/>
            <w:left w:val="none" w:sz="0" w:space="0" w:color="auto"/>
            <w:bottom w:val="none" w:sz="0" w:space="0" w:color="auto"/>
            <w:right w:val="none" w:sz="0" w:space="0" w:color="auto"/>
          </w:divBdr>
        </w:div>
        <w:div w:id="160314002">
          <w:marLeft w:val="0"/>
          <w:marRight w:val="0"/>
          <w:marTop w:val="0"/>
          <w:marBottom w:val="0"/>
          <w:divBdr>
            <w:top w:val="none" w:sz="0" w:space="0" w:color="auto"/>
            <w:left w:val="none" w:sz="0" w:space="0" w:color="auto"/>
            <w:bottom w:val="none" w:sz="0" w:space="0" w:color="auto"/>
            <w:right w:val="none" w:sz="0" w:space="0" w:color="auto"/>
          </w:divBdr>
        </w:div>
        <w:div w:id="272320676">
          <w:marLeft w:val="0"/>
          <w:marRight w:val="0"/>
          <w:marTop w:val="0"/>
          <w:marBottom w:val="0"/>
          <w:divBdr>
            <w:top w:val="none" w:sz="0" w:space="0" w:color="auto"/>
            <w:left w:val="none" w:sz="0" w:space="0" w:color="auto"/>
            <w:bottom w:val="none" w:sz="0" w:space="0" w:color="auto"/>
            <w:right w:val="none" w:sz="0" w:space="0" w:color="auto"/>
          </w:divBdr>
        </w:div>
        <w:div w:id="1696492396">
          <w:marLeft w:val="0"/>
          <w:marRight w:val="0"/>
          <w:marTop w:val="0"/>
          <w:marBottom w:val="0"/>
          <w:divBdr>
            <w:top w:val="none" w:sz="0" w:space="0" w:color="auto"/>
            <w:left w:val="none" w:sz="0" w:space="0" w:color="auto"/>
            <w:bottom w:val="none" w:sz="0" w:space="0" w:color="auto"/>
            <w:right w:val="none" w:sz="0" w:space="0" w:color="auto"/>
          </w:divBdr>
        </w:div>
        <w:div w:id="103168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8025-F47F-4527-AB14-1D58FA34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12998</Words>
  <Characters>7410</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20</cp:revision>
  <dcterms:created xsi:type="dcterms:W3CDTF">2017-01-25T08:51:00Z</dcterms:created>
  <dcterms:modified xsi:type="dcterms:W3CDTF">2017-06-06T09:50:00Z</dcterms:modified>
</cp:coreProperties>
</file>