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E3442" w14:textId="77777777" w:rsidR="00814BC4" w:rsidRDefault="00814BC4" w:rsidP="00814BC4">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507C196" w14:textId="77777777" w:rsidR="00814BC4" w:rsidRDefault="00814BC4" w:rsidP="00814BC4">
      <w:pPr>
        <w:spacing w:after="0" w:line="240" w:lineRule="auto"/>
        <w:jc w:val="center"/>
        <w:rPr>
          <w:rFonts w:ascii="Times New Roman" w:hAnsi="Times New Roman"/>
          <w:sz w:val="24"/>
          <w:szCs w:val="24"/>
        </w:rPr>
      </w:pPr>
    </w:p>
    <w:p w14:paraId="28743F69" w14:textId="77777777" w:rsidR="00531884" w:rsidRPr="00DD65B5" w:rsidRDefault="00D1200F" w:rsidP="0053188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BCDEED7" w14:textId="7466D7DD" w:rsidR="00531884" w:rsidRPr="00DD65B5" w:rsidRDefault="00D1200F" w:rsidP="0053188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696</w:t>
      </w:r>
    </w:p>
    <w:p w14:paraId="48F47BBA" w14:textId="0C7C96D8" w:rsidR="00D1200F" w:rsidRPr="00D1200F" w:rsidRDefault="00D1200F" w:rsidP="0053188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8 December 2015</w:t>
      </w:r>
    </w:p>
    <w:p w14:paraId="5FF34E13" w14:textId="77777777" w:rsidR="00531884" w:rsidRPr="00DD65B5" w:rsidRDefault="00531884" w:rsidP="00531884">
      <w:pPr>
        <w:spacing w:after="0" w:line="240" w:lineRule="auto"/>
        <w:jc w:val="both"/>
        <w:rPr>
          <w:rFonts w:ascii="Times New Roman" w:eastAsia="Times New Roman" w:hAnsi="Times New Roman" w:cs="Times New Roman"/>
          <w:noProof/>
          <w:sz w:val="24"/>
          <w:szCs w:val="24"/>
          <w:lang w:eastAsia="lv-LV"/>
        </w:rPr>
      </w:pPr>
    </w:p>
    <w:p w14:paraId="6CB654E4" w14:textId="77777777" w:rsidR="00531884" w:rsidRPr="00DD65B5" w:rsidRDefault="00531884" w:rsidP="00531884">
      <w:pPr>
        <w:spacing w:after="0" w:line="240" w:lineRule="auto"/>
        <w:jc w:val="both"/>
        <w:rPr>
          <w:rFonts w:ascii="Times New Roman" w:eastAsia="Times New Roman" w:hAnsi="Times New Roman" w:cs="Times New Roman"/>
          <w:noProof/>
          <w:sz w:val="24"/>
          <w:szCs w:val="24"/>
          <w:lang w:eastAsia="lv-LV"/>
        </w:rPr>
      </w:pPr>
    </w:p>
    <w:p w14:paraId="663B627D" w14:textId="29E3A7EA" w:rsidR="00D1200F" w:rsidRPr="00DD65B5" w:rsidRDefault="00D1200F" w:rsidP="0053188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Edible Salt</w:t>
      </w:r>
    </w:p>
    <w:p w14:paraId="1DAD83DE" w14:textId="24A8968B" w:rsidR="00531884" w:rsidRPr="00DD65B5" w:rsidRDefault="00531884" w:rsidP="00531884">
      <w:pPr>
        <w:spacing w:after="0" w:line="240" w:lineRule="auto"/>
        <w:jc w:val="both"/>
        <w:rPr>
          <w:rFonts w:ascii="Times New Roman" w:eastAsia="Times New Roman" w:hAnsi="Times New Roman" w:cs="Times New Roman"/>
          <w:noProof/>
          <w:sz w:val="24"/>
          <w:szCs w:val="24"/>
          <w:lang w:eastAsia="lv-LV"/>
        </w:rPr>
      </w:pPr>
    </w:p>
    <w:p w14:paraId="72A4237E" w14:textId="77777777" w:rsidR="00531884" w:rsidRPr="00D1200F" w:rsidRDefault="00531884" w:rsidP="00531884">
      <w:pPr>
        <w:spacing w:after="0" w:line="240" w:lineRule="auto"/>
        <w:jc w:val="both"/>
        <w:rPr>
          <w:rFonts w:ascii="Times New Roman" w:eastAsia="Times New Roman" w:hAnsi="Times New Roman" w:cs="Times New Roman"/>
          <w:noProof/>
          <w:sz w:val="24"/>
          <w:szCs w:val="24"/>
          <w:lang w:eastAsia="lv-LV"/>
        </w:rPr>
      </w:pPr>
    </w:p>
    <w:p w14:paraId="4B5976A1" w14:textId="77777777" w:rsidR="00531884" w:rsidRPr="00DD65B5" w:rsidRDefault="00D1200F" w:rsidP="0053188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F3E4009" w14:textId="293F1168" w:rsidR="00D1200F" w:rsidRPr="00DD65B5" w:rsidRDefault="00D1200F" w:rsidP="0053188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Paragraphs two and four, Section 11.</w:t>
      </w:r>
      <w:r>
        <w:rPr>
          <w:rFonts w:ascii="Times New Roman" w:hAnsi="Times New Roman"/>
          <w:i/>
          <w:iCs/>
          <w:sz w:val="24"/>
          <w:szCs w:val="24"/>
          <w:vertAlign w:val="superscript"/>
        </w:rPr>
        <w:t>1</w:t>
      </w:r>
      <w:r>
        <w:rPr>
          <w:rFonts w:ascii="Times New Roman" w:hAnsi="Times New Roman"/>
          <w:i/>
          <w:iCs/>
          <w:sz w:val="24"/>
          <w:szCs w:val="24"/>
        </w:rPr>
        <w:t>, and Section 13, Paragraph three, Clause 3 of the Law on the Supervision of the Handling of Food</w:t>
      </w:r>
    </w:p>
    <w:p w14:paraId="738B7E59" w14:textId="497B05AE" w:rsidR="00531884" w:rsidRPr="00DD65B5" w:rsidRDefault="00531884" w:rsidP="00531884">
      <w:pPr>
        <w:spacing w:after="0" w:line="240" w:lineRule="auto"/>
        <w:jc w:val="both"/>
        <w:rPr>
          <w:rFonts w:ascii="Times New Roman" w:eastAsia="Times New Roman" w:hAnsi="Times New Roman" w:cs="Times New Roman"/>
          <w:noProof/>
          <w:sz w:val="24"/>
          <w:szCs w:val="24"/>
          <w:lang w:eastAsia="lv-LV"/>
        </w:rPr>
      </w:pPr>
    </w:p>
    <w:p w14:paraId="0F95CD0A" w14:textId="77777777" w:rsidR="00531884" w:rsidRPr="00D1200F" w:rsidRDefault="00531884" w:rsidP="00531884">
      <w:pPr>
        <w:spacing w:after="0" w:line="240" w:lineRule="auto"/>
        <w:jc w:val="both"/>
        <w:rPr>
          <w:rFonts w:ascii="Times New Roman" w:eastAsia="Times New Roman" w:hAnsi="Times New Roman" w:cs="Times New Roman"/>
          <w:noProof/>
          <w:sz w:val="24"/>
          <w:szCs w:val="24"/>
          <w:lang w:eastAsia="lv-LV"/>
        </w:rPr>
      </w:pPr>
    </w:p>
    <w:p w14:paraId="622B5EF3" w14:textId="77777777" w:rsidR="00D1200F" w:rsidRPr="00D1200F" w:rsidRDefault="00D1200F" w:rsidP="00531884">
      <w:pPr>
        <w:spacing w:after="0" w:line="240" w:lineRule="auto"/>
        <w:jc w:val="center"/>
        <w:rPr>
          <w:rFonts w:ascii="Times New Roman" w:eastAsia="Times New Roman" w:hAnsi="Times New Roman" w:cs="Times New Roman"/>
          <w:b/>
          <w:bCs/>
          <w:noProof/>
          <w:sz w:val="24"/>
          <w:szCs w:val="24"/>
        </w:rPr>
      </w:pPr>
      <w:bookmarkStart w:id="0" w:name="n1"/>
      <w:bookmarkStart w:id="1" w:name="n-570923"/>
      <w:bookmarkEnd w:id="0"/>
      <w:bookmarkEnd w:id="1"/>
      <w:r>
        <w:rPr>
          <w:rFonts w:ascii="Times New Roman" w:hAnsi="Times New Roman"/>
          <w:b/>
          <w:bCs/>
          <w:sz w:val="24"/>
          <w:szCs w:val="24"/>
        </w:rPr>
        <w:t>I. General Provisions</w:t>
      </w:r>
    </w:p>
    <w:p w14:paraId="536C1836" w14:textId="77777777" w:rsidR="00531884" w:rsidRPr="00DD65B5" w:rsidRDefault="00531884" w:rsidP="00531884">
      <w:pPr>
        <w:spacing w:after="0" w:line="240" w:lineRule="auto"/>
        <w:jc w:val="both"/>
        <w:rPr>
          <w:rFonts w:ascii="Times New Roman" w:eastAsia="Times New Roman" w:hAnsi="Times New Roman" w:cs="Times New Roman"/>
          <w:noProof/>
          <w:sz w:val="24"/>
          <w:szCs w:val="24"/>
        </w:rPr>
      </w:pPr>
      <w:bookmarkStart w:id="2" w:name="p1"/>
      <w:bookmarkStart w:id="3" w:name="p-570924"/>
      <w:bookmarkEnd w:id="2"/>
      <w:bookmarkEnd w:id="3"/>
    </w:p>
    <w:p w14:paraId="34E68DA2" w14:textId="00E7B089"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0BD45546" w14:textId="77777777" w:rsidR="00D1200F" w:rsidRPr="00D1200F" w:rsidRDefault="00D1200F" w:rsidP="005318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mandatory safety, quality and classification requirements for edible salt (hereinafter – the edible salt), and requirements for its additional marking;</w:t>
      </w:r>
    </w:p>
    <w:p w14:paraId="6BD8149A" w14:textId="77777777" w:rsidR="00D1200F" w:rsidRPr="00D1200F" w:rsidRDefault="00D1200F" w:rsidP="005318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for the distribution of iodised salt and the cases when it is used in food production.</w:t>
      </w:r>
    </w:p>
    <w:p w14:paraId="46D3FF93" w14:textId="77777777" w:rsidR="00531884" w:rsidRPr="00DD65B5" w:rsidRDefault="00531884" w:rsidP="00531884">
      <w:pPr>
        <w:spacing w:after="0" w:line="240" w:lineRule="auto"/>
        <w:jc w:val="both"/>
        <w:rPr>
          <w:rFonts w:ascii="Times New Roman" w:eastAsia="Times New Roman" w:hAnsi="Times New Roman" w:cs="Times New Roman"/>
          <w:noProof/>
          <w:sz w:val="24"/>
          <w:szCs w:val="24"/>
        </w:rPr>
      </w:pPr>
      <w:bookmarkStart w:id="4" w:name="p2"/>
      <w:bookmarkStart w:id="5" w:name="p-570925"/>
      <w:bookmarkEnd w:id="4"/>
      <w:bookmarkEnd w:id="5"/>
    </w:p>
    <w:p w14:paraId="5B9B3E4C" w14:textId="74E9C268"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Such edible salt may be distributed in Latvia which is legally produced or released in circulation in a European Union Member State or Turkey, or is produced in a European Economic Area State.</w:t>
      </w:r>
    </w:p>
    <w:p w14:paraId="14D1890A"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6" w:name="p3"/>
      <w:bookmarkStart w:id="7" w:name="p-570926"/>
      <w:bookmarkEnd w:id="6"/>
      <w:bookmarkEnd w:id="7"/>
    </w:p>
    <w:p w14:paraId="6DB1C83E" w14:textId="6089781B"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edible salt is a product containing at least 97 % of crystalline sodium chloride. The edible salt is obtained from the sea, natural brine solutions or underground rock salt deposits.</w:t>
      </w:r>
    </w:p>
    <w:p w14:paraId="4EBCA197"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8" w:name="p4"/>
      <w:bookmarkStart w:id="9" w:name="p-570927"/>
      <w:bookmarkEnd w:id="8"/>
      <w:bookmarkEnd w:id="9"/>
    </w:p>
    <w:p w14:paraId="585BDC2C" w14:textId="45830752"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edible salt used by food establishments and public catering undertakings, as well as the final consumer shall be divided as follows based on the type of use:</w:t>
      </w:r>
    </w:p>
    <w:p w14:paraId="571A6251" w14:textId="77777777" w:rsidR="00D1200F" w:rsidRPr="00D1200F" w:rsidRDefault="00D1200F" w:rsidP="00BD1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table or common salt;</w:t>
      </w:r>
    </w:p>
    <w:p w14:paraId="2A3AB191" w14:textId="77777777" w:rsidR="00D1200F" w:rsidRPr="00D1200F" w:rsidRDefault="00D1200F" w:rsidP="00BD1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salt used for the production of foodstuffs.</w:t>
      </w:r>
    </w:p>
    <w:p w14:paraId="70298D4E"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10" w:name="p5"/>
      <w:bookmarkStart w:id="11" w:name="p-570928"/>
      <w:bookmarkEnd w:id="10"/>
      <w:bookmarkEnd w:id="11"/>
    </w:p>
    <w:p w14:paraId="28BACFFC" w14:textId="358FFEAA"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Edible salt shall be divided by its physical state as follows:</w:t>
      </w:r>
    </w:p>
    <w:p w14:paraId="21C9B4E4" w14:textId="77777777" w:rsidR="00D1200F" w:rsidRPr="00D1200F" w:rsidRDefault="00D1200F" w:rsidP="00BD1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unrefined salt;</w:t>
      </w:r>
    </w:p>
    <w:p w14:paraId="522D4719" w14:textId="77777777" w:rsidR="00D1200F" w:rsidRPr="00D1200F" w:rsidRDefault="00D1200F" w:rsidP="00BD1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refined salt.</w:t>
      </w:r>
    </w:p>
    <w:p w14:paraId="0DEF4516"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12" w:name="p6"/>
      <w:bookmarkStart w:id="13" w:name="p-570929"/>
      <w:bookmarkEnd w:id="12"/>
      <w:bookmarkEnd w:id="13"/>
    </w:p>
    <w:p w14:paraId="2E0D73BB" w14:textId="051EE978"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Refined salt is a natural, white, crystalline substance which has no smell, dissolves without leaving residues, is lax and does not solidify. In solutions, refined salt has a short dissolving period.</w:t>
      </w:r>
    </w:p>
    <w:p w14:paraId="643A1EDF"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14" w:name="p7"/>
      <w:bookmarkStart w:id="15" w:name="p-570930"/>
      <w:bookmarkEnd w:id="14"/>
      <w:bookmarkEnd w:id="15"/>
    </w:p>
    <w:p w14:paraId="551DAB1E" w14:textId="2F3A2214"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Unrefined salt is a natural, greyish crystalline substance which has no smell and dissolves leaving residues comprised of insoluble particles. The amount of insoluble particles in the final product shall be 0.1–0.4 %.</w:t>
      </w:r>
    </w:p>
    <w:p w14:paraId="5922ED98"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16" w:name="p8"/>
      <w:bookmarkStart w:id="17" w:name="p-570931"/>
      <w:bookmarkEnd w:id="16"/>
      <w:bookmarkEnd w:id="17"/>
    </w:p>
    <w:p w14:paraId="6E3A8419" w14:textId="24BF4767"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Both iodised salt and non-iodised salt may be distributed in Latvia.</w:t>
      </w:r>
    </w:p>
    <w:p w14:paraId="59A4BF1C"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18" w:name="n2"/>
      <w:bookmarkStart w:id="19" w:name="n-570932"/>
      <w:bookmarkEnd w:id="18"/>
      <w:bookmarkEnd w:id="19"/>
    </w:p>
    <w:p w14:paraId="55EAA9FE" w14:textId="2C01BC62" w:rsidR="00D1200F" w:rsidRPr="00D1200F" w:rsidRDefault="00D1200F" w:rsidP="00DA48B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Mandatory Safety and Quality Requirements for Edible Salt</w:t>
      </w:r>
    </w:p>
    <w:p w14:paraId="002C4C2F" w14:textId="77777777" w:rsidR="00BD146A" w:rsidRPr="00DD65B5" w:rsidRDefault="00BD146A" w:rsidP="00DA48B7">
      <w:pPr>
        <w:keepNext/>
        <w:spacing w:after="0" w:line="240" w:lineRule="auto"/>
        <w:jc w:val="both"/>
        <w:rPr>
          <w:rFonts w:ascii="Times New Roman" w:eastAsia="Times New Roman" w:hAnsi="Times New Roman" w:cs="Times New Roman"/>
          <w:noProof/>
          <w:sz w:val="24"/>
          <w:szCs w:val="24"/>
        </w:rPr>
      </w:pPr>
      <w:bookmarkStart w:id="20" w:name="p9"/>
      <w:bookmarkStart w:id="21" w:name="p-570933"/>
      <w:bookmarkEnd w:id="20"/>
      <w:bookmarkEnd w:id="21"/>
    </w:p>
    <w:p w14:paraId="2688594E" w14:textId="20448844" w:rsidR="00D1200F" w:rsidRPr="00D1200F" w:rsidRDefault="00D1200F" w:rsidP="00DA48B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edible salt may not contain organic or inorganic matter and impurities (for example, insects, fragments of insects, grains of sand, rocks and wood or fragments of the packaging material, metallic and plastic materials) that are not appropriate for salt composition.</w:t>
      </w:r>
    </w:p>
    <w:p w14:paraId="549BB070"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22" w:name="p10"/>
      <w:bookmarkStart w:id="23" w:name="p-570935"/>
      <w:bookmarkEnd w:id="22"/>
      <w:bookmarkEnd w:id="23"/>
    </w:p>
    <w:p w14:paraId="57D6CB9E" w14:textId="20C58568"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Maximum permitted levels for heavy metals in edible salt are prescribed in the Annex to this Regulation.</w:t>
      </w:r>
    </w:p>
    <w:p w14:paraId="09451072"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24" w:name="p11"/>
      <w:bookmarkStart w:id="25" w:name="p-570937"/>
      <w:bookmarkEnd w:id="24"/>
      <w:bookmarkEnd w:id="25"/>
    </w:p>
    <w:p w14:paraId="664E54C6" w14:textId="73CC8CDE"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Sodium iodide (Nal), sodium iodate (NaIO</w:t>
      </w:r>
      <w:r>
        <w:rPr>
          <w:rFonts w:ascii="Times New Roman" w:hAnsi="Times New Roman"/>
          <w:sz w:val="24"/>
          <w:szCs w:val="24"/>
          <w:vertAlign w:val="subscript"/>
        </w:rPr>
        <w:t>3</w:t>
      </w:r>
      <w:r>
        <w:rPr>
          <w:rFonts w:ascii="Times New Roman" w:hAnsi="Times New Roman"/>
          <w:sz w:val="24"/>
          <w:szCs w:val="24"/>
        </w:rPr>
        <w:t>), potassium iodide (KI) or potassium iodate (KIO</w:t>
      </w:r>
      <w:r>
        <w:rPr>
          <w:rFonts w:ascii="Times New Roman" w:hAnsi="Times New Roman"/>
          <w:sz w:val="24"/>
          <w:szCs w:val="24"/>
          <w:vertAlign w:val="subscript"/>
        </w:rPr>
        <w:t>3</w:t>
      </w:r>
      <w:r>
        <w:rPr>
          <w:rFonts w:ascii="Times New Roman" w:hAnsi="Times New Roman"/>
          <w:sz w:val="24"/>
          <w:szCs w:val="24"/>
        </w:rPr>
        <w:t>) shall be used for the iodization of the edible salt:</w:t>
      </w:r>
    </w:p>
    <w:p w14:paraId="66170ABE" w14:textId="77777777" w:rsidR="00D1200F" w:rsidRPr="00D1200F" w:rsidRDefault="00D1200F" w:rsidP="00BD1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iodine content in table or common salt shall be 0.002–0.005 %;</w:t>
      </w:r>
    </w:p>
    <w:p w14:paraId="1D03FA8F" w14:textId="77777777" w:rsidR="00D1200F" w:rsidRPr="00D1200F" w:rsidRDefault="00D1200F" w:rsidP="00BD1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iodine content in salt used for the production of foodstuffs shall be 0.004–0.01 %.</w:t>
      </w:r>
    </w:p>
    <w:p w14:paraId="14C5B3FC"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26" w:name="p12"/>
      <w:bookmarkStart w:id="27" w:name="p-570938"/>
      <w:bookmarkEnd w:id="26"/>
      <w:bookmarkEnd w:id="27"/>
    </w:p>
    <w:p w14:paraId="3CB00A21" w14:textId="39949931"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Sodium fluoride (NaK) or potassium fluoride (KF) shall be used for the fluoridation of the edible salt. The content of fluoride ion in table or common salt shall be 90–295 mg/kg.</w:t>
      </w:r>
    </w:p>
    <w:p w14:paraId="4EA398DD"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28" w:name="p13"/>
      <w:bookmarkStart w:id="29" w:name="p-570939"/>
      <w:bookmarkEnd w:id="28"/>
      <w:bookmarkEnd w:id="29"/>
    </w:p>
    <w:p w14:paraId="48816715" w14:textId="7F969373"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edible salt shall be stored in dry premises where the relative air humidity does not exceed 80 %.</w:t>
      </w:r>
    </w:p>
    <w:p w14:paraId="3CC5FBB6"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30" w:name="n3"/>
      <w:bookmarkStart w:id="31" w:name="n-570940"/>
      <w:bookmarkEnd w:id="30"/>
      <w:bookmarkEnd w:id="31"/>
    </w:p>
    <w:p w14:paraId="275C7B54" w14:textId="752C3A50" w:rsidR="00D1200F" w:rsidRPr="00D1200F" w:rsidRDefault="00D1200F" w:rsidP="00BD1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Requirements for the Marking of Edible Salt</w:t>
      </w:r>
    </w:p>
    <w:p w14:paraId="1093878C"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32" w:name="p14"/>
      <w:bookmarkStart w:id="33" w:name="p-570941"/>
      <w:bookmarkEnd w:id="32"/>
      <w:bookmarkEnd w:id="33"/>
    </w:p>
    <w:p w14:paraId="21F4122B" w14:textId="12563748"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edible salt shall be marked in accordance with the requirements specified in the laws and regulations regarding the provision of food information to consumers and the marking of packaged foodstuffs.</w:t>
      </w:r>
    </w:p>
    <w:p w14:paraId="78214342"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34" w:name="p15"/>
      <w:bookmarkStart w:id="35" w:name="p-570942"/>
      <w:bookmarkEnd w:id="34"/>
      <w:bookmarkEnd w:id="35"/>
    </w:p>
    <w:p w14:paraId="2B69CE7E" w14:textId="33FC7BAC"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types of salt referred to in Paragraph 4 of this Regulation shall be used in trade, adding the indication regarding the physical state of salt referred to in Paragraph 5 of this Regulation.</w:t>
      </w:r>
    </w:p>
    <w:p w14:paraId="333083B9"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36" w:name="p16"/>
      <w:bookmarkStart w:id="37" w:name="p-570943"/>
      <w:bookmarkEnd w:id="36"/>
      <w:bookmarkEnd w:id="37"/>
    </w:p>
    <w:p w14:paraId="15238D92" w14:textId="2F1E29A6"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edible salt is used in the production of goods, only the word “salt” need to be added in the product’s list of ingredients, unless edible salt with minerals and vitamins is added.</w:t>
      </w:r>
    </w:p>
    <w:p w14:paraId="396F6DF1"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38" w:name="p17"/>
      <w:bookmarkStart w:id="39" w:name="p-570945"/>
      <w:bookmarkEnd w:id="38"/>
      <w:bookmarkEnd w:id="39"/>
    </w:p>
    <w:p w14:paraId="0FFACCB2" w14:textId="673A0F72"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When distributing salt for the production of foodstuffs, specification of salt composition or another accompanying document where the chemical composition of the salt is specified shall be added thereto.</w:t>
      </w:r>
    </w:p>
    <w:p w14:paraId="703A35DA"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40" w:name="570946"/>
      <w:bookmarkEnd w:id="40"/>
    </w:p>
    <w:p w14:paraId="238B740D" w14:textId="02D9951D" w:rsidR="00D1200F" w:rsidRPr="00D1200F" w:rsidRDefault="00D1200F" w:rsidP="00BD1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41" w:name="es-570946"/>
      <w:bookmarkEnd w:id="41"/>
    </w:p>
    <w:p w14:paraId="5F6F0167"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rPr>
      </w:pPr>
      <w:bookmarkStart w:id="42" w:name="p2015"/>
      <w:bookmarkStart w:id="43" w:name="p-570947"/>
      <w:bookmarkEnd w:id="42"/>
      <w:bookmarkEnd w:id="43"/>
    </w:p>
    <w:p w14:paraId="37EFD0B8" w14:textId="0430CE82" w:rsidR="00D1200F" w:rsidRPr="00D1200F" w:rsidRDefault="00D1200F" w:rsidP="00BD1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 Directive No. 2015/1535/EU of the European Parliament and of the Council of 9 September 2015 laying down a procedure for the provision of information in the field of technical regulations and of rules on Information Society services.</w:t>
      </w:r>
    </w:p>
    <w:p w14:paraId="33E947EF"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lang w:eastAsia="lv-LV"/>
        </w:rPr>
      </w:pPr>
    </w:p>
    <w:p w14:paraId="2617754C"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lang w:eastAsia="lv-LV"/>
        </w:rPr>
      </w:pPr>
    </w:p>
    <w:p w14:paraId="77360555" w14:textId="3ED3AB97" w:rsidR="00531884" w:rsidRPr="00DD65B5"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A48B7">
        <w:rPr>
          <w:rFonts w:ascii="Times New Roman" w:hAnsi="Times New Roman"/>
          <w:sz w:val="24"/>
          <w:szCs w:val="24"/>
        </w:rPr>
        <w:tab/>
      </w:r>
      <w:r w:rsidR="00DA48B7">
        <w:rPr>
          <w:rFonts w:ascii="Times New Roman" w:hAnsi="Times New Roman"/>
          <w:sz w:val="24"/>
          <w:szCs w:val="24"/>
        </w:rPr>
        <w:tab/>
      </w:r>
      <w:r w:rsidR="00DA48B7">
        <w:rPr>
          <w:rFonts w:ascii="Times New Roman" w:hAnsi="Times New Roman"/>
          <w:sz w:val="24"/>
          <w:szCs w:val="24"/>
        </w:rPr>
        <w:tab/>
      </w:r>
      <w:r w:rsidR="00DA48B7">
        <w:rPr>
          <w:rFonts w:ascii="Times New Roman" w:hAnsi="Times New Roman"/>
          <w:sz w:val="24"/>
          <w:szCs w:val="24"/>
        </w:rPr>
        <w:tab/>
      </w:r>
      <w:r w:rsidR="00DA48B7">
        <w:rPr>
          <w:rFonts w:ascii="Times New Roman" w:hAnsi="Times New Roman"/>
          <w:sz w:val="24"/>
          <w:szCs w:val="24"/>
        </w:rPr>
        <w:tab/>
      </w:r>
      <w:r w:rsidR="00DA48B7">
        <w:rPr>
          <w:rFonts w:ascii="Times New Roman" w:hAnsi="Times New Roman"/>
          <w:sz w:val="24"/>
          <w:szCs w:val="24"/>
        </w:rPr>
        <w:tab/>
      </w:r>
      <w:r w:rsidR="00DA48B7">
        <w:rPr>
          <w:rFonts w:ascii="Times New Roman" w:hAnsi="Times New Roman"/>
          <w:sz w:val="24"/>
          <w:szCs w:val="24"/>
        </w:rPr>
        <w:tab/>
      </w:r>
      <w:r>
        <w:rPr>
          <w:rFonts w:ascii="Times New Roman" w:hAnsi="Times New Roman"/>
          <w:sz w:val="24"/>
          <w:szCs w:val="24"/>
        </w:rPr>
        <w:t>Laimdota Straujuma</w:t>
      </w:r>
    </w:p>
    <w:p w14:paraId="7DEB580F" w14:textId="661CBAC5" w:rsidR="00531884" w:rsidRPr="00DD65B5" w:rsidRDefault="00531884" w:rsidP="00531884">
      <w:pPr>
        <w:spacing w:after="0" w:line="240" w:lineRule="auto"/>
        <w:jc w:val="both"/>
        <w:rPr>
          <w:rFonts w:ascii="Times New Roman" w:eastAsia="Times New Roman" w:hAnsi="Times New Roman" w:cs="Times New Roman"/>
          <w:noProof/>
          <w:sz w:val="24"/>
          <w:szCs w:val="24"/>
          <w:lang w:eastAsia="lv-LV"/>
        </w:rPr>
      </w:pPr>
    </w:p>
    <w:p w14:paraId="0626ECF4" w14:textId="483361CC"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DA48B7">
        <w:rPr>
          <w:rFonts w:ascii="Times New Roman" w:hAnsi="Times New Roman"/>
          <w:sz w:val="24"/>
          <w:szCs w:val="24"/>
        </w:rPr>
        <w:tab/>
      </w:r>
      <w:r w:rsidR="00DA48B7">
        <w:rPr>
          <w:rFonts w:ascii="Times New Roman" w:hAnsi="Times New Roman"/>
          <w:sz w:val="24"/>
          <w:szCs w:val="24"/>
        </w:rPr>
        <w:tab/>
      </w:r>
      <w:r w:rsidR="00DA48B7">
        <w:rPr>
          <w:rFonts w:ascii="Times New Roman" w:hAnsi="Times New Roman"/>
          <w:sz w:val="24"/>
          <w:szCs w:val="24"/>
        </w:rPr>
        <w:tab/>
      </w:r>
      <w:r w:rsidR="00DA48B7">
        <w:rPr>
          <w:rFonts w:ascii="Times New Roman" w:hAnsi="Times New Roman"/>
          <w:sz w:val="24"/>
          <w:szCs w:val="24"/>
        </w:rPr>
        <w:tab/>
      </w:r>
      <w:r w:rsidR="00DA48B7">
        <w:rPr>
          <w:rFonts w:ascii="Times New Roman" w:hAnsi="Times New Roman"/>
          <w:sz w:val="24"/>
          <w:szCs w:val="24"/>
        </w:rPr>
        <w:tab/>
      </w:r>
      <w:r w:rsidR="00DA48B7">
        <w:rPr>
          <w:rFonts w:ascii="Times New Roman" w:hAnsi="Times New Roman"/>
          <w:sz w:val="24"/>
          <w:szCs w:val="24"/>
        </w:rPr>
        <w:tab/>
      </w:r>
      <w:r>
        <w:rPr>
          <w:rFonts w:ascii="Times New Roman" w:hAnsi="Times New Roman"/>
          <w:sz w:val="24"/>
          <w:szCs w:val="24"/>
        </w:rPr>
        <w:t>Jānis Dūklavs</w:t>
      </w:r>
    </w:p>
    <w:p w14:paraId="04515737"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lang w:eastAsia="lv-LV"/>
        </w:rPr>
      </w:pPr>
    </w:p>
    <w:p w14:paraId="662846BA" w14:textId="6CFBBBE6" w:rsidR="00BD146A" w:rsidRPr="00DD65B5" w:rsidRDefault="00BD146A">
      <w:pPr>
        <w:rPr>
          <w:rFonts w:ascii="Times New Roman" w:eastAsia="Times New Roman" w:hAnsi="Times New Roman" w:cs="Times New Roman"/>
          <w:noProof/>
          <w:sz w:val="24"/>
          <w:szCs w:val="24"/>
        </w:rPr>
      </w:pPr>
      <w:r>
        <w:br w:type="page"/>
      </w:r>
    </w:p>
    <w:p w14:paraId="106457D9"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lang w:eastAsia="lv-LV"/>
        </w:rPr>
      </w:pPr>
    </w:p>
    <w:p w14:paraId="7C2AE671" w14:textId="3F8B82DE" w:rsidR="00531884" w:rsidRPr="00DD65B5" w:rsidRDefault="00D1200F" w:rsidP="00BD146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2BA1E4B4" w14:textId="77777777" w:rsidR="00531884" w:rsidRPr="00DD65B5" w:rsidRDefault="00D1200F" w:rsidP="00BD146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696</w:t>
      </w:r>
    </w:p>
    <w:p w14:paraId="1E5CF268" w14:textId="51FE7530" w:rsidR="00D1200F" w:rsidRPr="00DD65B5" w:rsidRDefault="00D1200F" w:rsidP="00BD146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December 2015</w:t>
      </w:r>
      <w:bookmarkStart w:id="44" w:name="piel-570950"/>
      <w:bookmarkStart w:id="45" w:name="piel0"/>
      <w:bookmarkEnd w:id="44"/>
      <w:bookmarkEnd w:id="45"/>
    </w:p>
    <w:p w14:paraId="29E29665" w14:textId="74B06001" w:rsidR="00BD146A" w:rsidRPr="00DD65B5" w:rsidRDefault="00BD146A" w:rsidP="00531884">
      <w:pPr>
        <w:spacing w:after="0" w:line="240" w:lineRule="auto"/>
        <w:jc w:val="both"/>
        <w:rPr>
          <w:rFonts w:ascii="Times New Roman" w:eastAsia="Times New Roman" w:hAnsi="Times New Roman" w:cs="Times New Roman"/>
          <w:noProof/>
          <w:sz w:val="24"/>
          <w:szCs w:val="24"/>
          <w:lang w:eastAsia="lv-LV"/>
        </w:rPr>
      </w:pPr>
    </w:p>
    <w:p w14:paraId="2D5FF2DC" w14:textId="77777777" w:rsidR="00BD146A" w:rsidRPr="00D1200F" w:rsidRDefault="00BD146A" w:rsidP="00531884">
      <w:pPr>
        <w:spacing w:after="0" w:line="240" w:lineRule="auto"/>
        <w:jc w:val="both"/>
        <w:rPr>
          <w:rFonts w:ascii="Times New Roman" w:eastAsia="Times New Roman" w:hAnsi="Times New Roman" w:cs="Times New Roman"/>
          <w:noProof/>
          <w:sz w:val="24"/>
          <w:szCs w:val="24"/>
          <w:lang w:eastAsia="lv-LV"/>
        </w:rPr>
      </w:pPr>
    </w:p>
    <w:p w14:paraId="6ECC483C" w14:textId="54F4BC5C" w:rsidR="00D1200F" w:rsidRPr="00DD65B5" w:rsidRDefault="00D1200F" w:rsidP="00BD146A">
      <w:pPr>
        <w:spacing w:after="0" w:line="240" w:lineRule="auto"/>
        <w:jc w:val="center"/>
        <w:rPr>
          <w:rFonts w:ascii="Times New Roman" w:eastAsia="Times New Roman" w:hAnsi="Times New Roman" w:cs="Times New Roman"/>
          <w:b/>
          <w:bCs/>
          <w:noProof/>
          <w:sz w:val="28"/>
          <w:szCs w:val="28"/>
        </w:rPr>
      </w:pPr>
      <w:bookmarkStart w:id="46" w:name="570951"/>
      <w:bookmarkStart w:id="47" w:name="n-570951"/>
      <w:bookmarkEnd w:id="46"/>
      <w:bookmarkEnd w:id="47"/>
      <w:r>
        <w:rPr>
          <w:rFonts w:ascii="Times New Roman" w:hAnsi="Times New Roman"/>
          <w:b/>
          <w:bCs/>
          <w:sz w:val="28"/>
          <w:szCs w:val="28"/>
        </w:rPr>
        <w:t>Maximum Permitted Levels for Heavy Metals in Edible Salt</w:t>
      </w:r>
    </w:p>
    <w:p w14:paraId="4BEAF87A" w14:textId="104B3F1C" w:rsidR="00BD146A" w:rsidRPr="00DD65B5" w:rsidRDefault="00BD146A" w:rsidP="00531884">
      <w:pPr>
        <w:spacing w:after="0" w:line="240" w:lineRule="auto"/>
        <w:jc w:val="both"/>
        <w:rPr>
          <w:rFonts w:ascii="Times New Roman" w:eastAsia="Times New Roman" w:hAnsi="Times New Roman" w:cs="Times New Roman"/>
          <w:noProof/>
          <w:sz w:val="24"/>
          <w:szCs w:val="24"/>
          <w:lang w:eastAsia="lv-LV"/>
        </w:rPr>
      </w:pPr>
    </w:p>
    <w:p w14:paraId="31C0C008" w14:textId="77777777" w:rsidR="00BD146A" w:rsidRPr="00D1200F" w:rsidRDefault="00BD146A" w:rsidP="00531884">
      <w:pPr>
        <w:spacing w:after="0" w:line="240" w:lineRule="auto"/>
        <w:jc w:val="both"/>
        <w:rPr>
          <w:rFonts w:ascii="Times New Roman" w:eastAsia="Times New Roman" w:hAnsi="Times New Roman" w:cs="Times New Roman"/>
          <w:noProof/>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6"/>
        <w:gridCol w:w="4168"/>
        <w:gridCol w:w="4077"/>
      </w:tblGrid>
      <w:tr w:rsidR="00D1200F" w:rsidRPr="00DD65B5" w14:paraId="136218AF" w14:textId="77777777" w:rsidTr="00BD146A">
        <w:trPr>
          <w:trHeight w:val="15"/>
          <w:jc w:val="center"/>
        </w:trPr>
        <w:tc>
          <w:tcPr>
            <w:tcW w:w="450" w:type="pct"/>
            <w:vAlign w:val="center"/>
            <w:hideMark/>
          </w:tcPr>
          <w:p w14:paraId="2DFC1870" w14:textId="228D13C9"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300" w:type="pct"/>
            <w:vAlign w:val="center"/>
            <w:hideMark/>
          </w:tcPr>
          <w:p w14:paraId="3B42573B"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Heavy metals</w:t>
            </w:r>
          </w:p>
        </w:tc>
        <w:tc>
          <w:tcPr>
            <w:tcW w:w="2250" w:type="pct"/>
            <w:vAlign w:val="center"/>
            <w:hideMark/>
          </w:tcPr>
          <w:p w14:paraId="377D34E6" w14:textId="77777777" w:rsidR="00531884" w:rsidRPr="00DD65B5"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Maximum Permitted Level</w:t>
            </w:r>
          </w:p>
          <w:p w14:paraId="7B194467" w14:textId="04E74636"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(mg/kg)</w:t>
            </w:r>
          </w:p>
        </w:tc>
      </w:tr>
      <w:tr w:rsidR="00D1200F" w:rsidRPr="00DD65B5" w14:paraId="56B9D8D6" w14:textId="77777777" w:rsidTr="00BD146A">
        <w:trPr>
          <w:trHeight w:val="60"/>
          <w:jc w:val="center"/>
        </w:trPr>
        <w:tc>
          <w:tcPr>
            <w:tcW w:w="450" w:type="pct"/>
            <w:hideMark/>
          </w:tcPr>
          <w:p w14:paraId="3559AF64"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300" w:type="pct"/>
            <w:hideMark/>
          </w:tcPr>
          <w:p w14:paraId="4CAA638C" w14:textId="77777777"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Lead (Pb)</w:t>
            </w:r>
          </w:p>
        </w:tc>
        <w:tc>
          <w:tcPr>
            <w:tcW w:w="2250" w:type="pct"/>
            <w:hideMark/>
          </w:tcPr>
          <w:p w14:paraId="3FB9D1FE"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D1200F" w:rsidRPr="00DD65B5" w14:paraId="762CF1DC" w14:textId="77777777" w:rsidTr="00BD146A">
        <w:trPr>
          <w:trHeight w:val="60"/>
          <w:jc w:val="center"/>
        </w:trPr>
        <w:tc>
          <w:tcPr>
            <w:tcW w:w="450" w:type="pct"/>
            <w:hideMark/>
          </w:tcPr>
          <w:p w14:paraId="32C0623C"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300" w:type="pct"/>
            <w:hideMark/>
          </w:tcPr>
          <w:p w14:paraId="19855F22" w14:textId="77777777"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Cadmium (Cd)</w:t>
            </w:r>
          </w:p>
        </w:tc>
        <w:tc>
          <w:tcPr>
            <w:tcW w:w="2250" w:type="pct"/>
            <w:hideMark/>
          </w:tcPr>
          <w:p w14:paraId="2C9F4BD5"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r>
      <w:tr w:rsidR="00D1200F" w:rsidRPr="00DD65B5" w14:paraId="311F94E8" w14:textId="77777777" w:rsidTr="00BD146A">
        <w:trPr>
          <w:trHeight w:val="60"/>
          <w:jc w:val="center"/>
        </w:trPr>
        <w:tc>
          <w:tcPr>
            <w:tcW w:w="450" w:type="pct"/>
            <w:hideMark/>
          </w:tcPr>
          <w:p w14:paraId="354769B4"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300" w:type="pct"/>
            <w:hideMark/>
          </w:tcPr>
          <w:p w14:paraId="0FAEDDB5" w14:textId="77777777"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Copper (Cu)</w:t>
            </w:r>
          </w:p>
        </w:tc>
        <w:tc>
          <w:tcPr>
            <w:tcW w:w="2250" w:type="pct"/>
            <w:hideMark/>
          </w:tcPr>
          <w:p w14:paraId="427C2EE3"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D1200F" w:rsidRPr="00DD65B5" w14:paraId="258E7F55" w14:textId="77777777" w:rsidTr="00BD146A">
        <w:trPr>
          <w:trHeight w:val="60"/>
          <w:jc w:val="center"/>
        </w:trPr>
        <w:tc>
          <w:tcPr>
            <w:tcW w:w="450" w:type="pct"/>
            <w:hideMark/>
          </w:tcPr>
          <w:p w14:paraId="23A044FA"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300" w:type="pct"/>
            <w:hideMark/>
          </w:tcPr>
          <w:p w14:paraId="5682E33E" w14:textId="77777777"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Mercury (Hg)</w:t>
            </w:r>
          </w:p>
        </w:tc>
        <w:tc>
          <w:tcPr>
            <w:tcW w:w="2250" w:type="pct"/>
            <w:hideMark/>
          </w:tcPr>
          <w:p w14:paraId="765492BE"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tc>
      </w:tr>
      <w:tr w:rsidR="00D1200F" w:rsidRPr="00DD65B5" w14:paraId="3F5A5811" w14:textId="77777777" w:rsidTr="00BD146A">
        <w:trPr>
          <w:trHeight w:val="60"/>
          <w:jc w:val="center"/>
        </w:trPr>
        <w:tc>
          <w:tcPr>
            <w:tcW w:w="450" w:type="pct"/>
            <w:hideMark/>
          </w:tcPr>
          <w:p w14:paraId="66B7A08A"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300" w:type="pct"/>
            <w:hideMark/>
          </w:tcPr>
          <w:p w14:paraId="2D96C4F8" w14:textId="77777777"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Arsenic (As)</w:t>
            </w:r>
          </w:p>
        </w:tc>
        <w:tc>
          <w:tcPr>
            <w:tcW w:w="2250" w:type="pct"/>
            <w:hideMark/>
          </w:tcPr>
          <w:p w14:paraId="0C0F3B15" w14:textId="77777777" w:rsidR="00D1200F" w:rsidRPr="00D1200F" w:rsidRDefault="00D1200F" w:rsidP="00BD146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r>
    </w:tbl>
    <w:p w14:paraId="4CF228C9"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lang w:eastAsia="lv-LV"/>
        </w:rPr>
      </w:pPr>
    </w:p>
    <w:p w14:paraId="66992EB1" w14:textId="77777777" w:rsidR="00BD146A" w:rsidRPr="00DD65B5" w:rsidRDefault="00BD146A" w:rsidP="00531884">
      <w:pPr>
        <w:spacing w:after="0" w:line="240" w:lineRule="auto"/>
        <w:jc w:val="both"/>
        <w:rPr>
          <w:rFonts w:ascii="Times New Roman" w:eastAsia="Times New Roman" w:hAnsi="Times New Roman" w:cs="Times New Roman"/>
          <w:noProof/>
          <w:sz w:val="24"/>
          <w:szCs w:val="24"/>
          <w:lang w:eastAsia="lv-LV"/>
        </w:rPr>
      </w:pPr>
    </w:p>
    <w:p w14:paraId="07F149F0" w14:textId="5ECF7F1E" w:rsidR="00D1200F" w:rsidRPr="00D1200F" w:rsidRDefault="00D1200F" w:rsidP="0053188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B11413">
        <w:rPr>
          <w:rFonts w:ascii="Times New Roman" w:hAnsi="Times New Roman"/>
          <w:sz w:val="24"/>
          <w:szCs w:val="24"/>
        </w:rPr>
        <w:tab/>
      </w:r>
      <w:r w:rsidR="00B11413">
        <w:rPr>
          <w:rFonts w:ascii="Times New Roman" w:hAnsi="Times New Roman"/>
          <w:sz w:val="24"/>
          <w:szCs w:val="24"/>
        </w:rPr>
        <w:tab/>
      </w:r>
      <w:r w:rsidR="00B11413">
        <w:rPr>
          <w:rFonts w:ascii="Times New Roman" w:hAnsi="Times New Roman"/>
          <w:sz w:val="24"/>
          <w:szCs w:val="24"/>
        </w:rPr>
        <w:tab/>
      </w:r>
      <w:r w:rsidR="00B11413">
        <w:rPr>
          <w:rFonts w:ascii="Times New Roman" w:hAnsi="Times New Roman"/>
          <w:sz w:val="24"/>
          <w:szCs w:val="24"/>
        </w:rPr>
        <w:tab/>
      </w:r>
      <w:r w:rsidR="00B11413">
        <w:rPr>
          <w:rFonts w:ascii="Times New Roman" w:hAnsi="Times New Roman"/>
          <w:sz w:val="24"/>
          <w:szCs w:val="24"/>
        </w:rPr>
        <w:tab/>
      </w:r>
      <w:r w:rsidR="00B11413">
        <w:rPr>
          <w:rFonts w:ascii="Times New Roman" w:hAnsi="Times New Roman"/>
          <w:sz w:val="24"/>
          <w:szCs w:val="24"/>
        </w:rPr>
        <w:tab/>
      </w:r>
      <w:r w:rsidR="00B11413">
        <w:rPr>
          <w:rFonts w:ascii="Times New Roman" w:hAnsi="Times New Roman"/>
          <w:sz w:val="24"/>
          <w:szCs w:val="24"/>
        </w:rPr>
        <w:tab/>
      </w:r>
      <w:r>
        <w:rPr>
          <w:rFonts w:ascii="Times New Roman" w:hAnsi="Times New Roman"/>
          <w:sz w:val="24"/>
          <w:szCs w:val="24"/>
        </w:rPr>
        <w:t>Jānis Dūklavs</w:t>
      </w:r>
    </w:p>
    <w:p w14:paraId="4EAE33C9" w14:textId="77777777" w:rsidR="00D1200F" w:rsidRPr="00DD65B5" w:rsidRDefault="00D1200F" w:rsidP="00531884">
      <w:pPr>
        <w:spacing w:after="0" w:line="240" w:lineRule="auto"/>
        <w:jc w:val="both"/>
        <w:rPr>
          <w:rFonts w:ascii="Times New Roman" w:hAnsi="Times New Roman"/>
          <w:noProof/>
          <w:sz w:val="24"/>
        </w:rPr>
      </w:pPr>
    </w:p>
    <w:sectPr w:rsidR="00D1200F" w:rsidRPr="00DD65B5" w:rsidSect="0053188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A333B" w14:textId="77777777" w:rsidR="00D1200F" w:rsidRPr="00D1200F" w:rsidRDefault="00D1200F" w:rsidP="00D1200F">
      <w:pPr>
        <w:spacing w:after="0" w:line="240" w:lineRule="auto"/>
        <w:rPr>
          <w:noProof/>
          <w:lang w:val="en-US"/>
        </w:rPr>
      </w:pPr>
      <w:r w:rsidRPr="00D1200F">
        <w:rPr>
          <w:noProof/>
          <w:lang w:val="en-US"/>
        </w:rPr>
        <w:separator/>
      </w:r>
    </w:p>
  </w:endnote>
  <w:endnote w:type="continuationSeparator" w:id="0">
    <w:p w14:paraId="5DE7ED93" w14:textId="77777777" w:rsidR="00D1200F" w:rsidRPr="00D1200F" w:rsidRDefault="00D1200F" w:rsidP="00D1200F">
      <w:pPr>
        <w:spacing w:after="0" w:line="240" w:lineRule="auto"/>
        <w:rPr>
          <w:noProof/>
          <w:lang w:val="en-US"/>
        </w:rPr>
      </w:pPr>
      <w:r w:rsidRPr="00D1200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0E38" w14:textId="77777777" w:rsidR="00814BC4" w:rsidRPr="00750961" w:rsidRDefault="00814BC4" w:rsidP="00814BC4">
    <w:pPr>
      <w:pStyle w:val="Kjene"/>
      <w:tabs>
        <w:tab w:val="clear" w:pos="4153"/>
        <w:tab w:val="clear" w:pos="8306"/>
        <w:tab w:val="right" w:pos="9072"/>
      </w:tabs>
      <w:rPr>
        <w:rFonts w:ascii="Times New Roman" w:hAnsi="Times New Roman"/>
        <w:sz w:val="20"/>
      </w:rPr>
    </w:pPr>
  </w:p>
  <w:p w14:paraId="6125462B" w14:textId="77777777" w:rsidR="00814BC4" w:rsidRPr="000523BF" w:rsidRDefault="00814BC4" w:rsidP="00814BC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02D25" w14:textId="77777777" w:rsidR="00814BC4" w:rsidRPr="00750961" w:rsidRDefault="00814BC4" w:rsidP="00814BC4">
    <w:pPr>
      <w:pStyle w:val="Kjene"/>
      <w:rPr>
        <w:rFonts w:ascii="Times New Roman" w:hAnsi="Times New Roman"/>
        <w:sz w:val="20"/>
      </w:rPr>
    </w:pPr>
  </w:p>
  <w:p w14:paraId="30008BB5" w14:textId="77777777" w:rsidR="00814BC4" w:rsidRPr="000523BF" w:rsidRDefault="00814BC4" w:rsidP="00814BC4">
    <w:pPr>
      <w:pStyle w:val="Kjene"/>
      <w:rPr>
        <w:rFonts w:ascii="Times New Roman" w:hAnsi="Times New Roman"/>
        <w:sz w:val="20"/>
      </w:rPr>
    </w:pPr>
    <w:bookmarkStart w:id="48" w:name="_Hlk31896922"/>
    <w:bookmarkStart w:id="4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8"/>
    <w:bookmarkEnd w:id="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BA1C" w14:textId="77777777" w:rsidR="00D1200F" w:rsidRPr="00D1200F" w:rsidRDefault="00D1200F" w:rsidP="00D1200F">
      <w:pPr>
        <w:spacing w:after="0" w:line="240" w:lineRule="auto"/>
        <w:rPr>
          <w:noProof/>
          <w:lang w:val="en-US"/>
        </w:rPr>
      </w:pPr>
      <w:r w:rsidRPr="00D1200F">
        <w:rPr>
          <w:noProof/>
          <w:lang w:val="en-US"/>
        </w:rPr>
        <w:separator/>
      </w:r>
    </w:p>
  </w:footnote>
  <w:footnote w:type="continuationSeparator" w:id="0">
    <w:p w14:paraId="6EA6DF13" w14:textId="77777777" w:rsidR="00D1200F" w:rsidRPr="00D1200F" w:rsidRDefault="00D1200F" w:rsidP="00D1200F">
      <w:pPr>
        <w:spacing w:after="0" w:line="240" w:lineRule="auto"/>
        <w:rPr>
          <w:noProof/>
          <w:lang w:val="en-US"/>
        </w:rPr>
      </w:pPr>
      <w:r w:rsidRPr="00D1200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E3"/>
    <w:rsid w:val="002360C8"/>
    <w:rsid w:val="00531884"/>
    <w:rsid w:val="00814BC4"/>
    <w:rsid w:val="00960BD4"/>
    <w:rsid w:val="00A43BE3"/>
    <w:rsid w:val="00B11413"/>
    <w:rsid w:val="00B81F0D"/>
    <w:rsid w:val="00BD146A"/>
    <w:rsid w:val="00D1200F"/>
    <w:rsid w:val="00DA48B7"/>
    <w:rsid w:val="00DD65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2E8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1200F"/>
    <w:rPr>
      <w:color w:val="0000FF"/>
      <w:u w:val="single"/>
    </w:rPr>
  </w:style>
  <w:style w:type="paragraph" w:customStyle="1" w:styleId="tv213">
    <w:name w:val="tv213"/>
    <w:basedOn w:val="Parasts"/>
    <w:rsid w:val="00D120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120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1200F"/>
  </w:style>
  <w:style w:type="paragraph" w:styleId="Kjene">
    <w:name w:val="footer"/>
    <w:basedOn w:val="Parasts"/>
    <w:link w:val="KjeneRakstz"/>
    <w:unhideWhenUsed/>
    <w:rsid w:val="00D1200F"/>
    <w:pPr>
      <w:tabs>
        <w:tab w:val="center" w:pos="4153"/>
        <w:tab w:val="right" w:pos="8306"/>
      </w:tabs>
      <w:spacing w:after="0" w:line="240" w:lineRule="auto"/>
    </w:pPr>
  </w:style>
  <w:style w:type="character" w:customStyle="1" w:styleId="KjeneRakstz">
    <w:name w:val="Kājene Rakstz."/>
    <w:basedOn w:val="Noklusjumarindkopasfonts"/>
    <w:link w:val="Kjene"/>
    <w:rsid w:val="00D1200F"/>
  </w:style>
  <w:style w:type="character" w:styleId="Lappusesnumurs">
    <w:name w:val="page number"/>
    <w:rsid w:val="0081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267598">
      <w:bodyDiv w:val="1"/>
      <w:marLeft w:val="0"/>
      <w:marRight w:val="0"/>
      <w:marTop w:val="0"/>
      <w:marBottom w:val="0"/>
      <w:divBdr>
        <w:top w:val="none" w:sz="0" w:space="0" w:color="auto"/>
        <w:left w:val="none" w:sz="0" w:space="0" w:color="auto"/>
        <w:bottom w:val="none" w:sz="0" w:space="0" w:color="auto"/>
        <w:right w:val="none" w:sz="0" w:space="0" w:color="auto"/>
      </w:divBdr>
      <w:divsChild>
        <w:div w:id="516699790">
          <w:marLeft w:val="0"/>
          <w:marRight w:val="0"/>
          <w:marTop w:val="0"/>
          <w:marBottom w:val="0"/>
          <w:divBdr>
            <w:top w:val="none" w:sz="0" w:space="0" w:color="auto"/>
            <w:left w:val="none" w:sz="0" w:space="0" w:color="auto"/>
            <w:bottom w:val="none" w:sz="0" w:space="0" w:color="auto"/>
            <w:right w:val="none" w:sz="0" w:space="0" w:color="auto"/>
          </w:divBdr>
          <w:divsChild>
            <w:div w:id="1016619621">
              <w:marLeft w:val="0"/>
              <w:marRight w:val="0"/>
              <w:marTop w:val="0"/>
              <w:marBottom w:val="0"/>
              <w:divBdr>
                <w:top w:val="none" w:sz="0" w:space="0" w:color="auto"/>
                <w:left w:val="none" w:sz="0" w:space="0" w:color="auto"/>
                <w:bottom w:val="none" w:sz="0" w:space="0" w:color="auto"/>
                <w:right w:val="none" w:sz="0" w:space="0" w:color="auto"/>
              </w:divBdr>
            </w:div>
            <w:div w:id="1712879585">
              <w:marLeft w:val="0"/>
              <w:marRight w:val="0"/>
              <w:marTop w:val="0"/>
              <w:marBottom w:val="0"/>
              <w:divBdr>
                <w:top w:val="none" w:sz="0" w:space="0" w:color="auto"/>
                <w:left w:val="none" w:sz="0" w:space="0" w:color="auto"/>
                <w:bottom w:val="none" w:sz="0" w:space="0" w:color="auto"/>
                <w:right w:val="none" w:sz="0" w:space="0" w:color="auto"/>
              </w:divBdr>
            </w:div>
            <w:div w:id="309601672">
              <w:marLeft w:val="0"/>
              <w:marRight w:val="0"/>
              <w:marTop w:val="0"/>
              <w:marBottom w:val="0"/>
              <w:divBdr>
                <w:top w:val="none" w:sz="0" w:space="0" w:color="auto"/>
                <w:left w:val="none" w:sz="0" w:space="0" w:color="auto"/>
                <w:bottom w:val="none" w:sz="0" w:space="0" w:color="auto"/>
                <w:right w:val="none" w:sz="0" w:space="0" w:color="auto"/>
              </w:divBdr>
            </w:div>
            <w:div w:id="1456486266">
              <w:marLeft w:val="0"/>
              <w:marRight w:val="0"/>
              <w:marTop w:val="0"/>
              <w:marBottom w:val="0"/>
              <w:divBdr>
                <w:top w:val="none" w:sz="0" w:space="0" w:color="auto"/>
                <w:left w:val="none" w:sz="0" w:space="0" w:color="auto"/>
                <w:bottom w:val="none" w:sz="0" w:space="0" w:color="auto"/>
                <w:right w:val="none" w:sz="0" w:space="0" w:color="auto"/>
              </w:divBdr>
            </w:div>
            <w:div w:id="1611744425">
              <w:marLeft w:val="0"/>
              <w:marRight w:val="0"/>
              <w:marTop w:val="0"/>
              <w:marBottom w:val="0"/>
              <w:divBdr>
                <w:top w:val="none" w:sz="0" w:space="0" w:color="auto"/>
                <w:left w:val="none" w:sz="0" w:space="0" w:color="auto"/>
                <w:bottom w:val="none" w:sz="0" w:space="0" w:color="auto"/>
                <w:right w:val="none" w:sz="0" w:space="0" w:color="auto"/>
              </w:divBdr>
            </w:div>
            <w:div w:id="347486321">
              <w:marLeft w:val="0"/>
              <w:marRight w:val="0"/>
              <w:marTop w:val="0"/>
              <w:marBottom w:val="0"/>
              <w:divBdr>
                <w:top w:val="none" w:sz="0" w:space="0" w:color="auto"/>
                <w:left w:val="none" w:sz="0" w:space="0" w:color="auto"/>
                <w:bottom w:val="none" w:sz="0" w:space="0" w:color="auto"/>
                <w:right w:val="none" w:sz="0" w:space="0" w:color="auto"/>
              </w:divBdr>
            </w:div>
            <w:div w:id="1626695160">
              <w:marLeft w:val="0"/>
              <w:marRight w:val="0"/>
              <w:marTop w:val="0"/>
              <w:marBottom w:val="0"/>
              <w:divBdr>
                <w:top w:val="none" w:sz="0" w:space="0" w:color="auto"/>
                <w:left w:val="none" w:sz="0" w:space="0" w:color="auto"/>
                <w:bottom w:val="none" w:sz="0" w:space="0" w:color="auto"/>
                <w:right w:val="none" w:sz="0" w:space="0" w:color="auto"/>
              </w:divBdr>
            </w:div>
            <w:div w:id="71978046">
              <w:marLeft w:val="0"/>
              <w:marRight w:val="0"/>
              <w:marTop w:val="0"/>
              <w:marBottom w:val="0"/>
              <w:divBdr>
                <w:top w:val="none" w:sz="0" w:space="0" w:color="auto"/>
                <w:left w:val="none" w:sz="0" w:space="0" w:color="auto"/>
                <w:bottom w:val="none" w:sz="0" w:space="0" w:color="auto"/>
                <w:right w:val="none" w:sz="0" w:space="0" w:color="auto"/>
              </w:divBdr>
            </w:div>
            <w:div w:id="145633635">
              <w:marLeft w:val="0"/>
              <w:marRight w:val="0"/>
              <w:marTop w:val="0"/>
              <w:marBottom w:val="0"/>
              <w:divBdr>
                <w:top w:val="none" w:sz="0" w:space="0" w:color="auto"/>
                <w:left w:val="none" w:sz="0" w:space="0" w:color="auto"/>
                <w:bottom w:val="none" w:sz="0" w:space="0" w:color="auto"/>
                <w:right w:val="none" w:sz="0" w:space="0" w:color="auto"/>
              </w:divBdr>
            </w:div>
            <w:div w:id="835803799">
              <w:marLeft w:val="0"/>
              <w:marRight w:val="0"/>
              <w:marTop w:val="0"/>
              <w:marBottom w:val="0"/>
              <w:divBdr>
                <w:top w:val="none" w:sz="0" w:space="0" w:color="auto"/>
                <w:left w:val="none" w:sz="0" w:space="0" w:color="auto"/>
                <w:bottom w:val="none" w:sz="0" w:space="0" w:color="auto"/>
                <w:right w:val="none" w:sz="0" w:space="0" w:color="auto"/>
              </w:divBdr>
            </w:div>
            <w:div w:id="1878614623">
              <w:marLeft w:val="0"/>
              <w:marRight w:val="0"/>
              <w:marTop w:val="0"/>
              <w:marBottom w:val="0"/>
              <w:divBdr>
                <w:top w:val="none" w:sz="0" w:space="0" w:color="auto"/>
                <w:left w:val="none" w:sz="0" w:space="0" w:color="auto"/>
                <w:bottom w:val="none" w:sz="0" w:space="0" w:color="auto"/>
                <w:right w:val="none" w:sz="0" w:space="0" w:color="auto"/>
              </w:divBdr>
            </w:div>
            <w:div w:id="2112966495">
              <w:marLeft w:val="0"/>
              <w:marRight w:val="0"/>
              <w:marTop w:val="0"/>
              <w:marBottom w:val="0"/>
              <w:divBdr>
                <w:top w:val="none" w:sz="0" w:space="0" w:color="auto"/>
                <w:left w:val="none" w:sz="0" w:space="0" w:color="auto"/>
                <w:bottom w:val="none" w:sz="0" w:space="0" w:color="auto"/>
                <w:right w:val="none" w:sz="0" w:space="0" w:color="auto"/>
              </w:divBdr>
            </w:div>
            <w:div w:id="96415890">
              <w:marLeft w:val="0"/>
              <w:marRight w:val="0"/>
              <w:marTop w:val="0"/>
              <w:marBottom w:val="0"/>
              <w:divBdr>
                <w:top w:val="none" w:sz="0" w:space="0" w:color="auto"/>
                <w:left w:val="none" w:sz="0" w:space="0" w:color="auto"/>
                <w:bottom w:val="none" w:sz="0" w:space="0" w:color="auto"/>
                <w:right w:val="none" w:sz="0" w:space="0" w:color="auto"/>
              </w:divBdr>
            </w:div>
            <w:div w:id="1552421802">
              <w:marLeft w:val="0"/>
              <w:marRight w:val="0"/>
              <w:marTop w:val="0"/>
              <w:marBottom w:val="0"/>
              <w:divBdr>
                <w:top w:val="none" w:sz="0" w:space="0" w:color="auto"/>
                <w:left w:val="none" w:sz="0" w:space="0" w:color="auto"/>
                <w:bottom w:val="none" w:sz="0" w:space="0" w:color="auto"/>
                <w:right w:val="none" w:sz="0" w:space="0" w:color="auto"/>
              </w:divBdr>
            </w:div>
            <w:div w:id="1792893519">
              <w:marLeft w:val="0"/>
              <w:marRight w:val="0"/>
              <w:marTop w:val="0"/>
              <w:marBottom w:val="0"/>
              <w:divBdr>
                <w:top w:val="none" w:sz="0" w:space="0" w:color="auto"/>
                <w:left w:val="none" w:sz="0" w:space="0" w:color="auto"/>
                <w:bottom w:val="none" w:sz="0" w:space="0" w:color="auto"/>
                <w:right w:val="none" w:sz="0" w:space="0" w:color="auto"/>
              </w:divBdr>
            </w:div>
            <w:div w:id="343286937">
              <w:marLeft w:val="0"/>
              <w:marRight w:val="0"/>
              <w:marTop w:val="0"/>
              <w:marBottom w:val="0"/>
              <w:divBdr>
                <w:top w:val="none" w:sz="0" w:space="0" w:color="auto"/>
                <w:left w:val="none" w:sz="0" w:space="0" w:color="auto"/>
                <w:bottom w:val="none" w:sz="0" w:space="0" w:color="auto"/>
                <w:right w:val="none" w:sz="0" w:space="0" w:color="auto"/>
              </w:divBdr>
            </w:div>
            <w:div w:id="559512987">
              <w:marLeft w:val="0"/>
              <w:marRight w:val="0"/>
              <w:marTop w:val="0"/>
              <w:marBottom w:val="0"/>
              <w:divBdr>
                <w:top w:val="none" w:sz="0" w:space="0" w:color="auto"/>
                <w:left w:val="none" w:sz="0" w:space="0" w:color="auto"/>
                <w:bottom w:val="none" w:sz="0" w:space="0" w:color="auto"/>
                <w:right w:val="none" w:sz="0" w:space="0" w:color="auto"/>
              </w:divBdr>
            </w:div>
            <w:div w:id="1626354825">
              <w:marLeft w:val="0"/>
              <w:marRight w:val="0"/>
              <w:marTop w:val="0"/>
              <w:marBottom w:val="0"/>
              <w:divBdr>
                <w:top w:val="none" w:sz="0" w:space="0" w:color="auto"/>
                <w:left w:val="none" w:sz="0" w:space="0" w:color="auto"/>
                <w:bottom w:val="none" w:sz="0" w:space="0" w:color="auto"/>
                <w:right w:val="none" w:sz="0" w:space="0" w:color="auto"/>
              </w:divBdr>
            </w:div>
            <w:div w:id="191573747">
              <w:marLeft w:val="0"/>
              <w:marRight w:val="0"/>
              <w:marTop w:val="0"/>
              <w:marBottom w:val="0"/>
              <w:divBdr>
                <w:top w:val="none" w:sz="0" w:space="0" w:color="auto"/>
                <w:left w:val="none" w:sz="0" w:space="0" w:color="auto"/>
                <w:bottom w:val="none" w:sz="0" w:space="0" w:color="auto"/>
                <w:right w:val="none" w:sz="0" w:space="0" w:color="auto"/>
              </w:divBdr>
            </w:div>
            <w:div w:id="802429692">
              <w:marLeft w:val="0"/>
              <w:marRight w:val="0"/>
              <w:marTop w:val="0"/>
              <w:marBottom w:val="0"/>
              <w:divBdr>
                <w:top w:val="none" w:sz="0" w:space="0" w:color="auto"/>
                <w:left w:val="none" w:sz="0" w:space="0" w:color="auto"/>
                <w:bottom w:val="none" w:sz="0" w:space="0" w:color="auto"/>
                <w:right w:val="none" w:sz="0" w:space="0" w:color="auto"/>
              </w:divBdr>
            </w:div>
            <w:div w:id="1366373780">
              <w:marLeft w:val="0"/>
              <w:marRight w:val="0"/>
              <w:marTop w:val="0"/>
              <w:marBottom w:val="0"/>
              <w:divBdr>
                <w:top w:val="none" w:sz="0" w:space="0" w:color="auto"/>
                <w:left w:val="none" w:sz="0" w:space="0" w:color="auto"/>
                <w:bottom w:val="none" w:sz="0" w:space="0" w:color="auto"/>
                <w:right w:val="none" w:sz="0" w:space="0" w:color="auto"/>
              </w:divBdr>
            </w:div>
            <w:div w:id="2062438310">
              <w:marLeft w:val="0"/>
              <w:marRight w:val="0"/>
              <w:marTop w:val="0"/>
              <w:marBottom w:val="0"/>
              <w:divBdr>
                <w:top w:val="none" w:sz="0" w:space="0" w:color="auto"/>
                <w:left w:val="none" w:sz="0" w:space="0" w:color="auto"/>
                <w:bottom w:val="none" w:sz="0" w:space="0" w:color="auto"/>
                <w:right w:val="none" w:sz="0" w:space="0" w:color="auto"/>
              </w:divBdr>
            </w:div>
            <w:div w:id="925990556">
              <w:marLeft w:val="0"/>
              <w:marRight w:val="0"/>
              <w:marTop w:val="0"/>
              <w:marBottom w:val="0"/>
              <w:divBdr>
                <w:top w:val="none" w:sz="0" w:space="0" w:color="auto"/>
                <w:left w:val="none" w:sz="0" w:space="0" w:color="auto"/>
                <w:bottom w:val="none" w:sz="0" w:space="0" w:color="auto"/>
                <w:right w:val="none" w:sz="0" w:space="0" w:color="auto"/>
              </w:divBdr>
            </w:div>
            <w:div w:id="1525678331">
              <w:marLeft w:val="0"/>
              <w:marRight w:val="0"/>
              <w:marTop w:val="0"/>
              <w:marBottom w:val="0"/>
              <w:divBdr>
                <w:top w:val="none" w:sz="0" w:space="0" w:color="auto"/>
                <w:left w:val="none" w:sz="0" w:space="0" w:color="auto"/>
                <w:bottom w:val="none" w:sz="0" w:space="0" w:color="auto"/>
                <w:right w:val="none" w:sz="0" w:space="0" w:color="auto"/>
              </w:divBdr>
            </w:div>
            <w:div w:id="512648955">
              <w:marLeft w:val="0"/>
              <w:marRight w:val="0"/>
              <w:marTop w:val="0"/>
              <w:marBottom w:val="0"/>
              <w:divBdr>
                <w:top w:val="none" w:sz="0" w:space="0" w:color="auto"/>
                <w:left w:val="none" w:sz="0" w:space="0" w:color="auto"/>
                <w:bottom w:val="none" w:sz="0" w:space="0" w:color="auto"/>
                <w:right w:val="none" w:sz="0" w:space="0" w:color="auto"/>
              </w:divBdr>
            </w:div>
            <w:div w:id="1059792657">
              <w:marLeft w:val="0"/>
              <w:marRight w:val="0"/>
              <w:marTop w:val="0"/>
              <w:marBottom w:val="0"/>
              <w:divBdr>
                <w:top w:val="none" w:sz="0" w:space="0" w:color="auto"/>
                <w:left w:val="none" w:sz="0" w:space="0" w:color="auto"/>
                <w:bottom w:val="none" w:sz="0" w:space="0" w:color="auto"/>
                <w:right w:val="none" w:sz="0" w:space="0" w:color="auto"/>
              </w:divBdr>
            </w:div>
            <w:div w:id="982808099">
              <w:marLeft w:val="0"/>
              <w:marRight w:val="0"/>
              <w:marTop w:val="0"/>
              <w:marBottom w:val="0"/>
              <w:divBdr>
                <w:top w:val="none" w:sz="0" w:space="0" w:color="auto"/>
                <w:left w:val="none" w:sz="0" w:space="0" w:color="auto"/>
                <w:bottom w:val="none" w:sz="0" w:space="0" w:color="auto"/>
                <w:right w:val="none" w:sz="0" w:space="0" w:color="auto"/>
              </w:divBdr>
            </w:div>
            <w:div w:id="973755385">
              <w:marLeft w:val="0"/>
              <w:marRight w:val="0"/>
              <w:marTop w:val="0"/>
              <w:marBottom w:val="0"/>
              <w:divBdr>
                <w:top w:val="none" w:sz="0" w:space="0" w:color="auto"/>
                <w:left w:val="none" w:sz="0" w:space="0" w:color="auto"/>
                <w:bottom w:val="none" w:sz="0" w:space="0" w:color="auto"/>
                <w:right w:val="none" w:sz="0" w:space="0" w:color="auto"/>
              </w:divBdr>
            </w:div>
            <w:div w:id="909271392">
              <w:marLeft w:val="0"/>
              <w:marRight w:val="0"/>
              <w:marTop w:val="0"/>
              <w:marBottom w:val="0"/>
              <w:divBdr>
                <w:top w:val="none" w:sz="0" w:space="0" w:color="auto"/>
                <w:left w:val="none" w:sz="0" w:space="0" w:color="auto"/>
                <w:bottom w:val="none" w:sz="0" w:space="0" w:color="auto"/>
                <w:right w:val="none" w:sz="0" w:space="0" w:color="auto"/>
              </w:divBdr>
            </w:div>
            <w:div w:id="871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2849</Words>
  <Characters>1625</Characters>
  <Application>Microsoft Office Word</Application>
  <DocSecurity>0</DocSecurity>
  <Lines>13</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2020-08-04T11:58:00Z</dcterms:created>
  <dcterms:modified xsi:type="dcterms:W3CDTF">2021-01-27T10:58:00Z</dcterms:modified>
</cp:coreProperties>
</file>