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3BCD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ED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Lēmuma 2018/011/R I pielikums</w:t>
      </w:r>
    </w:p>
    <w:p w14:paraId="406CF420" w14:textId="0675EECC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556B76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2EDE427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lv-LV"/>
        </w:rPr>
      </w:pPr>
    </w:p>
    <w:p w14:paraId="1FA9D7E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ED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Lēmuma 2018/011/R I pielikums</w:t>
      </w:r>
    </w:p>
    <w:p w14:paraId="51CD9E7A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lv-LV"/>
        </w:rPr>
      </w:pPr>
    </w:p>
    <w:p w14:paraId="5845801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Pieņemamu atbilstības nodrošināšanas līdzekļu (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AMC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) un vadlīniju (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GM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)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 daļai</w:t>
      </w:r>
      <w:r w:rsidRPr="008B5550">
        <w:rPr>
          <w:rFonts w:ascii="Times New Roman" w:eastAsia="Times New Roman" w:hAnsi="Times New Roman" w:cs="Times New Roman"/>
          <w:b/>
          <w:i/>
          <w:sz w:val="24"/>
          <w:vertAlign w:val="superscript"/>
          <w:lang w:eastAsia="lv-LV"/>
        </w:rPr>
        <w:footnoteReference w:id="1"/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6. grozījums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”</w:t>
      </w:r>
    </w:p>
    <w:p w14:paraId="7D4EEC88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57D50DD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2011. gada 15. decembra Lēmuma 2011/016/R pielikums ir grozīts atbilstīgi tam, kā noteikts turpmāk.</w:t>
      </w:r>
    </w:p>
    <w:p w14:paraId="2382169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Grozījuma teksts ir izkārtots tā, lai parādītu gan svītroto tekstu, gan jauno vai grozīto tekstu:</w:t>
      </w:r>
    </w:p>
    <w:p w14:paraId="50A8FB30" w14:textId="77777777" w:rsidR="0056673B" w:rsidRPr="008B5550" w:rsidRDefault="0056673B" w:rsidP="0056673B">
      <w:pPr>
        <w:widowControl w:val="0"/>
        <w:tabs>
          <w:tab w:val="left" w:pos="6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a) svītrotais teksts ir </w:t>
      </w:r>
      <w:r w:rsidRPr="008B5550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pārsvītrots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;</w:t>
      </w:r>
    </w:p>
    <w:p w14:paraId="7DB94EF4" w14:textId="77777777" w:rsidR="0056673B" w:rsidRPr="008B5550" w:rsidRDefault="0056673B" w:rsidP="0056673B">
      <w:pPr>
        <w:widowControl w:val="0"/>
        <w:tabs>
          <w:tab w:val="left" w:pos="6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b) jaunais vai grozītais teksts ir iekrāsots </w:t>
      </w:r>
      <w:r w:rsidRPr="008B5550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pelēkā krāsā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;</w:t>
      </w:r>
    </w:p>
    <w:p w14:paraId="4916E3C5" w14:textId="77777777" w:rsidR="0056673B" w:rsidRPr="008B5550" w:rsidRDefault="0056673B" w:rsidP="0056673B">
      <w:pPr>
        <w:widowControl w:val="0"/>
        <w:tabs>
          <w:tab w:val="left" w:pos="6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c) divpunkte </w:t>
      </w:r>
      <w:r w:rsidRPr="008B5550">
        <w:rPr>
          <w:rFonts w:ascii="Times New Roman" w:eastAsia="Times New Roman" w:hAnsi="Times New Roman" w:cs="Times New Roman"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  <w:r w:rsidRPr="008B5550">
        <w:rPr>
          <w:rFonts w:ascii="Times New Roman" w:eastAsia="Times New Roman" w:hAnsi="Times New Roman" w:cs="Times New Roman"/>
          <w:bCs/>
          <w:sz w:val="24"/>
          <w:cs/>
          <w:lang w:eastAsia="lv-LV"/>
        </w:rPr>
        <w:t xml:space="preserve">” 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norāda, ka pārējais teksts nav grozīts.</w:t>
      </w:r>
    </w:p>
    <w:p w14:paraId="0E2CE39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1"/>
          <w:lang w:eastAsia="lv-LV"/>
        </w:rPr>
      </w:pPr>
    </w:p>
    <w:p w14:paraId="6B240EB0" w14:textId="77777777" w:rsidR="0056673B" w:rsidRPr="008B5550" w:rsidRDefault="0056673B" w:rsidP="0056673B">
      <w:pPr>
        <w:widowControl w:val="0"/>
        <w:tabs>
          <w:tab w:val="left" w:pos="2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u w:val="single"/>
          <w:lang w:eastAsia="lv-LV"/>
        </w:rPr>
        <w:t xml:space="preserve">1. Pievieno šādu jaunu </w:t>
      </w:r>
      <w:r w:rsidRPr="008B5550">
        <w:rPr>
          <w:rFonts w:ascii="Times New Roman" w:eastAsia="Times New Roman" w:hAnsi="Times New Roman" w:cs="Times New Roman"/>
          <w:bCs/>
          <w:i/>
          <w:sz w:val="24"/>
          <w:u w:val="single"/>
          <w:lang w:eastAsia="lv-LV"/>
        </w:rPr>
        <w:t>GM</w:t>
      </w:r>
      <w:r w:rsidRPr="008B5550">
        <w:rPr>
          <w:rFonts w:ascii="Times New Roman" w:eastAsia="Times New Roman" w:hAnsi="Times New Roman" w:cs="Times New Roman"/>
          <w:bCs/>
          <w:sz w:val="24"/>
          <w:u w:val="single"/>
          <w:lang w:eastAsia="lv-LV"/>
        </w:rPr>
        <w:t xml:space="preserve">1 par </w:t>
      </w:r>
      <w:r w:rsidRPr="008B5550">
        <w:rPr>
          <w:rFonts w:ascii="Times New Roman" w:eastAsia="Times New Roman" w:hAnsi="Times New Roman" w:cs="Times New Roman"/>
          <w:bCs/>
          <w:i/>
          <w:sz w:val="24"/>
          <w:u w:val="single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Cs/>
          <w:sz w:val="24"/>
          <w:u w:val="single"/>
          <w:lang w:eastAsia="lv-LV"/>
        </w:rPr>
        <w:t>.015. punkta a) apakšpunktu:</w:t>
      </w:r>
    </w:p>
    <w:p w14:paraId="6154794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5"/>
          <w:lang w:eastAsia="lv-LV"/>
        </w:rPr>
      </w:pPr>
    </w:p>
    <w:p w14:paraId="00BDCF6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bookmarkStart w:id="0" w:name="GM1_FCL.015(a)___Application_and_issue,_"/>
      <w:bookmarkEnd w:id="0"/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GM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1 par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.015. punkta a) apakšpunktu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Pieteikšanās apliecību, kvalifikācijas atzīmju un sertifikātu saņemšanai un to izsniegšana, atkārtota apstiprināšana un atjaunošana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”</w:t>
      </w:r>
    </w:p>
    <w:p w14:paraId="0CCA226C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Pieteikumu par piezīmes par apliecību automātisku apstiprināšanu pievienošanu apliecības XIII pozīcijai var</w:t>
      </w:r>
      <w:r w:rsidRPr="008B5550">
        <w:rPr>
          <w:rFonts w:ascii="Times New Roman" w:eastAsia="Times New Roman" w:hAnsi="Times New Roman" w:cs="Times New Roman"/>
          <w:bCs/>
          <w:highlight w:val="lightGray"/>
          <w:lang w:eastAsia="lv-LV"/>
        </w:rPr>
        <w:t xml:space="preserve"> </w:t>
      </w:r>
      <w:r w:rsidRPr="008B5550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iesniegt tad, kad pilots iesniedz pieteikumu par apliecības izsniegšanu, atkārtotu apstiprināšanu vai atjaunošanu, vai arī neatkarīgi</w:t>
      </w:r>
      <w:r w:rsidRPr="008B5550">
        <w:rPr>
          <w:rFonts w:ascii="Times New Roman" w:eastAsia="Times New Roman" w:hAnsi="Times New Roman" w:cs="Times New Roman"/>
          <w:bCs/>
          <w:highlight w:val="lightGray"/>
          <w:lang w:eastAsia="lv-LV"/>
        </w:rPr>
        <w:t xml:space="preserve"> </w:t>
      </w:r>
      <w:r w:rsidRPr="008B5550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jebkurā citā laikā.</w:t>
      </w:r>
    </w:p>
    <w:p w14:paraId="41973CB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1"/>
          <w:lang w:eastAsia="lv-LV"/>
        </w:rPr>
      </w:pPr>
    </w:p>
    <w:p w14:paraId="6200EF4A" w14:textId="77777777" w:rsidR="0056673B" w:rsidRPr="008B5550" w:rsidRDefault="0056673B" w:rsidP="0056673B">
      <w:pPr>
        <w:widowControl w:val="0"/>
        <w:tabs>
          <w:tab w:val="left" w:pos="2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u w:val="single"/>
          <w:lang w:eastAsia="lv-LV"/>
        </w:rPr>
        <w:t xml:space="preserve">2. </w:t>
      </w:r>
      <w:r w:rsidRPr="008B5550">
        <w:rPr>
          <w:rFonts w:ascii="Times New Roman" w:eastAsia="Times New Roman" w:hAnsi="Times New Roman" w:cs="Times New Roman"/>
          <w:bCs/>
          <w:i/>
          <w:sz w:val="24"/>
          <w:u w:val="single"/>
          <w:lang w:eastAsia="lv-LV"/>
        </w:rPr>
        <w:t>AMC</w:t>
      </w:r>
      <w:r w:rsidRPr="008B5550">
        <w:rPr>
          <w:rFonts w:ascii="Times New Roman" w:eastAsia="Times New Roman" w:hAnsi="Times New Roman" w:cs="Times New Roman"/>
          <w:bCs/>
          <w:sz w:val="24"/>
          <w:u w:val="single"/>
          <w:lang w:eastAsia="lv-LV"/>
        </w:rPr>
        <w:t xml:space="preserve">1 </w:t>
      </w:r>
      <w:r w:rsidRPr="008B5550">
        <w:rPr>
          <w:rFonts w:ascii="Times New Roman" w:eastAsia="Times New Roman" w:hAnsi="Times New Roman" w:cs="Times New Roman"/>
          <w:bCs/>
          <w:i/>
          <w:sz w:val="24"/>
          <w:u w:val="single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Cs/>
          <w:sz w:val="24"/>
          <w:u w:val="single"/>
          <w:lang w:eastAsia="lv-LV"/>
        </w:rPr>
        <w:t xml:space="preserve">.310. punkts; </w:t>
      </w:r>
      <w:r w:rsidRPr="008B5550">
        <w:rPr>
          <w:rFonts w:ascii="Times New Roman" w:eastAsia="Times New Roman" w:hAnsi="Times New Roman" w:cs="Times New Roman"/>
          <w:bCs/>
          <w:i/>
          <w:sz w:val="24"/>
          <w:u w:val="single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Cs/>
          <w:sz w:val="24"/>
          <w:u w:val="single"/>
          <w:lang w:eastAsia="lv-LV"/>
        </w:rPr>
        <w:t xml:space="preserve">.515. punkta b) apakšpunkts; </w:t>
      </w:r>
      <w:r w:rsidRPr="008B5550">
        <w:rPr>
          <w:rFonts w:ascii="Times New Roman" w:eastAsia="Times New Roman" w:hAnsi="Times New Roman" w:cs="Times New Roman"/>
          <w:bCs/>
          <w:i/>
          <w:sz w:val="24"/>
          <w:u w:val="single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Cs/>
          <w:sz w:val="24"/>
          <w:u w:val="single"/>
          <w:lang w:eastAsia="lv-LV"/>
        </w:rPr>
        <w:t>.615. punkta b) apakšpunkts ir grozīts šādi:</w:t>
      </w:r>
    </w:p>
    <w:p w14:paraId="58E8D1E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5"/>
          <w:lang w:eastAsia="lv-LV"/>
        </w:rPr>
      </w:pPr>
    </w:p>
    <w:p w14:paraId="76C8A96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bookmarkStart w:id="1" w:name="‘AMC1_FCL.310;_FCL.515(b);_FCL.615(b)___"/>
      <w:bookmarkEnd w:id="1"/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AMC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1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.310. punkts; FCL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.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515. punkta b) apakšpunkts;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.615. punkta b) apakšpunkts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Teorētisko zināšanu eksāmeni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”</w:t>
      </w:r>
    </w:p>
    <w:p w14:paraId="0B18FB7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873CCA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6D80483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</w:p>
    <w:p w14:paraId="6D5F3C5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bookmarkStart w:id="2" w:name="SUBJECT_010_—_AIR_LAW"/>
      <w:bookmarkEnd w:id="2"/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PRIEKŠMETS 010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AVIĀCIJU REGULĒJOŠIE NORMATĪVIE AKTI</w:t>
      </w:r>
    </w:p>
    <w:p w14:paraId="799BF2F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EC58BB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2B8E6B3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</w:p>
    <w:p w14:paraId="11B3CE3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</w:p>
    <w:p w14:paraId="39FAAE0E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010 01 02 03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 xml:space="preserve">Cīņa pret nelikumīgām darbībām, kas apdraud civilās aviācijas drošību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19</w:t>
      </w:r>
      <w:r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>88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63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. gada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</w:t>
      </w:r>
      <w:r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>Monreālas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Tokijas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Konvencija</w:t>
      </w:r>
    </w:p>
    <w:p w14:paraId="60F4310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3094FCE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01 02 03 (01)</w:t>
      </w:r>
    </w:p>
    <w:p w14:paraId="67475425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674062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Aprakstīt pasākumus un darbības, kas jāveic gaisa kuģa kapteinim (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PIC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), lai izbeigtu nelikumīgas darbības, kas apdraud gaisa kuģa drošību.</w:t>
      </w:r>
    </w:p>
    <w:p w14:paraId="1C1BEF0A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6AE1E4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Avots: ICAO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dok. 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 xml:space="preserve">9518 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cs/>
          <w:lang w:eastAsia="lv-LV"/>
        </w:rPr>
        <w:t xml:space="preserve">— 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1988. gada 24. februārī Monreālā parakstītais protokols, kas papildina 1971. gada 23. septembra Monreālas Konvenciju par cīņu pret nelikumīgām darbībām, kas apdraud civilās aviācijas drošību</w:t>
      </w:r>
      <w:r w:rsidRPr="008B5550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8364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1963. gada 14. septembra Tokijas Konvencija par noziegumiem un dažām citām nelikumīgām darbībām, kas izdarītas gaisa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lastRenderedPageBreak/>
        <w:t>kuģos</w:t>
      </w:r>
    </w:p>
    <w:p w14:paraId="10CDA81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CB59F9E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1EB94B8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592B5A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010 01 02 05 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Starptautiskās p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Starptautiskās p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rivāttiesības</w:t>
      </w:r>
    </w:p>
    <w:p w14:paraId="284EE7E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623AA3C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01 02 05 (01)</w:t>
      </w:r>
    </w:p>
    <w:p w14:paraId="5146C2C5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2AAECE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Izskaidrot pasažiera biļetes vai bagāžas/kravas dokumentu izsniegšanas juridisko nozīmību (to, ka šī izsniegšana ir līguma noslēgšanas veids).</w:t>
      </w:r>
    </w:p>
    <w:p w14:paraId="124E9AD5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C96931A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Avots: ICAO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 dok. 9740, Konvencija par atsevišķu starptautisko gaisa pārvadājumu noteikumu vienādošanu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1999. gada Monreālas konvencija</w:t>
      </w:r>
    </w:p>
    <w:p w14:paraId="67962F5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7A3608C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01 02 05 (02)</w:t>
      </w:r>
    </w:p>
    <w:p w14:paraId="21BB8DF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341EB9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Aprakstīt sekas, kādas iestājas lidsabiedrībai vai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PIC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, kad </w:t>
      </w:r>
      <w:r w:rsidRPr="008B5550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 xml:space="preserve">pasažiera biļete </w:t>
      </w:r>
      <w:r w:rsidRPr="008B5550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transportēšanas dokuments 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nav izsniegts (to, ka līgums netiek ietekmēts).</w:t>
      </w:r>
    </w:p>
    <w:p w14:paraId="02F6BAF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E6EA24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Avots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: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ICAO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 dok. 9740, Konvencija par atsevišķu starptautisko gaisa pārvadājumu noteikumu vienādošanu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–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1999. gada Monreālas konvencija</w:t>
      </w:r>
    </w:p>
    <w:p w14:paraId="0553E81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EFAAB1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7182862A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762005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01 02 05 (04)</w:t>
      </w:r>
    </w:p>
    <w:p w14:paraId="45B469B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548765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Izskaidrot to, kāda ir atbildības robeža attiecībā uz bagāžas iznīcināšanu, nozaudēšanu, sabojāšanu vai aizkavēšanu.</w:t>
      </w:r>
    </w:p>
    <w:p w14:paraId="37F0877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highlight w:val="lightGray"/>
          <w:lang w:eastAsia="lv-LV"/>
        </w:rPr>
      </w:pPr>
    </w:p>
    <w:p w14:paraId="2189283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Avots: ICAO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 dok. 9740, Konvencija par atsevišķu starptautisko gaisa pārvadājumu noteikumu vienādošanu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–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1999. gada Monreālas konvencija</w:t>
      </w:r>
    </w:p>
    <w:p w14:paraId="25D7720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53D95E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36ABF32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D9C79F5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04 02 01 (02)</w:t>
      </w:r>
    </w:p>
    <w:p w14:paraId="76FF94D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5FD675A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Definēt šādus jēdzienus: daudzpilotu apkalpes sadarbība (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MCC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), daudzpilotu gaisa kuģis, kvalifikācijas atzīme.</w:t>
      </w:r>
    </w:p>
    <w:p w14:paraId="2572B58C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lang w:eastAsia="lv-LV"/>
        </w:rPr>
      </w:pPr>
    </w:p>
    <w:p w14:paraId="3CAB8B2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 xml:space="preserve">Avots: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Regulas par gaisa kuģu apkalpi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.010.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Definīcijas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; piezīme: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kvalifikācijas atzīme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 xml:space="preserve">”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definēta Regulas (EK) Nr. 216/2008 3. pantā</w:t>
      </w:r>
    </w:p>
    <w:p w14:paraId="1C0577F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8D6EAD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07FBD38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2EDEBCE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04 02 02 (02)</w:t>
      </w:r>
    </w:p>
    <w:p w14:paraId="5C7C25E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1C740F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Izskaidrot prasības rīcībai kā dalībvalstī reģistrēta civilās aviācijas gaisa kuģa lidojumu apkalpes loceklim un zināt licencēšanas sistēmas (viegla lidaparāta pilota apliecība (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LAPL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), privātpilota apliecība (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PPL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), komercpilota apliecība (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CPL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), daudzpilotu apkalpes pilota apliecība (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MPL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), aviolīniju transporta pilota apliecība (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ATPL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)) vispārējos principus.</w:t>
      </w:r>
    </w:p>
    <w:p w14:paraId="741373EE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highlight w:val="lightGray"/>
          <w:lang w:eastAsia="lv-LV"/>
        </w:rPr>
      </w:pPr>
    </w:p>
    <w:p w14:paraId="2953608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lastRenderedPageBreak/>
        <w:t>Avots:</w:t>
      </w:r>
    </w:p>
    <w:p w14:paraId="7EAA163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</w:pPr>
    </w:p>
    <w:p w14:paraId="5E22542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Regulas (EK) Nr. 216/2008 7. pants;</w:t>
      </w:r>
    </w:p>
    <w:p w14:paraId="6602596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</w:pPr>
    </w:p>
    <w:p w14:paraId="032D392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Regulas par gaisa kuģu apkalpi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.015.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Pieteikšanās apliecību, kvalifikācijas atzīmju un sertifikātu saņemšanai un to izsniegšana, atkārtota apstiprināšana un atjaunošana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”</w:t>
      </w:r>
    </w:p>
    <w:p w14:paraId="78F5B05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47A84B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6B418D15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CCE587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04 02 05 (04)</w:t>
      </w:r>
    </w:p>
    <w:p w14:paraId="23248E3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C6FDA2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Norādīt prasības par citām kvalifikācijas atzīmēm, to derīgumu un tām atbilstošajām tiesībām saskaņā ar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 daļu.</w:t>
      </w:r>
    </w:p>
    <w:p w14:paraId="7A10B04E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lang w:eastAsia="lv-LV"/>
        </w:rPr>
      </w:pPr>
    </w:p>
    <w:p w14:paraId="6D488BA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Avots:</w:t>
      </w:r>
    </w:p>
    <w:p w14:paraId="1321A3E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0C9913C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Regulas par gaisa kuģu apkalpi </w:t>
      </w:r>
      <w:r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 xml:space="preserve">.900. punkts 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Instruktora sertifikāti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cs/>
          <w:lang w:eastAsia="lv-LV"/>
        </w:rPr>
        <w:t xml:space="preserve">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.800.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Akrobātisko lidojumu kvalifikācijas atzīme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;</w:t>
      </w:r>
    </w:p>
    <w:p w14:paraId="6799A598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15"/>
          <w:lang w:eastAsia="lv-LV"/>
        </w:rPr>
      </w:pPr>
    </w:p>
    <w:p w14:paraId="0C72974E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Regulas par gaisa kuģu apkalpi </w:t>
      </w:r>
      <w:r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 xml:space="preserve">.915. punkts 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Vispārīgi priekšnosacījumi un prasības instruktoriem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.805.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Planiera vilkšanas un reklāmkaroga vilkšanas kvalifikācijas atzīmes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;</w:t>
      </w:r>
    </w:p>
    <w:p w14:paraId="2323521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1D10420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Regulas par gaisa kuģu apkalpi </w:t>
      </w:r>
      <w:r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 xml:space="preserve">.940. punkts 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Instruktoru sertifikātu derīguma termiņš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cs/>
          <w:lang w:eastAsia="lv-LV"/>
        </w:rPr>
        <w:t xml:space="preserve">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.810.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Nakts lidojumu kvalifikācijas atzīme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;</w:t>
      </w:r>
    </w:p>
    <w:p w14:paraId="13C0BC1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63FC79C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Regulas par gaisa kuģu apkalpi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.815.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Kalnaina apvidus lidojumu kvalifikācijas atzīme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;</w:t>
      </w:r>
    </w:p>
    <w:p w14:paraId="67D87C5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</w:pPr>
    </w:p>
    <w:p w14:paraId="77270685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Regulas par gaisa kuģu apkalpi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FCL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.820.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Izmēģinājuma lidojumu kvalifikācijas atzīme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.</w:t>
      </w:r>
    </w:p>
    <w:p w14:paraId="2F32124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EF31DD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3FCD3705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EC49A3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05 01 01 (02)</w:t>
      </w:r>
    </w:p>
    <w:p w14:paraId="175C792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19FE8B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Paskaidrot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SERA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</w:t>
      </w:r>
      <w:r w:rsidRPr="008B5550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darbības jomu un 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galveno saturu.</w:t>
      </w:r>
    </w:p>
    <w:p w14:paraId="7EAE91E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A1F852A" w14:textId="779A19F8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Avots: SERA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1. pants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Priekšmets un darbības joma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”</w:t>
      </w:r>
    </w:p>
    <w:p w14:paraId="0E2C19E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CEA0A28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4994819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51877F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05 03 01 (02)</w:t>
      </w:r>
    </w:p>
    <w:p w14:paraId="06BE9D6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9A8BF5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Aprakstīt aeronavigācijas ugunis, kas jāizmanto gaisa kuģim, tostarp to leņķus.</w:t>
      </w:r>
    </w:p>
    <w:p w14:paraId="39C09D4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2D5DB91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Avots: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SERA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.3215.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Aeronavigācijas ugunis, kas jāizmanto gaisa kuģim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;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ICAO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 2. pielikuma 3. nodaļas 3.2.3. punkts;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ICAO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 6. pielikuma I daļas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6. nodaļas 6.10. punkts un I papildinājums un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ICAO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 6. pielikuma III daļas 4. nodaļas 4.42. punkts.</w:t>
      </w:r>
    </w:p>
    <w:p w14:paraId="7F93094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6D741F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lastRenderedPageBreak/>
        <w:t>(..)</w:t>
      </w:r>
    </w:p>
    <w:p w14:paraId="4B0B10BA" w14:textId="77777777" w:rsidR="0056673B" w:rsidRPr="008B5550" w:rsidRDefault="0056673B" w:rsidP="0056673B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028D818C" w14:textId="77777777" w:rsidR="0056673B" w:rsidRPr="008B5550" w:rsidRDefault="0056673B" w:rsidP="0056673B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010 05 04 00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ab/>
        <w:t>Vizuālo lidojumu noteikumi (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VFR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)</w:t>
      </w:r>
    </w:p>
    <w:p w14:paraId="09AF8066" w14:textId="77777777" w:rsidR="0056673B" w:rsidRPr="008B5550" w:rsidRDefault="0056673B" w:rsidP="0056673B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2CDD86CD" w14:textId="77777777" w:rsidR="0056673B" w:rsidRPr="008B5550" w:rsidRDefault="0056673B" w:rsidP="0056673B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010 05 04 01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ab/>
        <w:t>Vizuālo lidojumu noteikumi (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VFR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)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SERA</w:t>
      </w:r>
    </w:p>
    <w:p w14:paraId="4989245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D44830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05 04 01 (01)</w:t>
      </w:r>
    </w:p>
    <w:p w14:paraId="3862612E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136F4C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Aprakstīt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VFR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, kas ietverti Komisijas Īstenošanas regulā (ES) Nr. 923/2012.</w:t>
      </w:r>
    </w:p>
    <w:p w14:paraId="245A6D8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lang w:eastAsia="lv-LV"/>
        </w:rPr>
      </w:pPr>
    </w:p>
    <w:p w14:paraId="3C28ED6C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Avots:</w:t>
      </w:r>
    </w:p>
    <w:p w14:paraId="09291B1C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0901B09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SERA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.5001.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Minimālā redzamība un attālums līdz mākoņiem vizuālajos meteoroloģiskajos apstākļos (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VMC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)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;</w:t>
      </w:r>
    </w:p>
    <w:p w14:paraId="20E0DCF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6D899B1D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SERA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.5005.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Vizuālo lidojumu noteikumi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;</w:t>
      </w:r>
    </w:p>
    <w:p w14:paraId="531087E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3C3A267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SERA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.5010.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Īpaši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VFR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gaisa satiksmes vadības zonās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”</w:t>
      </w:r>
    </w:p>
    <w:p w14:paraId="1DE1BD7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82ED7E5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381D5F95" w14:textId="77777777" w:rsidR="0056673B" w:rsidRPr="008B5550" w:rsidRDefault="0056673B" w:rsidP="0056673B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59E8A67A" w14:textId="77777777" w:rsidR="0056673B" w:rsidRPr="008B5550" w:rsidRDefault="0056673B" w:rsidP="0056673B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010 05 05 00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ab/>
        <w:t>Instrumentālo lidojumu noteikumi (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IFR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)</w:t>
      </w:r>
    </w:p>
    <w:p w14:paraId="4D477DDF" w14:textId="77777777" w:rsidR="0056673B" w:rsidRPr="008B5550" w:rsidRDefault="0056673B" w:rsidP="0056673B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4AB4AEE6" w14:textId="77777777" w:rsidR="0056673B" w:rsidRPr="008B5550" w:rsidRDefault="0056673B" w:rsidP="0056673B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010 05 05 01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ab/>
        <w:t>Instrumentālo lidojumu noteikumi (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IFR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)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SERA</w:t>
      </w:r>
    </w:p>
    <w:p w14:paraId="10A6940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18AC98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05 05 01 (01)</w:t>
      </w:r>
    </w:p>
    <w:p w14:paraId="246153B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4D4BAD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Aprakstīt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IFR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, kas ietverti Komisijas Īstenošanas regulā (ES) Nr. 923/2012.</w:t>
      </w:r>
    </w:p>
    <w:p w14:paraId="3010A88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lang w:eastAsia="lv-LV"/>
        </w:rPr>
      </w:pPr>
    </w:p>
    <w:p w14:paraId="0A1DA4B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Avots:</w:t>
      </w:r>
    </w:p>
    <w:p w14:paraId="2E442B3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lang w:eastAsia="lv-LV"/>
        </w:rPr>
      </w:pPr>
    </w:p>
    <w:p w14:paraId="083A9BB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SERA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.5015.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Instrumentālo lidojumu noteikumi (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IFR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). Noteikumi, kas piemērojami visiem instrumentālajiem lidojumiem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;</w:t>
      </w:r>
    </w:p>
    <w:p w14:paraId="4B73D6C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3603655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SERA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.5020.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IFR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. Noteikumi, kas piemērojami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IFR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lidojumiem kontrolējamā gaisa telpā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;</w:t>
      </w:r>
    </w:p>
    <w:p w14:paraId="3B53744D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2A277B85" w14:textId="77777777" w:rsid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SERA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.5025.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IFR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. Noteikumi, kas piemērojami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IFR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lidojumiem ārpus kontrolējamas gaisa telpas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”</w:t>
      </w:r>
    </w:p>
    <w:p w14:paraId="55AB4006" w14:textId="77777777" w:rsidR="008B5550" w:rsidRDefault="008B5550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</w:pPr>
    </w:p>
    <w:p w14:paraId="0BA18292" w14:textId="47BA6B18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4E1AD14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5"/>
          <w:lang w:eastAsia="lv-LV"/>
        </w:rPr>
      </w:pPr>
    </w:p>
    <w:p w14:paraId="75DBCAD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06 07 01 (05)</w:t>
      </w:r>
    </w:p>
    <w:p w14:paraId="0C01747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EDDFBD5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Norādīt to, kur var novietot vadlīnijas, lai veiktu vienlaicīgas operācijas uz paralēliem vai gandrīz paralēliem instrumentālajiem skrejceļiem.</w:t>
      </w:r>
    </w:p>
    <w:p w14:paraId="1512E4DC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0E29488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Avots: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ICAO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dok. 8168</w:t>
      </w:r>
      <w:r w:rsidRPr="008B5550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 I sējuma III daļas 2. iedaļas 1. nodaļas 1.4. punkts.</w:t>
      </w:r>
    </w:p>
    <w:p w14:paraId="5F68D94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463872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0943C1C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76D9908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lastRenderedPageBreak/>
        <w:t>010 06 09 03 (01)</w:t>
      </w:r>
    </w:p>
    <w:p w14:paraId="1294820E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8"/>
          <w:lang w:eastAsia="lv-LV"/>
        </w:rPr>
      </w:pPr>
    </w:p>
    <w:p w14:paraId="664E04C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Aprakstīt šo daļu </w:t>
      </w:r>
      <w:r w:rsidRPr="008B5550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struktūru</w:t>
      </w:r>
      <w:r w:rsidRPr="008B5550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piemērošanas jomu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.</w:t>
      </w:r>
    </w:p>
    <w:p w14:paraId="5A19971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2C6169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245C578C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597696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07 01 02 (04)</w:t>
      </w:r>
    </w:p>
    <w:p w14:paraId="1CB3829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8"/>
          <w:lang w:eastAsia="lv-LV"/>
        </w:rPr>
      </w:pPr>
    </w:p>
    <w:p w14:paraId="2DA4A89A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Norādīt to, kurās frekvencēs pilots var sagaidīt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ATC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sazināšanos ar viņu ārkārtas gadījumā.</w:t>
      </w:r>
    </w:p>
    <w:p w14:paraId="20E4F11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A00D9D8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Avots: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ICAO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11. pielikuma 2. nodaļas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2.24.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Pakalpojumi gaisa kuģim avārijas gadījumā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,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2.25.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Ārkārtas režīms lidojumā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, 5. nodaļas 5.3.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Sakaru līdzekļu izmantošana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 xml:space="preserve">”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un 6. nodaļas 6.1.1.1. punkts (attiecas uz 10. pielikuma II un V sējumu), 4. nodaļas 4.1.3.1. punkts.</w:t>
      </w:r>
    </w:p>
    <w:p w14:paraId="5DB1DD9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B8E53C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6E2FD68C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C46A4F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08 05 01 (01)</w:t>
      </w:r>
    </w:p>
    <w:p w14:paraId="7D340F3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138AF9C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Norādīt, ka Komisijas Īstenošanas regulā (ES) </w:t>
      </w:r>
      <w:r w:rsidRPr="008B5550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 xml:space="preserve">Nr. 1035/2011 </w:t>
      </w:r>
      <w:r w:rsidRPr="008B5550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2017/373 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paredzētas:</w:t>
      </w:r>
    </w:p>
    <w:p w14:paraId="06B5CC9E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7776DD1" w14:textId="77777777" w:rsidR="0056673B" w:rsidRPr="008B5550" w:rsidRDefault="0056673B" w:rsidP="0056673B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vispārīgās prasības aeronavigācijas pakalpojumu sniegšanai;</w:t>
      </w:r>
    </w:p>
    <w:p w14:paraId="0BBCA90B" w14:textId="77777777" w:rsidR="0056673B" w:rsidRPr="008B5550" w:rsidRDefault="0056673B" w:rsidP="0056673B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īpašas prasības gaisa satiksmes pakalpojumu sniegšanai;</w:t>
      </w:r>
    </w:p>
    <w:p w14:paraId="5FADD4B9" w14:textId="77777777" w:rsidR="0056673B" w:rsidRPr="008B5550" w:rsidRDefault="0056673B" w:rsidP="0056673B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īpašas prasības meteoroloģisko pakalpojumu sniegšanai;</w:t>
      </w:r>
    </w:p>
    <w:p w14:paraId="2AC6B339" w14:textId="77777777" w:rsidR="0056673B" w:rsidRPr="008B5550" w:rsidRDefault="0056673B" w:rsidP="0056673B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īpašas prasības aeronavigācijas informācijas pakalpojumu sniegšanai;</w:t>
      </w:r>
    </w:p>
    <w:p w14:paraId="23D64868" w14:textId="77777777" w:rsidR="0056673B" w:rsidRPr="008B5550" w:rsidRDefault="0056673B" w:rsidP="0056673B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īpašas prasības sakaru, navigācijas vai novērošanas pakalpojumu sniegšanai.</w:t>
      </w:r>
    </w:p>
    <w:p w14:paraId="6EA4882F" w14:textId="77777777" w:rsidR="0056673B" w:rsidRPr="008B5550" w:rsidRDefault="0056673B" w:rsidP="0056673B">
      <w:pPr>
        <w:widowControl w:val="0"/>
        <w:tabs>
          <w:tab w:val="left" w:pos="6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9095B13" w14:textId="77777777" w:rsidR="0056673B" w:rsidRPr="008B5550" w:rsidRDefault="0056673B" w:rsidP="0056673B">
      <w:pPr>
        <w:widowControl w:val="0"/>
        <w:tabs>
          <w:tab w:val="left" w:pos="6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36F7C63D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A7CDFE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010 09 01 01 (01) neattiecas uz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ATPL(H)/IR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,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ATPL(H)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,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CPL(H)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un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IR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. Krustiņi attiecīgajās kolonnās tiks dzēsti.</w:t>
      </w:r>
    </w:p>
    <w:p w14:paraId="03A7C27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5DD407A" w14:textId="25C40AE3" w:rsidR="0056673B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6CE25EBC" w14:textId="77777777" w:rsidR="008B5550" w:rsidRPr="008B5550" w:rsidRDefault="008B5550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3FF66F5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09 02 04 (04)</w:t>
      </w:r>
    </w:p>
    <w:p w14:paraId="181D884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0025D1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Pastāstīt par dažādajiem uz skrejceļa esošā sasalušā ūdens veidiem un to ietekmi uz gaisa kuģa bremžu darbību.</w:t>
      </w:r>
    </w:p>
    <w:p w14:paraId="35B93B6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E27C8CA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Avots: ICAO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14. pielikuma 1. sējuma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1. nodaļas 1.1.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Definīcijas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 xml:space="preserve">”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un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2. nodaļas 2.9.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Kustības zonas un ar to saistīto iekārtu stāvoklis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”</w:t>
      </w:r>
    </w:p>
    <w:p w14:paraId="774EAAF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001F82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09 02 04 (05)</w:t>
      </w:r>
    </w:p>
    <w:p w14:paraId="06991CED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AF76B2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Aprakstīt piecus bremžu darbības līmeņus, tostarp saistītos koeficientus un kodus.</w:t>
      </w:r>
    </w:p>
    <w:p w14:paraId="40D6230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20A093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Avots: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ICAO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14. pielikuma I sējuma A 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pielikuma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papildinājuma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6.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Ar sniegu un ledu klātu mākslīga seguma virsmu saķeres raksturojumu novērtēšana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”</w:t>
      </w:r>
    </w:p>
    <w:p w14:paraId="0611A9F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EB1B70D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32C85D8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5"/>
          <w:lang w:eastAsia="lv-LV"/>
        </w:rPr>
      </w:pPr>
    </w:p>
    <w:p w14:paraId="4BB86B1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lastRenderedPageBreak/>
        <w:t>010 09 03 07 (05)</w:t>
      </w:r>
    </w:p>
    <w:p w14:paraId="7CF13EE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E06ECD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Aprakstīt terminu </w:t>
      </w:r>
      <w:r w:rsidRPr="008B5550">
        <w:rPr>
          <w:rFonts w:ascii="Times New Roman" w:eastAsia="Times New Roman" w:hAnsi="Times New Roman" w:cs="Times New Roman"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gaidīšanas vieta kustības maršrutā</w:t>
      </w:r>
      <w:r w:rsidRPr="008B5550">
        <w:rPr>
          <w:rFonts w:ascii="Times New Roman" w:eastAsia="Times New Roman" w:hAnsi="Times New Roman" w:cs="Times New Roman"/>
          <w:bCs/>
          <w:sz w:val="24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.</w:t>
      </w:r>
    </w:p>
    <w:p w14:paraId="7AB82A7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64168C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Avots: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ICAO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14. pielikuma 1. sējuma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1. nodaļas 1.1. punkts un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3. nodaļas 3.12. punkts</w:t>
      </w:r>
    </w:p>
    <w:p w14:paraId="165D5C75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6B0B6E5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1465201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68E103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010 09 04 03 (07)</w:t>
      </w:r>
    </w:p>
    <w:p w14:paraId="130FF3D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60ADA0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Aprakstīt precīzās nolaišanās trajektorijas indikācijas sistēmas (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PAPI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) un vienkāršotās precīzās nolaišanās trajektorijas indikācijas sistēmas (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APAPI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) flanga horizontus. Sniegt skaidrojumu par to, ko pilots redzēs nolaišanās laikā, izmantojot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PAPI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.</w:t>
      </w:r>
    </w:p>
    <w:p w14:paraId="495BCEC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217BE7E" w14:textId="228568B1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Avots: ICAO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14. pielikuma 1. sējuma 5. nodaļas 5.3.5.24</w:t>
      </w:r>
      <w:r w:rsid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. līdz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5.3.5.27.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PAP</w:t>
      </w:r>
      <w:r w:rsidR="008B5550"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>A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I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un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APAPI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”</w:t>
      </w:r>
    </w:p>
    <w:p w14:paraId="43F3D5B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C59D30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010 09 04 03 (08) neattiecas uz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IR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. Krustiņš attiecīgajā kolonnā tiks dzēsts.</w:t>
      </w:r>
    </w:p>
    <w:p w14:paraId="1D0254D8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D7DA21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57BFE1A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73FF42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bookmarkStart w:id="3" w:name="SUBJECT_021_—_AIRCRAFT_GENERAL_KNOWLEDGE"/>
      <w:bookmarkEnd w:id="3"/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PRIEKŠMETS 021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VISPĀRĪGAS ZINĀŠANAS PAR GAISA KUĢIEM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GAISA KUĢA KORPUSS, SISTĒMAS UN SPĒKA IEKĀRTA</w:t>
      </w:r>
    </w:p>
    <w:p w14:paraId="6B86FA2C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438613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71F594B3" w14:textId="77777777" w:rsidR="0056673B" w:rsidRPr="008B5550" w:rsidRDefault="0056673B" w:rsidP="0056673B">
      <w:pPr>
        <w:widowControl w:val="0"/>
        <w:tabs>
          <w:tab w:val="left" w:pos="49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556998D" w14:textId="77777777" w:rsidR="0056673B" w:rsidRPr="008B5550" w:rsidRDefault="0056673B" w:rsidP="0056673B">
      <w:pPr>
        <w:widowControl w:val="0"/>
        <w:tabs>
          <w:tab w:val="left" w:pos="49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021 09 05 01 (03) attiecas uz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ATPL(A)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,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CPL(A)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,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ATPL(H)/IR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,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ATPL(H)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un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CPL(H)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. Attiecīgajās kolonnās tiks ievietoti krustiņi.</w:t>
      </w:r>
    </w:p>
    <w:p w14:paraId="164DA04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B096BA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7372B1B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217A19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bookmarkStart w:id="4" w:name="SUBJECT_022_—_AIRCRAFT_GENERAL_KNOWLEDGE"/>
      <w:bookmarkEnd w:id="4"/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PRIEKŠMETS 022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VISPĀRĪGAS ZINĀŠANAS PAR GAISA KUĢIEM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INSTRUMENTĀCIJA</w:t>
      </w:r>
    </w:p>
    <w:p w14:paraId="2F9F63BE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0C23EDA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06F1E7F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95CE678" w14:textId="77777777" w:rsidR="0056673B" w:rsidRPr="008B5550" w:rsidRDefault="0056673B" w:rsidP="0056673B">
      <w:pPr>
        <w:widowControl w:val="0"/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022 05 02 01 (10) Norādīt to, ka vairumam inerciālās atsauces sistēmas (</w:t>
      </w:r>
      <w:r w:rsidRPr="008B5550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IRS</w:t>
      </w:r>
      <w:r w:rsidRPr="008B555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) datu var piekļūt, izmantojot </w:t>
      </w:r>
      <w:r w:rsidRPr="008B5550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FMS</w:t>
      </w:r>
      <w:r w:rsidRPr="008B555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vadības ekrānpulti (</w:t>
      </w:r>
      <w:r w:rsidRPr="008B5550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CDU</w:t>
      </w:r>
      <w:r w:rsidRPr="008B555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) / lidojuma pārvaldības un vadīšanas sistēmas (</w:t>
      </w:r>
      <w:r w:rsidRPr="008B5550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FMGS</w:t>
      </w:r>
      <w:r w:rsidRPr="008B555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) daudzfunkcionālo vadības ekrānpulti (</w:t>
      </w:r>
      <w:r w:rsidRPr="008B5550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MCDU</w:t>
      </w:r>
      <w:r w:rsidRPr="008B555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).</w:t>
      </w:r>
    </w:p>
    <w:p w14:paraId="4C02471C" w14:textId="6A533684" w:rsidR="0056673B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55F541A" w14:textId="77777777" w:rsidR="008B5550" w:rsidRPr="008B5550" w:rsidRDefault="008B5550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6EDBE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4DF6375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9B6781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022 10 01 02 (03) Paskaidrot šāda gaisa kuģa aprīkojuma sastāvdaļu mērķi:</w:t>
      </w:r>
    </w:p>
    <w:p w14:paraId="682B23D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A0ABC35" w14:textId="77777777" w:rsidR="0056673B" w:rsidRPr="008B5550" w:rsidRDefault="0056673B" w:rsidP="0056673B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gaisa satiksmes pakalpojumu struktūrvienības (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ATSU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) komunikāciju dators;</w:t>
      </w:r>
    </w:p>
    <w:p w14:paraId="68E31392" w14:textId="052A1D60" w:rsidR="0056673B" w:rsidRPr="008B5550" w:rsidRDefault="0056673B" w:rsidP="0056673B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vadības</w:t>
      </w:r>
      <w:r w:rsid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</w:t>
      </w:r>
      <w:r w:rsidRPr="008B5550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ekrānpults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(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CDU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) / daudzfunkcionālā vadības </w:t>
      </w:r>
      <w:r w:rsidRPr="008B5550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ekrānpults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(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MCDU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);</w:t>
      </w:r>
    </w:p>
    <w:p w14:paraId="6A72AB77" w14:textId="77777777" w:rsidR="0056673B" w:rsidRPr="008B5550" w:rsidRDefault="0056673B" w:rsidP="0056673B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datu pārraides ekrānpults (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DCDU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);</w:t>
      </w:r>
    </w:p>
    <w:p w14:paraId="4C28F5DB" w14:textId="77777777" w:rsidR="0056673B" w:rsidRPr="008B5550" w:rsidRDefault="0056673B" w:rsidP="0056673B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GSV ziņojumu vizuālais signalizators;</w:t>
      </w:r>
    </w:p>
    <w:p w14:paraId="5A6CB58A" w14:textId="77777777" w:rsidR="0056673B" w:rsidRPr="008B5550" w:rsidRDefault="0056673B" w:rsidP="0056673B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printeris.</w:t>
      </w:r>
    </w:p>
    <w:p w14:paraId="177D46F4" w14:textId="77777777" w:rsidR="0056673B" w:rsidRPr="008B5550" w:rsidRDefault="0056673B" w:rsidP="0056673B">
      <w:pPr>
        <w:widowControl w:val="0"/>
        <w:tabs>
          <w:tab w:val="left" w:pos="6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C17AD9F" w14:textId="77777777" w:rsidR="0056673B" w:rsidRPr="008B5550" w:rsidRDefault="0056673B" w:rsidP="0056673B">
      <w:pPr>
        <w:widowControl w:val="0"/>
        <w:tabs>
          <w:tab w:val="left" w:pos="6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lastRenderedPageBreak/>
        <w:t>(..)</w:t>
      </w:r>
    </w:p>
    <w:p w14:paraId="736C825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4D0BAFE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022 11 02 01 (01) attiecas arī uz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CB-IR(A)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un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EIR(A)</w:t>
      </w:r>
    </w:p>
    <w:p w14:paraId="76A25A18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D6730EC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022 11 02 01 (02) attiecas arī uz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CB-IR(A)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un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EIR(A)</w:t>
      </w:r>
    </w:p>
    <w:p w14:paraId="0ACC9E4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6E1141C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022 11 02 01 (04) attiecas arī uz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CB-IR(A)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un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EIR(A)</w:t>
      </w:r>
    </w:p>
    <w:p w14:paraId="63CD5BD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849805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16CCF0F5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F44A3B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022 11 03 01 (07) attiecas arī uz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CB-IR(A)</w:t>
      </w: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un </w:t>
      </w:r>
      <w:r w:rsidRPr="008B5550">
        <w:rPr>
          <w:rFonts w:ascii="Times New Roman" w:eastAsia="Times New Roman" w:hAnsi="Times New Roman" w:cs="Times New Roman"/>
          <w:bCs/>
          <w:i/>
          <w:sz w:val="24"/>
          <w:lang w:eastAsia="lv-LV"/>
        </w:rPr>
        <w:t>EIR(A)</w:t>
      </w:r>
    </w:p>
    <w:p w14:paraId="1748C27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5"/>
          <w:lang w:eastAsia="lv-LV"/>
        </w:rPr>
      </w:pPr>
    </w:p>
    <w:p w14:paraId="5D58870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283FE0F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5A5648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022 11 04 00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Cilvēka-mašīnas saskarne (vadības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ekrānpults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(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CDU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) /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daudzfunkcionālā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vadības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ekrānpults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(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MCDU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))</w:t>
      </w:r>
    </w:p>
    <w:p w14:paraId="250D725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FE96142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0744E40B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8ED1CE9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022 12 08 01 (06)</w:t>
      </w:r>
    </w:p>
    <w:p w14:paraId="3B7B093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A1D2C1D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Paskaidrot to, kādas ir radioaltimetra </w:t>
      </w:r>
      <w:r w:rsidRPr="00402E51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nepareizas darbības </w:t>
      </w:r>
      <w:r w:rsidRPr="00402E51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 xml:space="preserve">kļūdaina rādījuma </w:t>
      </w: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iespējamās sekas, un to, kā konkrēti tas var ietekmēt šādas sistēmas:</w:t>
      </w:r>
    </w:p>
    <w:p w14:paraId="4C324A06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04E9AD3" w14:textId="77777777" w:rsidR="0056673B" w:rsidRPr="00402E51" w:rsidRDefault="0056673B" w:rsidP="0056673B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automātisko vilces kontroli </w:t>
      </w:r>
      <w:r w:rsidRPr="00402E51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(izlīdzināšanu/palēnināšanu)</w:t>
      </w: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;</w:t>
      </w:r>
    </w:p>
    <w:p w14:paraId="229677E8" w14:textId="77777777" w:rsidR="0056673B" w:rsidRPr="00402E51" w:rsidRDefault="0056673B" w:rsidP="0056673B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brīdinājuma sistēmas par bīstamu tuvošanos zemei (</w:t>
      </w:r>
      <w:r w:rsidRPr="00402E51">
        <w:rPr>
          <w:rFonts w:ascii="Times New Roman" w:eastAsia="Times New Roman" w:hAnsi="Times New Roman" w:cs="Times New Roman"/>
          <w:bCs/>
          <w:i/>
          <w:sz w:val="24"/>
          <w:lang w:eastAsia="lv-LV"/>
        </w:rPr>
        <w:t>GPWS</w:t>
      </w: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).</w:t>
      </w:r>
    </w:p>
    <w:p w14:paraId="0182BE4D" w14:textId="77777777" w:rsidR="0056673B" w:rsidRPr="008B5550" w:rsidRDefault="0056673B" w:rsidP="0056673B">
      <w:pPr>
        <w:widowControl w:val="0"/>
        <w:tabs>
          <w:tab w:val="left" w:pos="6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FCB3A3C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bookmarkStart w:id="5" w:name="SUBJECT_031_—_FLIGHT_PERFORMANCE_AND_PLA"/>
      <w:bookmarkEnd w:id="5"/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PRIEKŠMETS 031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LIDOJUMA TEHNISKIE RAKSTUROJUMI UN PLĀNOŠANA: MASA UN LĪDZSVARS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LIDMAŠĪNAS UN HELIKOPTERI</w:t>
      </w:r>
    </w:p>
    <w:p w14:paraId="0285D45D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330941D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59AF180E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D3ABF62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031 04 02 01 (01)</w:t>
      </w:r>
    </w:p>
    <w:p w14:paraId="41CCD477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9FFA61B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Aprakstīt vispārīgo procedūru un noteikumus, kas saistīti ar to, kad jāveic gaisa kuģa </w:t>
      </w:r>
      <w:r w:rsidRPr="00402E51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svēršana, </w:t>
      </w: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atkārtota svēršana vai jāpārrēķina dati.</w:t>
      </w:r>
    </w:p>
    <w:p w14:paraId="0F944196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5A4E0EC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i/>
          <w:sz w:val="24"/>
          <w:lang w:eastAsia="lv-LV"/>
        </w:rPr>
        <w:t>Piezīme: sk. piemērojamās ekspluatācijas prasības.</w:t>
      </w:r>
    </w:p>
    <w:p w14:paraId="615597DF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BB0338F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21B6BDD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A9E4A4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bookmarkStart w:id="6" w:name="SUBJECT_032_—_FLIGHT_PERFORMANCE_AND_PLA"/>
      <w:bookmarkEnd w:id="6"/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PRIEKŠMETS 032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LIDOJUMA TEHNISKIE RAKSTUROJUMI UN PLĀNOŠANA: TEHNISKIE RAKSTUROJUMI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LIDMAŠĪNAS</w:t>
      </w:r>
    </w:p>
    <w:p w14:paraId="2594903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F6C47CB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080B2618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EC1170D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032 01 04 01 (11)</w:t>
      </w:r>
    </w:p>
    <w:p w14:paraId="409E0745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989A8BA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Ņemot vērā dotās dzinēja vilces un lidmašīnas pretestības un svara vērtības, aprēķināt augstuma uzņemšanas gradientu, ja </w:t>
      </w:r>
      <w:r w:rsidRPr="00402E51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ne</w:t>
      </w: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strādā visi dzinēji un nestrādā viens dzinējs.</w:t>
      </w:r>
    </w:p>
    <w:p w14:paraId="011AA611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6617A04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lastRenderedPageBreak/>
        <w:t>(..)</w:t>
      </w:r>
    </w:p>
    <w:p w14:paraId="1492F33A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489BC2E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032 02 00 00 CS-23/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ES-</w:t>
      </w:r>
      <w:r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>OPS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PIEMĒROJAMĀS EKSPLUATĀCIJAS PRASĪBAS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B PARAMETRU KLASEI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TEORIJA</w:t>
      </w:r>
    </w:p>
    <w:p w14:paraId="13050ED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4166D86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2B74825A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FB973EA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032 02 03 01 (12)</w:t>
      </w:r>
    </w:p>
    <w:p w14:paraId="78A09AD7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4612B35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Aprakstīt </w:t>
      </w:r>
      <w:r w:rsidRPr="00402E51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neto</w:t>
      </w: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pacelšanās trajektoriju </w:t>
      </w:r>
      <w:r w:rsidRPr="00402E51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(</w:t>
      </w:r>
      <w:r w:rsidRPr="00402E51">
        <w:rPr>
          <w:rFonts w:ascii="Times New Roman" w:eastAsia="Times New Roman" w:hAnsi="Times New Roman" w:cs="Times New Roman"/>
          <w:bCs/>
          <w:i/>
          <w:strike/>
          <w:sz w:val="24"/>
          <w:lang w:eastAsia="lv-LV"/>
        </w:rPr>
        <w:t>NTOFP</w:t>
      </w:r>
      <w:r w:rsidRPr="00402E51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)</w:t>
      </w: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B klases daudzdzinēju lidmašīnai.</w:t>
      </w:r>
    </w:p>
    <w:p w14:paraId="5EC368E4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99BEE77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3E17F378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7E40AD3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032 02 03 01 (13)</w:t>
      </w:r>
    </w:p>
    <w:p w14:paraId="42801E63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81A9EB8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Raksturot </w:t>
      </w:r>
      <w:r w:rsidRPr="00402E51">
        <w:rPr>
          <w:rFonts w:ascii="Times New Roman" w:eastAsia="Times New Roman" w:hAnsi="Times New Roman" w:cs="Times New Roman"/>
          <w:bCs/>
          <w:i/>
          <w:strike/>
          <w:sz w:val="24"/>
          <w:lang w:eastAsia="lv-LV"/>
        </w:rPr>
        <w:t>NTOFP</w:t>
      </w:r>
      <w:r w:rsidRPr="00402E51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 xml:space="preserve"> </w:t>
      </w:r>
      <w:r w:rsidRPr="00402E51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pacelšanās trajektorijas </w:t>
      </w: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izsekojamības zonas (apgabala) izmērus.</w:t>
      </w:r>
    </w:p>
    <w:p w14:paraId="4047E21E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0BA7A9B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2CFE60C1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5D29ACA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032 03 00 00 CS-23/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ES-</w:t>
      </w:r>
      <w:r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 xml:space="preserve"> OPS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PIEMĒROJAMĀS EKSPLUATĀCIJAS PRASĪBAS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B PARAMETRU KLASEI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LIDMAŠĪNU LIDTEHNISKO RAKSTUROJUMU DATU IZMANTOŠANA VIENDZINĒJA UN DAUDZDZINĒJU LIDMAŠĪNĀM</w:t>
      </w:r>
    </w:p>
    <w:p w14:paraId="6B89069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2CE5BBF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41A26B2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5"/>
          <w:lang w:eastAsia="lv-LV"/>
        </w:rPr>
      </w:pPr>
    </w:p>
    <w:p w14:paraId="0EF59CED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032 03 03 01 (05)</w:t>
      </w:r>
    </w:p>
    <w:p w14:paraId="7F91EDD6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C5E1E5C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Noteikt </w:t>
      </w:r>
      <w:r w:rsidRPr="00402E51">
        <w:rPr>
          <w:rFonts w:ascii="Times New Roman" w:eastAsia="Times New Roman" w:hAnsi="Times New Roman" w:cs="Times New Roman"/>
          <w:bCs/>
          <w:i/>
          <w:strike/>
          <w:sz w:val="24"/>
          <w:lang w:eastAsia="lv-LV"/>
        </w:rPr>
        <w:t>NTOFP</w:t>
      </w: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</w:t>
      </w:r>
      <w:r w:rsidRPr="00402E51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pacelšanās trajektoriju </w:t>
      </w: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noteiktas masas </w:t>
      </w:r>
      <w:r w:rsidRPr="00402E51">
        <w:rPr>
          <w:rFonts w:ascii="Times New Roman" w:eastAsia="Times New Roman" w:hAnsi="Times New Roman" w:cs="Times New Roman"/>
          <w:bCs/>
          <w:i/>
          <w:sz w:val="24"/>
          <w:lang w:eastAsia="lv-LV"/>
        </w:rPr>
        <w:t>MEP</w:t>
      </w: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lidmašīnai norādītos lidlauka apstākļos un aprēķināt šķēršļu pārlidošanas augstumu, ņemot vērā </w:t>
      </w:r>
      <w:r w:rsidRPr="00402E51">
        <w:rPr>
          <w:rFonts w:ascii="Times New Roman" w:eastAsia="Times New Roman" w:hAnsi="Times New Roman" w:cs="Times New Roman"/>
          <w:bCs/>
          <w:i/>
          <w:strike/>
          <w:sz w:val="24"/>
          <w:lang w:eastAsia="lv-LV"/>
        </w:rPr>
        <w:t xml:space="preserve">NTOFP </w:t>
      </w:r>
      <w:r w:rsidRPr="00402E51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pacelšanās trajektoriju</w:t>
      </w:r>
      <w:r w:rsidRPr="00402E51">
        <w:rPr>
          <w:rFonts w:ascii="Times New Roman" w:eastAsia="Times New Roman" w:hAnsi="Times New Roman" w:cs="Times New Roman"/>
          <w:bCs/>
          <w:sz w:val="24"/>
          <w:lang w:eastAsia="lv-LV"/>
        </w:rPr>
        <w:t>.</w:t>
      </w:r>
    </w:p>
    <w:p w14:paraId="61BF6D63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7D45120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7738EA26" w14:textId="77777777" w:rsidR="0056673B" w:rsidRPr="00402E51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D7BB67A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032 04 00 00 CS-25/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ES-</w:t>
      </w:r>
      <w:r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>OPS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PIEMĒROJAMĀS EKSPLUATĀCIJAS PRASĪBAS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A PARAMETRU KLASEI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TEORIJA</w:t>
      </w:r>
    </w:p>
    <w:p w14:paraId="6E145E2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E6C02D7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30B5A67B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3C09540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032 04 01 01 (05)</w:t>
      </w:r>
    </w:p>
    <w:p w14:paraId="4E2A868D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078A1F1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Noteikt šādus ātrumus un paskaidrot tos saskaņā ar </w:t>
      </w:r>
      <w:r w:rsidRPr="00F4238C">
        <w:rPr>
          <w:rFonts w:ascii="Times New Roman" w:eastAsia="Times New Roman" w:hAnsi="Times New Roman" w:cs="Times New Roman"/>
          <w:bCs/>
          <w:i/>
          <w:sz w:val="24"/>
          <w:lang w:eastAsia="lv-LV"/>
        </w:rPr>
        <w:t>CS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-25 vai </w:t>
      </w:r>
      <w:r w:rsidRPr="00F4238C">
        <w:rPr>
          <w:rFonts w:ascii="Times New Roman" w:eastAsia="Times New Roman" w:hAnsi="Times New Roman" w:cs="Times New Roman"/>
          <w:bCs/>
          <w:i/>
          <w:sz w:val="24"/>
          <w:lang w:eastAsia="lv-LV"/>
        </w:rPr>
        <w:t>CS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</w:t>
      </w:r>
      <w:r w:rsidRPr="00F4238C">
        <w:rPr>
          <w:rFonts w:ascii="Times New Roman" w:eastAsia="Times New Roman" w:hAnsi="Times New Roman" w:cs="Times New Roman"/>
          <w:bCs/>
          <w:sz w:val="24"/>
          <w:cs/>
          <w:lang w:eastAsia="lv-LV"/>
        </w:rPr>
        <w:t>“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Definīcijas</w:t>
      </w:r>
      <w:r w:rsidRPr="00F4238C">
        <w:rPr>
          <w:rFonts w:ascii="Times New Roman" w:eastAsia="Times New Roman" w:hAnsi="Times New Roman" w:cs="Times New Roman"/>
          <w:bCs/>
          <w:sz w:val="24"/>
          <w:cs/>
          <w:lang w:eastAsia="lv-LV"/>
        </w:rPr>
        <w:t>”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:</w:t>
      </w:r>
    </w:p>
    <w:p w14:paraId="3EE988C5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030CED3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0B7B45A7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32BD8B5" w14:textId="77777777" w:rsidR="0056673B" w:rsidRPr="00F4238C" w:rsidRDefault="0056673B" w:rsidP="0056673B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priekšējā riteņa atraušanas ātrums (V</w:t>
      </w:r>
      <w:r w:rsidRPr="00F4238C">
        <w:rPr>
          <w:rFonts w:ascii="Times New Roman" w:eastAsia="Times New Roman" w:hAnsi="Times New Roman" w:cs="Times New Roman"/>
          <w:bCs/>
          <w:sz w:val="24"/>
          <w:vertAlign w:val="subscript"/>
          <w:lang w:eastAsia="lv-LV"/>
        </w:rPr>
        <w:t>R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);</w:t>
      </w:r>
    </w:p>
    <w:p w14:paraId="142564B5" w14:textId="77777777" w:rsidR="0056673B" w:rsidRPr="00F4238C" w:rsidRDefault="0056673B" w:rsidP="0056673B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drošs pacelšanās ātrums (V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vertAlign w:val="subscript"/>
          <w:lang w:eastAsia="lv-LV"/>
        </w:rPr>
        <w:t>2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)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;</w:t>
      </w:r>
    </w:p>
    <w:p w14:paraId="79953C22" w14:textId="77777777" w:rsidR="0056673B" w:rsidRPr="00F4238C" w:rsidRDefault="0056673B" w:rsidP="0056673B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minimālais drošais pacelšanās ātrums (V</w:t>
      </w:r>
      <w:r w:rsidRPr="00F4238C">
        <w:rPr>
          <w:rFonts w:ascii="Times New Roman" w:eastAsia="Times New Roman" w:hAnsi="Times New Roman" w:cs="Times New Roman"/>
          <w:bCs/>
          <w:sz w:val="24"/>
          <w:vertAlign w:val="subscript"/>
          <w:lang w:eastAsia="lv-LV"/>
        </w:rPr>
        <w:t>2MIN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);</w:t>
      </w:r>
    </w:p>
    <w:p w14:paraId="6D30D005" w14:textId="77777777" w:rsidR="0056673B" w:rsidRPr="00F4238C" w:rsidRDefault="0056673B" w:rsidP="0056673B">
      <w:pPr>
        <w:widowControl w:val="0"/>
        <w:tabs>
          <w:tab w:val="left" w:pos="36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4A950C6" w14:textId="77777777" w:rsidR="0056673B" w:rsidRPr="00F4238C" w:rsidRDefault="0056673B" w:rsidP="0056673B">
      <w:pPr>
        <w:widowControl w:val="0"/>
        <w:tabs>
          <w:tab w:val="left" w:pos="36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6E8C6044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A561494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032 04 01 02 (07)</w:t>
      </w:r>
    </w:p>
    <w:p w14:paraId="73603F9D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E755FAC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Paskaidrot lidmašīnas masas, gaisa blīvuma un aizplākšņu iestatījumu ietekmi uz V</w:t>
      </w:r>
      <w:r w:rsidRPr="00F4238C">
        <w:rPr>
          <w:rFonts w:ascii="Times New Roman" w:eastAsia="Times New Roman" w:hAnsi="Times New Roman" w:cs="Times New Roman"/>
          <w:bCs/>
          <w:sz w:val="24"/>
          <w:vertAlign w:val="subscript"/>
          <w:lang w:eastAsia="lv-LV"/>
        </w:rPr>
        <w:t>1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, V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vertAlign w:val="subscript"/>
          <w:lang w:eastAsia="lv-LV"/>
        </w:rPr>
        <w:t>2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 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un V</w:t>
      </w:r>
      <w:r w:rsidRPr="00F4238C">
        <w:rPr>
          <w:rFonts w:ascii="Times New Roman" w:eastAsia="Times New Roman" w:hAnsi="Times New Roman" w:cs="Times New Roman"/>
          <w:bCs/>
          <w:sz w:val="24"/>
          <w:vertAlign w:val="subscript"/>
          <w:lang w:eastAsia="lv-LV"/>
        </w:rPr>
        <w:t>2MIN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un tādējādi </w:t>
      </w:r>
      <w:r w:rsidRPr="00F4238C">
        <w:rPr>
          <w:rFonts w:ascii="Times New Roman" w:eastAsia="Times New Roman" w:hAnsi="Times New Roman" w:cs="Times New Roman"/>
          <w:bCs/>
          <w:sz w:val="24"/>
          <w:cs/>
          <w:lang w:eastAsia="lv-LV"/>
        </w:rPr>
        <w:t xml:space="preserve">– 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arī uz pacelšanās distanci.</w:t>
      </w:r>
    </w:p>
    <w:p w14:paraId="07E42A38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7346CED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 032 04 01 07 (04) Norādīt to, ka gadījumos, kad berzes koeficients ir 0,40 vai lielāks, sagaidāms, ka bremzēšana noritēs sekmīgi.</w:t>
      </w:r>
    </w:p>
    <w:p w14:paraId="11439DFC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A1096E0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Avots: </w:t>
      </w:r>
      <w:r w:rsidRPr="00F4238C">
        <w:rPr>
          <w:rFonts w:ascii="Times New Roman" w:eastAsia="Times New Roman" w:hAnsi="Times New Roman" w:cs="Times New Roman"/>
          <w:bCs/>
          <w:i/>
          <w:sz w:val="24"/>
          <w:lang w:eastAsia="lv-LV"/>
        </w:rPr>
        <w:t>ICAO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</w:t>
      </w: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 xml:space="preserve">15. pielikuma 2. papildinājums 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14. pielikuma I sējuma A papildinājums</w:t>
      </w:r>
    </w:p>
    <w:p w14:paraId="1978F069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FABA83D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0761F99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4AFD52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032 05 00 00 CS-23/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ES-</w:t>
      </w:r>
      <w:r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>OPS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PIEMĒROJAMĀS EKSPLUATĀCIJAS PRASĪBAS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A PARAMETRU KLASEI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LIDMAŠĪNU LIDTEHNISKO RAKSTUROJUMU DATU IZMANTOŠANA</w:t>
      </w:r>
    </w:p>
    <w:p w14:paraId="5E4B57F0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0B798D9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bookmarkStart w:id="7" w:name="SUBJECT_033_—_FLIGHT_PERFORMANCE_AND_PLA"/>
      <w:bookmarkEnd w:id="7"/>
    </w:p>
    <w:p w14:paraId="5139E04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PRIEKŠMETS 033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LIDOJUMA TEHNISKIE RAKSTUROJUMI UN PLĀNOŠANA: LIDOJUMA PLĀNOŠANA UN UZRAUDZĪBA</w:t>
      </w:r>
    </w:p>
    <w:p w14:paraId="3CD800BD" w14:textId="77777777" w:rsidR="00F4238C" w:rsidRDefault="00F4238C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lv-LV"/>
        </w:rPr>
      </w:pPr>
    </w:p>
    <w:p w14:paraId="0F432A94" w14:textId="586F31D8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1EC536BA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ED13193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033 02 01 03 (08)</w:t>
      </w:r>
    </w:p>
    <w:p w14:paraId="0A678A21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12AD088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Aprēķināt absolūto augstumu </w:t>
      </w: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no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virs dotās bāzes, izmantojot 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norādīto barometrisko augstumu </w:t>
      </w: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un šķēršļu augstumu, izmantojot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, āra gaisa temperatūru (</w:t>
      </w:r>
      <w:r w:rsidRPr="00F4238C">
        <w:rPr>
          <w:rFonts w:ascii="Times New Roman" w:eastAsia="Times New Roman" w:hAnsi="Times New Roman" w:cs="Times New Roman"/>
          <w:bCs/>
          <w:i/>
          <w:sz w:val="24"/>
          <w:lang w:eastAsia="lv-LV"/>
        </w:rPr>
        <w:t>OAT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) un atmosfēras spiedienu virs jūras līmeņa (</w:t>
      </w:r>
      <w:r w:rsidRPr="00F4238C">
        <w:rPr>
          <w:rFonts w:ascii="Times New Roman" w:eastAsia="Times New Roman" w:hAnsi="Times New Roman" w:cs="Times New Roman"/>
          <w:bCs/>
          <w:i/>
          <w:sz w:val="24"/>
          <w:lang w:eastAsia="lv-LV"/>
        </w:rPr>
        <w:t>QNH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).</w:t>
      </w:r>
    </w:p>
    <w:p w14:paraId="228EC242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9BF1114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11FF017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EE7D37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bookmarkStart w:id="8" w:name="SUBJECT_040_—_HUMAN_PERFORMANCE"/>
      <w:bookmarkEnd w:id="8"/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PRIEKŠMETS 040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CILVĒKA VEIKTSPĒJA</w:t>
      </w:r>
    </w:p>
    <w:p w14:paraId="1EA9A1D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CB305A1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2AEBDEBC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5CCA5D8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040 02 02 03 (09)</w:t>
      </w:r>
    </w:p>
    <w:p w14:paraId="07031741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C9FCC8B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Norādīt laiku, kāds ir nepieciešams, lai acs pielāgotos </w:t>
      </w: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gan tumsai,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gan spilgtai gaismai, 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gan tumsai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.</w:t>
      </w:r>
    </w:p>
    <w:p w14:paraId="39769F41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6C84147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1B7D1145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80C3AB1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bookmarkStart w:id="9" w:name="SUBJECT_061_—_GENERAL_NAVIGATION"/>
      <w:bookmarkEnd w:id="9"/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PRIEKŠMETS 061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VISPĀRĒJĀ NAVIGĀCIJA</w:t>
      </w:r>
    </w:p>
    <w:p w14:paraId="78345BBC" w14:textId="77777777" w:rsidR="0056673B" w:rsidRPr="008B5550" w:rsidRDefault="0056673B" w:rsidP="0056673B">
      <w:pPr>
        <w:widowControl w:val="0"/>
        <w:tabs>
          <w:tab w:val="left" w:pos="49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BB0276C" w14:textId="77777777" w:rsidR="0056673B" w:rsidRPr="00F4238C" w:rsidRDefault="0056673B" w:rsidP="0056673B">
      <w:pPr>
        <w:widowControl w:val="0"/>
        <w:tabs>
          <w:tab w:val="left" w:pos="49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061 01 03 02(01) attiecas uz </w:t>
      </w:r>
      <w:r w:rsidRPr="00F4238C">
        <w:rPr>
          <w:rFonts w:ascii="Times New Roman" w:eastAsia="Times New Roman" w:hAnsi="Times New Roman" w:cs="Times New Roman"/>
          <w:bCs/>
          <w:i/>
          <w:sz w:val="24"/>
          <w:lang w:eastAsia="lv-LV"/>
        </w:rPr>
        <w:t>ATPL(A)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, </w:t>
      </w:r>
      <w:r w:rsidRPr="00F4238C">
        <w:rPr>
          <w:rFonts w:ascii="Times New Roman" w:eastAsia="Times New Roman" w:hAnsi="Times New Roman" w:cs="Times New Roman"/>
          <w:bCs/>
          <w:i/>
          <w:sz w:val="24"/>
          <w:lang w:eastAsia="lv-LV"/>
        </w:rPr>
        <w:t>ATPL(H)/IR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, </w:t>
      </w:r>
      <w:r w:rsidRPr="00F4238C">
        <w:rPr>
          <w:rFonts w:ascii="Times New Roman" w:eastAsia="Times New Roman" w:hAnsi="Times New Roman" w:cs="Times New Roman"/>
          <w:bCs/>
          <w:i/>
          <w:sz w:val="24"/>
          <w:lang w:eastAsia="lv-LV"/>
        </w:rPr>
        <w:t>ATPL(H)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, </w:t>
      </w:r>
      <w:r w:rsidRPr="00F4238C">
        <w:rPr>
          <w:rFonts w:ascii="Times New Roman" w:eastAsia="Times New Roman" w:hAnsi="Times New Roman" w:cs="Times New Roman"/>
          <w:bCs/>
          <w:i/>
          <w:sz w:val="24"/>
          <w:lang w:eastAsia="lv-LV"/>
        </w:rPr>
        <w:t>CPL(A)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un </w:t>
      </w:r>
      <w:r w:rsidRPr="00F4238C">
        <w:rPr>
          <w:rFonts w:ascii="Times New Roman" w:eastAsia="Times New Roman" w:hAnsi="Times New Roman" w:cs="Times New Roman"/>
          <w:bCs/>
          <w:i/>
          <w:sz w:val="24"/>
          <w:lang w:eastAsia="lv-LV"/>
        </w:rPr>
        <w:t>CPL(H),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un krustiņi tiks ievietoti attiecīgajās kolonnās.</w:t>
      </w:r>
    </w:p>
    <w:p w14:paraId="7FE511E7" w14:textId="77777777" w:rsidR="0056673B" w:rsidRPr="00F4238C" w:rsidRDefault="0056673B" w:rsidP="0056673B">
      <w:pPr>
        <w:widowControl w:val="0"/>
        <w:tabs>
          <w:tab w:val="left" w:pos="49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1ECC98D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43FCD8CD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615FB4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bookmarkStart w:id="10" w:name="SUBJECT_062_—_RADIO_NAVIGATION"/>
      <w:bookmarkEnd w:id="10"/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PRIEKŠMETS 062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RADIONAVIGĀCIJA</w:t>
      </w:r>
    </w:p>
    <w:p w14:paraId="2454AABB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F2691A9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65AEF668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42FD0D9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lastRenderedPageBreak/>
        <w:t>062 02 06 01 (02)</w:t>
      </w:r>
    </w:p>
    <w:p w14:paraId="396BB8E0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4A02B02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Norādīt, ka mikroviļņu nosēšanās sistēma (</w:t>
      </w:r>
      <w:r w:rsidRPr="00F4238C">
        <w:rPr>
          <w:rFonts w:ascii="Times New Roman" w:eastAsia="Times New Roman" w:hAnsi="Times New Roman" w:cs="Times New Roman"/>
          <w:bCs/>
          <w:i/>
          <w:sz w:val="24"/>
          <w:lang w:eastAsia="lv-LV"/>
        </w:rPr>
        <w:t>MLS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) darbojas sevišķi augstu frekvenču (</w:t>
      </w:r>
      <w:r w:rsidRPr="00F4238C">
        <w:rPr>
          <w:rFonts w:ascii="Times New Roman" w:eastAsia="Times New Roman" w:hAnsi="Times New Roman" w:cs="Times New Roman"/>
          <w:bCs/>
          <w:i/>
          <w:sz w:val="24"/>
          <w:lang w:eastAsia="lv-LV"/>
        </w:rPr>
        <w:t>S</w:t>
      </w:r>
      <w:r w:rsidRPr="00F4238C">
        <w:rPr>
          <w:rFonts w:ascii="Times New Roman" w:eastAsia="Times New Roman" w:hAnsi="Times New Roman" w:cs="Times New Roman"/>
          <w:bCs/>
          <w:i/>
          <w:sz w:val="24"/>
          <w:highlight w:val="lightGray"/>
          <w:lang w:eastAsia="lv-LV"/>
        </w:rPr>
        <w:t>HF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) diapazonā 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jebkurā no 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200 kanāliem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 piešķirtajās frekvencēs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.</w:t>
      </w:r>
    </w:p>
    <w:p w14:paraId="3F9EF06D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F7A5373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22E0320E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DECFD4F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062 03 04 02 (02)</w:t>
      </w:r>
    </w:p>
    <w:p w14:paraId="57BE7858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11BAE19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Nosaukt pieprasījuma režīmus:</w:t>
      </w:r>
    </w:p>
    <w:p w14:paraId="5DF2BEA9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4894178" w14:textId="77777777" w:rsidR="0056673B" w:rsidRPr="00F4238C" w:rsidRDefault="0056673B" w:rsidP="0056673B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režīms A </w:t>
      </w: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un C, kā arī nākamais režīms S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;</w:t>
      </w:r>
    </w:p>
    <w:p w14:paraId="60A17DE5" w14:textId="77777777" w:rsidR="0056673B" w:rsidRPr="00F4238C" w:rsidRDefault="0056673B" w:rsidP="0056673B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režīms C</w:t>
      </w:r>
      <w:r w:rsidRPr="00F4238C">
        <w:rPr>
          <w:rFonts w:ascii="Times New Roman" w:eastAsia="Times New Roman" w:hAnsi="Times New Roman" w:cs="Times New Roman"/>
          <w:bCs/>
          <w:lang w:eastAsia="lv-LV"/>
        </w:rPr>
        <w:t>;</w:t>
      </w:r>
    </w:p>
    <w:p w14:paraId="2E67AA36" w14:textId="77777777" w:rsidR="0056673B" w:rsidRPr="00F4238C" w:rsidRDefault="0056673B" w:rsidP="0056673B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režīms S.</w:t>
      </w:r>
    </w:p>
    <w:p w14:paraId="59F9A24C" w14:textId="77777777" w:rsidR="0056673B" w:rsidRPr="00F4238C" w:rsidRDefault="0056673B" w:rsidP="0056673B">
      <w:pPr>
        <w:widowControl w:val="0"/>
        <w:tabs>
          <w:tab w:val="left" w:pos="6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8D41ECA" w14:textId="77777777" w:rsidR="0056673B" w:rsidRPr="00F4238C" w:rsidRDefault="0056673B" w:rsidP="0056673B">
      <w:pPr>
        <w:widowControl w:val="0"/>
        <w:tabs>
          <w:tab w:val="left" w:pos="6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5CAE1BC6" w14:textId="77777777" w:rsidR="0056673B" w:rsidRPr="00F4238C" w:rsidRDefault="0056673B" w:rsidP="0056673B">
      <w:pPr>
        <w:widowControl w:val="0"/>
        <w:tabs>
          <w:tab w:val="left" w:pos="49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E6C6674" w14:textId="77777777" w:rsidR="0056673B" w:rsidRPr="00F4238C" w:rsidRDefault="0056673B" w:rsidP="0056673B">
      <w:pPr>
        <w:widowControl w:val="0"/>
        <w:tabs>
          <w:tab w:val="left" w:pos="49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062 03 04 02 (11) nav </w:t>
      </w:r>
      <w:r w:rsidRPr="00F4238C">
        <w:rPr>
          <w:rFonts w:ascii="Times New Roman" w:eastAsia="Times New Roman" w:hAnsi="Times New Roman" w:cs="Times New Roman"/>
          <w:bCs/>
          <w:i/>
          <w:sz w:val="24"/>
          <w:lang w:eastAsia="lv-LV"/>
        </w:rPr>
        <w:t>BK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un šajā kolonnā </w:t>
      </w:r>
      <w:r w:rsidRPr="00F4238C">
        <w:rPr>
          <w:rFonts w:ascii="Times New Roman" w:eastAsia="Times New Roman" w:hAnsi="Times New Roman" w:cs="Times New Roman"/>
          <w:bCs/>
          <w:i/>
          <w:sz w:val="24"/>
          <w:lang w:eastAsia="lv-LV"/>
        </w:rPr>
        <w:t>X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tiks dzēsts.</w:t>
      </w:r>
    </w:p>
    <w:p w14:paraId="3FA33CB8" w14:textId="77777777" w:rsidR="0056673B" w:rsidRPr="00F4238C" w:rsidRDefault="0056673B" w:rsidP="0056673B">
      <w:pPr>
        <w:widowControl w:val="0"/>
        <w:tabs>
          <w:tab w:val="left" w:pos="49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45D2ABE" w14:textId="77777777" w:rsidR="0056673B" w:rsidRPr="00F4238C" w:rsidRDefault="0056673B" w:rsidP="0056673B">
      <w:pPr>
        <w:widowControl w:val="0"/>
        <w:tabs>
          <w:tab w:val="left" w:pos="49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353DBB4D" w14:textId="77777777" w:rsidR="0056673B" w:rsidRPr="008B5550" w:rsidRDefault="0056673B" w:rsidP="0056673B">
      <w:pPr>
        <w:widowControl w:val="0"/>
        <w:tabs>
          <w:tab w:val="left" w:pos="49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C47519E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062 03 04 03 (04)</w:t>
      </w:r>
    </w:p>
    <w:p w14:paraId="7712C94D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lang w:eastAsia="lv-LV"/>
        </w:rPr>
      </w:pPr>
    </w:p>
    <w:p w14:paraId="26C183F0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 xml:space="preserve">Norādīt, ka katram gaisa kuģim tiek piešķirta </w:t>
      </w:r>
      <w:r w:rsidRPr="00F4238C">
        <w:rPr>
          <w:rFonts w:ascii="Times New Roman" w:eastAsia="Times New Roman" w:hAnsi="Times New Roman" w:cs="Times New Roman"/>
          <w:bCs/>
          <w:i/>
          <w:strike/>
          <w:sz w:val="24"/>
          <w:lang w:eastAsia="lv-LV"/>
        </w:rPr>
        <w:t>ICAO</w:t>
      </w: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 xml:space="preserve"> gaisa kuģa adrese, kas ir stingri iekodēta </w:t>
      </w:r>
      <w:r w:rsidRPr="00F4238C">
        <w:rPr>
          <w:rFonts w:ascii="Times New Roman" w:eastAsia="Times New Roman" w:hAnsi="Times New Roman" w:cs="Times New Roman"/>
          <w:bCs/>
          <w:strike/>
          <w:sz w:val="24"/>
          <w:highlight w:val="lightGray"/>
          <w:lang w:eastAsia="lv-LV"/>
        </w:rPr>
        <w:t>gaisa kuģa korpusa</w:t>
      </w: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 xml:space="preserve"> transponderā, kas darbojas S</w:t>
      </w:r>
      <w:r w:rsidRPr="00F4238C">
        <w:rPr>
          <w:rFonts w:ascii="Times New Roman" w:eastAsia="Times New Roman" w:hAnsi="Times New Roman" w:cs="Times New Roman"/>
          <w:bCs/>
          <w:lang w:eastAsia="lv-LV"/>
        </w:rPr>
        <w:t> </w:t>
      </w: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režīmā (režīma S adrese).</w:t>
      </w:r>
    </w:p>
    <w:p w14:paraId="68EF567E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0D6047A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062 06 02 00 Uz zemes, satelītā un 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gaisā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gaisa kuģī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 esošās funkcionalitātes papildināšana</w:t>
      </w:r>
    </w:p>
    <w:p w14:paraId="6D769AF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A236C49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3BFE3138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21B2FF32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062 06 02 04 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Gaisā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-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Gaisa kuģī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esošās funkcionalitātes papildināšanas sistēmas (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ABAS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)</w:t>
      </w:r>
    </w:p>
    <w:p w14:paraId="6AF4F07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1B8D945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3B740B2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lang w:eastAsia="lv-LV"/>
        </w:rPr>
      </w:pPr>
    </w:p>
    <w:p w14:paraId="6DDC9DE6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062 06 02 04 (05)</w:t>
      </w:r>
    </w:p>
    <w:p w14:paraId="43A26C60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lang w:eastAsia="lv-LV"/>
        </w:rPr>
      </w:pPr>
    </w:p>
    <w:p w14:paraId="49248766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 xml:space="preserve">Definēt </w:t>
      </w:r>
      <w:r w:rsidRPr="00F4238C">
        <w:rPr>
          <w:rFonts w:ascii="Times New Roman" w:eastAsia="Times New Roman" w:hAnsi="Times New Roman" w:cs="Times New Roman"/>
          <w:bCs/>
          <w:strike/>
          <w:sz w:val="24"/>
          <w:cs/>
          <w:lang w:eastAsia="lv-LV"/>
        </w:rPr>
        <w:t>“</w:t>
      </w: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uztvērēja autonomo integritātes pārraudzību</w:t>
      </w:r>
      <w:r w:rsidRPr="00F4238C">
        <w:rPr>
          <w:rFonts w:ascii="Times New Roman" w:eastAsia="Times New Roman" w:hAnsi="Times New Roman" w:cs="Times New Roman"/>
          <w:bCs/>
          <w:strike/>
          <w:sz w:val="24"/>
          <w:cs/>
          <w:lang w:eastAsia="lv-LV"/>
        </w:rPr>
        <w:t xml:space="preserve">” </w:t>
      </w: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(</w:t>
      </w:r>
      <w:r w:rsidRPr="00F4238C">
        <w:rPr>
          <w:rFonts w:ascii="Times New Roman" w:eastAsia="Times New Roman" w:hAnsi="Times New Roman" w:cs="Times New Roman"/>
          <w:bCs/>
          <w:i/>
          <w:strike/>
          <w:sz w:val="24"/>
          <w:lang w:eastAsia="lv-LV"/>
        </w:rPr>
        <w:t>RAIM</w:t>
      </w: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) kā metodi, kas nodrošina sniegto datu integritāti, izmantojot atkārtotus mērījumus.</w:t>
      </w:r>
    </w:p>
    <w:p w14:paraId="196B3CCF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lang w:eastAsia="lv-LV"/>
        </w:rPr>
      </w:pPr>
    </w:p>
    <w:p w14:paraId="42088221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062 06 02 04 (06)</w:t>
      </w:r>
    </w:p>
    <w:p w14:paraId="5B74F6EA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lang w:eastAsia="lv-LV"/>
        </w:rPr>
      </w:pPr>
    </w:p>
    <w:p w14:paraId="3131616D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 xml:space="preserve">Norādīt, ka </w:t>
      </w:r>
      <w:r w:rsidRPr="00F4238C">
        <w:rPr>
          <w:rFonts w:ascii="Times New Roman" w:eastAsia="Times New Roman" w:hAnsi="Times New Roman" w:cs="Times New Roman"/>
          <w:bCs/>
          <w:i/>
          <w:strike/>
          <w:sz w:val="24"/>
          <w:lang w:eastAsia="lv-LV"/>
        </w:rPr>
        <w:t>RAIM</w:t>
      </w: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 xml:space="preserve"> tiek nodrošināta, veicot attālumu mērījumu atbilstības pārbaudes.</w:t>
      </w:r>
    </w:p>
    <w:p w14:paraId="4E735416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lang w:eastAsia="lv-LV"/>
        </w:rPr>
      </w:pPr>
    </w:p>
    <w:p w14:paraId="396DA064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062 06 02 04 (07)</w:t>
      </w:r>
    </w:p>
    <w:p w14:paraId="3DAEF259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lang w:eastAsia="lv-LV"/>
        </w:rPr>
      </w:pPr>
    </w:p>
    <w:p w14:paraId="7B9407E3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 xml:space="preserve">Norādīt, ka pamata </w:t>
      </w:r>
      <w:r w:rsidRPr="00F4238C">
        <w:rPr>
          <w:rFonts w:ascii="Times New Roman" w:eastAsia="Times New Roman" w:hAnsi="Times New Roman" w:cs="Times New Roman"/>
          <w:bCs/>
          <w:i/>
          <w:strike/>
          <w:sz w:val="24"/>
          <w:lang w:eastAsia="lv-LV"/>
        </w:rPr>
        <w:t>RAIM</w:t>
      </w: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 xml:space="preserve"> ir nepieciešami pieci satelīti. Sestais satelīts ir paredzēts kļūdainu satelītu izolēšanai no navigācijas risinājuma.</w:t>
      </w:r>
    </w:p>
    <w:p w14:paraId="78FF7B35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5"/>
          <w:lang w:eastAsia="lv-LV"/>
        </w:rPr>
      </w:pPr>
    </w:p>
    <w:p w14:paraId="7C26A83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bookmarkStart w:id="11" w:name="SUBJECT_070_—_OPERATIONAL_PROCEDURES"/>
      <w:bookmarkEnd w:id="11"/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PRIEKŠMETS 070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EKSPLUATĀCIJAS PROCEDŪRAS</w:t>
      </w:r>
    </w:p>
    <w:p w14:paraId="72116CCC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187CE50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7202A4CE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A79798E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071 01 02 07 (11)</w:t>
      </w:r>
    </w:p>
    <w:p w14:paraId="51392D34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987FDF5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Izskaidrot prasības attiecībā uz </w:t>
      </w:r>
      <w:r w:rsidRPr="00F4238C">
        <w:rPr>
          <w:rFonts w:ascii="Times New Roman" w:eastAsia="Times New Roman" w:hAnsi="Times New Roman" w:cs="Times New Roman"/>
          <w:bCs/>
          <w:strike/>
          <w:sz w:val="24"/>
          <w:lang w:eastAsia="lv-LV"/>
        </w:rPr>
        <w:t>elektronisko datu pārvaldības produktu nodrošināšanu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aeroneavigācijas datu bāzu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 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pārvaldību.</w:t>
      </w:r>
    </w:p>
    <w:p w14:paraId="11266038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lang w:eastAsia="lv-LV"/>
        </w:rPr>
      </w:pPr>
    </w:p>
    <w:p w14:paraId="0846116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Avots:</w:t>
      </w:r>
    </w:p>
    <w:p w14:paraId="031538DD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6033377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CAT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.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IDE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.A.355.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Elektronisko navigācijas datu pārvaldība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Aeroneavigācijas datu bāzu pārvaldība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”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;</w:t>
      </w:r>
    </w:p>
    <w:p w14:paraId="27E3F7D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6FA816F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AMC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1 par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CAT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.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IDE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.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.355. punktu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 xml:space="preserve">Elektronisko navigācijas datu pārvaldība 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cs/>
          <w:lang w:eastAsia="lv-LV"/>
        </w:rPr>
        <w:t xml:space="preserve">— 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ELEKTRONISKO NAVIGĀCIJAS DATU PRODUKTI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Aeroneavigācijas datu bāzu pārvaldība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 xml:space="preserve">—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AERONEAVIGĀCIJAS DATU BĀZES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”</w:t>
      </w:r>
    </w:p>
    <w:p w14:paraId="1E8631D0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D31CD02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1A929467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454029F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071 04 01 03 (01)</w:t>
      </w:r>
    </w:p>
    <w:p w14:paraId="25F54104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CCBF338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Izskaidrot standartizētās operatīvās procedūras un prasības iekārtām.</w:t>
      </w:r>
    </w:p>
    <w:p w14:paraId="473E9119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lang w:eastAsia="lv-LV"/>
        </w:rPr>
      </w:pPr>
    </w:p>
    <w:p w14:paraId="4651392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Avots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:</w:t>
      </w:r>
    </w:p>
    <w:p w14:paraId="350B9665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18955DC3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>SPO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.</w:t>
      </w:r>
      <w:r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>SPEC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.</w:t>
      </w:r>
      <w:r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>HEC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 xml:space="preserve">.100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SPO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.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SPEC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.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HESLO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.100.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Standartizētās operatīvās procedūras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”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un saistītie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AMC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/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GM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;</w:t>
      </w:r>
    </w:p>
    <w:p w14:paraId="353AB6BD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288153A4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>SPO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.</w:t>
      </w:r>
      <w:r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>SPEC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>.</w:t>
      </w:r>
      <w:r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>HEC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 xml:space="preserve">.105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SPO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.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SPEC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.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HESLO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.105. punkts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Specifiskais </w:t>
      </w:r>
      <w:r w:rsidRPr="008B5550">
        <w:rPr>
          <w:rFonts w:ascii="Times New Roman" w:eastAsia="Times New Roman" w:hAnsi="Times New Roman" w:cs="Times New Roman"/>
          <w:b/>
          <w:bCs/>
          <w:i/>
          <w:strike/>
          <w:sz w:val="24"/>
          <w:lang w:eastAsia="lv-LV"/>
        </w:rPr>
        <w:t>HEC</w:t>
      </w:r>
      <w:r w:rsidRPr="008B5550">
        <w:rPr>
          <w:rFonts w:ascii="Times New Roman" w:eastAsia="Times New Roman" w:hAnsi="Times New Roman" w:cs="Times New Roman"/>
          <w:b/>
          <w:bCs/>
          <w:strike/>
          <w:sz w:val="24"/>
          <w:lang w:eastAsia="lv-LV"/>
        </w:rPr>
        <w:t xml:space="preserve">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HESLO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aprīkojums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”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un saistītie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AMC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/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lang w:eastAsia="lv-LV"/>
        </w:rPr>
        <w:t>GM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.</w:t>
      </w:r>
    </w:p>
    <w:p w14:paraId="0472926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3A670209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1CC5E8D7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bookmarkStart w:id="12" w:name="SUBJECT_081_—_PRINCIPLES_OF_FLIGHT_-_AER"/>
      <w:bookmarkEnd w:id="12"/>
    </w:p>
    <w:p w14:paraId="6F82443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PRIEKŠMETS 081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LIDOJUMA PRINCIPI </w:t>
      </w:r>
      <w:r w:rsidRPr="008B5550">
        <w:rPr>
          <w:rFonts w:ascii="Times New Roman" w:eastAsia="Times New Roman" w:hAnsi="Times New Roman" w:cs="Times New Roman"/>
          <w:b/>
          <w:bCs/>
          <w:sz w:val="24"/>
          <w:cs/>
          <w:lang w:eastAsia="lv-LV"/>
        </w:rPr>
        <w:t xml:space="preserve">– </w:t>
      </w:r>
      <w:r w:rsidRPr="008B5550">
        <w:rPr>
          <w:rFonts w:ascii="Times New Roman" w:eastAsia="Times New Roman" w:hAnsi="Times New Roman" w:cs="Times New Roman"/>
          <w:b/>
          <w:bCs/>
          <w:sz w:val="24"/>
          <w:lang w:eastAsia="lv-LV"/>
        </w:rPr>
        <w:t>LIDMAŠĪNAS</w:t>
      </w:r>
    </w:p>
    <w:p w14:paraId="737FD016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95EE198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1801329A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0FF0222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081 02 03 02 (05) attiecas uz </w:t>
      </w:r>
      <w:r w:rsidRPr="00F4238C">
        <w:rPr>
          <w:rFonts w:ascii="Times New Roman" w:eastAsia="Times New Roman" w:hAnsi="Times New Roman" w:cs="Times New Roman"/>
          <w:bCs/>
          <w:i/>
          <w:sz w:val="24"/>
          <w:lang w:eastAsia="lv-LV"/>
        </w:rPr>
        <w:t>ATPL(A)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.</w:t>
      </w:r>
    </w:p>
    <w:p w14:paraId="52019111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127144B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73423B63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EED435E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081 03 01 01 (04)</w:t>
      </w:r>
    </w:p>
    <w:p w14:paraId="7F3E5778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5AE8D22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Aprakstīt turbulentā 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robež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slāņa īpašības, priekšrocības un trūkumus.</w:t>
      </w:r>
    </w:p>
    <w:p w14:paraId="6469129D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DFBF2E5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(..)</w:t>
      </w:r>
    </w:p>
    <w:p w14:paraId="35A1F736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195990D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081 03 01 01 (06)</w:t>
      </w:r>
    </w:p>
    <w:p w14:paraId="031D57AD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7B9340F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 xml:space="preserve">Izskaidrot to, kādēļ laminārais robežslānis atdalās vieglāk nekā turbulentais 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robež</w:t>
      </w:r>
      <w:r w:rsidRPr="00F4238C">
        <w:rPr>
          <w:rFonts w:ascii="Times New Roman" w:eastAsia="Times New Roman" w:hAnsi="Times New Roman" w:cs="Times New Roman"/>
          <w:bCs/>
          <w:sz w:val="24"/>
          <w:lang w:eastAsia="lv-LV"/>
        </w:rPr>
        <w:t>slānis.</w:t>
      </w:r>
    </w:p>
    <w:p w14:paraId="370EDD5F" w14:textId="77777777" w:rsidR="0056673B" w:rsidRPr="008B5550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04F5FA6" w14:textId="77777777" w:rsidR="0056673B" w:rsidRPr="00F4238C" w:rsidRDefault="0056673B" w:rsidP="00F4238C">
      <w:pPr>
        <w:keepNext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u w:val="single"/>
          <w:lang w:eastAsia="lv-LV"/>
        </w:rPr>
        <w:lastRenderedPageBreak/>
        <w:t xml:space="preserve">3. 5. papildinājumā ievieto šādu jaunu </w:t>
      </w:r>
      <w:r w:rsidRPr="00F4238C">
        <w:rPr>
          <w:rFonts w:ascii="Times New Roman" w:eastAsia="Times New Roman" w:hAnsi="Times New Roman" w:cs="Times New Roman"/>
          <w:bCs/>
          <w:i/>
          <w:sz w:val="24"/>
          <w:u w:val="single"/>
          <w:lang w:eastAsia="lv-LV"/>
        </w:rPr>
        <w:t>GM</w:t>
      </w:r>
      <w:r w:rsidRPr="00F4238C">
        <w:rPr>
          <w:rFonts w:ascii="Times New Roman" w:eastAsia="Times New Roman" w:hAnsi="Times New Roman" w:cs="Times New Roman"/>
          <w:bCs/>
          <w:sz w:val="24"/>
          <w:u w:val="single"/>
          <w:lang w:eastAsia="lv-LV"/>
        </w:rPr>
        <w:t>2:</w:t>
      </w:r>
    </w:p>
    <w:p w14:paraId="101550DA" w14:textId="77777777" w:rsidR="0056673B" w:rsidRPr="008B5550" w:rsidRDefault="0056673B" w:rsidP="00F4238C">
      <w:pPr>
        <w:keepNext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lv-LV"/>
        </w:rPr>
      </w:pPr>
    </w:p>
    <w:p w14:paraId="1CCB841A" w14:textId="77777777" w:rsidR="0056673B" w:rsidRPr="008B5550" w:rsidRDefault="0056673B" w:rsidP="00F4238C">
      <w:pPr>
        <w:keepNext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bookmarkStart w:id="13" w:name="GM2_to_Appendix_5_Assessment_of_student_"/>
      <w:bookmarkEnd w:id="13"/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5. papildinājuma </w:t>
      </w:r>
      <w:r w:rsidRPr="008B5550">
        <w:rPr>
          <w:rFonts w:ascii="Times New Roman" w:eastAsia="Times New Roman" w:hAnsi="Times New Roman" w:cs="Times New Roman"/>
          <w:b/>
          <w:bCs/>
          <w:i/>
          <w:sz w:val="24"/>
          <w:highlight w:val="lightGray"/>
          <w:lang w:eastAsia="lv-LV"/>
        </w:rPr>
        <w:t>GM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 xml:space="preserve">2 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“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lang w:eastAsia="lv-LV"/>
        </w:rPr>
        <w:t>Audzēkņu kompetences vērtēšana pacelšanās un nosēšanās mācību laikā</w:t>
      </w:r>
      <w:r w:rsidRPr="008B5550">
        <w:rPr>
          <w:rFonts w:ascii="Times New Roman" w:eastAsia="Times New Roman" w:hAnsi="Times New Roman" w:cs="Times New Roman"/>
          <w:b/>
          <w:bCs/>
          <w:sz w:val="24"/>
          <w:highlight w:val="lightGray"/>
          <w:cs/>
          <w:lang w:eastAsia="lv-LV"/>
        </w:rPr>
        <w:t>”</w:t>
      </w:r>
    </w:p>
    <w:p w14:paraId="4697A92B" w14:textId="77777777" w:rsidR="0056673B" w:rsidRPr="008B5550" w:rsidRDefault="0056673B" w:rsidP="0056673B">
      <w:pPr>
        <w:widowControl w:val="0"/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lightGray"/>
          <w:lang w:eastAsia="lv-LV"/>
        </w:rPr>
      </w:pPr>
    </w:p>
    <w:p w14:paraId="4341BAA7" w14:textId="77777777" w:rsidR="0056673B" w:rsidRPr="00F4238C" w:rsidRDefault="0056673B" w:rsidP="0056673B">
      <w:pPr>
        <w:widowControl w:val="0"/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Nepieciešamo studentpilota kompetences līmeni vērtē, ņemot vērā šādus aspektus:</w:t>
      </w:r>
    </w:p>
    <w:p w14:paraId="4BA25EF3" w14:textId="77777777" w:rsidR="0056673B" w:rsidRPr="00F4238C" w:rsidRDefault="0056673B" w:rsidP="0056673B">
      <w:pPr>
        <w:widowControl w:val="0"/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F2178A7" w14:textId="77777777" w:rsidR="0056673B" w:rsidRPr="00F4238C" w:rsidRDefault="0056673B" w:rsidP="0056673B">
      <w:pPr>
        <w:widowControl w:val="0"/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a) zināšanu pielietošanu;</w:t>
      </w:r>
    </w:p>
    <w:p w14:paraId="321E797B" w14:textId="77777777" w:rsidR="0056673B" w:rsidRPr="00F4238C" w:rsidRDefault="0056673B" w:rsidP="0056673B">
      <w:pPr>
        <w:widowControl w:val="0"/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b) noteikumu un procedūru piemērošanu;</w:t>
      </w:r>
    </w:p>
    <w:p w14:paraId="56274337" w14:textId="77777777" w:rsidR="0056673B" w:rsidRPr="00F4238C" w:rsidRDefault="0056673B" w:rsidP="0056673B">
      <w:pPr>
        <w:widowControl w:val="0"/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c) saziņu;</w:t>
      </w:r>
    </w:p>
    <w:p w14:paraId="3B4A8586" w14:textId="77777777" w:rsidR="0056673B" w:rsidRPr="00F4238C" w:rsidRDefault="0056673B" w:rsidP="0056673B">
      <w:pPr>
        <w:widowControl w:val="0"/>
        <w:tabs>
          <w:tab w:val="left" w:pos="363"/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d) lidmašīnas lidojuma trajektorijas pārvaldību 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cs/>
          <w:lang w:eastAsia="lv-LV"/>
        </w:rPr>
        <w:t xml:space="preserve">– 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automatizāciju;</w:t>
      </w:r>
    </w:p>
    <w:p w14:paraId="34F138C7" w14:textId="77777777" w:rsidR="0056673B" w:rsidRPr="00F4238C" w:rsidRDefault="0056673B" w:rsidP="0056673B">
      <w:pPr>
        <w:widowControl w:val="0"/>
        <w:tabs>
          <w:tab w:val="left" w:pos="358"/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e) lidmašīnas lidojuma trajektorijas pārvaldību 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cs/>
          <w:lang w:eastAsia="lv-LV"/>
        </w:rPr>
        <w:t xml:space="preserve">– 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manuālo vadību;</w:t>
      </w:r>
    </w:p>
    <w:p w14:paraId="251BEEA1" w14:textId="77777777" w:rsidR="0056673B" w:rsidRPr="00F4238C" w:rsidRDefault="0056673B" w:rsidP="0056673B">
      <w:pPr>
        <w:widowControl w:val="0"/>
        <w:tabs>
          <w:tab w:val="left" w:pos="314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f) līderību un komandas darbu;</w:t>
      </w:r>
    </w:p>
    <w:p w14:paraId="3B9E6324" w14:textId="77777777" w:rsidR="0056673B" w:rsidRPr="00F4238C" w:rsidRDefault="0056673B" w:rsidP="0056673B">
      <w:pPr>
        <w:widowControl w:val="0"/>
        <w:tabs>
          <w:tab w:val="left" w:pos="35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g) problēmu risināšanu un lēmumu pieņemšanu;</w:t>
      </w:r>
    </w:p>
    <w:p w14:paraId="464E2EF3" w14:textId="77777777" w:rsidR="0056673B" w:rsidRPr="00F4238C" w:rsidRDefault="0056673B" w:rsidP="0056673B">
      <w:pPr>
        <w:widowControl w:val="0"/>
        <w:tabs>
          <w:tab w:val="left" w:pos="36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h) izpratni par situāciju (</w:t>
      </w:r>
      <w:r w:rsidRPr="00F4238C">
        <w:rPr>
          <w:rFonts w:ascii="Times New Roman" w:eastAsia="Times New Roman" w:hAnsi="Times New Roman" w:cs="Times New Roman"/>
          <w:bCs/>
          <w:i/>
          <w:sz w:val="24"/>
          <w:highlight w:val="lightGray"/>
          <w:lang w:eastAsia="lv-LV"/>
        </w:rPr>
        <w:t>SA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) un informācijas vadību, un</w:t>
      </w:r>
    </w:p>
    <w:p w14:paraId="406BF612" w14:textId="77777777" w:rsidR="0056673B" w:rsidRPr="00F4238C" w:rsidRDefault="0056673B" w:rsidP="0056673B">
      <w:pPr>
        <w:widowControl w:val="0"/>
        <w:tabs>
          <w:tab w:val="left" w:pos="6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i) darba slodzes pārvaldību.</w:t>
      </w:r>
    </w:p>
    <w:p w14:paraId="08CBE98F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lightGray"/>
          <w:lang w:eastAsia="lv-LV"/>
        </w:rPr>
      </w:pPr>
    </w:p>
    <w:p w14:paraId="11CBBE56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Kompetences, kas norādītas b) un e) apakšpunktā, mācību laikā ir īpaši svarīgas.</w:t>
      </w:r>
    </w:p>
    <w:p w14:paraId="5051A33C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lightGray"/>
          <w:lang w:eastAsia="lv-LV"/>
        </w:rPr>
      </w:pPr>
    </w:p>
    <w:p w14:paraId="66F02543" w14:textId="2A689809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Tas nozīmē to, ka galvenā uzmanība tiek pievērsta tam, lai studentpilots veiktu pacelšanās un nosēšanās saskaņā 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a</w:t>
      </w:r>
      <w:r w:rsid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r s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tandartizētajām operatīvajām procedūrām (</w:t>
      </w:r>
      <w:r w:rsidRPr="00F4238C">
        <w:rPr>
          <w:rFonts w:ascii="Times New Roman" w:eastAsia="Times New Roman" w:hAnsi="Times New Roman" w:cs="Times New Roman"/>
          <w:bCs/>
          <w:i/>
          <w:sz w:val="24"/>
          <w:highlight w:val="lightGray"/>
          <w:lang w:eastAsia="lv-LV"/>
        </w:rPr>
        <w:t>SOP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) un pamatiekārtu ražotāja (</w:t>
      </w:r>
      <w:r w:rsidRPr="00F4238C">
        <w:rPr>
          <w:rFonts w:ascii="Times New Roman" w:eastAsia="Times New Roman" w:hAnsi="Times New Roman" w:cs="Times New Roman"/>
          <w:bCs/>
          <w:i/>
          <w:sz w:val="24"/>
          <w:highlight w:val="lightGray"/>
          <w:lang w:eastAsia="lv-LV"/>
        </w:rPr>
        <w:t>OEM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) ieteiktajiem paņēmieniem.</w:t>
      </w:r>
    </w:p>
    <w:p w14:paraId="25D26DD5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lightGray"/>
          <w:lang w:eastAsia="lv-LV"/>
        </w:rPr>
      </w:pPr>
    </w:p>
    <w:p w14:paraId="14CC4CD6" w14:textId="093ADBA1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Kompetences elementi un apakšelementi, kas noteikti 5. papildinājuma </w:t>
      </w:r>
      <w:r w:rsidRPr="00F4238C">
        <w:rPr>
          <w:rFonts w:ascii="Times New Roman" w:eastAsia="Times New Roman" w:hAnsi="Times New Roman" w:cs="Times New Roman"/>
          <w:bCs/>
          <w:i/>
          <w:sz w:val="24"/>
          <w:highlight w:val="lightGray"/>
          <w:lang w:eastAsia="lv-LV"/>
        </w:rPr>
        <w:t>GM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1 attiecībā uz pacelšanos un nosēšanos, snied</w:t>
      </w:r>
      <w:r w:rsid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z </w:t>
      </w: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instruktoriem un studentpilotiem papildu norādījumus.</w:t>
      </w:r>
    </w:p>
    <w:p w14:paraId="7CAC7A04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lightGray"/>
          <w:lang w:eastAsia="lv-LV"/>
        </w:rPr>
      </w:pPr>
    </w:p>
    <w:p w14:paraId="7FD1E835" w14:textId="2160F37F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Visu iepriekš minēto kompetenču pastāvīgums un atkārtojamība tiek panākta, ja studentpilots ir spējīgs veik</w:t>
      </w:r>
      <w:r w:rsid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 xml:space="preserve">t </w:t>
      </w:r>
      <w:bookmarkStart w:id="14" w:name="_GoBack"/>
      <w:bookmarkEnd w:id="14"/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vismaz trīs secīgas pacelšanās un nosēšanās, nodemonstrējot nepieciešamo novērojamo rīcību.</w:t>
      </w:r>
    </w:p>
    <w:p w14:paraId="32C623BA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lightGray"/>
          <w:lang w:eastAsia="lv-LV"/>
        </w:rPr>
      </w:pPr>
    </w:p>
    <w:p w14:paraId="765574C1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Pacelšanās un nosēšanās mācībām lidmašīnā jāietver vismaz viena aiziešana uz otro leņķi.</w:t>
      </w:r>
    </w:p>
    <w:p w14:paraId="476CF651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lightGray"/>
          <w:lang w:eastAsia="lv-LV"/>
        </w:rPr>
      </w:pPr>
    </w:p>
    <w:p w14:paraId="3A3251F9" w14:textId="77777777" w:rsidR="0056673B" w:rsidRPr="00F4238C" w:rsidRDefault="0056673B" w:rsidP="005667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F4238C">
        <w:rPr>
          <w:rFonts w:ascii="Times New Roman" w:eastAsia="Times New Roman" w:hAnsi="Times New Roman" w:cs="Times New Roman"/>
          <w:bCs/>
          <w:sz w:val="24"/>
          <w:highlight w:val="lightGray"/>
          <w:lang w:eastAsia="lv-LV"/>
        </w:rPr>
        <w:t>Vērtējot kompetenci, pienācīgi jāņem vērā vides apstākļi.</w:t>
      </w:r>
    </w:p>
    <w:p w14:paraId="76AC02A8" w14:textId="77777777" w:rsidR="0056673B" w:rsidRPr="00F4238C" w:rsidRDefault="0056673B">
      <w:pPr>
        <w:rPr>
          <w:rFonts w:ascii="Times New Roman" w:hAnsi="Times New Roman" w:cs="Times New Roman"/>
        </w:rPr>
      </w:pPr>
    </w:p>
    <w:sectPr w:rsidR="0056673B" w:rsidRPr="00F4238C" w:rsidSect="0056673B">
      <w:headerReference w:type="default" r:id="rId7"/>
      <w:footerReference w:type="default" r:id="rId8"/>
      <w:headerReference w:type="first" r:id="rId9"/>
      <w:footerReference w:type="first" r:id="rId10"/>
      <w:pgSz w:w="11910" w:h="16840" w:code="9"/>
      <w:pgMar w:top="1134" w:right="1134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B5D40" w14:textId="77777777" w:rsidR="0056673B" w:rsidRDefault="0056673B" w:rsidP="0056673B">
      <w:pPr>
        <w:spacing w:after="0" w:line="240" w:lineRule="auto"/>
      </w:pPr>
      <w:r>
        <w:separator/>
      </w:r>
    </w:p>
  </w:endnote>
  <w:endnote w:type="continuationSeparator" w:id="0">
    <w:p w14:paraId="4C84BF73" w14:textId="77777777" w:rsidR="0056673B" w:rsidRDefault="0056673B" w:rsidP="0056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FFE3E" w14:textId="77777777" w:rsidR="0056673B" w:rsidRPr="00170333" w:rsidRDefault="0056673B" w:rsidP="0056673B">
    <w:pPr>
      <w:pStyle w:val="Galvene"/>
      <w:tabs>
        <w:tab w:val="clear" w:pos="4153"/>
        <w:tab w:val="clear" w:pos="8306"/>
        <w:tab w:val="left" w:pos="9072"/>
      </w:tabs>
      <w:rPr>
        <w:rStyle w:val="Lappusesnumurs"/>
        <w:rFonts w:ascii="Times New Roman" w:hAnsi="Times New Roman"/>
        <w:sz w:val="20"/>
        <w:szCs w:val="20"/>
      </w:rPr>
    </w:pPr>
  </w:p>
  <w:p w14:paraId="6E597021" w14:textId="77777777" w:rsidR="0056673B" w:rsidRPr="00170333" w:rsidRDefault="0056673B" w:rsidP="0056673B">
    <w:pPr>
      <w:pStyle w:val="Galvene"/>
      <w:tabs>
        <w:tab w:val="clear" w:pos="4153"/>
        <w:tab w:val="clear" w:pos="8306"/>
        <w:tab w:val="right" w:leader="underscore" w:pos="9072"/>
      </w:tabs>
      <w:rPr>
        <w:rStyle w:val="Lappusesnumurs"/>
        <w:rFonts w:ascii="Times New Roman" w:hAnsi="Times New Roman"/>
        <w:sz w:val="20"/>
        <w:szCs w:val="20"/>
      </w:rPr>
    </w:pPr>
    <w:r w:rsidRPr="00170333">
      <w:rPr>
        <w:rStyle w:val="Lappusesnumurs"/>
        <w:rFonts w:ascii="Times New Roman" w:hAnsi="Times New Roman"/>
        <w:sz w:val="20"/>
        <w:szCs w:val="20"/>
      </w:rPr>
      <w:tab/>
    </w:r>
  </w:p>
  <w:p w14:paraId="782F997F" w14:textId="77777777" w:rsidR="0056673B" w:rsidRPr="00170333" w:rsidRDefault="0056673B" w:rsidP="0056673B">
    <w:pPr>
      <w:pStyle w:val="Galvene"/>
      <w:tabs>
        <w:tab w:val="clear" w:pos="4153"/>
        <w:tab w:val="clear" w:pos="8306"/>
        <w:tab w:val="right" w:pos="9072"/>
      </w:tabs>
      <w:rPr>
        <w:rStyle w:val="Lappusesnumurs"/>
        <w:rFonts w:ascii="Times New Roman" w:hAnsi="Times New Roman"/>
        <w:sz w:val="20"/>
        <w:szCs w:val="20"/>
      </w:rPr>
    </w:pPr>
  </w:p>
  <w:p w14:paraId="5520928C" w14:textId="77777777" w:rsidR="0056673B" w:rsidRPr="00170333" w:rsidRDefault="0056673B" w:rsidP="0056673B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/>
        <w:sz w:val="20"/>
        <w:szCs w:val="20"/>
      </w:rPr>
    </w:pPr>
    <w:r w:rsidRPr="00170333">
      <w:rPr>
        <w:rFonts w:ascii="Times New Roman" w:hAnsi="Times New Roman"/>
        <w:noProof/>
        <w:sz w:val="20"/>
        <w:szCs w:val="20"/>
      </w:rPr>
      <w:t xml:space="preserve">Tulkojums </w:t>
    </w:r>
    <w:r w:rsidRPr="00170333">
      <w:rPr>
        <w:rFonts w:ascii="Times New Roman" w:hAnsi="Times New Roman"/>
        <w:noProof/>
        <w:sz w:val="20"/>
        <w:szCs w:val="20"/>
      </w:rPr>
      <w:fldChar w:fldCharType="begin"/>
    </w:r>
    <w:r w:rsidRPr="00170333">
      <w:rPr>
        <w:rFonts w:ascii="Times New Roman" w:hAnsi="Times New Roman"/>
        <w:noProof/>
        <w:sz w:val="20"/>
        <w:szCs w:val="20"/>
      </w:rPr>
      <w:instrText>symbol 211 \f "Symbol" \s 9</w:instrText>
    </w:r>
    <w:r w:rsidRPr="00170333">
      <w:rPr>
        <w:rFonts w:ascii="Times New Roman" w:hAnsi="Times New Roman"/>
        <w:noProof/>
        <w:sz w:val="20"/>
        <w:szCs w:val="20"/>
      </w:rPr>
      <w:fldChar w:fldCharType="separate"/>
    </w:r>
    <w:r w:rsidRPr="00170333">
      <w:rPr>
        <w:rFonts w:ascii="Times New Roman" w:hAnsi="Times New Roman"/>
        <w:noProof/>
        <w:sz w:val="20"/>
        <w:szCs w:val="20"/>
      </w:rPr>
      <w:t>Ó</w:t>
    </w:r>
    <w:r w:rsidRPr="00170333">
      <w:rPr>
        <w:rFonts w:ascii="Times New Roman" w:hAnsi="Times New Roman"/>
        <w:noProof/>
        <w:sz w:val="20"/>
        <w:szCs w:val="20"/>
      </w:rPr>
      <w:fldChar w:fldCharType="end"/>
    </w:r>
    <w:r w:rsidRPr="00170333">
      <w:rPr>
        <w:rFonts w:ascii="Times New Roman" w:hAnsi="Times New Roman"/>
        <w:noProof/>
        <w:sz w:val="20"/>
        <w:szCs w:val="20"/>
      </w:rPr>
      <w:t xml:space="preserve"> Valsts valodas centrs, 2019</w:t>
    </w:r>
    <w:r w:rsidRPr="00170333">
      <w:rPr>
        <w:rFonts w:ascii="Times New Roman" w:hAnsi="Times New Roman"/>
        <w:sz w:val="20"/>
        <w:szCs w:val="20"/>
      </w:rPr>
      <w:tab/>
    </w:r>
    <w:r w:rsidRPr="00170333">
      <w:rPr>
        <w:rStyle w:val="Lappusesnumurs"/>
        <w:rFonts w:ascii="Times New Roman" w:hAnsi="Times New Roman"/>
        <w:sz w:val="20"/>
        <w:szCs w:val="20"/>
      </w:rPr>
      <w:fldChar w:fldCharType="begin"/>
    </w:r>
    <w:r w:rsidRPr="00170333">
      <w:rPr>
        <w:rStyle w:val="Lappusesnumurs"/>
        <w:rFonts w:ascii="Times New Roman" w:hAnsi="Times New Roman"/>
        <w:sz w:val="20"/>
        <w:szCs w:val="20"/>
      </w:rPr>
      <w:instrText xml:space="preserve">page </w:instrText>
    </w:r>
    <w:r w:rsidRPr="00170333">
      <w:rPr>
        <w:rStyle w:val="Lappusesnumurs"/>
        <w:rFonts w:ascii="Times New Roman" w:hAnsi="Times New Roman"/>
        <w:sz w:val="20"/>
        <w:szCs w:val="20"/>
      </w:rPr>
      <w:fldChar w:fldCharType="separate"/>
    </w:r>
    <w:r>
      <w:rPr>
        <w:rStyle w:val="Lappusesnumurs"/>
        <w:rFonts w:ascii="Times New Roman" w:hAnsi="Times New Roman"/>
        <w:sz w:val="20"/>
        <w:szCs w:val="20"/>
      </w:rPr>
      <w:t>2</w:t>
    </w:r>
    <w:r w:rsidRPr="00170333">
      <w:rPr>
        <w:rStyle w:val="Lappusesnumurs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1BF9" w14:textId="77777777" w:rsidR="0056673B" w:rsidRPr="0056673B" w:rsidRDefault="0056673B" w:rsidP="0056673B">
    <w:pPr>
      <w:pStyle w:val="Galvene"/>
      <w:tabs>
        <w:tab w:val="clear" w:pos="4153"/>
        <w:tab w:val="clear" w:pos="8306"/>
        <w:tab w:val="left" w:pos="9072"/>
      </w:tabs>
      <w:rPr>
        <w:rStyle w:val="Lappusesnumurs"/>
        <w:rFonts w:ascii="Times New Roman" w:hAnsi="Times New Roman" w:cs="Times New Roman"/>
        <w:sz w:val="20"/>
        <w:szCs w:val="20"/>
      </w:rPr>
    </w:pPr>
    <w:bookmarkStart w:id="25" w:name="_Hlk496261764"/>
    <w:bookmarkStart w:id="26" w:name="_Hlk496261765"/>
    <w:bookmarkStart w:id="27" w:name="_Hlk496261766"/>
  </w:p>
  <w:p w14:paraId="7871165D" w14:textId="77777777" w:rsidR="0056673B" w:rsidRPr="0056673B" w:rsidRDefault="0056673B" w:rsidP="0056673B">
    <w:pPr>
      <w:pStyle w:val="Galvene"/>
      <w:tabs>
        <w:tab w:val="clear" w:pos="4153"/>
        <w:tab w:val="clear" w:pos="8306"/>
        <w:tab w:val="left" w:leader="underscore" w:pos="9072"/>
      </w:tabs>
      <w:rPr>
        <w:rStyle w:val="Lappusesnumurs"/>
        <w:rFonts w:ascii="Times New Roman" w:hAnsi="Times New Roman" w:cs="Times New Roman"/>
        <w:sz w:val="20"/>
        <w:szCs w:val="20"/>
      </w:rPr>
    </w:pPr>
    <w:r w:rsidRPr="0056673B">
      <w:rPr>
        <w:rStyle w:val="Lappusesnumurs"/>
        <w:rFonts w:ascii="Times New Roman" w:hAnsi="Times New Roman" w:cs="Times New Roman"/>
        <w:sz w:val="20"/>
        <w:szCs w:val="20"/>
      </w:rPr>
      <w:tab/>
    </w:r>
  </w:p>
  <w:p w14:paraId="2573F81B" w14:textId="77777777" w:rsidR="0056673B" w:rsidRPr="0056673B" w:rsidRDefault="0056673B" w:rsidP="0056673B">
    <w:pPr>
      <w:pStyle w:val="Galvene"/>
      <w:tabs>
        <w:tab w:val="clear" w:pos="4153"/>
        <w:tab w:val="clear" w:pos="8306"/>
        <w:tab w:val="left" w:pos="9072"/>
      </w:tabs>
      <w:rPr>
        <w:rStyle w:val="Lappusesnumurs"/>
        <w:rFonts w:ascii="Times New Roman" w:hAnsi="Times New Roman" w:cs="Times New Roman"/>
        <w:sz w:val="20"/>
        <w:szCs w:val="20"/>
      </w:rPr>
    </w:pPr>
  </w:p>
  <w:p w14:paraId="6D01E345" w14:textId="77777777" w:rsidR="0056673B" w:rsidRPr="0056673B" w:rsidRDefault="0056673B" w:rsidP="0056673B">
    <w:pPr>
      <w:pStyle w:val="Kjene"/>
      <w:rPr>
        <w:rFonts w:ascii="Times New Roman" w:hAnsi="Times New Roman" w:cs="Times New Roman"/>
        <w:sz w:val="20"/>
        <w:szCs w:val="20"/>
      </w:rPr>
    </w:pPr>
    <w:r w:rsidRPr="0056673B">
      <w:rPr>
        <w:rFonts w:ascii="Times New Roman" w:hAnsi="Times New Roman" w:cs="Times New Roman"/>
        <w:noProof/>
        <w:sz w:val="20"/>
        <w:szCs w:val="20"/>
      </w:rPr>
      <w:t xml:space="preserve">Tulkojums </w:t>
    </w:r>
    <w:r w:rsidRPr="0056673B">
      <w:rPr>
        <w:rFonts w:ascii="Times New Roman" w:hAnsi="Times New Roman" w:cs="Times New Roman"/>
        <w:noProof/>
        <w:sz w:val="20"/>
        <w:szCs w:val="20"/>
      </w:rPr>
      <w:fldChar w:fldCharType="begin"/>
    </w:r>
    <w:r w:rsidRPr="0056673B">
      <w:rPr>
        <w:rFonts w:ascii="Times New Roman" w:hAnsi="Times New Roman" w:cs="Times New Roman"/>
        <w:noProof/>
        <w:sz w:val="20"/>
        <w:szCs w:val="20"/>
      </w:rPr>
      <w:instrText>symbol 211 \f "Symbol" \s 9</w:instrText>
    </w:r>
    <w:r w:rsidRPr="0056673B">
      <w:rPr>
        <w:rFonts w:ascii="Times New Roman" w:hAnsi="Times New Roman" w:cs="Times New Roman"/>
        <w:noProof/>
        <w:sz w:val="20"/>
        <w:szCs w:val="20"/>
      </w:rPr>
      <w:fldChar w:fldCharType="separate"/>
    </w:r>
    <w:r w:rsidRPr="0056673B">
      <w:rPr>
        <w:rFonts w:ascii="Times New Roman" w:hAnsi="Times New Roman" w:cs="Times New Roman"/>
        <w:noProof/>
        <w:sz w:val="20"/>
        <w:szCs w:val="20"/>
      </w:rPr>
      <w:t>Ó</w:t>
    </w:r>
    <w:r w:rsidRPr="0056673B">
      <w:rPr>
        <w:rFonts w:ascii="Times New Roman" w:hAnsi="Times New Roman" w:cs="Times New Roman"/>
        <w:noProof/>
        <w:sz w:val="20"/>
        <w:szCs w:val="20"/>
      </w:rPr>
      <w:fldChar w:fldCharType="end"/>
    </w:r>
    <w:r w:rsidRPr="0056673B">
      <w:rPr>
        <w:rFonts w:ascii="Times New Roman" w:hAnsi="Times New Roman" w:cs="Times New Roman"/>
        <w:noProof/>
        <w:sz w:val="20"/>
        <w:szCs w:val="20"/>
      </w:rPr>
      <w:t xml:space="preserve"> Valsts valodas centrs, 201</w:t>
    </w:r>
    <w:bookmarkEnd w:id="25"/>
    <w:bookmarkEnd w:id="26"/>
    <w:bookmarkEnd w:id="27"/>
    <w:r w:rsidRPr="0056673B">
      <w:rPr>
        <w:rFonts w:ascii="Times New Roman" w:hAnsi="Times New Roman" w:cs="Times New Roman"/>
        <w:noProof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D2759" w14:textId="77777777" w:rsidR="0056673B" w:rsidRDefault="0056673B" w:rsidP="0056673B">
      <w:pPr>
        <w:spacing w:after="0" w:line="240" w:lineRule="auto"/>
      </w:pPr>
      <w:r>
        <w:separator/>
      </w:r>
    </w:p>
  </w:footnote>
  <w:footnote w:type="continuationSeparator" w:id="0">
    <w:p w14:paraId="2970651F" w14:textId="77777777" w:rsidR="0056673B" w:rsidRDefault="0056673B" w:rsidP="0056673B">
      <w:pPr>
        <w:spacing w:after="0" w:line="240" w:lineRule="auto"/>
      </w:pPr>
      <w:r>
        <w:continuationSeparator/>
      </w:r>
    </w:p>
  </w:footnote>
  <w:footnote w:id="1">
    <w:p w14:paraId="377FA16A" w14:textId="4F6249EA" w:rsidR="0056673B" w:rsidRDefault="0056673B" w:rsidP="0056673B">
      <w:pPr>
        <w:pStyle w:val="Vresteksts"/>
      </w:pPr>
      <w:r>
        <w:rPr>
          <w:rStyle w:val="Vresatsauce"/>
        </w:rPr>
        <w:footnoteRef/>
      </w:r>
      <w:r>
        <w:t xml:space="preserve"> 2011. gada 15. decembra Lēmums 2011/016/R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92434" w14:textId="77777777" w:rsidR="0056673B" w:rsidRPr="0056673B" w:rsidRDefault="0056673B" w:rsidP="0056673B">
    <w:pPr>
      <w:pStyle w:val="Galvene"/>
      <w:tabs>
        <w:tab w:val="clear" w:pos="4153"/>
        <w:tab w:val="clear" w:pos="8306"/>
      </w:tabs>
      <w:rPr>
        <w:rStyle w:val="Lappusesnumurs"/>
        <w:rFonts w:ascii="Times New Roman" w:hAnsi="Times New Roman" w:cs="Times New Roman"/>
        <w:sz w:val="20"/>
        <w:szCs w:val="20"/>
      </w:rPr>
    </w:pPr>
    <w:bookmarkStart w:id="15" w:name="_Hlk496261784"/>
    <w:bookmarkStart w:id="16" w:name="_Hlk496261785"/>
    <w:bookmarkStart w:id="17" w:name="_Hlk496261786"/>
    <w:bookmarkStart w:id="18" w:name="_Hlk502757728"/>
    <w:bookmarkStart w:id="19" w:name="_Hlk502757729"/>
    <w:bookmarkStart w:id="20" w:name="_Hlk502757738"/>
    <w:bookmarkStart w:id="21" w:name="_Hlk502757739"/>
  </w:p>
  <w:p w14:paraId="724EB162" w14:textId="77777777" w:rsidR="0056673B" w:rsidRPr="0056673B" w:rsidRDefault="0056673B" w:rsidP="0056673B">
    <w:pPr>
      <w:pStyle w:val="Galvene"/>
      <w:tabs>
        <w:tab w:val="clear" w:pos="4153"/>
        <w:tab w:val="clear" w:pos="8306"/>
        <w:tab w:val="right" w:leader="underscore" w:pos="9072"/>
      </w:tabs>
      <w:rPr>
        <w:rStyle w:val="Lappusesnumurs"/>
        <w:rFonts w:ascii="Times New Roman" w:hAnsi="Times New Roman" w:cs="Times New Roman"/>
        <w:sz w:val="20"/>
        <w:szCs w:val="20"/>
      </w:rPr>
    </w:pPr>
    <w:r w:rsidRPr="0056673B">
      <w:rPr>
        <w:rStyle w:val="Lappusesnumurs"/>
        <w:rFonts w:ascii="Times New Roman" w:hAnsi="Times New Roman" w:cs="Times New Roman"/>
        <w:sz w:val="20"/>
        <w:szCs w:val="20"/>
      </w:rPr>
      <w:tab/>
    </w:r>
  </w:p>
  <w:bookmarkEnd w:id="15"/>
  <w:bookmarkEnd w:id="16"/>
  <w:bookmarkEnd w:id="17"/>
  <w:bookmarkEnd w:id="18"/>
  <w:bookmarkEnd w:id="19"/>
  <w:bookmarkEnd w:id="20"/>
  <w:bookmarkEnd w:id="21"/>
  <w:p w14:paraId="4FF7FC47" w14:textId="77777777" w:rsidR="0056673B" w:rsidRPr="0056673B" w:rsidRDefault="0056673B" w:rsidP="0056673B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79A88" w14:textId="77777777" w:rsidR="0056673B" w:rsidRPr="0056673B" w:rsidRDefault="0056673B" w:rsidP="0056673B">
    <w:pPr>
      <w:pBdr>
        <w:bottom w:val="single" w:sz="12" w:space="5" w:color="auto"/>
      </w:pBdr>
      <w:spacing w:after="0" w:line="240" w:lineRule="auto"/>
      <w:rPr>
        <w:rFonts w:ascii="Times New Roman" w:hAnsi="Times New Roman" w:cs="Times New Roman"/>
        <w:spacing w:val="-2"/>
        <w:sz w:val="20"/>
        <w:szCs w:val="20"/>
      </w:rPr>
    </w:pPr>
    <w:bookmarkStart w:id="22" w:name="_Hlk496261745"/>
    <w:bookmarkStart w:id="23" w:name="_Hlk496261746"/>
    <w:bookmarkStart w:id="24" w:name="_Hlk496261747"/>
  </w:p>
  <w:bookmarkEnd w:id="22"/>
  <w:bookmarkEnd w:id="23"/>
  <w:bookmarkEnd w:id="24"/>
  <w:p w14:paraId="51801066" w14:textId="77777777" w:rsidR="0056673B" w:rsidRPr="0056673B" w:rsidRDefault="0056673B" w:rsidP="0056673B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112" w:hanging="567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1116" w:hanging="567"/>
      </w:pPr>
    </w:lvl>
    <w:lvl w:ilvl="2">
      <w:numFmt w:val="bullet"/>
      <w:lvlText w:val="•"/>
      <w:lvlJc w:val="left"/>
      <w:pPr>
        <w:ind w:left="2119" w:hanging="567"/>
      </w:pPr>
    </w:lvl>
    <w:lvl w:ilvl="3">
      <w:numFmt w:val="bullet"/>
      <w:lvlText w:val="•"/>
      <w:lvlJc w:val="left"/>
      <w:pPr>
        <w:ind w:left="3122" w:hanging="567"/>
      </w:pPr>
    </w:lvl>
    <w:lvl w:ilvl="4">
      <w:numFmt w:val="bullet"/>
      <w:lvlText w:val="•"/>
      <w:lvlJc w:val="left"/>
      <w:pPr>
        <w:ind w:left="4126" w:hanging="567"/>
      </w:pPr>
    </w:lvl>
    <w:lvl w:ilvl="5">
      <w:numFmt w:val="bullet"/>
      <w:lvlText w:val="•"/>
      <w:lvlJc w:val="left"/>
      <w:pPr>
        <w:ind w:left="5129" w:hanging="567"/>
      </w:pPr>
    </w:lvl>
    <w:lvl w:ilvl="6">
      <w:numFmt w:val="bullet"/>
      <w:lvlText w:val="•"/>
      <w:lvlJc w:val="left"/>
      <w:pPr>
        <w:ind w:left="6132" w:hanging="567"/>
      </w:pPr>
    </w:lvl>
    <w:lvl w:ilvl="7">
      <w:numFmt w:val="bullet"/>
      <w:lvlText w:val="•"/>
      <w:lvlJc w:val="left"/>
      <w:pPr>
        <w:ind w:left="7136" w:hanging="567"/>
      </w:pPr>
    </w:lvl>
    <w:lvl w:ilvl="8">
      <w:numFmt w:val="bullet"/>
      <w:lvlText w:val="•"/>
      <w:lvlJc w:val="left"/>
      <w:pPr>
        <w:ind w:left="8139" w:hanging="567"/>
      </w:pPr>
    </w:lvl>
  </w:abstractNum>
  <w:abstractNum w:abstractNumId="1" w15:restartNumberingAfterBreak="0">
    <w:nsid w:val="00000407"/>
    <w:multiLevelType w:val="multilevel"/>
    <w:tmpl w:val="0000088A"/>
    <w:lvl w:ilvl="0">
      <w:numFmt w:val="bullet"/>
      <w:lvlText w:val="—"/>
      <w:lvlJc w:val="left"/>
      <w:pPr>
        <w:ind w:left="112" w:hanging="567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1120" w:hanging="567"/>
      </w:pPr>
    </w:lvl>
    <w:lvl w:ilvl="2">
      <w:numFmt w:val="bullet"/>
      <w:lvlText w:val="•"/>
      <w:lvlJc w:val="left"/>
      <w:pPr>
        <w:ind w:left="2127" w:hanging="567"/>
      </w:pPr>
    </w:lvl>
    <w:lvl w:ilvl="3">
      <w:numFmt w:val="bullet"/>
      <w:lvlText w:val="•"/>
      <w:lvlJc w:val="left"/>
      <w:pPr>
        <w:ind w:left="3134" w:hanging="567"/>
      </w:pPr>
    </w:lvl>
    <w:lvl w:ilvl="4">
      <w:numFmt w:val="bullet"/>
      <w:lvlText w:val="•"/>
      <w:lvlJc w:val="left"/>
      <w:pPr>
        <w:ind w:left="4142" w:hanging="567"/>
      </w:pPr>
    </w:lvl>
    <w:lvl w:ilvl="5">
      <w:numFmt w:val="bullet"/>
      <w:lvlText w:val="•"/>
      <w:lvlJc w:val="left"/>
      <w:pPr>
        <w:ind w:left="5149" w:hanging="567"/>
      </w:pPr>
    </w:lvl>
    <w:lvl w:ilvl="6">
      <w:numFmt w:val="bullet"/>
      <w:lvlText w:val="•"/>
      <w:lvlJc w:val="left"/>
      <w:pPr>
        <w:ind w:left="6156" w:hanging="567"/>
      </w:pPr>
    </w:lvl>
    <w:lvl w:ilvl="7">
      <w:numFmt w:val="bullet"/>
      <w:lvlText w:val="•"/>
      <w:lvlJc w:val="left"/>
      <w:pPr>
        <w:ind w:left="7164" w:hanging="567"/>
      </w:pPr>
    </w:lvl>
    <w:lvl w:ilvl="8">
      <w:numFmt w:val="bullet"/>
      <w:lvlText w:val="•"/>
      <w:lvlJc w:val="left"/>
      <w:pPr>
        <w:ind w:left="8171" w:hanging="56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0F"/>
    <w:rsid w:val="002326EA"/>
    <w:rsid w:val="00402E51"/>
    <w:rsid w:val="00530540"/>
    <w:rsid w:val="0056673B"/>
    <w:rsid w:val="008B5550"/>
    <w:rsid w:val="00EE4C0F"/>
    <w:rsid w:val="00EF480F"/>
    <w:rsid w:val="00F4238C"/>
    <w:rsid w:val="00F7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A92FE"/>
  <w15:chartTrackingRefBased/>
  <w15:docId w15:val="{B6D89138-1B56-4F86-AC46-20747BC2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1"/>
    <w:qFormat/>
    <w:rsid w:val="0056673B"/>
    <w:pPr>
      <w:widowControl w:val="0"/>
      <w:autoSpaceDE w:val="0"/>
      <w:autoSpaceDN w:val="0"/>
      <w:adjustRightInd w:val="0"/>
      <w:spacing w:before="161" w:after="0" w:line="240" w:lineRule="auto"/>
      <w:ind w:left="112"/>
      <w:outlineLvl w:val="0"/>
    </w:pPr>
    <w:rPr>
      <w:rFonts w:ascii="Calibri" w:eastAsia="Times New Roman" w:hAnsi="Calibri" w:cs="Calibri"/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1"/>
    <w:rsid w:val="0056673B"/>
    <w:rPr>
      <w:rFonts w:ascii="Calibri" w:eastAsia="Times New Roman" w:hAnsi="Calibri" w:cs="Calibri"/>
      <w:b/>
      <w:bCs/>
      <w:lang w:eastAsia="lv-LV"/>
    </w:rPr>
  </w:style>
  <w:style w:type="paragraph" w:styleId="Pamatteksts">
    <w:name w:val="Body Text"/>
    <w:basedOn w:val="Parasts"/>
    <w:link w:val="PamattekstsRakstz"/>
    <w:uiPriority w:val="1"/>
    <w:qFormat/>
    <w:rsid w:val="0056673B"/>
    <w:pPr>
      <w:widowControl w:val="0"/>
      <w:autoSpaceDE w:val="0"/>
      <w:autoSpaceDN w:val="0"/>
      <w:adjustRightInd w:val="0"/>
      <w:spacing w:before="161" w:after="0" w:line="240" w:lineRule="auto"/>
      <w:ind w:left="112"/>
    </w:pPr>
    <w:rPr>
      <w:rFonts w:ascii="Calibri" w:eastAsia="Times New Roman" w:hAnsi="Calibri" w:cs="Calibri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56673B"/>
    <w:rPr>
      <w:rFonts w:ascii="Calibri" w:eastAsia="Times New Roman" w:hAnsi="Calibri" w:cs="Calibri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66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6673B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56673B"/>
    <w:rPr>
      <w:vertAlign w:val="superscript"/>
      <w:lang w:val="lv-LV" w:eastAsia="lv-LV"/>
    </w:rPr>
  </w:style>
  <w:style w:type="paragraph" w:styleId="Galvene">
    <w:name w:val="header"/>
    <w:basedOn w:val="Parasts"/>
    <w:link w:val="GalveneRakstz"/>
    <w:unhideWhenUsed/>
    <w:rsid w:val="00566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6673B"/>
  </w:style>
  <w:style w:type="paragraph" w:styleId="Kjene">
    <w:name w:val="footer"/>
    <w:basedOn w:val="Parasts"/>
    <w:link w:val="KjeneRakstz"/>
    <w:unhideWhenUsed/>
    <w:rsid w:val="00566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6673B"/>
  </w:style>
  <w:style w:type="character" w:styleId="Lappusesnumurs">
    <w:name w:val="page number"/>
    <w:semiHidden/>
    <w:rsid w:val="0056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10573</Words>
  <Characters>6027</Characters>
  <Application>Microsoft Office Word</Application>
  <DocSecurity>0</DocSecurity>
  <Lines>50</Lines>
  <Paragraphs>33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Dombrovska</dc:creator>
  <cp:keywords/>
  <dc:description/>
  <cp:lastModifiedBy>Līga Dombrovska</cp:lastModifiedBy>
  <cp:revision>3</cp:revision>
  <dcterms:created xsi:type="dcterms:W3CDTF">2019-04-29T13:25:00Z</dcterms:created>
  <dcterms:modified xsi:type="dcterms:W3CDTF">2019-04-30T05:53:00Z</dcterms:modified>
</cp:coreProperties>
</file>