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3810C" w14:textId="77777777" w:rsidR="000009F5" w:rsidRPr="000009F5" w:rsidRDefault="000009F5" w:rsidP="000009F5">
      <w:pPr>
        <w:spacing w:after="0" w:line="240" w:lineRule="auto"/>
        <w:jc w:val="both"/>
        <w:rPr>
          <w:rFonts w:ascii="Times New Roman" w:hAnsi="Times New Roman" w:cs="Times New Roman"/>
          <w:noProof/>
          <w:sz w:val="24"/>
          <w:szCs w:val="24"/>
          <w:lang w:val="en-US"/>
        </w:rPr>
      </w:pPr>
    </w:p>
    <w:p w14:paraId="136A884C" w14:textId="77777777" w:rsidR="000009F5" w:rsidRPr="000009F5" w:rsidRDefault="000009F5" w:rsidP="000009F5">
      <w:pPr>
        <w:widowControl w:val="0"/>
        <w:spacing w:after="0" w:line="240" w:lineRule="auto"/>
        <w:jc w:val="both"/>
        <w:rPr>
          <w:rFonts w:ascii="Times New Roman" w:hAnsi="Times New Roman" w:cs="Times New Roman"/>
          <w:noProof/>
          <w:sz w:val="20"/>
          <w:szCs w:val="24"/>
          <w:lang w:val="en-US"/>
        </w:rPr>
      </w:pPr>
      <w:r w:rsidRPr="000009F5">
        <w:rPr>
          <w:rFonts w:ascii="Times New Roman" w:hAnsi="Times New Roman" w:cs="Times New Roman"/>
          <w:noProof/>
          <w:sz w:val="20"/>
          <w:szCs w:val="24"/>
          <w:lang w:val="en-US"/>
        </w:rPr>
        <w:t>Text consolidated by Valsts valodas centrs (State Language Centre) with amending regulations of:</w:t>
      </w:r>
    </w:p>
    <w:p w14:paraId="78FB8467" w14:textId="77777777" w:rsidR="000009F5" w:rsidRPr="000009F5" w:rsidRDefault="000009F5" w:rsidP="000009F5">
      <w:pPr>
        <w:pStyle w:val="BlockText"/>
        <w:ind w:left="0" w:right="26"/>
        <w:jc w:val="center"/>
        <w:rPr>
          <w:noProof/>
          <w:szCs w:val="24"/>
          <w:lang w:val="en-US"/>
        </w:rPr>
      </w:pPr>
      <w:r w:rsidRPr="000009F5">
        <w:rPr>
          <w:noProof/>
          <w:szCs w:val="24"/>
          <w:lang w:val="en-US"/>
        </w:rPr>
        <w:t>9 April 2013 [shall come into force on 30 April 2013];</w:t>
      </w:r>
    </w:p>
    <w:p w14:paraId="6413577B" w14:textId="77777777" w:rsidR="000009F5" w:rsidRPr="000009F5" w:rsidRDefault="000009F5" w:rsidP="000009F5">
      <w:pPr>
        <w:pStyle w:val="BlockText"/>
        <w:ind w:left="0" w:right="26"/>
        <w:jc w:val="center"/>
        <w:rPr>
          <w:noProof/>
          <w:szCs w:val="24"/>
          <w:lang w:val="en-US"/>
        </w:rPr>
      </w:pPr>
      <w:r w:rsidRPr="000009F5">
        <w:rPr>
          <w:noProof/>
          <w:szCs w:val="24"/>
          <w:lang w:val="en-US"/>
        </w:rPr>
        <w:t>5 August 2014 [shall come into force on 9 August 2014];</w:t>
      </w:r>
    </w:p>
    <w:p w14:paraId="550FF175" w14:textId="77777777" w:rsidR="000009F5" w:rsidRPr="000009F5" w:rsidRDefault="000009F5" w:rsidP="000009F5">
      <w:pPr>
        <w:pStyle w:val="BlockText"/>
        <w:ind w:left="0" w:right="26"/>
        <w:jc w:val="center"/>
        <w:rPr>
          <w:noProof/>
          <w:szCs w:val="24"/>
          <w:lang w:val="en-US"/>
        </w:rPr>
      </w:pPr>
      <w:r w:rsidRPr="000009F5">
        <w:rPr>
          <w:noProof/>
          <w:szCs w:val="24"/>
          <w:lang w:val="en-US"/>
        </w:rPr>
        <w:t>12 December 2017 [shall come into force on 16 December 2017];</w:t>
      </w:r>
    </w:p>
    <w:p w14:paraId="5FAF054C" w14:textId="77777777" w:rsidR="000009F5" w:rsidRPr="000009F5" w:rsidRDefault="000009F5" w:rsidP="000009F5">
      <w:pPr>
        <w:pStyle w:val="BlockText"/>
        <w:ind w:left="0" w:right="26"/>
        <w:jc w:val="center"/>
        <w:rPr>
          <w:noProof/>
          <w:szCs w:val="24"/>
          <w:lang w:val="en-US"/>
        </w:rPr>
      </w:pPr>
      <w:r w:rsidRPr="000009F5">
        <w:rPr>
          <w:noProof/>
          <w:szCs w:val="24"/>
          <w:lang w:val="en-US"/>
        </w:rPr>
        <w:t>8 September 2020 [shall come into force on 11 September 2020].</w:t>
      </w:r>
    </w:p>
    <w:p w14:paraId="586B0EBF" w14:textId="77777777" w:rsidR="000009F5" w:rsidRPr="000009F5" w:rsidRDefault="000009F5" w:rsidP="000009F5">
      <w:pPr>
        <w:widowControl w:val="0"/>
        <w:spacing w:after="0" w:line="240" w:lineRule="auto"/>
        <w:jc w:val="both"/>
        <w:rPr>
          <w:rFonts w:ascii="Times New Roman" w:hAnsi="Times New Roman" w:cs="Times New Roman"/>
          <w:noProof/>
          <w:sz w:val="20"/>
          <w:szCs w:val="24"/>
          <w:lang w:val="en-US"/>
        </w:rPr>
      </w:pPr>
      <w:r w:rsidRPr="000009F5">
        <w:rPr>
          <w:rFonts w:ascii="Times New Roman" w:hAnsi="Times New Roman" w:cs="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1E21A2EF" w14:textId="77777777" w:rsidR="000009F5" w:rsidRPr="000009F5" w:rsidRDefault="000009F5" w:rsidP="000009F5">
      <w:pPr>
        <w:spacing w:after="0" w:line="240" w:lineRule="auto"/>
        <w:jc w:val="both"/>
        <w:rPr>
          <w:rFonts w:ascii="Times New Roman" w:hAnsi="Times New Roman" w:cs="Times New Roman"/>
          <w:noProof/>
          <w:sz w:val="24"/>
          <w:szCs w:val="24"/>
          <w:lang w:val="en-US"/>
        </w:rPr>
      </w:pPr>
    </w:p>
    <w:p w14:paraId="0B7473BC" w14:textId="77777777" w:rsidR="000009F5" w:rsidRPr="000009F5" w:rsidRDefault="000009F5" w:rsidP="000009F5">
      <w:pPr>
        <w:spacing w:after="0" w:line="240" w:lineRule="auto"/>
        <w:jc w:val="both"/>
        <w:rPr>
          <w:rFonts w:ascii="Times New Roman" w:hAnsi="Times New Roman" w:cs="Times New Roman"/>
          <w:noProof/>
          <w:sz w:val="24"/>
          <w:szCs w:val="24"/>
          <w:lang w:val="en-US"/>
        </w:rPr>
      </w:pPr>
    </w:p>
    <w:p w14:paraId="0D889CA9" w14:textId="77777777" w:rsidR="000009F5" w:rsidRPr="000009F5" w:rsidRDefault="000009F5" w:rsidP="000009F5">
      <w:pPr>
        <w:spacing w:after="0" w:line="240" w:lineRule="auto"/>
        <w:jc w:val="center"/>
        <w:rPr>
          <w:rFonts w:ascii="Times New Roman" w:hAnsi="Times New Roman" w:cs="Times New Roman"/>
          <w:noProof/>
          <w:sz w:val="24"/>
          <w:szCs w:val="24"/>
          <w:lang w:val="en-US"/>
        </w:rPr>
      </w:pPr>
      <w:r w:rsidRPr="000009F5">
        <w:rPr>
          <w:rFonts w:ascii="Times New Roman" w:hAnsi="Times New Roman" w:cs="Times New Roman"/>
          <w:noProof/>
          <w:sz w:val="24"/>
          <w:szCs w:val="24"/>
          <w:lang w:val="en-US"/>
        </w:rPr>
        <w:t>Republic of Latvia</w:t>
      </w:r>
    </w:p>
    <w:p w14:paraId="4CEEBD0F" w14:textId="77777777" w:rsidR="000009F5" w:rsidRPr="000009F5" w:rsidRDefault="000009F5" w:rsidP="000009F5">
      <w:pPr>
        <w:spacing w:after="0" w:line="240" w:lineRule="auto"/>
        <w:jc w:val="center"/>
        <w:rPr>
          <w:rFonts w:ascii="Times New Roman" w:hAnsi="Times New Roman" w:cs="Times New Roman"/>
          <w:noProof/>
          <w:sz w:val="24"/>
          <w:szCs w:val="24"/>
          <w:lang w:val="en-US"/>
        </w:rPr>
      </w:pPr>
    </w:p>
    <w:p w14:paraId="7DD7D517" w14:textId="77777777" w:rsidR="000009F5" w:rsidRPr="000009F5" w:rsidRDefault="000009F5" w:rsidP="000009F5">
      <w:pPr>
        <w:spacing w:after="0" w:line="240" w:lineRule="auto"/>
        <w:jc w:val="center"/>
        <w:rPr>
          <w:rFonts w:ascii="Times New Roman" w:hAnsi="Times New Roman"/>
          <w:noProof/>
          <w:sz w:val="24"/>
          <w:lang w:val="en-US"/>
        </w:rPr>
      </w:pPr>
      <w:r w:rsidRPr="000009F5">
        <w:rPr>
          <w:rFonts w:ascii="Times New Roman" w:hAnsi="Times New Roman"/>
          <w:noProof/>
          <w:sz w:val="24"/>
          <w:lang w:val="en-US"/>
        </w:rPr>
        <w:t>Cabinet</w:t>
      </w:r>
    </w:p>
    <w:p w14:paraId="5C16E218" w14:textId="77777777" w:rsidR="000009F5" w:rsidRPr="000009F5" w:rsidRDefault="000009F5" w:rsidP="000009F5">
      <w:pPr>
        <w:spacing w:after="0" w:line="240" w:lineRule="auto"/>
        <w:jc w:val="center"/>
        <w:rPr>
          <w:rFonts w:ascii="Times New Roman" w:hAnsi="Times New Roman"/>
          <w:noProof/>
          <w:sz w:val="24"/>
          <w:lang w:val="en-US"/>
        </w:rPr>
      </w:pPr>
      <w:r w:rsidRPr="000009F5">
        <w:rPr>
          <w:rFonts w:ascii="Times New Roman" w:hAnsi="Times New Roman"/>
          <w:noProof/>
          <w:sz w:val="24"/>
          <w:lang w:val="en-US"/>
        </w:rPr>
        <w:t>Regulation No. 1082</w:t>
      </w:r>
    </w:p>
    <w:p w14:paraId="74EC8D9B" w14:textId="77777777" w:rsidR="000009F5" w:rsidRPr="000009F5" w:rsidRDefault="000009F5" w:rsidP="000009F5">
      <w:pPr>
        <w:spacing w:after="0" w:line="240" w:lineRule="auto"/>
        <w:jc w:val="center"/>
        <w:rPr>
          <w:rFonts w:ascii="Times New Roman" w:hAnsi="Times New Roman"/>
          <w:noProof/>
          <w:sz w:val="24"/>
          <w:lang w:val="en-US"/>
        </w:rPr>
      </w:pPr>
      <w:r w:rsidRPr="000009F5">
        <w:rPr>
          <w:rFonts w:ascii="Times New Roman" w:hAnsi="Times New Roman"/>
          <w:noProof/>
          <w:sz w:val="24"/>
          <w:lang w:val="en-US"/>
        </w:rPr>
        <w:t>Adopted 30 November 2010</w:t>
      </w:r>
    </w:p>
    <w:p w14:paraId="320159D0"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78DF469E"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28A5153C" w14:textId="77777777" w:rsidR="000009F5" w:rsidRPr="000009F5" w:rsidRDefault="000009F5" w:rsidP="000009F5">
      <w:pPr>
        <w:spacing w:after="0" w:line="240" w:lineRule="auto"/>
        <w:jc w:val="center"/>
        <w:rPr>
          <w:rFonts w:ascii="Times New Roman" w:hAnsi="Times New Roman"/>
          <w:b/>
          <w:noProof/>
          <w:sz w:val="28"/>
          <w:lang w:val="en-US"/>
        </w:rPr>
      </w:pPr>
      <w:r w:rsidRPr="000009F5">
        <w:rPr>
          <w:rFonts w:ascii="Times New Roman" w:hAnsi="Times New Roman"/>
          <w:b/>
          <w:noProof/>
          <w:sz w:val="28"/>
          <w:lang w:val="en-US"/>
        </w:rPr>
        <w:t>Procedures by Which Polluting Activities of Category A, B and C Shall Be Declared and Permits for the Performance of Category A and B Polluting Activities Shall Be Issued</w:t>
      </w:r>
    </w:p>
    <w:p w14:paraId="602C5FC2"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216281D3"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5B1B4827" w14:textId="77777777" w:rsidR="000009F5" w:rsidRPr="000009F5" w:rsidRDefault="000009F5" w:rsidP="000009F5">
      <w:pPr>
        <w:spacing w:after="0" w:line="240" w:lineRule="auto"/>
        <w:jc w:val="right"/>
        <w:rPr>
          <w:rFonts w:ascii="Times New Roman" w:hAnsi="Times New Roman"/>
          <w:i/>
          <w:noProof/>
          <w:sz w:val="24"/>
          <w:lang w:val="en-US"/>
        </w:rPr>
      </w:pPr>
      <w:r w:rsidRPr="000009F5">
        <w:rPr>
          <w:rFonts w:ascii="Times New Roman" w:hAnsi="Times New Roman"/>
          <w:i/>
          <w:noProof/>
          <w:sz w:val="24"/>
          <w:lang w:val="en-US"/>
        </w:rPr>
        <w:t>Issued pursuant to</w:t>
      </w:r>
    </w:p>
    <w:p w14:paraId="40ABEB77" w14:textId="77777777" w:rsidR="000009F5" w:rsidRPr="000009F5" w:rsidRDefault="000009F5" w:rsidP="000009F5">
      <w:pPr>
        <w:spacing w:after="0" w:line="240" w:lineRule="auto"/>
        <w:jc w:val="right"/>
        <w:rPr>
          <w:rFonts w:ascii="Times New Roman" w:eastAsia="Times New Roman" w:hAnsi="Times New Roman" w:cs="Times New Roman"/>
          <w:i/>
          <w:iCs/>
          <w:noProof/>
          <w:sz w:val="24"/>
          <w:szCs w:val="24"/>
          <w:lang w:val="en-US"/>
        </w:rPr>
      </w:pPr>
      <w:r w:rsidRPr="000009F5">
        <w:rPr>
          <w:rFonts w:ascii="Times New Roman" w:hAnsi="Times New Roman"/>
          <w:i/>
          <w:noProof/>
          <w:sz w:val="24"/>
          <w:lang w:val="en-US"/>
        </w:rPr>
        <w:t>Section 20, Paragraph five, Section 22, Paragraphs two, 2.</w:t>
      </w:r>
      <w:r w:rsidRPr="000009F5">
        <w:rPr>
          <w:rFonts w:ascii="Times New Roman" w:hAnsi="Times New Roman"/>
          <w:i/>
          <w:noProof/>
          <w:sz w:val="24"/>
          <w:vertAlign w:val="superscript"/>
          <w:lang w:val="en-US"/>
        </w:rPr>
        <w:t>1</w:t>
      </w:r>
      <w:r w:rsidRPr="000009F5">
        <w:rPr>
          <w:rFonts w:ascii="Times New Roman" w:hAnsi="Times New Roman"/>
          <w:i/>
          <w:noProof/>
          <w:sz w:val="24"/>
          <w:lang w:val="en-US"/>
        </w:rPr>
        <w:t>, and three, Section 23, Paragraph two, Section 30, Paragraph one, and Section 32, Paragraph two of the law On Pollution</w:t>
      </w:r>
    </w:p>
    <w:p w14:paraId="1E751245" w14:textId="77777777" w:rsidR="000009F5" w:rsidRPr="000009F5" w:rsidRDefault="000009F5" w:rsidP="000009F5">
      <w:pPr>
        <w:spacing w:after="0" w:line="240" w:lineRule="auto"/>
        <w:jc w:val="right"/>
        <w:rPr>
          <w:rFonts w:ascii="Times New Roman" w:eastAsia="Times New Roman" w:hAnsi="Times New Roman" w:cs="Times New Roman"/>
          <w:i/>
          <w:iCs/>
          <w:noProof/>
          <w:sz w:val="24"/>
          <w:szCs w:val="24"/>
          <w:lang w:val="en-US"/>
        </w:rPr>
      </w:pPr>
      <w:r w:rsidRPr="000009F5">
        <w:rPr>
          <w:rFonts w:ascii="Times New Roman" w:hAnsi="Times New Roman"/>
          <w:noProof/>
          <w:sz w:val="24"/>
          <w:lang w:val="en-US"/>
        </w:rPr>
        <w:t>[</w:t>
      </w:r>
      <w:r w:rsidRPr="000009F5">
        <w:rPr>
          <w:rFonts w:ascii="Times New Roman" w:hAnsi="Times New Roman"/>
          <w:i/>
          <w:iCs/>
          <w:noProof/>
          <w:sz w:val="24"/>
          <w:lang w:val="en-US"/>
        </w:rPr>
        <w:t>8 September 2020</w:t>
      </w:r>
      <w:r w:rsidRPr="000009F5">
        <w:rPr>
          <w:rFonts w:ascii="Times New Roman" w:hAnsi="Times New Roman"/>
          <w:noProof/>
          <w:sz w:val="24"/>
          <w:lang w:val="en-US"/>
        </w:rPr>
        <w:t>]</w:t>
      </w:r>
    </w:p>
    <w:p w14:paraId="0C4A92F9"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23F50CE3"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0AFC1D4F" w14:textId="77777777" w:rsidR="000009F5" w:rsidRPr="000009F5" w:rsidRDefault="000009F5" w:rsidP="000009F5">
      <w:pPr>
        <w:spacing w:after="0" w:line="240" w:lineRule="auto"/>
        <w:jc w:val="center"/>
        <w:rPr>
          <w:rFonts w:ascii="Times New Roman" w:hAnsi="Times New Roman"/>
          <w:b/>
          <w:noProof/>
          <w:sz w:val="24"/>
          <w:lang w:val="en-US"/>
        </w:rPr>
      </w:pPr>
      <w:bookmarkStart w:id="0" w:name="n1"/>
      <w:bookmarkStart w:id="1" w:name="n-371040"/>
      <w:bookmarkEnd w:id="0"/>
      <w:bookmarkEnd w:id="1"/>
      <w:r w:rsidRPr="000009F5">
        <w:rPr>
          <w:rFonts w:ascii="Times New Roman" w:hAnsi="Times New Roman"/>
          <w:b/>
          <w:noProof/>
          <w:sz w:val="24"/>
          <w:lang w:val="en-US"/>
        </w:rPr>
        <w:t>I. General Provisions</w:t>
      </w:r>
    </w:p>
    <w:p w14:paraId="04FD2610"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7EA9D66D" w14:textId="77777777" w:rsidR="000009F5" w:rsidRPr="000009F5" w:rsidRDefault="000009F5" w:rsidP="000009F5">
      <w:pPr>
        <w:spacing w:after="0" w:line="240" w:lineRule="auto"/>
        <w:jc w:val="both"/>
        <w:rPr>
          <w:rFonts w:ascii="Times New Roman" w:hAnsi="Times New Roman"/>
          <w:noProof/>
          <w:sz w:val="24"/>
          <w:lang w:val="en-US"/>
        </w:rPr>
      </w:pPr>
      <w:bookmarkStart w:id="2" w:name="p-749098"/>
      <w:bookmarkStart w:id="3" w:name="p1"/>
      <w:bookmarkEnd w:id="2"/>
      <w:r w:rsidRPr="000009F5">
        <w:rPr>
          <w:rFonts w:ascii="Times New Roman" w:hAnsi="Times New Roman"/>
          <w:noProof/>
          <w:sz w:val="24"/>
          <w:lang w:val="en-US"/>
        </w:rPr>
        <w:t>1. This Regulation prescribes:</w:t>
      </w:r>
    </w:p>
    <w:p w14:paraId="549410A7"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1.1. the conditions for the declaration of a Category A polluting activity, as well as the conditions on the basis of which a permit shall be issued for the performance of a Category A polluting activity (hereinafter – Category A permit), and the conditions for the use of the best available techniques, including:</w:t>
      </w:r>
    </w:p>
    <w:p w14:paraId="4F4FB6A7" w14:textId="77777777" w:rsidR="000009F5" w:rsidRPr="000009F5" w:rsidRDefault="000009F5" w:rsidP="000009F5">
      <w:pPr>
        <w:spacing w:after="0" w:line="240" w:lineRule="auto"/>
        <w:ind w:left="709" w:firstLine="709"/>
        <w:jc w:val="both"/>
        <w:rPr>
          <w:rFonts w:ascii="Times New Roman" w:hAnsi="Times New Roman"/>
          <w:noProof/>
          <w:sz w:val="24"/>
          <w:lang w:val="en-US"/>
        </w:rPr>
      </w:pPr>
      <w:r w:rsidRPr="000009F5">
        <w:rPr>
          <w:rFonts w:ascii="Times New Roman" w:hAnsi="Times New Roman"/>
          <w:noProof/>
          <w:sz w:val="24"/>
          <w:lang w:val="en-US"/>
        </w:rPr>
        <w:t>1.1.1. a timetable in accordance with which Category A permits shall be issued for installations for which such permits are required;</w:t>
      </w:r>
    </w:p>
    <w:p w14:paraId="401EF24B" w14:textId="77777777" w:rsidR="000009F5" w:rsidRPr="000009F5" w:rsidRDefault="000009F5" w:rsidP="000009F5">
      <w:pPr>
        <w:spacing w:after="0" w:line="240" w:lineRule="auto"/>
        <w:ind w:left="709" w:firstLine="709"/>
        <w:jc w:val="both"/>
        <w:rPr>
          <w:rFonts w:ascii="Times New Roman" w:hAnsi="Times New Roman"/>
          <w:noProof/>
          <w:sz w:val="24"/>
          <w:lang w:val="en-US"/>
        </w:rPr>
      </w:pPr>
      <w:r w:rsidRPr="000009F5">
        <w:rPr>
          <w:rFonts w:ascii="Times New Roman" w:hAnsi="Times New Roman"/>
          <w:noProof/>
          <w:sz w:val="24"/>
          <w:lang w:val="en-US"/>
        </w:rPr>
        <w:t>1.1.2. the maximum transition period within which compliance with the conditions of a Category A permit in relation to the use of the best available techniques shall be ensured;</w:t>
      </w:r>
    </w:p>
    <w:p w14:paraId="7E4207FA" w14:textId="77777777" w:rsidR="000009F5" w:rsidRPr="000009F5" w:rsidRDefault="000009F5" w:rsidP="000009F5">
      <w:pPr>
        <w:spacing w:after="0" w:line="240" w:lineRule="auto"/>
        <w:ind w:left="709" w:firstLine="709"/>
        <w:jc w:val="both"/>
        <w:rPr>
          <w:rFonts w:ascii="Times New Roman" w:hAnsi="Times New Roman"/>
          <w:noProof/>
          <w:sz w:val="24"/>
          <w:lang w:val="en-US"/>
        </w:rPr>
      </w:pPr>
      <w:r w:rsidRPr="000009F5">
        <w:rPr>
          <w:rFonts w:ascii="Times New Roman" w:hAnsi="Times New Roman"/>
          <w:noProof/>
          <w:sz w:val="24"/>
          <w:lang w:val="en-US"/>
        </w:rPr>
        <w:t>1.1.3. the information to be included in the submission for the receipt of a permit;</w:t>
      </w:r>
    </w:p>
    <w:p w14:paraId="4638EEC4" w14:textId="77777777" w:rsidR="000009F5" w:rsidRPr="000009F5" w:rsidRDefault="000009F5" w:rsidP="000009F5">
      <w:pPr>
        <w:spacing w:after="0" w:line="240" w:lineRule="auto"/>
        <w:ind w:left="709" w:firstLine="709"/>
        <w:jc w:val="both"/>
        <w:rPr>
          <w:rFonts w:ascii="Times New Roman" w:hAnsi="Times New Roman"/>
          <w:noProof/>
          <w:sz w:val="24"/>
          <w:lang w:val="en-US"/>
        </w:rPr>
      </w:pPr>
      <w:r w:rsidRPr="000009F5">
        <w:rPr>
          <w:rFonts w:ascii="Times New Roman" w:hAnsi="Times New Roman"/>
          <w:noProof/>
          <w:sz w:val="24"/>
          <w:lang w:val="en-US"/>
        </w:rPr>
        <w:t>1.1.4. the procedures for requesting and issuing the permit;</w:t>
      </w:r>
    </w:p>
    <w:p w14:paraId="112CB33E" w14:textId="77777777" w:rsidR="000009F5" w:rsidRPr="000009F5" w:rsidRDefault="000009F5" w:rsidP="000009F5">
      <w:pPr>
        <w:spacing w:after="0" w:line="240" w:lineRule="auto"/>
        <w:ind w:left="709" w:firstLine="709"/>
        <w:jc w:val="both"/>
        <w:rPr>
          <w:rFonts w:ascii="Times New Roman" w:hAnsi="Times New Roman"/>
          <w:noProof/>
          <w:sz w:val="24"/>
          <w:lang w:val="en-US"/>
        </w:rPr>
      </w:pPr>
      <w:r w:rsidRPr="000009F5">
        <w:rPr>
          <w:rFonts w:ascii="Times New Roman" w:hAnsi="Times New Roman"/>
          <w:noProof/>
          <w:sz w:val="24"/>
          <w:lang w:val="en-US"/>
        </w:rPr>
        <w:t>1.1.5. the procedures by which the public may become acquainted with a submission and submit its proposals, become acquainted with the permit conditions, as well as with the monitoring and examination results;</w:t>
      </w:r>
    </w:p>
    <w:p w14:paraId="7AE5036C" w14:textId="77777777" w:rsidR="000009F5" w:rsidRPr="000009F5" w:rsidRDefault="000009F5" w:rsidP="000009F5">
      <w:pPr>
        <w:spacing w:after="0" w:line="240" w:lineRule="auto"/>
        <w:ind w:left="709" w:firstLine="709"/>
        <w:jc w:val="both"/>
        <w:rPr>
          <w:rFonts w:ascii="Times New Roman" w:hAnsi="Times New Roman"/>
          <w:noProof/>
          <w:sz w:val="24"/>
          <w:lang w:val="en-US"/>
        </w:rPr>
      </w:pPr>
      <w:r w:rsidRPr="000009F5">
        <w:rPr>
          <w:rFonts w:ascii="Times New Roman" w:hAnsi="Times New Roman"/>
          <w:noProof/>
          <w:sz w:val="24"/>
          <w:lang w:val="en-US"/>
        </w:rPr>
        <w:t>1.1.6. the procedures by which other states shall be informed if transboundary impact of pollution is possible, and monitoring of such pollution;</w:t>
      </w:r>
    </w:p>
    <w:p w14:paraId="3EC14563"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1.2. the conditions for the declaration of a Category B polluting activity, as well as the conditions on the basis of which a permit shall be issued for the performance of a Category B polluting activity (hereinafter – Category B permit), including:</w:t>
      </w:r>
    </w:p>
    <w:p w14:paraId="178FCA3F" w14:textId="77777777" w:rsidR="000009F5" w:rsidRPr="000009F5" w:rsidRDefault="000009F5" w:rsidP="000009F5">
      <w:pPr>
        <w:spacing w:after="0" w:line="240" w:lineRule="auto"/>
        <w:ind w:left="709" w:firstLine="709"/>
        <w:jc w:val="both"/>
        <w:rPr>
          <w:rFonts w:ascii="Times New Roman" w:hAnsi="Times New Roman"/>
          <w:noProof/>
          <w:sz w:val="24"/>
          <w:lang w:val="en-US"/>
        </w:rPr>
      </w:pPr>
      <w:r w:rsidRPr="000009F5">
        <w:rPr>
          <w:rFonts w:ascii="Times New Roman" w:hAnsi="Times New Roman"/>
          <w:noProof/>
          <w:sz w:val="24"/>
          <w:lang w:val="en-US"/>
        </w:rPr>
        <w:t>1.2.1. the information to be included in the submission for the receipt of a permit;</w:t>
      </w:r>
    </w:p>
    <w:p w14:paraId="024EA038" w14:textId="77777777" w:rsidR="000009F5" w:rsidRPr="000009F5" w:rsidRDefault="000009F5" w:rsidP="000009F5">
      <w:pPr>
        <w:spacing w:after="0" w:line="240" w:lineRule="auto"/>
        <w:ind w:left="709" w:firstLine="709"/>
        <w:jc w:val="both"/>
        <w:rPr>
          <w:rFonts w:ascii="Times New Roman" w:hAnsi="Times New Roman"/>
          <w:noProof/>
          <w:sz w:val="24"/>
          <w:lang w:val="en-US"/>
        </w:rPr>
      </w:pPr>
      <w:r w:rsidRPr="000009F5">
        <w:rPr>
          <w:rFonts w:ascii="Times New Roman" w:hAnsi="Times New Roman"/>
          <w:noProof/>
          <w:sz w:val="24"/>
          <w:lang w:val="en-US"/>
        </w:rPr>
        <w:lastRenderedPageBreak/>
        <w:t>1.2.2. the procedures for requesting and issuing the permit;</w:t>
      </w:r>
    </w:p>
    <w:p w14:paraId="1D6522D8" w14:textId="77777777" w:rsidR="000009F5" w:rsidRPr="000009F5" w:rsidRDefault="000009F5" w:rsidP="000009F5">
      <w:pPr>
        <w:spacing w:after="0" w:line="240" w:lineRule="auto"/>
        <w:ind w:left="709" w:firstLine="709"/>
        <w:jc w:val="both"/>
        <w:rPr>
          <w:rFonts w:ascii="Times New Roman" w:hAnsi="Times New Roman"/>
          <w:noProof/>
          <w:sz w:val="24"/>
          <w:lang w:val="en-US"/>
        </w:rPr>
      </w:pPr>
      <w:r w:rsidRPr="000009F5">
        <w:rPr>
          <w:rFonts w:ascii="Times New Roman" w:hAnsi="Times New Roman"/>
          <w:noProof/>
          <w:sz w:val="24"/>
          <w:lang w:val="en-US"/>
        </w:rPr>
        <w:t>1.2.3. the procedures by which the public may become acquainted with the permit conditions, as well as with the monitoring and examination results;</w:t>
      </w:r>
    </w:p>
    <w:p w14:paraId="4BF6692D" w14:textId="77777777" w:rsidR="000009F5" w:rsidRPr="000009F5" w:rsidRDefault="000009F5" w:rsidP="000009F5">
      <w:pPr>
        <w:spacing w:after="0" w:line="240" w:lineRule="auto"/>
        <w:ind w:left="709" w:firstLine="709"/>
        <w:jc w:val="both"/>
        <w:rPr>
          <w:rFonts w:ascii="Times New Roman" w:hAnsi="Times New Roman"/>
          <w:noProof/>
          <w:sz w:val="24"/>
          <w:lang w:val="en-US"/>
        </w:rPr>
      </w:pPr>
      <w:r w:rsidRPr="000009F5">
        <w:rPr>
          <w:rFonts w:ascii="Times New Roman" w:hAnsi="Times New Roman"/>
          <w:noProof/>
          <w:sz w:val="24"/>
          <w:lang w:val="en-US"/>
        </w:rPr>
        <w:t>1.2.4. [8 September 2020];</w:t>
      </w:r>
    </w:p>
    <w:p w14:paraId="472DB060" w14:textId="77777777" w:rsidR="000009F5" w:rsidRPr="000009F5" w:rsidRDefault="000009F5" w:rsidP="000009F5">
      <w:pPr>
        <w:spacing w:after="0" w:line="240" w:lineRule="auto"/>
        <w:ind w:left="709" w:firstLine="709"/>
        <w:jc w:val="both"/>
        <w:rPr>
          <w:rFonts w:ascii="Times New Roman" w:hAnsi="Times New Roman"/>
          <w:noProof/>
          <w:sz w:val="24"/>
          <w:lang w:val="en-US"/>
        </w:rPr>
      </w:pPr>
      <w:r w:rsidRPr="000009F5">
        <w:rPr>
          <w:rFonts w:ascii="Times New Roman" w:hAnsi="Times New Roman"/>
          <w:noProof/>
          <w:sz w:val="24"/>
          <w:lang w:val="en-US"/>
        </w:rPr>
        <w:t>1.2.5. [8 September 2020];</w:t>
      </w:r>
    </w:p>
    <w:p w14:paraId="3ED42239"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1.3. Category C polluting activities, as well as the content and the procedures for filing a submission of a Category C polluting activity;</w:t>
      </w:r>
    </w:p>
    <w:p w14:paraId="6B31CC41" w14:textId="77777777" w:rsidR="000009F5" w:rsidRPr="000009F5" w:rsidRDefault="000009F5" w:rsidP="000009F5">
      <w:pPr>
        <w:spacing w:after="0" w:line="240" w:lineRule="auto"/>
        <w:ind w:firstLine="709"/>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1.3.</w:t>
      </w:r>
      <w:r w:rsidRPr="000009F5">
        <w:rPr>
          <w:rFonts w:ascii="Times New Roman" w:hAnsi="Times New Roman"/>
          <w:noProof/>
          <w:sz w:val="24"/>
          <w:vertAlign w:val="superscript"/>
          <w:lang w:val="en-US"/>
        </w:rPr>
        <w:t xml:space="preserve">1 </w:t>
      </w:r>
      <w:r w:rsidRPr="000009F5">
        <w:rPr>
          <w:rFonts w:ascii="Times New Roman" w:hAnsi="Times New Roman"/>
          <w:noProof/>
          <w:sz w:val="24"/>
          <w:lang w:val="en-US"/>
        </w:rPr>
        <w:t>the procedures by which the State Environmental Service (hereinafter – the Service) shall register Category C polluting activities;</w:t>
      </w:r>
    </w:p>
    <w:p w14:paraId="7075DADD"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1.4. [8 September 2020];</w:t>
      </w:r>
    </w:p>
    <w:p w14:paraId="745A36DC"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1.5. [8 September 2020];</w:t>
      </w:r>
    </w:p>
    <w:p w14:paraId="43F78963"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1.6. [8 September 2020];</w:t>
      </w:r>
    </w:p>
    <w:p w14:paraId="0A5E715C"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1.7. the time period within which an operator shall announce a change of activity;</w:t>
      </w:r>
    </w:p>
    <w:p w14:paraId="642F9A74"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1.8. the procedures by which the Service shall reconsider the conditions that are specified in a Category A or Category B permit (hereinafter – the permit) and, if necessary, shall update or supplement such conditions.</w:t>
      </w:r>
    </w:p>
    <w:p w14:paraId="114551A6"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w:t>
      </w:r>
      <w:r w:rsidRPr="000009F5">
        <w:rPr>
          <w:rFonts w:ascii="Times New Roman" w:hAnsi="Times New Roman"/>
          <w:i/>
          <w:iCs/>
          <w:noProof/>
          <w:sz w:val="24"/>
          <w:lang w:val="en-US"/>
        </w:rPr>
        <w:t>8 September 2020</w:t>
      </w:r>
      <w:r w:rsidRPr="000009F5">
        <w:rPr>
          <w:rFonts w:ascii="Times New Roman" w:hAnsi="Times New Roman"/>
          <w:noProof/>
          <w:sz w:val="24"/>
          <w:lang w:val="en-US"/>
        </w:rPr>
        <w:t>]</w:t>
      </w:r>
    </w:p>
    <w:p w14:paraId="2B5A0A4C"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4" w:name="p2"/>
      <w:bookmarkStart w:id="5" w:name="p-371042"/>
      <w:bookmarkEnd w:id="4"/>
      <w:bookmarkEnd w:id="5"/>
    </w:p>
    <w:p w14:paraId="3849D9E8"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2. Category B polluting activities are specified in Annex 1 to this Regulation.</w:t>
      </w:r>
    </w:p>
    <w:p w14:paraId="04395A06"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6" w:name="p3"/>
      <w:bookmarkStart w:id="7" w:name="p-371043"/>
      <w:bookmarkEnd w:id="6"/>
      <w:bookmarkEnd w:id="7"/>
    </w:p>
    <w:p w14:paraId="273F4942"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3. Category C polluting activities are specified in Annex 2 to this Regulation.</w:t>
      </w:r>
    </w:p>
    <w:p w14:paraId="41EA41D7"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8" w:name="n2"/>
      <w:bookmarkStart w:id="9" w:name="n-371044"/>
      <w:bookmarkEnd w:id="8"/>
      <w:bookmarkEnd w:id="9"/>
    </w:p>
    <w:p w14:paraId="52ECBF47" w14:textId="77777777" w:rsidR="000009F5" w:rsidRPr="000009F5" w:rsidRDefault="000009F5" w:rsidP="000009F5">
      <w:pPr>
        <w:spacing w:after="0" w:line="240" w:lineRule="auto"/>
        <w:jc w:val="center"/>
        <w:rPr>
          <w:rFonts w:ascii="Times New Roman" w:hAnsi="Times New Roman"/>
          <w:b/>
          <w:bCs/>
          <w:noProof/>
          <w:sz w:val="24"/>
          <w:lang w:val="en-US"/>
        </w:rPr>
      </w:pPr>
      <w:r w:rsidRPr="000009F5">
        <w:rPr>
          <w:rFonts w:ascii="Times New Roman" w:hAnsi="Times New Roman"/>
          <w:b/>
          <w:bCs/>
          <w:noProof/>
          <w:sz w:val="24"/>
          <w:lang w:val="en-US"/>
        </w:rPr>
        <w:t>II. Procedures for Filing a Submission</w:t>
      </w:r>
    </w:p>
    <w:p w14:paraId="5F72EF64"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10" w:name="p4"/>
      <w:bookmarkStart w:id="11" w:name="p-749099"/>
      <w:bookmarkEnd w:id="10"/>
      <w:bookmarkEnd w:id="11"/>
    </w:p>
    <w:p w14:paraId="5756BF0C"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4. In order to receive a permit, an operator shall file a submission to the Service:</w:t>
      </w:r>
    </w:p>
    <w:p w14:paraId="35EC0288"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4.1. at least 150 days before the intended commencement of a Category A polluting activity or substantial changes in an existing polluting activity;</w:t>
      </w:r>
    </w:p>
    <w:p w14:paraId="3A29E6B6"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4.2. at least 60 days before the intended commencement of a Category B polluting activity or substantial changes in an existing polluting activity;</w:t>
      </w:r>
    </w:p>
    <w:p w14:paraId="74849CA5"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4.3. [8 September 2020].</w:t>
      </w:r>
    </w:p>
    <w:p w14:paraId="1E7A5F8D"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12" w:name="p5"/>
      <w:bookmarkStart w:id="13" w:name="p-749100"/>
      <w:bookmarkEnd w:id="12"/>
      <w:bookmarkEnd w:id="13"/>
    </w:p>
    <w:p w14:paraId="57B07691"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5. [8 September 2020]</w:t>
      </w:r>
    </w:p>
    <w:p w14:paraId="27C18A6B"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14" w:name="p6"/>
      <w:bookmarkStart w:id="15" w:name="p-749187"/>
      <w:bookmarkEnd w:id="14"/>
      <w:bookmarkEnd w:id="15"/>
    </w:p>
    <w:p w14:paraId="46E7FA5F"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6. An operator shall file a submission for a Category C polluting activity to the Service at least 30 days before the intended commencement of the Category C polluting activity or substantial changes in the Category C polluting activity.</w:t>
      </w:r>
    </w:p>
    <w:p w14:paraId="4C7CDDA3"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w:t>
      </w:r>
      <w:r w:rsidRPr="000009F5">
        <w:rPr>
          <w:rFonts w:ascii="Times New Roman" w:hAnsi="Times New Roman"/>
          <w:i/>
          <w:iCs/>
          <w:noProof/>
          <w:sz w:val="24"/>
          <w:lang w:val="en-US"/>
        </w:rPr>
        <w:t>8 September 2020</w:t>
      </w:r>
      <w:r w:rsidRPr="000009F5">
        <w:rPr>
          <w:rFonts w:ascii="Times New Roman" w:hAnsi="Times New Roman"/>
          <w:noProof/>
          <w:sz w:val="24"/>
          <w:lang w:val="en-US"/>
        </w:rPr>
        <w:t>]</w:t>
      </w:r>
    </w:p>
    <w:p w14:paraId="6D4F88DC"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16" w:name="p7"/>
      <w:bookmarkStart w:id="17" w:name="p-749189"/>
      <w:bookmarkEnd w:id="16"/>
      <w:bookmarkEnd w:id="17"/>
    </w:p>
    <w:p w14:paraId="1F42472D"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7. If an operator is unable to determine whether a polluting activity corresponds to Category A, B or C, it shall clarify this at the Service by submitting information on the production capacity of an installation, the amount of manufactured products or other indicators specified in the law On Pollution or in Annex 1 or 2 to this Regulation. The Service shall provide an opinion on the category of the polluting activity (Category A, B or C) not later than 14 days after receipt of the information.</w:t>
      </w:r>
    </w:p>
    <w:p w14:paraId="4CB14883"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w:t>
      </w:r>
      <w:r w:rsidRPr="000009F5">
        <w:rPr>
          <w:rFonts w:ascii="Times New Roman" w:hAnsi="Times New Roman"/>
          <w:i/>
          <w:iCs/>
          <w:noProof/>
          <w:sz w:val="24"/>
          <w:lang w:val="en-US"/>
        </w:rPr>
        <w:t>8 September 2020</w:t>
      </w:r>
      <w:r w:rsidRPr="000009F5">
        <w:rPr>
          <w:rFonts w:ascii="Times New Roman" w:hAnsi="Times New Roman"/>
          <w:noProof/>
          <w:sz w:val="24"/>
          <w:lang w:val="en-US"/>
        </w:rPr>
        <w:t>]</w:t>
      </w:r>
    </w:p>
    <w:p w14:paraId="4837A826"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18" w:name="p8"/>
      <w:bookmarkStart w:id="19" w:name="p-749190"/>
      <w:bookmarkEnd w:id="18"/>
      <w:bookmarkEnd w:id="19"/>
    </w:p>
    <w:p w14:paraId="1A3A9C7D"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 xml:space="preserve">8. If several polluting activities are performed in an installation that correspond to different categories of polluting activities, an operator shall file only one submission to the Service for the performance of polluting activities of such category for which more stringent environmental protection requirements have been determined. Within the meaning of this Regulation the most stringent environmental protection requirements have been put forth for Category A polluting </w:t>
      </w:r>
      <w:r w:rsidRPr="000009F5">
        <w:rPr>
          <w:rFonts w:ascii="Times New Roman" w:hAnsi="Times New Roman"/>
          <w:noProof/>
          <w:sz w:val="24"/>
          <w:lang w:val="en-US"/>
        </w:rPr>
        <w:lastRenderedPageBreak/>
        <w:t>activities, followed by Category B and Category C polluting activities. All the polluting activities shall be described in the submission.</w:t>
      </w:r>
    </w:p>
    <w:p w14:paraId="5592235A"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w:t>
      </w:r>
      <w:r w:rsidRPr="000009F5">
        <w:rPr>
          <w:rFonts w:ascii="Times New Roman" w:hAnsi="Times New Roman"/>
          <w:i/>
          <w:iCs/>
          <w:noProof/>
          <w:sz w:val="24"/>
          <w:lang w:val="en-US"/>
        </w:rPr>
        <w:t>8 September 2020</w:t>
      </w:r>
      <w:r w:rsidRPr="000009F5">
        <w:rPr>
          <w:rFonts w:ascii="Times New Roman" w:hAnsi="Times New Roman"/>
          <w:noProof/>
          <w:sz w:val="24"/>
          <w:lang w:val="en-US"/>
        </w:rPr>
        <w:t>]</w:t>
      </w:r>
    </w:p>
    <w:p w14:paraId="62631985"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20" w:name="p9"/>
      <w:bookmarkStart w:id="21" w:name="p-371050"/>
      <w:bookmarkEnd w:id="20"/>
      <w:bookmarkEnd w:id="21"/>
    </w:p>
    <w:p w14:paraId="0ED6FDC1"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9. If a greenhouse gas emission permit has been issued for an installation and the information presented in the submission for the receipt of a permit for Category A or B polluting activities differs from the information included in the conditions of the greenhouse gas emission permit, an operator shall file a submission simultaneously with the submission for the receipt of a permit for Category A or B polluting activities in which such operator shall indicate which amendments are required to the conditions of the greenhouse gas emission permit. The referred to submission shall be accessible to the public in accordance with the same conditions as are specified for a submission for the receipt of a permit for Category A or B polluting activity.</w:t>
      </w:r>
    </w:p>
    <w:p w14:paraId="68D180F2"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22" w:name="p10"/>
      <w:bookmarkStart w:id="23" w:name="p-749192"/>
      <w:bookmarkEnd w:id="22"/>
      <w:bookmarkEnd w:id="23"/>
    </w:p>
    <w:p w14:paraId="484CA7B8"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10. If in accordance with the amendments to this Regulation an operator requires a Category B permit that was not required before the coming into force of the amendments, the operator shall file a submission to the Service for the receipt of a Category B permit within six months after coming into force of the amendments, unless a different time period has been laid down in this Regulation.</w:t>
      </w:r>
    </w:p>
    <w:p w14:paraId="3FCB1596"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w:t>
      </w:r>
      <w:r w:rsidRPr="000009F5">
        <w:rPr>
          <w:rFonts w:ascii="Times New Roman" w:hAnsi="Times New Roman"/>
          <w:i/>
          <w:iCs/>
          <w:noProof/>
          <w:sz w:val="24"/>
          <w:lang w:val="en-US"/>
        </w:rPr>
        <w:t>8 September 2020</w:t>
      </w:r>
      <w:r w:rsidRPr="000009F5">
        <w:rPr>
          <w:rFonts w:ascii="Times New Roman" w:hAnsi="Times New Roman"/>
          <w:noProof/>
          <w:sz w:val="24"/>
          <w:lang w:val="en-US"/>
        </w:rPr>
        <w:t>]</w:t>
      </w:r>
    </w:p>
    <w:p w14:paraId="6D07E9DD"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24" w:name="p11"/>
      <w:bookmarkStart w:id="25" w:name="p-749101"/>
      <w:bookmarkEnd w:id="24"/>
      <w:bookmarkEnd w:id="25"/>
    </w:p>
    <w:p w14:paraId="63A3C356"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11. If, in accordance with the amendments to this Regulation, an operator requires a Category C registration that was not required before coming into force of the amendments, the operator shall file the relevant submission to the Service within three months after coming into force of the amendments.</w:t>
      </w:r>
    </w:p>
    <w:p w14:paraId="1C89A46B"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w:t>
      </w:r>
      <w:r w:rsidRPr="000009F5">
        <w:rPr>
          <w:rFonts w:ascii="Times New Roman" w:hAnsi="Times New Roman"/>
          <w:i/>
          <w:iCs/>
          <w:noProof/>
          <w:sz w:val="24"/>
          <w:lang w:val="en-US"/>
        </w:rPr>
        <w:t>8 September 2020</w:t>
      </w:r>
      <w:r w:rsidRPr="000009F5">
        <w:rPr>
          <w:rFonts w:ascii="Times New Roman" w:hAnsi="Times New Roman"/>
          <w:noProof/>
          <w:sz w:val="24"/>
          <w:lang w:val="en-US"/>
        </w:rPr>
        <w:t>]</w:t>
      </w:r>
    </w:p>
    <w:p w14:paraId="67755F1B"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26" w:name="p12"/>
      <w:bookmarkStart w:id="27" w:name="p-371054"/>
      <w:bookmarkEnd w:id="26"/>
      <w:bookmarkEnd w:id="27"/>
    </w:p>
    <w:p w14:paraId="1CCE7E87"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12. When filing a submission in accordance with Paragraph 8 of this Regulation, an operator shall indicate in the submission which categories of polluting activities are included therein.</w:t>
      </w:r>
    </w:p>
    <w:p w14:paraId="38D8D437"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28" w:name="p13"/>
      <w:bookmarkStart w:id="29" w:name="p-749369"/>
      <w:bookmarkEnd w:id="28"/>
      <w:bookmarkEnd w:id="29"/>
    </w:p>
    <w:p w14:paraId="71520D48"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13. An operator shall file a submission for the performance of a Category A or B polluting activity (Annex 3) electronically by registering in the information system of the Service and filling in a submission of the relevant sample form. In the submission information shall be provided in conformity with the requirements laid down in the law On Pollution and other laws and regulations in the field of environmental protection related to a particular polluting activity.</w:t>
      </w:r>
    </w:p>
    <w:p w14:paraId="73D4720C"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w:t>
      </w:r>
      <w:r w:rsidRPr="000009F5">
        <w:rPr>
          <w:rFonts w:ascii="Times New Roman" w:hAnsi="Times New Roman"/>
          <w:i/>
          <w:iCs/>
          <w:noProof/>
          <w:sz w:val="24"/>
          <w:lang w:val="en-US"/>
        </w:rPr>
        <w:t>9 April 2013; 8 September 2020</w:t>
      </w:r>
      <w:r w:rsidRPr="000009F5">
        <w:rPr>
          <w:rFonts w:ascii="Times New Roman" w:hAnsi="Times New Roman"/>
          <w:noProof/>
          <w:sz w:val="24"/>
          <w:lang w:val="en-US"/>
        </w:rPr>
        <w:t>]</w:t>
      </w:r>
    </w:p>
    <w:p w14:paraId="38282FF8"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30" w:name="p13_1"/>
      <w:bookmarkStart w:id="31" w:name="p-749102"/>
      <w:bookmarkEnd w:id="30"/>
      <w:bookmarkEnd w:id="31"/>
    </w:p>
    <w:p w14:paraId="78C50F70"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13.</w:t>
      </w:r>
      <w:r w:rsidRPr="000009F5">
        <w:rPr>
          <w:rFonts w:ascii="Times New Roman" w:hAnsi="Times New Roman"/>
          <w:noProof/>
          <w:sz w:val="24"/>
          <w:vertAlign w:val="superscript"/>
          <w:lang w:val="en-US"/>
        </w:rPr>
        <w:t xml:space="preserve">1 </w:t>
      </w:r>
      <w:r w:rsidRPr="000009F5">
        <w:rPr>
          <w:rFonts w:ascii="Times New Roman" w:hAnsi="Times New Roman"/>
          <w:noProof/>
          <w:sz w:val="24"/>
          <w:lang w:val="en-US"/>
        </w:rPr>
        <w:t>An operator shall file a submission for the performance of a Category C polluting activity or significant changes in a polluting activity in the information system of the Service. The information to be included in the submission is indicated in Annex 5 to this Regulation. If the operator obtains or plans to obtain also surface water or groundwater, the operator shall also obtain the permit for the use of water resources in accordance with the laws and regulations regarding the permit for the use of water resources.</w:t>
      </w:r>
    </w:p>
    <w:p w14:paraId="3AEE2D6E"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w:t>
      </w:r>
      <w:r w:rsidRPr="000009F5">
        <w:rPr>
          <w:rFonts w:ascii="Times New Roman" w:hAnsi="Times New Roman"/>
          <w:i/>
          <w:iCs/>
          <w:noProof/>
          <w:sz w:val="24"/>
          <w:lang w:val="en-US"/>
        </w:rPr>
        <w:t>8 September 2020</w:t>
      </w:r>
      <w:r w:rsidRPr="000009F5">
        <w:rPr>
          <w:rFonts w:ascii="Times New Roman" w:hAnsi="Times New Roman"/>
          <w:noProof/>
          <w:sz w:val="24"/>
          <w:lang w:val="en-US"/>
        </w:rPr>
        <w:t>]</w:t>
      </w:r>
    </w:p>
    <w:p w14:paraId="5E51A49C"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32" w:name="p14"/>
      <w:bookmarkStart w:id="33" w:name="p-749193"/>
      <w:bookmarkEnd w:id="32"/>
      <w:bookmarkEnd w:id="33"/>
    </w:p>
    <w:p w14:paraId="7D24D1BB"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14. If one of the points of a submission does not apply to a Category A or Category B polluting activity, an operator shall not complete it. If the operator is unable to determine which points of the submission do not apply to the relevant polluting activity, it shall clarify it in writing at the Service. The Service shall, within 14 days, provide an opinion on which points of the submission do not apply to the relevant polluting activity.</w:t>
      </w:r>
    </w:p>
    <w:p w14:paraId="088EE3B4"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w:t>
      </w:r>
      <w:r w:rsidRPr="000009F5">
        <w:rPr>
          <w:rFonts w:ascii="Times New Roman" w:hAnsi="Times New Roman"/>
          <w:i/>
          <w:iCs/>
          <w:noProof/>
          <w:sz w:val="24"/>
          <w:lang w:val="en-US"/>
        </w:rPr>
        <w:t>8 September 2020</w:t>
      </w:r>
      <w:r w:rsidRPr="000009F5">
        <w:rPr>
          <w:rFonts w:ascii="Times New Roman" w:hAnsi="Times New Roman"/>
          <w:noProof/>
          <w:sz w:val="24"/>
          <w:lang w:val="en-US"/>
        </w:rPr>
        <w:t>]</w:t>
      </w:r>
    </w:p>
    <w:p w14:paraId="6CC2321A"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34" w:name="p15"/>
      <w:bookmarkStart w:id="35" w:name="p-371057"/>
      <w:bookmarkEnd w:id="34"/>
      <w:bookmarkEnd w:id="35"/>
    </w:p>
    <w:p w14:paraId="7108F4BF"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lastRenderedPageBreak/>
        <w:t>15. An operator shall attach documents that substantiate the information referred to in a submission in the Annex to the submission, indicating references to such documents in the submission.</w:t>
      </w:r>
    </w:p>
    <w:p w14:paraId="7FA23367"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36" w:name="p16"/>
      <w:bookmarkStart w:id="37" w:name="p-371058"/>
      <w:bookmarkEnd w:id="36"/>
      <w:bookmarkEnd w:id="37"/>
    </w:p>
    <w:p w14:paraId="0C9AE58A"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16. When filing a submission for the receipt of a permit for the commencement of a polluting activity, or substantial changes in an existing polluting activity, the operator shall indicate the date of issuance of the planning and architectural task or a building permit and the number thereof.</w:t>
      </w:r>
    </w:p>
    <w:p w14:paraId="2D64A0FF"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38" w:name="p17"/>
      <w:bookmarkStart w:id="39" w:name="p-641136"/>
      <w:bookmarkEnd w:id="38"/>
      <w:bookmarkEnd w:id="39"/>
    </w:p>
    <w:p w14:paraId="08812384"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17. An operator shall attach to a submission a management balance of solvents used in an installation if it is provided for in the laws and regulations regarding the procedures for restricting emission of organic compounds from the installations in which organic solvents are used.</w:t>
      </w:r>
    </w:p>
    <w:p w14:paraId="5D3C405D"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w:t>
      </w:r>
      <w:r w:rsidRPr="000009F5">
        <w:rPr>
          <w:rFonts w:ascii="Times New Roman" w:hAnsi="Times New Roman"/>
          <w:i/>
          <w:iCs/>
          <w:noProof/>
          <w:sz w:val="24"/>
          <w:lang w:val="en-US"/>
        </w:rPr>
        <w:t>12 December 2017</w:t>
      </w:r>
      <w:r w:rsidRPr="000009F5">
        <w:rPr>
          <w:rFonts w:ascii="Times New Roman" w:hAnsi="Times New Roman"/>
          <w:noProof/>
          <w:sz w:val="24"/>
          <w:lang w:val="en-US"/>
        </w:rPr>
        <w:t>]</w:t>
      </w:r>
    </w:p>
    <w:p w14:paraId="6B7E1F93"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40" w:name="p18"/>
      <w:bookmarkStart w:id="41" w:name="p-371061"/>
      <w:bookmarkEnd w:id="40"/>
      <w:bookmarkEnd w:id="41"/>
    </w:p>
    <w:p w14:paraId="608E4AE7"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18. An operator shall include in a submission a summary of the measures referred to therein, which provide information to the public regarding the effect of a polluting activity on human health and the environment. Technical descriptions and detailed information shall not be used in the summary and restricted access information shall not be included.</w:t>
      </w:r>
    </w:p>
    <w:p w14:paraId="4DDC6D8A"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42" w:name="p19"/>
      <w:bookmarkStart w:id="43" w:name="p-749194"/>
      <w:bookmarkEnd w:id="42"/>
      <w:bookmarkEnd w:id="43"/>
    </w:p>
    <w:p w14:paraId="1C631702"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19. Before declaring a Category A polluting activity, an operator shall consult the Service and take into account the conclusions of the European Commission on the best available techniques. Upon request of the operator, the Service shall indicate information on the document which is developed for a certain polluting activity and contains information on suitable techniques, present emission and consumption levels, techniques which are intended to be used in order to determine the best available techniques, and also conclusions on the best available techniques and on new techniques (hereinafter – the document on the guidelines of the best available techniques).</w:t>
      </w:r>
    </w:p>
    <w:p w14:paraId="20767355"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w:t>
      </w:r>
      <w:r w:rsidRPr="000009F5">
        <w:rPr>
          <w:rFonts w:ascii="Times New Roman" w:hAnsi="Times New Roman"/>
          <w:i/>
          <w:iCs/>
          <w:noProof/>
          <w:sz w:val="24"/>
          <w:lang w:val="en-US"/>
        </w:rPr>
        <w:t>9 April 2013; 8 September 2020</w:t>
      </w:r>
      <w:r w:rsidRPr="000009F5">
        <w:rPr>
          <w:rFonts w:ascii="Times New Roman" w:hAnsi="Times New Roman"/>
          <w:noProof/>
          <w:sz w:val="24"/>
          <w:lang w:val="en-US"/>
        </w:rPr>
        <w:t>]</w:t>
      </w:r>
    </w:p>
    <w:p w14:paraId="7B3341EB"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44" w:name="p20"/>
      <w:bookmarkStart w:id="45" w:name="p-467738"/>
      <w:bookmarkEnd w:id="44"/>
      <w:bookmarkEnd w:id="45"/>
    </w:p>
    <w:p w14:paraId="7874BD7E"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20. If on the day of issue of a permit for Category A polluting activity or on the day of reconsideration thereof the applicable conclusions regarding the best available techniques are not prepared, the conclusions contained in the document on the guidelines of the best available techniques shall be used. If on the day of issue of a permit or on the day of reconsideration thereof neither conclusions regarding the best available techniques nor the document on the guidelines of the best available techniques developed by the European Commission for the relevant Category A polluting activity is prepared, the documents on the best available techniques or guidelines developed by international organisations that provide for higher environmental protection requirements shall be used; the level of detail, time of issuance and suitability of the document or guidelines for the relevant installation shall be taken into account, as well as the efficiency of costs in implementing the conditions contained in the document on the guidelines.</w:t>
      </w:r>
    </w:p>
    <w:p w14:paraId="319684FC"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w:t>
      </w:r>
      <w:r w:rsidRPr="000009F5">
        <w:rPr>
          <w:rFonts w:ascii="Times New Roman" w:hAnsi="Times New Roman"/>
          <w:i/>
          <w:iCs/>
          <w:noProof/>
          <w:sz w:val="24"/>
          <w:lang w:val="en-US"/>
        </w:rPr>
        <w:t>9 April 2013</w:t>
      </w:r>
      <w:r w:rsidRPr="000009F5">
        <w:rPr>
          <w:rFonts w:ascii="Times New Roman" w:hAnsi="Times New Roman"/>
          <w:noProof/>
          <w:sz w:val="24"/>
          <w:lang w:val="en-US"/>
        </w:rPr>
        <w:t>]</w:t>
      </w:r>
    </w:p>
    <w:p w14:paraId="767874E9"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46" w:name="p21"/>
      <w:bookmarkStart w:id="47" w:name="p-641137"/>
      <w:bookmarkEnd w:id="46"/>
      <w:bookmarkEnd w:id="47"/>
    </w:p>
    <w:p w14:paraId="062A05C9"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 xml:space="preserve">21. When filing a submission for existing Category A polluting activities, an operator shall attach a plan to the submission in order to ensure that the emission does not exceed the emission level which is laid down in the conclusions on the best available techniques, if any have been published, or emission level which is laid down in the guidelines document of the best available techniques. The plan shall provide for the objectives and the time periods for the implementation thereof, the necessary modifications, modernisation, and replacement of chemical substances or mixtures in order to reduce the risk to human health and the environment </w:t>
      </w:r>
      <w:r w:rsidRPr="000009F5">
        <w:rPr>
          <w:rFonts w:ascii="Times New Roman" w:hAnsi="Times New Roman"/>
          <w:noProof/>
          <w:sz w:val="24"/>
          <w:lang w:val="en-US"/>
        </w:rPr>
        <w:lastRenderedPageBreak/>
        <w:t>and the time periods for the implementation thereof, and shall also indicate the investments and contributions in fixed capital in order to implement the planned measures.</w:t>
      </w:r>
    </w:p>
    <w:p w14:paraId="152C9C4E"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w:t>
      </w:r>
      <w:r w:rsidRPr="000009F5">
        <w:rPr>
          <w:rFonts w:ascii="Times New Roman" w:hAnsi="Times New Roman"/>
          <w:i/>
          <w:iCs/>
          <w:noProof/>
          <w:sz w:val="24"/>
          <w:lang w:val="en-US"/>
        </w:rPr>
        <w:t>12 December 2017</w:t>
      </w:r>
      <w:r w:rsidRPr="000009F5">
        <w:rPr>
          <w:rFonts w:ascii="Times New Roman" w:hAnsi="Times New Roman"/>
          <w:noProof/>
          <w:sz w:val="24"/>
          <w:lang w:val="en-US"/>
        </w:rPr>
        <w:t>]</w:t>
      </w:r>
    </w:p>
    <w:p w14:paraId="6B751D39"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48" w:name="p22"/>
      <w:bookmarkStart w:id="49" w:name="p-749195"/>
      <w:bookmarkEnd w:id="48"/>
      <w:bookmarkEnd w:id="49"/>
    </w:p>
    <w:p w14:paraId="06EEF917"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22. If non-conformity with the environmental protection requirements laid down in the laws and regulations governing the field of environmental protection is established in the operation of an existing installation of Category A or B, an operator shall submit to the Service a plan containing information on how the fulfilment of the abovementioned requirements will be ensured. The objectives and time periods for the achievement thereof, necessary modifications and modernisation and time periods for the implementation thereof shall be provided for in the Plan.</w:t>
      </w:r>
    </w:p>
    <w:p w14:paraId="18D691B1"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w:t>
      </w:r>
      <w:r w:rsidRPr="000009F5">
        <w:rPr>
          <w:rFonts w:ascii="Times New Roman" w:hAnsi="Times New Roman"/>
          <w:i/>
          <w:iCs/>
          <w:noProof/>
          <w:sz w:val="24"/>
          <w:lang w:val="en-US"/>
        </w:rPr>
        <w:t>5 August 2014; 8 September 2020</w:t>
      </w:r>
      <w:r w:rsidRPr="000009F5">
        <w:rPr>
          <w:rFonts w:ascii="Times New Roman" w:hAnsi="Times New Roman"/>
          <w:noProof/>
          <w:sz w:val="24"/>
          <w:lang w:val="en-US"/>
        </w:rPr>
        <w:t>]</w:t>
      </w:r>
    </w:p>
    <w:p w14:paraId="7A9FFED3"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50" w:name="p23"/>
      <w:bookmarkStart w:id="51" w:name="p-371066"/>
      <w:bookmarkEnd w:id="50"/>
      <w:bookmarkEnd w:id="51"/>
    </w:p>
    <w:p w14:paraId="66FFE873"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23. The best available techniques for a Category A installations shall be introduced within the time period specified in the regulatory enactments regulating the environmental protection.</w:t>
      </w:r>
    </w:p>
    <w:p w14:paraId="0285711A"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52" w:name="p24"/>
      <w:bookmarkStart w:id="53" w:name="p-371067"/>
      <w:bookmarkEnd w:id="52"/>
      <w:bookmarkEnd w:id="53"/>
    </w:p>
    <w:p w14:paraId="5450A672"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24. When completing the tables of a submission, an operator shall provide detailed information regarding the emission of the substances and groups of substances referred to in Annex 4 to this Regulation. In respect of discharge into water the operator shall provide information regarding the substances and groups of substances specified in Annexes 1 and 2 to Cabinet Regulation No. 34 of 22 January 2002, Regulations Regarding Discharge of Polluting Substances into Water, as well as regarding substances specified in Annex 2 to Cabinet Regulation No. 858 of 19 October 2004, Regulations Regarding Characterisation, Classification, Quality Criteria of the Types of Surface Water Bodies and the Procedures for Determination of Anthropogenic Loads.</w:t>
      </w:r>
    </w:p>
    <w:p w14:paraId="350E3F81"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54" w:name="p25"/>
      <w:bookmarkStart w:id="55" w:name="p-749103"/>
      <w:bookmarkEnd w:id="54"/>
      <w:bookmarkEnd w:id="55"/>
    </w:p>
    <w:p w14:paraId="7EA70B68"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25. The Service shall, within 20 working days following receipt of a submission, provide a written opinion on the acceptance of the submission if all the information laid down in the laws and regulations governing environmental protection is indicated in the submission or appended thereto. If all the information laid down in the laws and regulations governing environmental protection is not indicated in the submission or appended thereto, the Service shall require the necessary information from the operator through the information system. If an operator fails to provide the requested information within the specified time period which is not shorter than 20 days from the day of requesting the information and does not ask to extend the time period for the provision of information, the Service shall reject the submission. The day of acceptance of the submission shall be considered to be the day when the Service provides an opinion that the information for the evaluation of the submission is sufficient.</w:t>
      </w:r>
    </w:p>
    <w:p w14:paraId="696D82EC"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w:t>
      </w:r>
      <w:r w:rsidRPr="000009F5">
        <w:rPr>
          <w:rFonts w:ascii="Times New Roman" w:hAnsi="Times New Roman"/>
          <w:i/>
          <w:iCs/>
          <w:noProof/>
          <w:sz w:val="24"/>
          <w:lang w:val="en-US"/>
        </w:rPr>
        <w:t>8 September 2020</w:t>
      </w:r>
      <w:r w:rsidRPr="000009F5">
        <w:rPr>
          <w:rFonts w:ascii="Times New Roman" w:hAnsi="Times New Roman"/>
          <w:noProof/>
          <w:sz w:val="24"/>
          <w:lang w:val="en-US"/>
        </w:rPr>
        <w:t>]</w:t>
      </w:r>
    </w:p>
    <w:p w14:paraId="2944988A"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56" w:name="p26"/>
      <w:bookmarkStart w:id="57" w:name="p-749196"/>
      <w:bookmarkEnd w:id="56"/>
      <w:bookmarkEnd w:id="57"/>
    </w:p>
    <w:p w14:paraId="479CA2D3"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26. After accepting the submission, the Service has the right to request and receive from an operator additional information which clarifies the submitted information or which is necessary for taking the decision. In the referred to case, the time period for the issuance of a permit shall not be extended.</w:t>
      </w:r>
    </w:p>
    <w:p w14:paraId="5F1F576F"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w:t>
      </w:r>
      <w:r w:rsidRPr="000009F5">
        <w:rPr>
          <w:rFonts w:ascii="Times New Roman" w:hAnsi="Times New Roman"/>
          <w:i/>
          <w:iCs/>
          <w:noProof/>
          <w:sz w:val="24"/>
          <w:lang w:val="en-US"/>
        </w:rPr>
        <w:t>8 September 2020</w:t>
      </w:r>
      <w:r w:rsidRPr="000009F5">
        <w:rPr>
          <w:rFonts w:ascii="Times New Roman" w:hAnsi="Times New Roman"/>
          <w:noProof/>
          <w:sz w:val="24"/>
          <w:lang w:val="en-US"/>
        </w:rPr>
        <w:t>]</w:t>
      </w:r>
    </w:p>
    <w:p w14:paraId="506A34E9"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58" w:name="p26_1"/>
      <w:bookmarkStart w:id="59" w:name="p-749104"/>
      <w:bookmarkEnd w:id="58"/>
      <w:bookmarkEnd w:id="59"/>
    </w:p>
    <w:p w14:paraId="157CA497"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26.</w:t>
      </w:r>
      <w:r w:rsidRPr="000009F5">
        <w:rPr>
          <w:rFonts w:ascii="Times New Roman" w:hAnsi="Times New Roman"/>
          <w:noProof/>
          <w:sz w:val="24"/>
          <w:vertAlign w:val="superscript"/>
          <w:lang w:val="en-US"/>
        </w:rPr>
        <w:t xml:space="preserve">1 </w:t>
      </w:r>
      <w:r w:rsidRPr="000009F5">
        <w:rPr>
          <w:rFonts w:ascii="Times New Roman" w:hAnsi="Times New Roman"/>
          <w:noProof/>
          <w:sz w:val="24"/>
          <w:lang w:val="en-US"/>
        </w:rPr>
        <w:t>If, upon assessment of the submission for the permit of polluting activity, the Service establishes that the activities carried out in the installation are of high fire hazard risk, the Service may send a request to the State Fire and Rescue Service to provide an opinion on the compliance with the fire safety requirements at the object.</w:t>
      </w:r>
    </w:p>
    <w:p w14:paraId="69C2F571"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w:t>
      </w:r>
      <w:r w:rsidRPr="000009F5">
        <w:rPr>
          <w:rFonts w:ascii="Times New Roman" w:hAnsi="Times New Roman"/>
          <w:i/>
          <w:iCs/>
          <w:noProof/>
          <w:sz w:val="24"/>
          <w:lang w:val="en-US"/>
        </w:rPr>
        <w:t>8 September 2020</w:t>
      </w:r>
      <w:r w:rsidRPr="000009F5">
        <w:rPr>
          <w:rFonts w:ascii="Times New Roman" w:hAnsi="Times New Roman"/>
          <w:noProof/>
          <w:sz w:val="24"/>
          <w:lang w:val="en-US"/>
        </w:rPr>
        <w:t>]</w:t>
      </w:r>
    </w:p>
    <w:p w14:paraId="774EDFEA"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60" w:name="p27"/>
      <w:bookmarkStart w:id="61" w:name="p-749105"/>
      <w:bookmarkEnd w:id="60"/>
      <w:bookmarkEnd w:id="61"/>
    </w:p>
    <w:p w14:paraId="27F11B7B"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lastRenderedPageBreak/>
        <w:t>27. The Service shall, within two working days from the day of acceptance of the submission, electronically send a website address where the submission for a Category A and B polluting activity is available to:</w:t>
      </w:r>
    </w:p>
    <w:p w14:paraId="67B800BE"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27.1. the local government in the territory of which the relevant polluting activity is performed or planned, or the territory of which the relevant activity may substantially affect;</w:t>
      </w:r>
    </w:p>
    <w:p w14:paraId="190168AB"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27.2. the Health Inspectorate;</w:t>
      </w:r>
    </w:p>
    <w:p w14:paraId="66193452"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27.3. other interested State and local government authorities as well as associations and foundations if the abovementioned authorities, associations, and foundations have applied to the Service and indicated an e-mail address to which the information is to be sent.</w:t>
      </w:r>
    </w:p>
    <w:p w14:paraId="6FF92393"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w:t>
      </w:r>
      <w:r w:rsidRPr="000009F5">
        <w:rPr>
          <w:rFonts w:ascii="Times New Roman" w:hAnsi="Times New Roman"/>
          <w:i/>
          <w:iCs/>
          <w:noProof/>
          <w:sz w:val="24"/>
          <w:lang w:val="en-US"/>
        </w:rPr>
        <w:t>5 August 2014; 12 December 2017; 8 September 2020</w:t>
      </w:r>
      <w:r w:rsidRPr="000009F5">
        <w:rPr>
          <w:rFonts w:ascii="Times New Roman" w:hAnsi="Times New Roman"/>
          <w:noProof/>
          <w:sz w:val="24"/>
          <w:lang w:val="en-US"/>
        </w:rPr>
        <w:t>]</w:t>
      </w:r>
    </w:p>
    <w:p w14:paraId="43D6ACEC"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62" w:name="p28"/>
      <w:bookmarkStart w:id="63" w:name="p-749106"/>
      <w:bookmarkEnd w:id="62"/>
      <w:bookmarkEnd w:id="63"/>
    </w:p>
    <w:p w14:paraId="1DB4B094"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28. The authorities referred to in Sub-paragraphs 27.1 and 27.2 of this Regulation shall submit their proposals to the Service for the issuance of a permit and the conditions thereof within 15 working days following receipt of the website address where the submission for a Category A and B polluting activity is available. The authorities referred to in Sub-paragraph 27.3 of this Regulation may also submit their proposals to the Service within the abovementioned time period. Paragraphs 47 and 48 of this Regulation shall apply to the proposals of the institutions referred to in Sub-paragraph 27.3 of this Regulation.</w:t>
      </w:r>
    </w:p>
    <w:p w14:paraId="37E6E53F"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w:t>
      </w:r>
      <w:r w:rsidRPr="000009F5">
        <w:rPr>
          <w:rFonts w:ascii="Times New Roman" w:hAnsi="Times New Roman"/>
          <w:i/>
          <w:iCs/>
          <w:noProof/>
          <w:sz w:val="24"/>
          <w:lang w:val="en-US"/>
        </w:rPr>
        <w:t>5 August 2014; 12 December 2017; 8 September 2020</w:t>
      </w:r>
      <w:r w:rsidRPr="000009F5">
        <w:rPr>
          <w:rFonts w:ascii="Times New Roman" w:hAnsi="Times New Roman"/>
          <w:noProof/>
          <w:sz w:val="24"/>
          <w:lang w:val="en-US"/>
        </w:rPr>
        <w:t>]</w:t>
      </w:r>
    </w:p>
    <w:p w14:paraId="2FF586AB"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64" w:name="p29"/>
      <w:bookmarkStart w:id="65" w:name="p-749214"/>
      <w:bookmarkEnd w:id="64"/>
      <w:bookmarkEnd w:id="65"/>
    </w:p>
    <w:p w14:paraId="793C0D5B"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29. The local government in whose territory the relevant Category B polluting activity is performed or planned shall inform the Service and operator not later than within seven working days following receipt of the information referred to in Paragraph 27 of this Regulation if the local government has taken the decision regarding the public consultation on the submission.</w:t>
      </w:r>
    </w:p>
    <w:p w14:paraId="0FD967F4"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w:t>
      </w:r>
      <w:r w:rsidRPr="000009F5">
        <w:rPr>
          <w:rFonts w:ascii="Times New Roman" w:hAnsi="Times New Roman"/>
          <w:i/>
          <w:iCs/>
          <w:noProof/>
          <w:sz w:val="24"/>
          <w:lang w:val="en-US"/>
        </w:rPr>
        <w:t>8 September 2020</w:t>
      </w:r>
      <w:r w:rsidRPr="000009F5">
        <w:rPr>
          <w:rFonts w:ascii="Times New Roman" w:hAnsi="Times New Roman"/>
          <w:noProof/>
          <w:sz w:val="24"/>
          <w:lang w:val="en-US"/>
        </w:rPr>
        <w:t>]</w:t>
      </w:r>
    </w:p>
    <w:p w14:paraId="2275B3EA"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66" w:name="p30"/>
      <w:bookmarkStart w:id="67" w:name="p-749217"/>
      <w:bookmarkEnd w:id="66"/>
      <w:bookmarkEnd w:id="67"/>
    </w:p>
    <w:p w14:paraId="1883DB4C"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30. If, on the basis of the information provided for in a submission for a Category A polluting activity, it may be concluded that the polluting activity may have a transboundary impact or the relevant state requests information on such activity, the Service shall inform the operator and the relevant local government thereof, and also shall electronically send a website address to the State Environmental Monitoring Bureau (hereinafter – the Bureau) where the submission for a Category A polluting activity is available.</w:t>
      </w:r>
    </w:p>
    <w:p w14:paraId="1580AA6F"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w:t>
      </w:r>
      <w:r w:rsidRPr="000009F5">
        <w:rPr>
          <w:rFonts w:ascii="Times New Roman" w:hAnsi="Times New Roman"/>
          <w:i/>
          <w:iCs/>
          <w:noProof/>
          <w:sz w:val="24"/>
          <w:lang w:val="en-US"/>
        </w:rPr>
        <w:t>5 August 2014; 12 December 2017; 8 September 2020</w:t>
      </w:r>
      <w:r w:rsidRPr="000009F5">
        <w:rPr>
          <w:rFonts w:ascii="Times New Roman" w:hAnsi="Times New Roman"/>
          <w:noProof/>
          <w:sz w:val="24"/>
          <w:lang w:val="en-US"/>
        </w:rPr>
        <w:t>]</w:t>
      </w:r>
    </w:p>
    <w:p w14:paraId="0417242B"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68" w:name="p31"/>
      <w:bookmarkStart w:id="69" w:name="p-641138"/>
      <w:bookmarkEnd w:id="68"/>
      <w:bookmarkEnd w:id="69"/>
    </w:p>
    <w:p w14:paraId="06D32FCF"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31. In the case referred to in Paragraph 30 of this Regulation, an operator shall ensure the translation of the text of a submission into the necessary language and the Bureau shall prepare and send information regarding the polluting activity not later than two months before issuing a Category A permit, and also proposals regarding joint monitoring measures to the competent authority of the relevant state upon prior co-ordination with the Ministry of Environmental Protection and Regional Development and informing the Ministry of Foreign Affairs. The information which is provided to the relevant state shall be as much detailed as the information which is provided to the public, and it shall be drawn up in accordance with the requirements of Paragraph 40 of this Regulation.</w:t>
      </w:r>
    </w:p>
    <w:p w14:paraId="6EDDD5CA"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w:t>
      </w:r>
      <w:r w:rsidRPr="000009F5">
        <w:rPr>
          <w:rFonts w:ascii="Times New Roman" w:hAnsi="Times New Roman"/>
          <w:i/>
          <w:iCs/>
          <w:noProof/>
          <w:sz w:val="24"/>
          <w:lang w:val="en-US"/>
        </w:rPr>
        <w:t>5 August 2014; 12 December 2017</w:t>
      </w:r>
      <w:r w:rsidRPr="000009F5">
        <w:rPr>
          <w:rFonts w:ascii="Times New Roman" w:hAnsi="Times New Roman"/>
          <w:noProof/>
          <w:sz w:val="24"/>
          <w:lang w:val="en-US"/>
        </w:rPr>
        <w:t>]</w:t>
      </w:r>
    </w:p>
    <w:p w14:paraId="4F5F8C0F"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70" w:name="p32"/>
      <w:bookmarkStart w:id="71" w:name="p-371077"/>
      <w:bookmarkEnd w:id="70"/>
      <w:bookmarkEnd w:id="71"/>
    </w:p>
    <w:p w14:paraId="1F8D0806"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32. If the state that may be affected by transboundary pollution organises the public consultation, the Bureau shall ensure the participation of the relevant experts in such consultation. The expenses related to the participation of experts shall be covered by an operator.</w:t>
      </w:r>
    </w:p>
    <w:p w14:paraId="0079893A"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72" w:name="p33"/>
      <w:bookmarkStart w:id="73" w:name="p-749107"/>
      <w:bookmarkEnd w:id="72"/>
      <w:bookmarkEnd w:id="73"/>
    </w:p>
    <w:p w14:paraId="51922EA4"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33. [8 September 2020]</w:t>
      </w:r>
    </w:p>
    <w:p w14:paraId="701428BC"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74" w:name="n3"/>
      <w:bookmarkStart w:id="75" w:name="n-371079"/>
      <w:bookmarkEnd w:id="74"/>
      <w:bookmarkEnd w:id="75"/>
    </w:p>
    <w:p w14:paraId="506BB3D3" w14:textId="77777777" w:rsidR="000009F5" w:rsidRPr="000009F5" w:rsidRDefault="000009F5" w:rsidP="000009F5">
      <w:pPr>
        <w:spacing w:after="0" w:line="240" w:lineRule="auto"/>
        <w:jc w:val="center"/>
        <w:rPr>
          <w:rFonts w:ascii="Times New Roman" w:hAnsi="Times New Roman"/>
          <w:b/>
          <w:noProof/>
          <w:sz w:val="24"/>
          <w:lang w:val="en-US"/>
        </w:rPr>
      </w:pPr>
      <w:r w:rsidRPr="000009F5">
        <w:rPr>
          <w:rFonts w:ascii="Times New Roman" w:hAnsi="Times New Roman"/>
          <w:b/>
          <w:noProof/>
          <w:sz w:val="24"/>
          <w:lang w:val="en-US"/>
        </w:rPr>
        <w:lastRenderedPageBreak/>
        <w:t>III. Public Consultation on a Submission</w:t>
      </w:r>
    </w:p>
    <w:p w14:paraId="4EDE857C"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76" w:name="p34"/>
      <w:bookmarkStart w:id="77" w:name="p-371080"/>
      <w:bookmarkEnd w:id="76"/>
      <w:bookmarkEnd w:id="77"/>
    </w:p>
    <w:p w14:paraId="49B3CC19"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34. The information included in a submission, including additional submitted documents, shall be available to the public. If an operator considers that a part of the information is restricted access information, such information shall be submitted separately with the relevant reference. The operator shall indicate the reasons why the information is considered restricted access information.</w:t>
      </w:r>
    </w:p>
    <w:p w14:paraId="11A9C40F"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78" w:name="p35"/>
      <w:bookmarkStart w:id="79" w:name="p-749224"/>
      <w:bookmarkEnd w:id="78"/>
      <w:bookmarkEnd w:id="79"/>
    </w:p>
    <w:p w14:paraId="38D33948"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35. If the Service does not agree that the relevant information is to be considered restricted access information, the Service shall take a reasoned decision and shall notify the operator thereof in writing. The decision of the Service may be appealed to the Bureau within one month. In such case, the day on which the final decision regarding whether the relevant information is to be considered restricted access information entered into effect shall be considered the day of acceptance of a submission.</w:t>
      </w:r>
    </w:p>
    <w:p w14:paraId="1A496416"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w:t>
      </w:r>
      <w:r w:rsidRPr="000009F5">
        <w:rPr>
          <w:rFonts w:ascii="Times New Roman" w:hAnsi="Times New Roman"/>
          <w:i/>
          <w:iCs/>
          <w:noProof/>
          <w:sz w:val="24"/>
          <w:lang w:val="en-US"/>
        </w:rPr>
        <w:t>8 September 2020</w:t>
      </w:r>
      <w:r w:rsidRPr="000009F5">
        <w:rPr>
          <w:rFonts w:ascii="Times New Roman" w:hAnsi="Times New Roman"/>
          <w:noProof/>
          <w:sz w:val="24"/>
          <w:lang w:val="en-US"/>
        </w:rPr>
        <w:t>]</w:t>
      </w:r>
    </w:p>
    <w:p w14:paraId="0C916D2C"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80" w:name="p36"/>
      <w:bookmarkStart w:id="81" w:name="p-749108"/>
      <w:bookmarkEnd w:id="80"/>
      <w:bookmarkEnd w:id="81"/>
    </w:p>
    <w:p w14:paraId="4215E7E8"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36. Within two working days from the day when the submission for a Category A or B polluting activity is accepted, the Service shall post it on its website. If the Category A or B polluting activity is carried out at a military object, only the summary of the relevant submission shall be posted on the website of the Service.</w:t>
      </w:r>
    </w:p>
    <w:p w14:paraId="5D6E8E97"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w:t>
      </w:r>
      <w:r w:rsidRPr="000009F5">
        <w:rPr>
          <w:rFonts w:ascii="Times New Roman" w:hAnsi="Times New Roman"/>
          <w:i/>
          <w:iCs/>
          <w:noProof/>
          <w:sz w:val="24"/>
          <w:lang w:val="en-US"/>
        </w:rPr>
        <w:t>8 September 2020</w:t>
      </w:r>
      <w:r w:rsidRPr="000009F5">
        <w:rPr>
          <w:rFonts w:ascii="Times New Roman" w:hAnsi="Times New Roman"/>
          <w:noProof/>
          <w:sz w:val="24"/>
          <w:lang w:val="en-US"/>
        </w:rPr>
        <w:t>]</w:t>
      </w:r>
    </w:p>
    <w:p w14:paraId="7561127D"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82" w:name="p37"/>
      <w:bookmarkStart w:id="83" w:name="p-749231"/>
      <w:bookmarkEnd w:id="82"/>
      <w:bookmarkEnd w:id="83"/>
    </w:p>
    <w:p w14:paraId="280F4B3C"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37. Within five working days from the day when the submission for a Category A polluting activity is accepted, the Service shall post the following information on the website of the State Environmental Service:</w:t>
      </w:r>
    </w:p>
    <w:p w14:paraId="6DC60028"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37.1. the name of the operator;</w:t>
      </w:r>
    </w:p>
    <w:p w14:paraId="6000E3AF"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37.2. the name of the polluting activity and the location (address) of the performance thereof;</w:t>
      </w:r>
    </w:p>
    <w:p w14:paraId="1D2B92CF"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37.3. the place and time when it is possible to become acquainted with the information contained in the submission, including the additional materials submitted (if public consultation has been specified, including with materials which have only become accessible following the informing of the public in accordance with Paragraph 38 of this Regulation or following the public consultation);</w:t>
      </w:r>
    </w:p>
    <w:p w14:paraId="2BABC7B2"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37.4. the essence of the possible decision (the decision regarding the issuance of a permit or the refusal to issue a permit, the decision regarding a change in the permit conditions or regarding the refusal to change the permit conditions) and the time the decision is taken.</w:t>
      </w:r>
    </w:p>
    <w:p w14:paraId="7818CFDA"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w:t>
      </w:r>
      <w:r w:rsidRPr="000009F5">
        <w:rPr>
          <w:rFonts w:ascii="Times New Roman" w:hAnsi="Times New Roman"/>
          <w:i/>
          <w:iCs/>
          <w:noProof/>
          <w:sz w:val="24"/>
          <w:lang w:val="en-US"/>
        </w:rPr>
        <w:t>9 April 2013; 12 December 2017; 8 September 2020</w:t>
      </w:r>
      <w:r w:rsidRPr="000009F5">
        <w:rPr>
          <w:rFonts w:ascii="Times New Roman" w:hAnsi="Times New Roman"/>
          <w:noProof/>
          <w:sz w:val="24"/>
          <w:lang w:val="en-US"/>
        </w:rPr>
        <w:t>]</w:t>
      </w:r>
    </w:p>
    <w:p w14:paraId="6AEAD661"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84" w:name="p38"/>
      <w:bookmarkStart w:id="85" w:name="p-749233"/>
      <w:bookmarkEnd w:id="84"/>
      <w:bookmarkEnd w:id="85"/>
    </w:p>
    <w:p w14:paraId="4E2F2E90"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38. Not later than within 14 days following the receipt by the Service of a submission for the commencement of operations, the continuation of existing activities or substantial changes to the existing operations in respect of a Category A polluting activity or Category B polluting activity (waste incineration plant as well as the installation regarding which the Service or relevant local government has taken a decision to hear the public opinion), the operator shall inform the public of a polluting activity:</w:t>
      </w:r>
    </w:p>
    <w:p w14:paraId="031A36BD"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38.1. publicly – providing an opportunity to receive information at the office of the operator and at the local government;</w:t>
      </w:r>
    </w:p>
    <w:p w14:paraId="1FB29DC5"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38.2. individually – by sending notices to owners (possessors) whose immovable properties border the place of the declared polluting activity or are located in the direct area of impact thereof;</w:t>
      </w:r>
    </w:p>
    <w:p w14:paraId="225B4F62" w14:textId="77777777" w:rsidR="000009F5" w:rsidRPr="000009F5" w:rsidRDefault="000009F5" w:rsidP="000009F5">
      <w:pPr>
        <w:spacing w:after="0" w:line="240" w:lineRule="auto"/>
        <w:ind w:firstLine="709"/>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 xml:space="preserve">38.3. in the official gazette </w:t>
      </w:r>
      <w:r w:rsidRPr="000009F5">
        <w:rPr>
          <w:rFonts w:ascii="Times New Roman" w:hAnsi="Times New Roman"/>
          <w:i/>
          <w:iCs/>
          <w:noProof/>
          <w:sz w:val="24"/>
          <w:lang w:val="en-US"/>
        </w:rPr>
        <w:t xml:space="preserve">Latvijas Vēstnesis </w:t>
      </w:r>
      <w:r w:rsidRPr="000009F5">
        <w:rPr>
          <w:rFonts w:ascii="Times New Roman" w:hAnsi="Times New Roman"/>
          <w:noProof/>
          <w:sz w:val="24"/>
          <w:lang w:val="en-US"/>
        </w:rPr>
        <w:t>as well as in at least one local newspaper;</w:t>
      </w:r>
    </w:p>
    <w:p w14:paraId="240131A7"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38.4. on the Internet – on the website of the operator or the State Environmental Service;</w:t>
      </w:r>
    </w:p>
    <w:p w14:paraId="5CDA9F58"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lastRenderedPageBreak/>
        <w:t>38.5. regarding new polluting activities – also on the First Programme of the Latvian Radio or on local radio.</w:t>
      </w:r>
    </w:p>
    <w:p w14:paraId="4A1FDE57"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w:t>
      </w:r>
      <w:r w:rsidRPr="000009F5">
        <w:rPr>
          <w:rFonts w:ascii="Times New Roman" w:hAnsi="Times New Roman"/>
          <w:i/>
          <w:iCs/>
          <w:noProof/>
          <w:sz w:val="24"/>
          <w:lang w:val="en-US"/>
        </w:rPr>
        <w:t>9 April 2013; 12 December 2017; 8 September 2020</w:t>
      </w:r>
      <w:r w:rsidRPr="000009F5">
        <w:rPr>
          <w:rFonts w:ascii="Times New Roman" w:hAnsi="Times New Roman"/>
          <w:noProof/>
          <w:sz w:val="24"/>
          <w:lang w:val="en-US"/>
        </w:rPr>
        <w:t>]</w:t>
      </w:r>
    </w:p>
    <w:p w14:paraId="43A1949C"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86" w:name="p39"/>
      <w:bookmarkStart w:id="87" w:name="p-749109"/>
      <w:bookmarkEnd w:id="86"/>
      <w:bookmarkEnd w:id="87"/>
    </w:p>
    <w:p w14:paraId="28CEF8D1"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39. In accordance with the procedures laid down in Paragraph 38 of this Regulation, the operator shall also inform the public if the Service has recommended the reconsideration and update of the conditions of the permit for polluting activities.</w:t>
      </w:r>
    </w:p>
    <w:p w14:paraId="272C4318"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w:t>
      </w:r>
      <w:r w:rsidRPr="000009F5">
        <w:rPr>
          <w:rFonts w:ascii="Times New Roman" w:hAnsi="Times New Roman"/>
          <w:i/>
          <w:iCs/>
          <w:noProof/>
          <w:sz w:val="24"/>
          <w:lang w:val="en-US"/>
        </w:rPr>
        <w:t>8 September 2020</w:t>
      </w:r>
      <w:r w:rsidRPr="000009F5">
        <w:rPr>
          <w:rFonts w:ascii="Times New Roman" w:hAnsi="Times New Roman"/>
          <w:noProof/>
          <w:sz w:val="24"/>
          <w:lang w:val="en-US"/>
        </w:rPr>
        <w:t>]</w:t>
      </w:r>
    </w:p>
    <w:p w14:paraId="6816A909"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88" w:name="p40"/>
      <w:bookmarkStart w:id="89" w:name="p-749110"/>
      <w:bookmarkEnd w:id="88"/>
      <w:bookmarkEnd w:id="89"/>
    </w:p>
    <w:p w14:paraId="485FBCC0"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40. The operator shall provide the following information in a notice to the public:</w:t>
      </w:r>
    </w:p>
    <w:p w14:paraId="1BD8DC9B"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40.1. the name and type of the polluting activity or information regarding the changes in operations;</w:t>
      </w:r>
    </w:p>
    <w:p w14:paraId="6993EB64"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40.2. waste that is intended to be incinerated (for waste incineration plants);</w:t>
      </w:r>
    </w:p>
    <w:p w14:paraId="6ABA474C"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40.3. information regarding the owner and the operator of the installation;</w:t>
      </w:r>
    </w:p>
    <w:p w14:paraId="074E2500"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40.4. the location (address) of the intended polluting activity;</w:t>
      </w:r>
    </w:p>
    <w:p w14:paraId="5BEE242D"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40.5. the place where the public may receive a summary of a submission or acquaint themselves with the submission and documents appended thereto;</w:t>
      </w:r>
    </w:p>
    <w:p w14:paraId="59EEAE82"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40.6. the place and time of the public consultation;</w:t>
      </w:r>
    </w:p>
    <w:p w14:paraId="34A99B1A"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40.7. the date by which the public may submit written proposals to the Service;</w:t>
      </w:r>
    </w:p>
    <w:p w14:paraId="69B0012B"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40.8. the regional environmental board of the Service which is responsible for the issuance of a permit and the address thereof;</w:t>
      </w:r>
    </w:p>
    <w:p w14:paraId="2029CED3"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40.9. where appropriate, – an indication regarding the possible transboundary impact.</w:t>
      </w:r>
    </w:p>
    <w:p w14:paraId="7EF04652"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w:t>
      </w:r>
      <w:r w:rsidRPr="000009F5">
        <w:rPr>
          <w:rFonts w:ascii="Times New Roman" w:hAnsi="Times New Roman"/>
          <w:i/>
          <w:iCs/>
          <w:noProof/>
          <w:sz w:val="24"/>
          <w:lang w:val="en-US"/>
        </w:rPr>
        <w:t>8 September 2020</w:t>
      </w:r>
      <w:r w:rsidRPr="000009F5">
        <w:rPr>
          <w:rFonts w:ascii="Times New Roman" w:hAnsi="Times New Roman"/>
          <w:noProof/>
          <w:sz w:val="24"/>
          <w:lang w:val="en-US"/>
        </w:rPr>
        <w:t>]</w:t>
      </w:r>
    </w:p>
    <w:p w14:paraId="62C6B78A"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90" w:name="p41"/>
      <w:bookmarkStart w:id="91" w:name="p-749246"/>
      <w:bookmarkEnd w:id="90"/>
      <w:bookmarkEnd w:id="91"/>
    </w:p>
    <w:p w14:paraId="7C7C1DCB"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41. Within five days following the provision of information to the public, the operator shall send to the Service the documents which certify the fulfilment of the requirements referred to in Paragraphs 38 and 40 of this Regulation.</w:t>
      </w:r>
    </w:p>
    <w:p w14:paraId="408FEDD5"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w:t>
      </w:r>
      <w:r w:rsidRPr="000009F5">
        <w:rPr>
          <w:rFonts w:ascii="Times New Roman" w:hAnsi="Times New Roman"/>
          <w:i/>
          <w:iCs/>
          <w:noProof/>
          <w:sz w:val="24"/>
          <w:lang w:val="en-US"/>
        </w:rPr>
        <w:t>8 September 2020</w:t>
      </w:r>
      <w:r w:rsidRPr="000009F5">
        <w:rPr>
          <w:rFonts w:ascii="Times New Roman" w:hAnsi="Times New Roman"/>
          <w:noProof/>
          <w:sz w:val="24"/>
          <w:lang w:val="en-US"/>
        </w:rPr>
        <w:t>]</w:t>
      </w:r>
    </w:p>
    <w:p w14:paraId="6CA3CC3C"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92" w:name="p42"/>
      <w:bookmarkStart w:id="93" w:name="p-749253"/>
      <w:bookmarkEnd w:id="92"/>
      <w:bookmarkEnd w:id="93"/>
    </w:p>
    <w:p w14:paraId="62DEFB0D"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42. An operator shall organise a public consultation at least five days after the publication of the notice referred to in Paragraph 38 of this Regulation in a local newspaper. The Service shall permit the operator not to organise a public consultation meeting if such meeting has already taken place during the environmental impact assessment of the intended activity and not more than two years have passed since such meeting, and also if no new negative impact on human health or the environment has been discovered while evaluating the submission.</w:t>
      </w:r>
    </w:p>
    <w:p w14:paraId="1F52193C"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w:t>
      </w:r>
      <w:r w:rsidRPr="000009F5">
        <w:rPr>
          <w:rFonts w:ascii="Times New Roman" w:hAnsi="Times New Roman"/>
          <w:i/>
          <w:iCs/>
          <w:noProof/>
          <w:sz w:val="24"/>
          <w:lang w:val="en-US"/>
        </w:rPr>
        <w:t>9 April 2013; 8 September 2020</w:t>
      </w:r>
      <w:r w:rsidRPr="000009F5">
        <w:rPr>
          <w:rFonts w:ascii="Times New Roman" w:hAnsi="Times New Roman"/>
          <w:noProof/>
          <w:sz w:val="24"/>
          <w:lang w:val="en-US"/>
        </w:rPr>
        <w:t>]</w:t>
      </w:r>
    </w:p>
    <w:p w14:paraId="2B9EE1C6"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94" w:name="p43"/>
      <w:bookmarkStart w:id="95" w:name="p-371089"/>
      <w:bookmarkEnd w:id="94"/>
      <w:bookmarkEnd w:id="95"/>
    </w:p>
    <w:p w14:paraId="09482DA5"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43. Public consultations shall be managed by an authorised representative of the local government or the operator. The operator shall ensure the course of the meeting and the taking of minutes, as well as provide sufficient information to the public regarding the submission and the intended operation. The persons present during a public consultation shall be provided with an opportunity to ask questions and to express their opinion.</w:t>
      </w:r>
    </w:p>
    <w:p w14:paraId="310BB5B6"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96" w:name="p44"/>
      <w:bookmarkStart w:id="97" w:name="p-749111"/>
      <w:bookmarkEnd w:id="96"/>
      <w:bookmarkEnd w:id="97"/>
    </w:p>
    <w:p w14:paraId="2946C562"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44. Within three working days following the public consultation meeting, the operator shall send the meeting minutes to the local government in the territory of which the relevant polluting activity is performed or planned, and to the regional environmental board of the Service responsible for the issuance of a permit. The minutes shall be available to the public at the local government and the Service. Each member of the meeting has the right to submit an individual opinion within seven days to the Service, to be appended to the minutes, on the issues examined at the public consultation meeting.</w:t>
      </w:r>
    </w:p>
    <w:p w14:paraId="1B0F1845"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w:t>
      </w:r>
      <w:r w:rsidRPr="000009F5">
        <w:rPr>
          <w:rFonts w:ascii="Times New Roman" w:hAnsi="Times New Roman"/>
          <w:i/>
          <w:iCs/>
          <w:noProof/>
          <w:sz w:val="24"/>
          <w:lang w:val="en-US"/>
        </w:rPr>
        <w:t>8 September 2020</w:t>
      </w:r>
      <w:r w:rsidRPr="000009F5">
        <w:rPr>
          <w:rFonts w:ascii="Times New Roman" w:hAnsi="Times New Roman"/>
          <w:noProof/>
          <w:sz w:val="24"/>
          <w:lang w:val="en-US"/>
        </w:rPr>
        <w:t>]</w:t>
      </w:r>
    </w:p>
    <w:p w14:paraId="2D22D679"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98" w:name="p45"/>
      <w:bookmarkStart w:id="99" w:name="p-749269"/>
      <w:bookmarkEnd w:id="98"/>
      <w:bookmarkEnd w:id="99"/>
    </w:p>
    <w:p w14:paraId="2C8ABDC5"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lastRenderedPageBreak/>
        <w:t>45. In addition to the provisions referred to in Paragraph 31 of this Regulation, information that may be used in the taking of a decision but which became available only after informing the public in accordance with Paragraph 38 of this Regulation or after the public consultation shall also be available to the public at the Service.</w:t>
      </w:r>
    </w:p>
    <w:p w14:paraId="619EF1ED"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w:t>
      </w:r>
      <w:r w:rsidRPr="000009F5">
        <w:rPr>
          <w:rFonts w:ascii="Times New Roman" w:hAnsi="Times New Roman"/>
          <w:i/>
          <w:iCs/>
          <w:noProof/>
          <w:sz w:val="24"/>
          <w:lang w:val="en-US"/>
        </w:rPr>
        <w:t>8 September 2020</w:t>
      </w:r>
      <w:r w:rsidRPr="000009F5">
        <w:rPr>
          <w:rFonts w:ascii="Times New Roman" w:hAnsi="Times New Roman"/>
          <w:noProof/>
          <w:sz w:val="24"/>
          <w:lang w:val="en-US"/>
        </w:rPr>
        <w:t>]</w:t>
      </w:r>
    </w:p>
    <w:p w14:paraId="29B3F641"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100" w:name="p46"/>
      <w:bookmarkStart w:id="101" w:name="p-749272"/>
      <w:bookmarkEnd w:id="100"/>
      <w:bookmarkEnd w:id="101"/>
    </w:p>
    <w:p w14:paraId="77FAD754"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46. The public may submit their proposals or an opinion on the issuance of a permit or the conditions thereof to the Service in writing within 30 days after the day of publication of the notice referred to in Sub-paragraph 38.3 of this Regulation.</w:t>
      </w:r>
    </w:p>
    <w:p w14:paraId="6D23A8CD"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w:t>
      </w:r>
      <w:r w:rsidRPr="000009F5">
        <w:rPr>
          <w:rFonts w:ascii="Times New Roman" w:hAnsi="Times New Roman"/>
          <w:i/>
          <w:iCs/>
          <w:noProof/>
          <w:sz w:val="24"/>
          <w:lang w:val="en-US"/>
        </w:rPr>
        <w:t>8 September 2020</w:t>
      </w:r>
      <w:r w:rsidRPr="000009F5">
        <w:rPr>
          <w:rFonts w:ascii="Times New Roman" w:hAnsi="Times New Roman"/>
          <w:noProof/>
          <w:sz w:val="24"/>
          <w:lang w:val="en-US"/>
        </w:rPr>
        <w:t>]</w:t>
      </w:r>
    </w:p>
    <w:p w14:paraId="0C0FA0E9"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102" w:name="p47"/>
      <w:bookmarkStart w:id="103" w:name="p-749277"/>
      <w:bookmarkEnd w:id="102"/>
      <w:bookmarkEnd w:id="103"/>
    </w:p>
    <w:p w14:paraId="4E9CB56E"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47. The Service shall inform the operator on the proposals received and shall indicate the deadline by which an explanation of the operator on such proposals is to be submitted. The deadline for the submission of an explanation to the operator shall not exceed 14 days.</w:t>
      </w:r>
    </w:p>
    <w:p w14:paraId="6CE90BEF"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w:t>
      </w:r>
      <w:r w:rsidRPr="000009F5">
        <w:rPr>
          <w:rFonts w:ascii="Times New Roman" w:hAnsi="Times New Roman"/>
          <w:i/>
          <w:iCs/>
          <w:noProof/>
          <w:sz w:val="24"/>
          <w:lang w:val="en-US"/>
        </w:rPr>
        <w:t>8 September 2020</w:t>
      </w:r>
      <w:r w:rsidRPr="000009F5">
        <w:rPr>
          <w:rFonts w:ascii="Times New Roman" w:hAnsi="Times New Roman"/>
          <w:noProof/>
          <w:sz w:val="24"/>
          <w:lang w:val="en-US"/>
        </w:rPr>
        <w:t>]</w:t>
      </w:r>
    </w:p>
    <w:p w14:paraId="437BBAE6"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104" w:name="p48"/>
      <w:bookmarkStart w:id="105" w:name="p-749282"/>
      <w:bookmarkEnd w:id="104"/>
      <w:bookmarkEnd w:id="105"/>
    </w:p>
    <w:p w14:paraId="7CBDD2C2"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48. If the informed authorities or the public propose not to issue a permit for the performance of a declared polluting activity, the Service shall issue the permit or take a reasoned decision to refuse to issue the permit only after the operator has been given not less than 14 days to express his or her explanation in writing.</w:t>
      </w:r>
    </w:p>
    <w:p w14:paraId="194B4814"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w:t>
      </w:r>
      <w:r w:rsidRPr="000009F5">
        <w:rPr>
          <w:rFonts w:ascii="Times New Roman" w:hAnsi="Times New Roman"/>
          <w:i/>
          <w:iCs/>
          <w:noProof/>
          <w:sz w:val="24"/>
          <w:lang w:val="en-US"/>
        </w:rPr>
        <w:t>8 September 2020</w:t>
      </w:r>
      <w:r w:rsidRPr="000009F5">
        <w:rPr>
          <w:rFonts w:ascii="Times New Roman" w:hAnsi="Times New Roman"/>
          <w:noProof/>
          <w:sz w:val="24"/>
          <w:lang w:val="en-US"/>
        </w:rPr>
        <w:t>]</w:t>
      </w:r>
    </w:p>
    <w:p w14:paraId="7818D472"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106" w:name="n4"/>
      <w:bookmarkStart w:id="107" w:name="n-749112"/>
      <w:bookmarkEnd w:id="106"/>
      <w:bookmarkEnd w:id="107"/>
    </w:p>
    <w:p w14:paraId="6B9B078E" w14:textId="77777777" w:rsidR="000009F5" w:rsidRPr="000009F5" w:rsidRDefault="000009F5" w:rsidP="000009F5">
      <w:pPr>
        <w:spacing w:after="0" w:line="240" w:lineRule="auto"/>
        <w:jc w:val="center"/>
        <w:rPr>
          <w:rFonts w:ascii="Times New Roman" w:hAnsi="Times New Roman"/>
          <w:b/>
          <w:noProof/>
          <w:sz w:val="24"/>
          <w:lang w:val="en-US"/>
        </w:rPr>
      </w:pPr>
      <w:r w:rsidRPr="000009F5">
        <w:rPr>
          <w:rFonts w:ascii="Times New Roman" w:hAnsi="Times New Roman"/>
          <w:b/>
          <w:noProof/>
          <w:sz w:val="24"/>
          <w:lang w:val="en-US"/>
        </w:rPr>
        <w:t>IV. Procedures for Issuance of the Permit for a Category A and B Polluting Activity and Registration of a Category C Polluting Activity</w:t>
      </w:r>
    </w:p>
    <w:p w14:paraId="357DD363" w14:textId="77777777" w:rsidR="000009F5" w:rsidRPr="000009F5" w:rsidRDefault="000009F5" w:rsidP="000009F5">
      <w:pPr>
        <w:spacing w:after="0" w:line="240" w:lineRule="auto"/>
        <w:jc w:val="center"/>
        <w:rPr>
          <w:rFonts w:ascii="Times New Roman" w:eastAsia="Times New Roman" w:hAnsi="Times New Roman" w:cs="Times New Roman"/>
          <w:noProof/>
          <w:sz w:val="24"/>
          <w:szCs w:val="24"/>
          <w:lang w:val="en-US"/>
        </w:rPr>
      </w:pPr>
      <w:r w:rsidRPr="000009F5">
        <w:rPr>
          <w:rFonts w:ascii="Times New Roman" w:hAnsi="Times New Roman"/>
          <w:noProof/>
          <w:sz w:val="24"/>
          <w:lang w:val="en-US"/>
        </w:rPr>
        <w:t>[</w:t>
      </w:r>
      <w:r w:rsidRPr="000009F5">
        <w:rPr>
          <w:rFonts w:ascii="Times New Roman" w:hAnsi="Times New Roman"/>
          <w:i/>
          <w:iCs/>
          <w:noProof/>
          <w:sz w:val="24"/>
          <w:lang w:val="en-US"/>
        </w:rPr>
        <w:t>8 September 2020</w:t>
      </w:r>
      <w:r w:rsidRPr="000009F5">
        <w:rPr>
          <w:rFonts w:ascii="Times New Roman" w:hAnsi="Times New Roman"/>
          <w:noProof/>
          <w:sz w:val="24"/>
          <w:lang w:val="en-US"/>
        </w:rPr>
        <w:t>]</w:t>
      </w:r>
    </w:p>
    <w:p w14:paraId="37236019"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108" w:name="p49"/>
      <w:bookmarkStart w:id="109" w:name="p-749287"/>
      <w:bookmarkEnd w:id="108"/>
      <w:bookmarkEnd w:id="109"/>
    </w:p>
    <w:p w14:paraId="632A5E78"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49. Not later than within 90 days from the day of acceptance of a submission for a Category A polluting activity and not later than within 60 days from the acceptance of a submission for a Category B polluting activity, the Service shall issue the appropriate permit for the performance of the polluting activity or for substantial changes to the polluting activity or shall take the decision to change the conditions of the permit or to refuse to change the conditions of the permit, or to refuse to issue a permit, or to reconsider or update the permit. Not later than within 30 days from the day of acceptance of a submission for a Category A or Category B polluting activity, the Service shall issue the appropriate permit for the performance of the polluting activity if no changes in operations are planned to a Category A or Category B polluting activity.</w:t>
      </w:r>
    </w:p>
    <w:p w14:paraId="6B77150E"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w:t>
      </w:r>
      <w:r w:rsidRPr="000009F5">
        <w:rPr>
          <w:rFonts w:ascii="Times New Roman" w:hAnsi="Times New Roman"/>
          <w:i/>
          <w:iCs/>
          <w:noProof/>
          <w:sz w:val="24"/>
          <w:lang w:val="en-US"/>
        </w:rPr>
        <w:t>8 September 2020</w:t>
      </w:r>
      <w:r w:rsidRPr="000009F5">
        <w:rPr>
          <w:rFonts w:ascii="Times New Roman" w:hAnsi="Times New Roman"/>
          <w:noProof/>
          <w:sz w:val="24"/>
          <w:lang w:val="en-US"/>
        </w:rPr>
        <w:t>]</w:t>
      </w:r>
    </w:p>
    <w:p w14:paraId="526FB6C4"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110" w:name="p50"/>
      <w:bookmarkStart w:id="111" w:name="p-749113"/>
      <w:bookmarkEnd w:id="110"/>
      <w:bookmarkEnd w:id="111"/>
    </w:p>
    <w:p w14:paraId="22C360A3"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50. The Service may extend the time period referred to in Paragraph 49 of this Regulation for an existing Category B polluting activity and also for a new Category B polluting activity, in cases where a public consultation is determined, for a time period that does not exceed 90 days, and shall inform the operator thereof in writing.</w:t>
      </w:r>
    </w:p>
    <w:p w14:paraId="3C5F021D"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w:t>
      </w:r>
      <w:r w:rsidRPr="000009F5">
        <w:rPr>
          <w:rFonts w:ascii="Times New Roman" w:hAnsi="Times New Roman"/>
          <w:i/>
          <w:iCs/>
          <w:noProof/>
          <w:sz w:val="24"/>
          <w:lang w:val="en-US"/>
        </w:rPr>
        <w:t>8 September 2020</w:t>
      </w:r>
      <w:r w:rsidRPr="000009F5">
        <w:rPr>
          <w:rFonts w:ascii="Times New Roman" w:hAnsi="Times New Roman"/>
          <w:noProof/>
          <w:sz w:val="24"/>
          <w:lang w:val="en-US"/>
        </w:rPr>
        <w:t>]</w:t>
      </w:r>
    </w:p>
    <w:p w14:paraId="23E0F584"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112" w:name="p51"/>
      <w:bookmarkStart w:id="113" w:name="p-749290"/>
      <w:bookmarkEnd w:id="112"/>
      <w:bookmarkEnd w:id="113"/>
    </w:p>
    <w:p w14:paraId="0837A0C6"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51. When issuing a permit or taking a reasoned decision to refuse to issue a permit, the Service shall base its decision on the submitted information and the evaluation thereof by taking into account the proposals of the relevant local government, the relevant branch of the Health Inspectorate, other State and local government authorities, and also the public, and the explanation of the operator. When issuing a permit for a Category A polluting activity for which a transboundary impact of pollution is possible, the Service shall take into account the opinion of the competent authority of the relevant state and the proposals of the public of this state.</w:t>
      </w:r>
    </w:p>
    <w:p w14:paraId="591F7AE9"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w:t>
      </w:r>
      <w:r w:rsidRPr="000009F5">
        <w:rPr>
          <w:rFonts w:ascii="Times New Roman" w:hAnsi="Times New Roman"/>
          <w:i/>
          <w:iCs/>
          <w:noProof/>
          <w:sz w:val="24"/>
          <w:lang w:val="en-US"/>
        </w:rPr>
        <w:t>8 September 2020</w:t>
      </w:r>
      <w:r w:rsidRPr="000009F5">
        <w:rPr>
          <w:rFonts w:ascii="Times New Roman" w:hAnsi="Times New Roman"/>
          <w:noProof/>
          <w:sz w:val="24"/>
          <w:lang w:val="en-US"/>
        </w:rPr>
        <w:t>]</w:t>
      </w:r>
    </w:p>
    <w:p w14:paraId="27BB1237"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114" w:name="p52"/>
      <w:bookmarkStart w:id="115" w:name="p-371099"/>
      <w:bookmarkEnd w:id="114"/>
      <w:bookmarkEnd w:id="115"/>
    </w:p>
    <w:p w14:paraId="4EB68C17"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52. A permit shall be issued in accordance with the sample form indicated in Annex 6 to this Regulation.</w:t>
      </w:r>
    </w:p>
    <w:p w14:paraId="4C292C77"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116" w:name="p53"/>
      <w:bookmarkStart w:id="117" w:name="p-371100"/>
      <w:bookmarkEnd w:id="116"/>
      <w:bookmarkEnd w:id="117"/>
    </w:p>
    <w:p w14:paraId="629BB076"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53. On the basis of the submission referred to in Paragraph 9 of this Regulation or on the basis of Section 24.</w:t>
      </w:r>
      <w:r w:rsidRPr="000009F5">
        <w:rPr>
          <w:rFonts w:ascii="Times New Roman" w:hAnsi="Times New Roman"/>
          <w:noProof/>
          <w:sz w:val="24"/>
          <w:vertAlign w:val="superscript"/>
          <w:lang w:val="en-US"/>
        </w:rPr>
        <w:t>1</w:t>
      </w:r>
      <w:r w:rsidRPr="000009F5">
        <w:rPr>
          <w:rFonts w:ascii="Times New Roman" w:hAnsi="Times New Roman"/>
          <w:noProof/>
          <w:sz w:val="24"/>
          <w:lang w:val="en-US"/>
        </w:rPr>
        <w:t>, Paragraph six of the law On Pollution, if necessary, the conditions of a greenhouse gas emission permit shall be amended and the relevant permit shall be issued.</w:t>
      </w:r>
    </w:p>
    <w:p w14:paraId="09CD99E7"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118" w:name="p54"/>
      <w:bookmarkStart w:id="119" w:name="p-467741"/>
      <w:bookmarkEnd w:id="118"/>
      <w:bookmarkEnd w:id="119"/>
    </w:p>
    <w:p w14:paraId="2F95F023"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54. The same tables that are used in a submission for a Category A and Category B polluting activity in accordance with Annex 3 to this Regulation shall be used in a permit.</w:t>
      </w:r>
    </w:p>
    <w:p w14:paraId="262A318E"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w:t>
      </w:r>
      <w:r w:rsidRPr="000009F5">
        <w:rPr>
          <w:rFonts w:ascii="Times New Roman" w:hAnsi="Times New Roman"/>
          <w:i/>
          <w:iCs/>
          <w:noProof/>
          <w:sz w:val="24"/>
          <w:lang w:val="en-US"/>
        </w:rPr>
        <w:t>9 April 2013</w:t>
      </w:r>
      <w:r w:rsidRPr="000009F5">
        <w:rPr>
          <w:rFonts w:ascii="Times New Roman" w:hAnsi="Times New Roman"/>
          <w:noProof/>
          <w:sz w:val="24"/>
          <w:lang w:val="en-US"/>
        </w:rPr>
        <w:t>]</w:t>
      </w:r>
    </w:p>
    <w:p w14:paraId="3BBBC8F6"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120" w:name="p55"/>
      <w:bookmarkStart w:id="121" w:name="p-371102"/>
      <w:bookmarkEnd w:id="120"/>
      <w:bookmarkEnd w:id="121"/>
    </w:p>
    <w:p w14:paraId="2E195DEF"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55. If it is not possible to specify in a permit the emission limits for a certain installation, such limits shall be replaced with other conditions that ensure equivalent protection of human health and the environment. When determining the conditions of a permit for the installations referred to in Paragraph six, Clause 6 of the Annex to the law On Pollution, the nature of such installations and the practical considerations for ensuring the quality of the environment shall be taken into account, including the requirements for manure pits.</w:t>
      </w:r>
    </w:p>
    <w:p w14:paraId="1E356820"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122" w:name="p55_1"/>
      <w:bookmarkStart w:id="123" w:name="p-749114"/>
      <w:bookmarkEnd w:id="122"/>
      <w:bookmarkEnd w:id="123"/>
    </w:p>
    <w:p w14:paraId="01E8665A"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55.</w:t>
      </w:r>
      <w:r w:rsidRPr="000009F5">
        <w:rPr>
          <w:rFonts w:ascii="Times New Roman" w:hAnsi="Times New Roman"/>
          <w:noProof/>
          <w:sz w:val="24"/>
          <w:vertAlign w:val="superscript"/>
          <w:lang w:val="en-US"/>
        </w:rPr>
        <w:t xml:space="preserve">1 </w:t>
      </w:r>
      <w:r w:rsidRPr="000009F5">
        <w:rPr>
          <w:rFonts w:ascii="Times New Roman" w:hAnsi="Times New Roman"/>
          <w:noProof/>
          <w:sz w:val="24"/>
          <w:lang w:val="en-US"/>
        </w:rPr>
        <w:t>If the Service, in accordance with Section 31, Paragraph six of the law On Pollution, has allowed derogations in the permit from the emission level which is laid down in the conclusions on the best available techniques, if any have been published, or the emission level which is laid down in the guidelines document for the best available techniques, the permit shall be supplemented with an appendix in which the assessment prepared by the operator and documented certification for the application of the derogation are included, if such derogation is requested. If the permit conditions are reconsidered, the specified derogations shall also be reconsidered.</w:t>
      </w:r>
    </w:p>
    <w:p w14:paraId="4BAB2C30"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w:t>
      </w:r>
      <w:r w:rsidRPr="000009F5">
        <w:rPr>
          <w:rFonts w:ascii="Times New Roman" w:hAnsi="Times New Roman"/>
          <w:i/>
          <w:iCs/>
          <w:noProof/>
          <w:sz w:val="24"/>
          <w:lang w:val="en-US"/>
        </w:rPr>
        <w:t>12 December 2017; 8 September 2020</w:t>
      </w:r>
      <w:r w:rsidRPr="000009F5">
        <w:rPr>
          <w:rFonts w:ascii="Times New Roman" w:hAnsi="Times New Roman"/>
          <w:noProof/>
          <w:sz w:val="24"/>
          <w:lang w:val="en-US"/>
        </w:rPr>
        <w:t>]</w:t>
      </w:r>
    </w:p>
    <w:p w14:paraId="00CB0EB3"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124" w:name="p55_2"/>
      <w:bookmarkStart w:id="125" w:name="p-749115"/>
      <w:bookmarkEnd w:id="124"/>
      <w:bookmarkEnd w:id="125"/>
    </w:p>
    <w:p w14:paraId="08FFAAAB"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55.</w:t>
      </w:r>
      <w:r w:rsidRPr="000009F5">
        <w:rPr>
          <w:rFonts w:ascii="Times New Roman" w:hAnsi="Times New Roman"/>
          <w:noProof/>
          <w:sz w:val="24"/>
          <w:vertAlign w:val="superscript"/>
          <w:lang w:val="en-US"/>
        </w:rPr>
        <w:t xml:space="preserve">2 </w:t>
      </w:r>
      <w:r w:rsidRPr="000009F5">
        <w:rPr>
          <w:rFonts w:ascii="Times New Roman" w:hAnsi="Times New Roman"/>
          <w:noProof/>
          <w:sz w:val="24"/>
          <w:lang w:val="en-US"/>
        </w:rPr>
        <w:t>If none of the conclusions on the best available techniques apply to a Category A polluting activity or type of production process performed on an installation or if such conclusions do not apply to the possible impact of the activity or process on the environment, the Service shall, taking into account the opinion of the operator, determine conditions of a permit on the basis of the best available techniques that it has determined for the relevant activities or processes, especially taking into account the criteria laid down in Section 21, Paragraph five of the law On Pollution.</w:t>
      </w:r>
    </w:p>
    <w:p w14:paraId="53431A18"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w:t>
      </w:r>
      <w:r w:rsidRPr="000009F5">
        <w:rPr>
          <w:rFonts w:ascii="Times New Roman" w:hAnsi="Times New Roman"/>
          <w:i/>
          <w:iCs/>
          <w:noProof/>
          <w:sz w:val="24"/>
          <w:lang w:val="en-US"/>
        </w:rPr>
        <w:t>9 April 2013; 8 September 2020</w:t>
      </w:r>
      <w:r w:rsidRPr="000009F5">
        <w:rPr>
          <w:rFonts w:ascii="Times New Roman" w:hAnsi="Times New Roman"/>
          <w:noProof/>
          <w:sz w:val="24"/>
          <w:lang w:val="en-US"/>
        </w:rPr>
        <w:t>]</w:t>
      </w:r>
    </w:p>
    <w:p w14:paraId="504CE3FF"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126" w:name="p55_3"/>
      <w:bookmarkStart w:id="127" w:name="p-749116"/>
      <w:bookmarkEnd w:id="126"/>
      <w:bookmarkEnd w:id="127"/>
    </w:p>
    <w:p w14:paraId="30D3848E"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55.</w:t>
      </w:r>
      <w:r w:rsidRPr="000009F5">
        <w:rPr>
          <w:rFonts w:ascii="Times New Roman" w:hAnsi="Times New Roman"/>
          <w:noProof/>
          <w:sz w:val="24"/>
          <w:vertAlign w:val="superscript"/>
          <w:lang w:val="en-US"/>
        </w:rPr>
        <w:t xml:space="preserve">3 </w:t>
      </w:r>
      <w:r w:rsidRPr="000009F5">
        <w:rPr>
          <w:rFonts w:ascii="Times New Roman" w:hAnsi="Times New Roman"/>
          <w:noProof/>
          <w:sz w:val="24"/>
          <w:lang w:val="en-US"/>
        </w:rPr>
        <w:t>[8 September 2020]</w:t>
      </w:r>
    </w:p>
    <w:p w14:paraId="3D910A09"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128" w:name="p56"/>
      <w:bookmarkStart w:id="129" w:name="p-749117"/>
      <w:bookmarkEnd w:id="128"/>
      <w:bookmarkEnd w:id="129"/>
    </w:p>
    <w:p w14:paraId="003ADBEE"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56. The Service shall, within three working days after issuance of the permit referred to in Paragraph 49 of this Regulation or taking of a decision, send the relevant documents by electronic means to the local governments referred to in Sub-paragraph 27.1 of this Regulation, the Health Inspectorate, the authorities referred to in Sub-paragraph 27.3 of this Regulation which have submitted written proposals in accordance with the procedures and within time periods laid down in Chapter III of this Regulation, and also, where necessary, to other State and local government authorities.</w:t>
      </w:r>
    </w:p>
    <w:p w14:paraId="6D13F913"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w:t>
      </w:r>
      <w:r w:rsidRPr="000009F5">
        <w:rPr>
          <w:rFonts w:ascii="Times New Roman" w:hAnsi="Times New Roman"/>
          <w:i/>
          <w:iCs/>
          <w:noProof/>
          <w:sz w:val="24"/>
          <w:lang w:val="en-US"/>
        </w:rPr>
        <w:t>8 September 2020</w:t>
      </w:r>
      <w:r w:rsidRPr="000009F5">
        <w:rPr>
          <w:rFonts w:ascii="Times New Roman" w:hAnsi="Times New Roman"/>
          <w:noProof/>
          <w:sz w:val="24"/>
          <w:lang w:val="en-US"/>
        </w:rPr>
        <w:t>]</w:t>
      </w:r>
    </w:p>
    <w:p w14:paraId="32472FE9"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130" w:name="p57"/>
      <w:bookmarkStart w:id="131" w:name="p-749118"/>
      <w:bookmarkEnd w:id="130"/>
      <w:bookmarkEnd w:id="131"/>
    </w:p>
    <w:p w14:paraId="7005D5FB"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57. The Service may cancel a permit if it determines that the operator has provided false or misleading information.</w:t>
      </w:r>
    </w:p>
    <w:p w14:paraId="2AEF044F"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w:t>
      </w:r>
      <w:r w:rsidRPr="000009F5">
        <w:rPr>
          <w:rFonts w:ascii="Times New Roman" w:hAnsi="Times New Roman"/>
          <w:i/>
          <w:iCs/>
          <w:noProof/>
          <w:sz w:val="24"/>
          <w:lang w:val="en-US"/>
        </w:rPr>
        <w:t>8 September 2020</w:t>
      </w:r>
      <w:r w:rsidRPr="000009F5">
        <w:rPr>
          <w:rFonts w:ascii="Times New Roman" w:hAnsi="Times New Roman"/>
          <w:noProof/>
          <w:sz w:val="24"/>
          <w:lang w:val="en-US"/>
        </w:rPr>
        <w:t>]</w:t>
      </w:r>
    </w:p>
    <w:p w14:paraId="2E850392"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132" w:name="p58"/>
      <w:bookmarkStart w:id="133" w:name="p-749119"/>
      <w:bookmarkEnd w:id="132"/>
      <w:bookmarkEnd w:id="133"/>
    </w:p>
    <w:p w14:paraId="3FE6CCB5"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58. The Service shall, within 10 working days, assess the information submitted for the registration of a Category C polluting activity. If all the necessary information laid down in the laws and regulations governing environmental protection is not included in the submission, the Service shall inform the operator thereof by indicating what information must be submitted within 14 days.</w:t>
      </w:r>
    </w:p>
    <w:p w14:paraId="14481F56"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w:t>
      </w:r>
      <w:r w:rsidRPr="000009F5">
        <w:rPr>
          <w:rFonts w:ascii="Times New Roman" w:hAnsi="Times New Roman"/>
          <w:i/>
          <w:iCs/>
          <w:noProof/>
          <w:sz w:val="24"/>
          <w:lang w:val="en-US"/>
        </w:rPr>
        <w:t>8 September 2020</w:t>
      </w:r>
      <w:r w:rsidRPr="000009F5">
        <w:rPr>
          <w:rFonts w:ascii="Times New Roman" w:hAnsi="Times New Roman"/>
          <w:noProof/>
          <w:sz w:val="24"/>
          <w:lang w:val="en-US"/>
        </w:rPr>
        <w:t>]</w:t>
      </w:r>
    </w:p>
    <w:p w14:paraId="2DE6E914"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134" w:name="p59"/>
      <w:bookmarkStart w:id="135" w:name="p-749120"/>
      <w:bookmarkEnd w:id="134"/>
      <w:bookmarkEnd w:id="135"/>
    </w:p>
    <w:p w14:paraId="0E887F02"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59. The Service shall, within 14 days from the day of acceptance of a submission, register a Category C polluting activity if it conforms with the requirements of the laws and regulations governing environmental protection. In the case of significant changes, the Service shall make changes in the registration of Category C.</w:t>
      </w:r>
    </w:p>
    <w:p w14:paraId="257D21EE"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w:t>
      </w:r>
      <w:r w:rsidRPr="000009F5">
        <w:rPr>
          <w:rFonts w:ascii="Times New Roman" w:hAnsi="Times New Roman"/>
          <w:i/>
          <w:iCs/>
          <w:noProof/>
          <w:sz w:val="24"/>
          <w:lang w:val="en-US"/>
        </w:rPr>
        <w:t>8 September 2020</w:t>
      </w:r>
      <w:r w:rsidRPr="000009F5">
        <w:rPr>
          <w:rFonts w:ascii="Times New Roman" w:hAnsi="Times New Roman"/>
          <w:noProof/>
          <w:sz w:val="24"/>
          <w:lang w:val="en-US"/>
        </w:rPr>
        <w:t>]</w:t>
      </w:r>
    </w:p>
    <w:p w14:paraId="4C8B75C3"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136" w:name="p60"/>
      <w:bookmarkStart w:id="137" w:name="p-749121"/>
      <w:bookmarkEnd w:id="136"/>
      <w:bookmarkEnd w:id="137"/>
    </w:p>
    <w:p w14:paraId="1D318C90"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60. The Service shall post the information on the registration of a Category C polluting activity on its website. The Service shall inform a local government of the registration of Category C polluting activity.</w:t>
      </w:r>
    </w:p>
    <w:p w14:paraId="10EA382C"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w:t>
      </w:r>
      <w:r w:rsidRPr="000009F5">
        <w:rPr>
          <w:rFonts w:ascii="Times New Roman" w:hAnsi="Times New Roman"/>
          <w:i/>
          <w:iCs/>
          <w:noProof/>
          <w:sz w:val="24"/>
          <w:lang w:val="en-US"/>
        </w:rPr>
        <w:t>8 September 2020</w:t>
      </w:r>
      <w:r w:rsidRPr="000009F5">
        <w:rPr>
          <w:rFonts w:ascii="Times New Roman" w:hAnsi="Times New Roman"/>
          <w:noProof/>
          <w:sz w:val="24"/>
          <w:lang w:val="en-US"/>
        </w:rPr>
        <w:t>]</w:t>
      </w:r>
    </w:p>
    <w:p w14:paraId="0479AAE2"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138" w:name="p60_1"/>
      <w:bookmarkStart w:id="139" w:name="p-749122"/>
      <w:bookmarkEnd w:id="138"/>
      <w:bookmarkEnd w:id="139"/>
    </w:p>
    <w:p w14:paraId="4A9D4ABC"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60.</w:t>
      </w:r>
      <w:r w:rsidRPr="000009F5">
        <w:rPr>
          <w:rFonts w:ascii="Times New Roman" w:hAnsi="Times New Roman"/>
          <w:noProof/>
          <w:sz w:val="24"/>
          <w:vertAlign w:val="superscript"/>
          <w:lang w:val="en-US"/>
        </w:rPr>
        <w:t xml:space="preserve">1 </w:t>
      </w:r>
      <w:r w:rsidRPr="000009F5">
        <w:rPr>
          <w:rFonts w:ascii="Times New Roman" w:hAnsi="Times New Roman"/>
          <w:noProof/>
          <w:sz w:val="24"/>
          <w:lang w:val="en-US"/>
        </w:rPr>
        <w:t>If the operator discontinues the Category C polluting activity, it shall inform the Service thereof. The Service shall remove the information on the relevant Category C polluting activity from the website of the Service and inform a local government thereof.</w:t>
      </w:r>
    </w:p>
    <w:p w14:paraId="0F48F5B4"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w:t>
      </w:r>
      <w:r w:rsidRPr="000009F5">
        <w:rPr>
          <w:rFonts w:ascii="Times New Roman" w:hAnsi="Times New Roman"/>
          <w:i/>
          <w:iCs/>
          <w:noProof/>
          <w:sz w:val="24"/>
          <w:lang w:val="en-US"/>
        </w:rPr>
        <w:t>8 September 2020</w:t>
      </w:r>
      <w:r w:rsidRPr="000009F5">
        <w:rPr>
          <w:rFonts w:ascii="Times New Roman" w:hAnsi="Times New Roman"/>
          <w:noProof/>
          <w:sz w:val="24"/>
          <w:lang w:val="en-US"/>
        </w:rPr>
        <w:t>]</w:t>
      </w:r>
    </w:p>
    <w:p w14:paraId="7D06A0FA"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140" w:name="p61"/>
      <w:bookmarkStart w:id="141" w:name="p-371108"/>
      <w:bookmarkEnd w:id="140"/>
      <w:bookmarkEnd w:id="141"/>
    </w:p>
    <w:p w14:paraId="025A8592"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61. The issuance of a permit, a refusal to issue a permit or the conditions specified in a permit may be disputed in accordance with the procedures specified in the law On Pollution.</w:t>
      </w:r>
    </w:p>
    <w:p w14:paraId="65C2D122"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142" w:name="n5"/>
      <w:bookmarkStart w:id="143" w:name="n-371109"/>
      <w:bookmarkEnd w:id="142"/>
      <w:bookmarkEnd w:id="143"/>
    </w:p>
    <w:p w14:paraId="7DDDEDCD" w14:textId="77777777" w:rsidR="000009F5" w:rsidRPr="000009F5" w:rsidRDefault="000009F5" w:rsidP="000009F5">
      <w:pPr>
        <w:spacing w:after="0" w:line="240" w:lineRule="auto"/>
        <w:jc w:val="center"/>
        <w:rPr>
          <w:rFonts w:ascii="Times New Roman" w:hAnsi="Times New Roman"/>
          <w:b/>
          <w:noProof/>
          <w:sz w:val="24"/>
          <w:lang w:val="en-US"/>
        </w:rPr>
      </w:pPr>
      <w:r w:rsidRPr="000009F5">
        <w:rPr>
          <w:rFonts w:ascii="Times New Roman" w:hAnsi="Times New Roman"/>
          <w:b/>
          <w:noProof/>
          <w:sz w:val="24"/>
          <w:lang w:val="en-US"/>
        </w:rPr>
        <w:t>V. Reconsideration and Updating of the Conditions of a Category A or B Permit</w:t>
      </w:r>
    </w:p>
    <w:p w14:paraId="45F8CA42"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144" w:name="p62"/>
      <w:bookmarkStart w:id="145" w:name="p-749301"/>
      <w:bookmarkEnd w:id="144"/>
      <w:bookmarkEnd w:id="145"/>
    </w:p>
    <w:p w14:paraId="74741852"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62. The operator may recommend the reconsideration and updating of the conditions of a Category A or B permit by filing the appropriate submission (Annex 3) to the Service if this is necessary in accordance with the law On Pollution. If it is necessary to reconsider the conditions in separate sections of the permit, only the sections to which the changes apply shall be completed in the submission.</w:t>
      </w:r>
    </w:p>
    <w:p w14:paraId="24D5F388"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w:t>
      </w:r>
      <w:r w:rsidRPr="000009F5">
        <w:rPr>
          <w:rFonts w:ascii="Times New Roman" w:hAnsi="Times New Roman"/>
          <w:i/>
          <w:iCs/>
          <w:noProof/>
          <w:sz w:val="24"/>
          <w:lang w:val="en-US"/>
        </w:rPr>
        <w:t>8 September 2020</w:t>
      </w:r>
      <w:r w:rsidRPr="000009F5">
        <w:rPr>
          <w:rFonts w:ascii="Times New Roman" w:hAnsi="Times New Roman"/>
          <w:noProof/>
          <w:sz w:val="24"/>
          <w:lang w:val="en-US"/>
        </w:rPr>
        <w:t>]</w:t>
      </w:r>
    </w:p>
    <w:p w14:paraId="3EEC780E"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146" w:name="p63"/>
      <w:bookmarkStart w:id="147" w:name="p-749306"/>
      <w:bookmarkEnd w:id="146"/>
      <w:bookmarkEnd w:id="147"/>
    </w:p>
    <w:p w14:paraId="10C68E26"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63. The Service may take the decision on:</w:t>
      </w:r>
    </w:p>
    <w:p w14:paraId="2C481236"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63.1. the reconsideration and updating of the conditions of a Category A or B permit, if it is necessary to set out more stringent requirements in the conditions of a permit for polluting activity for the reduction of pollution caused by an installation;</w:t>
      </w:r>
    </w:p>
    <w:p w14:paraId="63EF6341"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63.2. the reconsideration of the conditions of a Category A permit after publishing of new conclusions in the Official Journal of the European Union on the best available techniques, ensuring that the conditions of a permit are reconsidered and the conformity of an installation is ensured not later than within four years after the publishing of the relevant conclusions. In the reconsideration of the conditions of a permit, all new or updated conclusions on the best available techniques applicable to the installation shall be taken into account;</w:t>
      </w:r>
    </w:p>
    <w:p w14:paraId="71BF92F2"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63.3. the reconsideration and updating of the conditions of a Category A permit, if conclusions on the best available techniques are not prepared in respect of the Category A polluting activities performed on the installation, but in accordance with the changes in the best available techniques applicable to a particular polluting activity it is possible to ensure a significant reduction in emissions.</w:t>
      </w:r>
    </w:p>
    <w:p w14:paraId="5D75420D"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w:t>
      </w:r>
      <w:r w:rsidRPr="000009F5">
        <w:rPr>
          <w:rFonts w:ascii="Times New Roman" w:hAnsi="Times New Roman"/>
          <w:i/>
          <w:iCs/>
          <w:noProof/>
          <w:sz w:val="24"/>
          <w:lang w:val="en-US"/>
        </w:rPr>
        <w:t>9 April 2013; 5 August 2014; 8 September 2020</w:t>
      </w:r>
      <w:r w:rsidRPr="000009F5">
        <w:rPr>
          <w:rFonts w:ascii="Times New Roman" w:hAnsi="Times New Roman"/>
          <w:noProof/>
          <w:sz w:val="24"/>
          <w:lang w:val="en-US"/>
        </w:rPr>
        <w:t>]</w:t>
      </w:r>
    </w:p>
    <w:p w14:paraId="7673DB8A"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148" w:name="p64"/>
      <w:bookmarkStart w:id="149" w:name="p-749123"/>
      <w:bookmarkEnd w:id="148"/>
      <w:bookmarkEnd w:id="149"/>
    </w:p>
    <w:p w14:paraId="55BA2FC6"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64. If the Service has recommended the reconsideration and updating of a Category A or B permit in accordance with Paragraph 63 of this Regulation, it shall inform the operator in writing of the decision taken to initiate the procedure of the reconsideration and updating of the conditions of the permit.</w:t>
      </w:r>
    </w:p>
    <w:p w14:paraId="62C79578"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w:t>
      </w:r>
      <w:r w:rsidRPr="000009F5">
        <w:rPr>
          <w:rFonts w:ascii="Times New Roman" w:hAnsi="Times New Roman"/>
          <w:i/>
          <w:iCs/>
          <w:noProof/>
          <w:sz w:val="24"/>
          <w:lang w:val="en-US"/>
        </w:rPr>
        <w:t>8 September 2020</w:t>
      </w:r>
      <w:r w:rsidRPr="000009F5">
        <w:rPr>
          <w:rFonts w:ascii="Times New Roman" w:hAnsi="Times New Roman"/>
          <w:noProof/>
          <w:sz w:val="24"/>
          <w:lang w:val="en-US"/>
        </w:rPr>
        <w:t>]</w:t>
      </w:r>
    </w:p>
    <w:p w14:paraId="1DBE14EE"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150" w:name="p65"/>
      <w:bookmarkStart w:id="151" w:name="p-749312"/>
      <w:bookmarkEnd w:id="150"/>
      <w:bookmarkEnd w:id="151"/>
    </w:p>
    <w:p w14:paraId="2035BD5D"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65. Based on the decision of the Service, the operator shall prepare and file a submission to the Service for the reconsideration and updating of a Category A or B permit not later than within 20 days from the day of the receipt of the decision. The operator shall provide information in the submission on the conformity of the operation performed with the conditions of the permit. The operator, when informing of the planned changes to the operation to be performed (if such are planned), shall only complete the sections of the submission (Annex 3) to which the changes apply. When filing a submission for the reconsideration of the conditions of a Category A permit, the operator shall submit the information attesting that the operation of an installation complies with the conclusions on the best available techniques, if any have been published, or guideline documents for the best available techniques, including on emission levels.</w:t>
      </w:r>
    </w:p>
    <w:p w14:paraId="48AE5687"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w:t>
      </w:r>
      <w:r w:rsidRPr="000009F5">
        <w:rPr>
          <w:rFonts w:ascii="Times New Roman" w:hAnsi="Times New Roman"/>
          <w:i/>
          <w:iCs/>
          <w:noProof/>
          <w:sz w:val="24"/>
          <w:lang w:val="en-US"/>
        </w:rPr>
        <w:t>9 April 2013; 12 December 2017; 8 September 2020</w:t>
      </w:r>
      <w:r w:rsidRPr="000009F5">
        <w:rPr>
          <w:rFonts w:ascii="Times New Roman" w:hAnsi="Times New Roman"/>
          <w:noProof/>
          <w:sz w:val="24"/>
          <w:lang w:val="en-US"/>
        </w:rPr>
        <w:t>]</w:t>
      </w:r>
    </w:p>
    <w:p w14:paraId="633A464B"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152" w:name="p66"/>
      <w:bookmarkStart w:id="153" w:name="p-749317"/>
      <w:bookmarkEnd w:id="152"/>
      <w:bookmarkEnd w:id="153"/>
    </w:p>
    <w:p w14:paraId="4DA78F80"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66. Not later than within 10 working days following receipt of the operator’s submission, the Service shall provide a written opinion on the acceptance of the submission if all the necessary information is indicated therein or appended thereto. The Service has the right to request additional information from the operator on a polluting activity. Within the time period specified by the Service which shall not be shorter than 10 working days from the day of receipt of the Service’s opinion, the operator shall provide all the additional information requested.</w:t>
      </w:r>
    </w:p>
    <w:p w14:paraId="3038FCB0"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w:t>
      </w:r>
      <w:r w:rsidRPr="000009F5">
        <w:rPr>
          <w:rFonts w:ascii="Times New Roman" w:hAnsi="Times New Roman"/>
          <w:i/>
          <w:iCs/>
          <w:noProof/>
          <w:sz w:val="24"/>
          <w:lang w:val="en-US"/>
        </w:rPr>
        <w:t>8 September 2020</w:t>
      </w:r>
      <w:r w:rsidRPr="000009F5">
        <w:rPr>
          <w:rFonts w:ascii="Times New Roman" w:hAnsi="Times New Roman"/>
          <w:noProof/>
          <w:sz w:val="24"/>
          <w:lang w:val="en-US"/>
        </w:rPr>
        <w:t>]</w:t>
      </w:r>
    </w:p>
    <w:p w14:paraId="1542C7F4"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154" w:name="p67"/>
      <w:bookmarkStart w:id="155" w:name="p-749320"/>
      <w:bookmarkEnd w:id="154"/>
      <w:bookmarkEnd w:id="155"/>
    </w:p>
    <w:p w14:paraId="3DFD9137"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67. Following acceptance of the submission from the operator, the Service shall, in accordance with Paragraph 27 of this Regulation, send information to the local government in whose territory the relevant operation is being performed, to the Health Inspectorate as well as other interested State and local government authorities, associations, and foundations for the provision of an opinion within the time period specified in Paragraph 28 of this Regulation.</w:t>
      </w:r>
    </w:p>
    <w:p w14:paraId="43B8BFF3"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w:t>
      </w:r>
      <w:r w:rsidRPr="000009F5">
        <w:rPr>
          <w:rFonts w:ascii="Times New Roman" w:hAnsi="Times New Roman"/>
          <w:i/>
          <w:iCs/>
          <w:noProof/>
          <w:sz w:val="24"/>
          <w:lang w:val="en-US"/>
        </w:rPr>
        <w:t>8 September 2020</w:t>
      </w:r>
      <w:r w:rsidRPr="000009F5">
        <w:rPr>
          <w:rFonts w:ascii="Times New Roman" w:hAnsi="Times New Roman"/>
          <w:noProof/>
          <w:sz w:val="24"/>
          <w:lang w:val="en-US"/>
        </w:rPr>
        <w:t>]</w:t>
      </w:r>
    </w:p>
    <w:p w14:paraId="21A8A65F"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156" w:name="p68"/>
      <w:bookmarkStart w:id="157" w:name="p-749324"/>
      <w:bookmarkEnd w:id="156"/>
      <w:bookmarkEnd w:id="157"/>
    </w:p>
    <w:p w14:paraId="5E033CDD"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68. If the reconsideration and updating of the conditions of a Category A permit has been initiated based on the decision of the Service referred to in Paragraph 63 of this Regulation, the operator shall ensure public consultation on the submission in accordance with Chapter III of this Regulation.</w:t>
      </w:r>
    </w:p>
    <w:p w14:paraId="3D42C686"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w:t>
      </w:r>
      <w:r w:rsidRPr="000009F5">
        <w:rPr>
          <w:rFonts w:ascii="Times New Roman" w:hAnsi="Times New Roman"/>
          <w:i/>
          <w:iCs/>
          <w:noProof/>
          <w:sz w:val="24"/>
          <w:lang w:val="en-US"/>
        </w:rPr>
        <w:t>8 September 2020</w:t>
      </w:r>
      <w:r w:rsidRPr="000009F5">
        <w:rPr>
          <w:rFonts w:ascii="Times New Roman" w:hAnsi="Times New Roman"/>
          <w:noProof/>
          <w:sz w:val="24"/>
          <w:lang w:val="en-US"/>
        </w:rPr>
        <w:t>]</w:t>
      </w:r>
    </w:p>
    <w:p w14:paraId="45C6CD29"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158" w:name="p69"/>
      <w:bookmarkStart w:id="159" w:name="p-749124"/>
      <w:bookmarkEnd w:id="158"/>
      <w:bookmarkEnd w:id="159"/>
    </w:p>
    <w:p w14:paraId="76B9667F"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69. When reconsidering and updating the conditions of a Category A or B permit, the Service shall use the information provided by the operator and the evaluation thereof as grounds, taking into account the proposals of the relevant local government, the Health Inspectorate, other State and local government authorities as well as the proposals of the public, if public consultation is applied to the reconsideration and updating of the conditions of a Category A permit, and the explanation of the operator, and shall also use the information at the disposal of the Service as grounds, also taking into account the following:</w:t>
      </w:r>
    </w:p>
    <w:p w14:paraId="419E16B7"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69.1. changes made to the permit during the reconsideration period, including a change in operations and the impact thereof on the environmental quality standard limit values and the connection thereof with environmental quality standards;</w:t>
      </w:r>
    </w:p>
    <w:p w14:paraId="68DA38A1"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69.2. how administrative acts regarding the prevention of deficiencies in the operation of an installation have been implemented (if any);</w:t>
      </w:r>
    </w:p>
    <w:p w14:paraId="16BB63A3"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lastRenderedPageBreak/>
        <w:t>69.3. information obtained as a result of the monitoring or inspections.</w:t>
      </w:r>
    </w:p>
    <w:p w14:paraId="2DEA3451"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w:t>
      </w:r>
      <w:r w:rsidRPr="000009F5">
        <w:rPr>
          <w:rFonts w:ascii="Times New Roman" w:hAnsi="Times New Roman"/>
          <w:i/>
          <w:iCs/>
          <w:noProof/>
          <w:sz w:val="24"/>
          <w:lang w:val="en-US"/>
        </w:rPr>
        <w:t>9 April 2013; 8 September 2020</w:t>
      </w:r>
      <w:r w:rsidRPr="000009F5">
        <w:rPr>
          <w:rFonts w:ascii="Times New Roman" w:hAnsi="Times New Roman"/>
          <w:noProof/>
          <w:sz w:val="24"/>
          <w:lang w:val="en-US"/>
        </w:rPr>
        <w:t>]</w:t>
      </w:r>
    </w:p>
    <w:p w14:paraId="0CE5C193"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160" w:name="n6"/>
      <w:bookmarkStart w:id="161" w:name="n-371122"/>
      <w:bookmarkEnd w:id="160"/>
      <w:bookmarkEnd w:id="161"/>
    </w:p>
    <w:p w14:paraId="653FD614" w14:textId="77777777" w:rsidR="000009F5" w:rsidRPr="000009F5" w:rsidRDefault="000009F5" w:rsidP="000009F5">
      <w:pPr>
        <w:spacing w:after="0" w:line="240" w:lineRule="auto"/>
        <w:jc w:val="center"/>
        <w:rPr>
          <w:rFonts w:ascii="Times New Roman" w:hAnsi="Times New Roman"/>
          <w:b/>
          <w:noProof/>
          <w:sz w:val="24"/>
          <w:lang w:val="en-US"/>
        </w:rPr>
      </w:pPr>
      <w:r w:rsidRPr="000009F5">
        <w:rPr>
          <w:rFonts w:ascii="Times New Roman" w:hAnsi="Times New Roman"/>
          <w:b/>
          <w:noProof/>
          <w:sz w:val="24"/>
          <w:lang w:val="en-US"/>
        </w:rPr>
        <w:t>VI. Information for the Public and for the European Commission</w:t>
      </w:r>
    </w:p>
    <w:p w14:paraId="5D04A783"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162" w:name="p70"/>
      <w:bookmarkStart w:id="163" w:name="p-749125"/>
      <w:bookmarkEnd w:id="162"/>
      <w:bookmarkEnd w:id="163"/>
    </w:p>
    <w:p w14:paraId="169B3C29"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70. The conditions specified in a permit and also the results of pollution control and monitoring shall be freely available to the public at the relevant regional environmental board of the Service.</w:t>
      </w:r>
    </w:p>
    <w:p w14:paraId="5C5FB620"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w:t>
      </w:r>
      <w:r w:rsidRPr="000009F5">
        <w:rPr>
          <w:rFonts w:ascii="Times New Roman" w:hAnsi="Times New Roman"/>
          <w:i/>
          <w:iCs/>
          <w:noProof/>
          <w:sz w:val="24"/>
          <w:lang w:val="en-US"/>
        </w:rPr>
        <w:t>8 September 2020</w:t>
      </w:r>
      <w:r w:rsidRPr="000009F5">
        <w:rPr>
          <w:rFonts w:ascii="Times New Roman" w:hAnsi="Times New Roman"/>
          <w:noProof/>
          <w:sz w:val="24"/>
          <w:lang w:val="en-US"/>
        </w:rPr>
        <w:t>]</w:t>
      </w:r>
    </w:p>
    <w:p w14:paraId="5EDAE388"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164" w:name="p71"/>
      <w:bookmarkStart w:id="165" w:name="p-749126"/>
      <w:bookmarkEnd w:id="164"/>
      <w:bookmarkEnd w:id="165"/>
    </w:p>
    <w:p w14:paraId="0E57C68E"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71. If a public consultation has taken place in accordance with this Regulation, the operator shall inform the public of a polluting activity in accordance with Sub-paragraphs 38.1 and 38.2 of this Regulation within eight days from the day on which the Service issued or extended a permit, or changed the conditions specified in the permit. The operator shall provide the following information in a notice to the public:</w:t>
      </w:r>
    </w:p>
    <w:p w14:paraId="5868E983"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71.1. the type and name of the polluting activity;</w:t>
      </w:r>
    </w:p>
    <w:p w14:paraId="4BD31BB5"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71.2. information regarding the owner and the operator of the installation;</w:t>
      </w:r>
    </w:p>
    <w:p w14:paraId="7CDAD5C7"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71.3. the location (address) of the intended polluting activity;</w:t>
      </w:r>
    </w:p>
    <w:p w14:paraId="72482A20"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71.4. the website address where the conditions of the permit are available;</w:t>
      </w:r>
    </w:p>
    <w:p w14:paraId="55851120"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71.5. the address of the Service where it is possible to receive a copy of the permit;</w:t>
      </w:r>
    </w:p>
    <w:p w14:paraId="6CEECA12"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71.6. the time period during which it is possible to dispute the issuance of the permit or the conditions specified therein.</w:t>
      </w:r>
    </w:p>
    <w:p w14:paraId="1FCAFF64"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w:t>
      </w:r>
      <w:r w:rsidRPr="000009F5">
        <w:rPr>
          <w:rFonts w:ascii="Times New Roman" w:hAnsi="Times New Roman"/>
          <w:i/>
          <w:iCs/>
          <w:noProof/>
          <w:sz w:val="24"/>
          <w:lang w:val="en-US"/>
        </w:rPr>
        <w:t>12 December 2017; 8 September 2020</w:t>
      </w:r>
      <w:r w:rsidRPr="000009F5">
        <w:rPr>
          <w:rFonts w:ascii="Times New Roman" w:hAnsi="Times New Roman"/>
          <w:noProof/>
          <w:sz w:val="24"/>
          <w:lang w:val="en-US"/>
        </w:rPr>
        <w:t>]</w:t>
      </w:r>
    </w:p>
    <w:p w14:paraId="49B453B4"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166" w:name="p72"/>
      <w:bookmarkStart w:id="167" w:name="p-749343"/>
      <w:bookmarkEnd w:id="166"/>
      <w:bookmarkEnd w:id="167"/>
    </w:p>
    <w:p w14:paraId="25FBF8F5"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72. Within five days following the provision of information to the public, the operator shall send to the Service the documents which certify the fulfilment of the requirements referred to in Paragraph 71 of this Regulation.</w:t>
      </w:r>
    </w:p>
    <w:p w14:paraId="4E8A9D4E"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w:t>
      </w:r>
      <w:r w:rsidRPr="000009F5">
        <w:rPr>
          <w:rFonts w:ascii="Times New Roman" w:hAnsi="Times New Roman"/>
          <w:i/>
          <w:iCs/>
          <w:noProof/>
          <w:sz w:val="24"/>
          <w:lang w:val="en-US"/>
        </w:rPr>
        <w:t>8 September 2020</w:t>
      </w:r>
      <w:r w:rsidRPr="000009F5">
        <w:rPr>
          <w:rFonts w:ascii="Times New Roman" w:hAnsi="Times New Roman"/>
          <w:noProof/>
          <w:sz w:val="24"/>
          <w:lang w:val="en-US"/>
        </w:rPr>
        <w:t>]</w:t>
      </w:r>
    </w:p>
    <w:p w14:paraId="36C18C0F"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168" w:name="p73"/>
      <w:bookmarkStart w:id="169" w:name="p-749127"/>
      <w:bookmarkEnd w:id="168"/>
      <w:bookmarkEnd w:id="169"/>
    </w:p>
    <w:p w14:paraId="3A26E34E"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73. [8 September 2020]</w:t>
      </w:r>
    </w:p>
    <w:p w14:paraId="00EB0899"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170" w:name="p73_1"/>
      <w:bookmarkStart w:id="171" w:name="p-749128"/>
      <w:bookmarkEnd w:id="170"/>
      <w:bookmarkEnd w:id="171"/>
    </w:p>
    <w:p w14:paraId="53B58037"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73.</w:t>
      </w:r>
      <w:r w:rsidRPr="000009F5">
        <w:rPr>
          <w:rFonts w:ascii="Times New Roman" w:hAnsi="Times New Roman"/>
          <w:noProof/>
          <w:sz w:val="24"/>
          <w:vertAlign w:val="superscript"/>
          <w:lang w:val="en-US"/>
        </w:rPr>
        <w:t xml:space="preserve">1 </w:t>
      </w:r>
      <w:r w:rsidRPr="000009F5">
        <w:rPr>
          <w:rFonts w:ascii="Times New Roman" w:hAnsi="Times New Roman"/>
          <w:noProof/>
          <w:sz w:val="24"/>
          <w:lang w:val="en-US"/>
        </w:rPr>
        <w:t>[8 September 2020]</w:t>
      </w:r>
    </w:p>
    <w:p w14:paraId="7504A561"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172" w:name="p74"/>
      <w:bookmarkStart w:id="173" w:name="p-749349"/>
      <w:bookmarkEnd w:id="172"/>
      <w:bookmarkEnd w:id="173"/>
    </w:p>
    <w:p w14:paraId="4E497904"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74. If a Category A permit for the polluting activity is received which may have transboundary impact, the Bureau shall inform the competent authority of the relevant state of the conditions specified in the Category A permit as well as shall provide the information prepared by the Service on the results of the polluting activity monitoring. The operator shall ensure the preparation of information in the necessary language.</w:t>
      </w:r>
    </w:p>
    <w:p w14:paraId="73B4752D"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w:t>
      </w:r>
      <w:r w:rsidRPr="000009F5">
        <w:rPr>
          <w:rFonts w:ascii="Times New Roman" w:hAnsi="Times New Roman"/>
          <w:i/>
          <w:iCs/>
          <w:noProof/>
          <w:sz w:val="24"/>
          <w:lang w:val="en-US"/>
        </w:rPr>
        <w:t>8 September 2020</w:t>
      </w:r>
      <w:r w:rsidRPr="000009F5">
        <w:rPr>
          <w:rFonts w:ascii="Times New Roman" w:hAnsi="Times New Roman"/>
          <w:noProof/>
          <w:sz w:val="24"/>
          <w:lang w:val="en-US"/>
        </w:rPr>
        <w:t>]</w:t>
      </w:r>
    </w:p>
    <w:p w14:paraId="6D0040AC"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174" w:name="p75"/>
      <w:bookmarkStart w:id="175" w:name="p-749354"/>
      <w:bookmarkEnd w:id="174"/>
      <w:bookmarkEnd w:id="175"/>
    </w:p>
    <w:p w14:paraId="3DBDF41B"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 xml:space="preserve">75. The Ministry of Environmental Protection and Regional Development shall, in cooperation with the Service and </w:t>
      </w:r>
      <w:r w:rsidRPr="000009F5">
        <w:rPr>
          <w:rFonts w:ascii="Times New Roman" w:hAnsi="Times New Roman"/>
          <w:i/>
          <w:iCs/>
          <w:noProof/>
          <w:sz w:val="24"/>
          <w:lang w:val="en-US"/>
        </w:rPr>
        <w:t xml:space="preserve">valsts sabiedrība ar ierobežotu atbildību “Latvijas Vides, ģeoloģijas un meteoroloģijas centrs” </w:t>
      </w:r>
      <w:r w:rsidRPr="000009F5">
        <w:rPr>
          <w:rFonts w:ascii="Times New Roman" w:hAnsi="Times New Roman"/>
          <w:noProof/>
          <w:sz w:val="24"/>
          <w:lang w:val="en-US"/>
        </w:rPr>
        <w:t>[State limited liability company Latvian Environment, Geology and Meteorology Centre], prepare and provide the information to the European Commission on the fulfilment of the requirements of this Regulation in respect of Category A polluting activities (installations) in conformity with the reporting periods and instructions for the provision of the report laid down by the European Commission.</w:t>
      </w:r>
    </w:p>
    <w:p w14:paraId="3B4A7FC2"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w:t>
      </w:r>
      <w:r w:rsidRPr="000009F5">
        <w:rPr>
          <w:rFonts w:ascii="Times New Roman" w:hAnsi="Times New Roman"/>
          <w:i/>
          <w:iCs/>
          <w:noProof/>
          <w:sz w:val="24"/>
          <w:lang w:val="en-US"/>
        </w:rPr>
        <w:t>12 December 2017; 8 September 2020</w:t>
      </w:r>
      <w:r w:rsidRPr="000009F5">
        <w:rPr>
          <w:rFonts w:ascii="Times New Roman" w:hAnsi="Times New Roman"/>
          <w:noProof/>
          <w:sz w:val="24"/>
          <w:lang w:val="en-US"/>
        </w:rPr>
        <w:t>]</w:t>
      </w:r>
    </w:p>
    <w:p w14:paraId="3414080C"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176" w:name="p76"/>
      <w:bookmarkStart w:id="177" w:name="p-749129"/>
      <w:bookmarkEnd w:id="176"/>
      <w:bookmarkEnd w:id="177"/>
    </w:p>
    <w:p w14:paraId="7F8594A4"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76. [8 September 2020]</w:t>
      </w:r>
    </w:p>
    <w:p w14:paraId="42A44114"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178" w:name="n7"/>
      <w:bookmarkStart w:id="179" w:name="n-371131"/>
      <w:bookmarkEnd w:id="178"/>
      <w:bookmarkEnd w:id="179"/>
    </w:p>
    <w:p w14:paraId="32616C84" w14:textId="77777777" w:rsidR="000009F5" w:rsidRPr="000009F5" w:rsidRDefault="000009F5" w:rsidP="000009F5">
      <w:pPr>
        <w:keepNext/>
        <w:keepLines/>
        <w:spacing w:after="0" w:line="240" w:lineRule="auto"/>
        <w:jc w:val="center"/>
        <w:rPr>
          <w:rFonts w:ascii="Times New Roman" w:hAnsi="Times New Roman"/>
          <w:b/>
          <w:noProof/>
          <w:sz w:val="24"/>
          <w:lang w:val="en-US"/>
        </w:rPr>
      </w:pPr>
      <w:r w:rsidRPr="000009F5">
        <w:rPr>
          <w:rFonts w:ascii="Times New Roman" w:hAnsi="Times New Roman"/>
          <w:b/>
          <w:noProof/>
          <w:sz w:val="24"/>
          <w:lang w:val="en-US"/>
        </w:rPr>
        <w:lastRenderedPageBreak/>
        <w:t>VII. Closing Provisions</w:t>
      </w:r>
    </w:p>
    <w:p w14:paraId="5E8CCC08" w14:textId="77777777" w:rsidR="000009F5" w:rsidRPr="000009F5" w:rsidRDefault="000009F5" w:rsidP="000009F5">
      <w:pPr>
        <w:keepNext/>
        <w:keepLines/>
        <w:spacing w:after="0" w:line="240" w:lineRule="auto"/>
        <w:jc w:val="both"/>
        <w:rPr>
          <w:rFonts w:ascii="Times New Roman" w:eastAsia="Times New Roman" w:hAnsi="Times New Roman" w:cs="Times New Roman"/>
          <w:noProof/>
          <w:sz w:val="24"/>
          <w:szCs w:val="24"/>
          <w:lang w:val="en-US"/>
        </w:rPr>
      </w:pPr>
      <w:bookmarkStart w:id="180" w:name="p77"/>
      <w:bookmarkStart w:id="181" w:name="p-371132"/>
      <w:bookmarkEnd w:id="180"/>
      <w:bookmarkEnd w:id="181"/>
    </w:p>
    <w:p w14:paraId="5A7C4511"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77. Cabinet Regulation No. 294 of 9 July 2002, Procedures by which Polluting Activities of Category A, B and C shall be Declared and Permits for the Performance of Category A and B Polluting Activities shall be Issued (</w:t>
      </w:r>
      <w:r w:rsidRPr="000009F5">
        <w:rPr>
          <w:rFonts w:ascii="Times New Roman" w:hAnsi="Times New Roman"/>
          <w:i/>
          <w:iCs/>
          <w:noProof/>
          <w:sz w:val="24"/>
          <w:lang w:val="en-US"/>
        </w:rPr>
        <w:t>Latvijas Vēstnesis</w:t>
      </w:r>
      <w:r w:rsidRPr="000009F5">
        <w:rPr>
          <w:rFonts w:ascii="Times New Roman" w:hAnsi="Times New Roman"/>
          <w:noProof/>
          <w:sz w:val="24"/>
          <w:lang w:val="en-US"/>
        </w:rPr>
        <w:t>, 2002, No. 109; 2003, No. 105; 2004, No. 20 and 69; 2005, No. 121; 2006, No. 118 and 204; 2009, No. 5 and 166), is repealed.</w:t>
      </w:r>
    </w:p>
    <w:p w14:paraId="6C72882C" w14:textId="77777777" w:rsidR="000009F5" w:rsidRPr="000009F5" w:rsidRDefault="000009F5" w:rsidP="000009F5">
      <w:pPr>
        <w:spacing w:after="0" w:line="240" w:lineRule="auto"/>
        <w:jc w:val="both"/>
        <w:rPr>
          <w:rFonts w:ascii="Times New Roman" w:hAnsi="Times New Roman"/>
          <w:noProof/>
          <w:sz w:val="24"/>
          <w:lang w:val="en-US"/>
        </w:rPr>
      </w:pPr>
      <w:bookmarkStart w:id="182" w:name="p78"/>
      <w:bookmarkStart w:id="183" w:name="p-371133"/>
      <w:bookmarkEnd w:id="182"/>
      <w:bookmarkEnd w:id="183"/>
    </w:p>
    <w:p w14:paraId="00DEE883"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78. The maximum deadline for the implementation of the best available techniques for a Category A polluting activity shall be 31 October 2007, except the cases where a longer deadline for an installation has been specified in the Treaty of Accession to the European Union.</w:t>
      </w:r>
    </w:p>
    <w:p w14:paraId="028AAC0E"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184" w:name="p79"/>
      <w:bookmarkStart w:id="185" w:name="p-749357"/>
      <w:bookmarkEnd w:id="184"/>
      <w:bookmarkEnd w:id="185"/>
    </w:p>
    <w:p w14:paraId="1CF74CFC"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79. On the basis of a programme for the introduction of the best available techniques submitted by the operator, the Service shall determine in the Category A permit the time periods for the introduction of certain technological solutions which do not exceed the time periods referred to in Paragraph 78 of this Regulation.</w:t>
      </w:r>
    </w:p>
    <w:p w14:paraId="565131DA"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w:t>
      </w:r>
      <w:r w:rsidRPr="000009F5">
        <w:rPr>
          <w:rFonts w:ascii="Times New Roman" w:hAnsi="Times New Roman"/>
          <w:i/>
          <w:iCs/>
          <w:noProof/>
          <w:sz w:val="24"/>
          <w:lang w:val="en-US"/>
        </w:rPr>
        <w:t>8 September 2020</w:t>
      </w:r>
      <w:r w:rsidRPr="000009F5">
        <w:rPr>
          <w:rFonts w:ascii="Times New Roman" w:hAnsi="Times New Roman"/>
          <w:noProof/>
          <w:sz w:val="24"/>
          <w:lang w:val="en-US"/>
        </w:rPr>
        <w:t>]</w:t>
      </w:r>
    </w:p>
    <w:p w14:paraId="03F262A3"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186" w:name="p80"/>
      <w:bookmarkStart w:id="187" w:name="p-749130"/>
      <w:bookmarkEnd w:id="186"/>
      <w:bookmarkEnd w:id="187"/>
    </w:p>
    <w:p w14:paraId="04BEA856"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80. The operator which performs a polluting activity and has filed a submission in order to receive a permit for the performance of the polluting activity in accordance with the procedures laid down in this Regulation or in order to receive a permit for substantial changes in the polluting activity shall, if necessary, file a submission to the Service within the time periods laid down in this Regulation for the extension of the time period of a Category A or B permit until the receipt of the relevant permit. The Service shall extend the relevant permit for a time period not exceeding 60 days. If the Service has taken the decision to apply a public consultation procedure to the receipt of a Category B permit, the relevant permit shall be extended from the day of taking the decision for a period not exceeding 90 days.</w:t>
      </w:r>
    </w:p>
    <w:p w14:paraId="214CA9A9"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w:t>
      </w:r>
      <w:r w:rsidRPr="000009F5">
        <w:rPr>
          <w:rFonts w:ascii="Times New Roman" w:hAnsi="Times New Roman"/>
          <w:i/>
          <w:iCs/>
          <w:noProof/>
          <w:sz w:val="24"/>
          <w:lang w:val="en-US"/>
        </w:rPr>
        <w:t>8 September 2020</w:t>
      </w:r>
      <w:r w:rsidRPr="000009F5">
        <w:rPr>
          <w:rFonts w:ascii="Times New Roman" w:hAnsi="Times New Roman"/>
          <w:noProof/>
          <w:sz w:val="24"/>
          <w:lang w:val="en-US"/>
        </w:rPr>
        <w:t>]</w:t>
      </w:r>
    </w:p>
    <w:p w14:paraId="151577A3"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188" w:name="p81"/>
      <w:bookmarkStart w:id="189" w:name="p-371136"/>
      <w:bookmarkEnd w:id="188"/>
      <w:bookmarkEnd w:id="189"/>
    </w:p>
    <w:p w14:paraId="739B6760"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81. A Category A or Category B permit shall replace other permits for the emission of air polluting substances, for the use of water and waste management specified by other laws and regulations, except for the permit for the transport of waste.</w:t>
      </w:r>
    </w:p>
    <w:p w14:paraId="2BD9D2CD"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190" w:name="p82"/>
      <w:bookmarkStart w:id="191" w:name="p-371137"/>
      <w:bookmarkEnd w:id="190"/>
      <w:bookmarkEnd w:id="191"/>
    </w:p>
    <w:p w14:paraId="5E78BEF0"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82. Category A and Category B permits that have been issued up to the day of coming into force of this Regulation shall be valid until the expiry of the time period thereof, except where, in accordance with the law On Pollution, permit conditions shall be reconsidered earlier.</w:t>
      </w:r>
    </w:p>
    <w:p w14:paraId="5941ED6E"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192" w:name="p83"/>
      <w:bookmarkStart w:id="193" w:name="p-371138"/>
      <w:bookmarkEnd w:id="192"/>
      <w:bookmarkEnd w:id="193"/>
    </w:p>
    <w:p w14:paraId="513E728C"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83. Category A and B permits which are issued for a specified time period shall be valid until the expiry of the time period thereof, except where a substantial change has been performed to the polluting activity.</w:t>
      </w:r>
    </w:p>
    <w:p w14:paraId="63BD39AD"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194" w:name="p84"/>
      <w:bookmarkStart w:id="195" w:name="p-371139"/>
      <w:bookmarkEnd w:id="194"/>
      <w:bookmarkEnd w:id="195"/>
    </w:p>
    <w:p w14:paraId="6D5A935D"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84. Paragraph 60 of this Regulation shall come into force on 1 January 2011.</w:t>
      </w:r>
    </w:p>
    <w:p w14:paraId="46D437BE"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196" w:name="p85"/>
      <w:bookmarkStart w:id="197" w:name="p-749373"/>
      <w:bookmarkEnd w:id="196"/>
      <w:bookmarkEnd w:id="197"/>
    </w:p>
    <w:p w14:paraId="566B4FA9"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85. The operator shall, by 1 July 2013, file the submission referred to in Paragraph 13 of this Regulation in the form of a hard copy (additionally submitting the relevant information also electronically without electronic signature) or in the form of an electronic document, or electronically using the information system of the Service.</w:t>
      </w:r>
    </w:p>
    <w:p w14:paraId="6DDBE5DA"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w:t>
      </w:r>
      <w:r w:rsidRPr="000009F5">
        <w:rPr>
          <w:rFonts w:ascii="Times New Roman" w:hAnsi="Times New Roman"/>
          <w:i/>
          <w:iCs/>
          <w:noProof/>
          <w:sz w:val="24"/>
          <w:lang w:val="en-US"/>
        </w:rPr>
        <w:t>9 April 2013; 8 September 2020</w:t>
      </w:r>
      <w:r w:rsidRPr="000009F5">
        <w:rPr>
          <w:rFonts w:ascii="Times New Roman" w:hAnsi="Times New Roman"/>
          <w:noProof/>
          <w:sz w:val="24"/>
          <w:lang w:val="en-US"/>
        </w:rPr>
        <w:t>]</w:t>
      </w:r>
    </w:p>
    <w:p w14:paraId="280DC5C5"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198" w:name="p86"/>
      <w:bookmarkStart w:id="199" w:name="p-467750"/>
      <w:bookmarkEnd w:id="198"/>
      <w:bookmarkEnd w:id="199"/>
    </w:p>
    <w:p w14:paraId="3368EDDC"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86. A permit for the polluting activity for the installations referred to in Sub-paragraph 5.2.</w:t>
      </w:r>
      <w:r w:rsidRPr="000009F5">
        <w:rPr>
          <w:rFonts w:ascii="Times New Roman" w:hAnsi="Times New Roman"/>
          <w:noProof/>
          <w:sz w:val="24"/>
          <w:vertAlign w:val="superscript"/>
          <w:lang w:val="en-US"/>
        </w:rPr>
        <w:t xml:space="preserve">1 </w:t>
      </w:r>
      <w:r w:rsidRPr="000009F5">
        <w:rPr>
          <w:rFonts w:ascii="Times New Roman" w:hAnsi="Times New Roman"/>
          <w:noProof/>
          <w:sz w:val="24"/>
          <w:lang w:val="en-US"/>
        </w:rPr>
        <w:t>of Annex 1 to this Regulation shall be issued until 7 January 2015.</w:t>
      </w:r>
    </w:p>
    <w:p w14:paraId="5B79DBD9"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w:t>
      </w:r>
      <w:r w:rsidRPr="000009F5">
        <w:rPr>
          <w:rFonts w:ascii="Times New Roman" w:hAnsi="Times New Roman"/>
          <w:i/>
          <w:iCs/>
          <w:noProof/>
          <w:sz w:val="24"/>
          <w:lang w:val="en-US"/>
        </w:rPr>
        <w:t>9 April 2013</w:t>
      </w:r>
      <w:r w:rsidRPr="000009F5">
        <w:rPr>
          <w:rFonts w:ascii="Times New Roman" w:hAnsi="Times New Roman"/>
          <w:noProof/>
          <w:sz w:val="24"/>
          <w:lang w:val="en-US"/>
        </w:rPr>
        <w:t>]</w:t>
      </w:r>
    </w:p>
    <w:p w14:paraId="6CF4063F"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200" w:name="641144"/>
      <w:bookmarkEnd w:id="200"/>
    </w:p>
    <w:p w14:paraId="68A086BC" w14:textId="77777777" w:rsidR="000009F5" w:rsidRPr="000009F5" w:rsidRDefault="000009F5" w:rsidP="000009F5">
      <w:pPr>
        <w:spacing w:after="0" w:line="240" w:lineRule="auto"/>
        <w:jc w:val="center"/>
        <w:rPr>
          <w:rFonts w:ascii="Times New Roman" w:hAnsi="Times New Roman"/>
          <w:b/>
          <w:noProof/>
          <w:sz w:val="24"/>
          <w:lang w:val="en-US"/>
        </w:rPr>
      </w:pPr>
      <w:r w:rsidRPr="000009F5">
        <w:rPr>
          <w:rFonts w:ascii="Times New Roman" w:hAnsi="Times New Roman"/>
          <w:b/>
          <w:noProof/>
          <w:sz w:val="24"/>
          <w:lang w:val="en-US"/>
        </w:rPr>
        <w:lastRenderedPageBreak/>
        <w:t>Informative Reference to the Directives of the European Union</w:t>
      </w:r>
      <w:bookmarkStart w:id="201" w:name="es-641144"/>
      <w:bookmarkEnd w:id="201"/>
    </w:p>
    <w:p w14:paraId="715DD135" w14:textId="77777777" w:rsidR="000009F5" w:rsidRPr="000009F5" w:rsidRDefault="000009F5" w:rsidP="000009F5">
      <w:pPr>
        <w:spacing w:after="0" w:line="240" w:lineRule="auto"/>
        <w:jc w:val="center"/>
        <w:rPr>
          <w:rFonts w:ascii="Times New Roman" w:eastAsia="Times New Roman" w:hAnsi="Times New Roman" w:cs="Times New Roman"/>
          <w:noProof/>
          <w:sz w:val="24"/>
          <w:szCs w:val="24"/>
          <w:lang w:val="en-US"/>
        </w:rPr>
      </w:pPr>
      <w:r w:rsidRPr="000009F5">
        <w:rPr>
          <w:rFonts w:ascii="Times New Roman" w:hAnsi="Times New Roman"/>
          <w:noProof/>
          <w:sz w:val="24"/>
          <w:lang w:val="en-US"/>
        </w:rPr>
        <w:t>[</w:t>
      </w:r>
      <w:r w:rsidRPr="000009F5">
        <w:rPr>
          <w:rFonts w:ascii="Times New Roman" w:hAnsi="Times New Roman"/>
          <w:i/>
          <w:iCs/>
          <w:noProof/>
          <w:sz w:val="24"/>
          <w:lang w:val="en-US"/>
        </w:rPr>
        <w:t>9 April 2013; 12 December 2017</w:t>
      </w:r>
      <w:r w:rsidRPr="000009F5">
        <w:rPr>
          <w:rFonts w:ascii="Times New Roman" w:hAnsi="Times New Roman"/>
          <w:noProof/>
          <w:sz w:val="24"/>
          <w:lang w:val="en-US"/>
        </w:rPr>
        <w:t>]</w:t>
      </w:r>
    </w:p>
    <w:p w14:paraId="372FC236"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bookmarkStart w:id="202" w:name="p213"/>
      <w:bookmarkStart w:id="203" w:name="p-641145"/>
      <w:bookmarkEnd w:id="202"/>
      <w:bookmarkEnd w:id="203"/>
    </w:p>
    <w:p w14:paraId="3E3A5115"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The Regulation contains legal norms arising from:</w:t>
      </w:r>
    </w:p>
    <w:p w14:paraId="5E4566B2"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 Council Directive 75/442/EEC of 15 July 1975 on waste;</w:t>
      </w:r>
    </w:p>
    <w:p w14:paraId="2781B33A"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2) Council Directive 80/68/EEC of 17 December 1979 on the protection of groundwater against pollution caused by certain dangerous substances;</w:t>
      </w:r>
    </w:p>
    <w:p w14:paraId="35C57583"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3) Council Directive 91/271/EEC of 21 May 1991 concerning urban waste-water treatment;</w:t>
      </w:r>
    </w:p>
    <w:p w14:paraId="7339FA54"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4) Council Directive 91/689/EEC of 12 December 1991 on hazardous waste;</w:t>
      </w:r>
    </w:p>
    <w:p w14:paraId="12455D42"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5) Directive 2008/1/EC of the European Parliament and of the Council of 15 January 2008 concerning integrated pollution prevention and control (codified version);</w:t>
      </w:r>
    </w:p>
    <w:p w14:paraId="0A176075"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6) Council Directive 1999/31/EC of 26 April 1999 on the landfill of waste;</w:t>
      </w:r>
    </w:p>
    <w:p w14:paraId="3DDC13D0"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7) Directive 2000/60/EC of the European Parliament and of the Council of 23 October 2000 establishing a framework for Community action in the field of water policy;</w:t>
      </w:r>
    </w:p>
    <w:p w14:paraId="3EF0EBF4"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8) Directive 2000/76/EC of the European Parliament and of the Council of 4 December 2000 on the incineration of waste;</w:t>
      </w:r>
    </w:p>
    <w:p w14:paraId="3B98BDDE"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9) Directive 2003/35/EC of the European Parliament and of the Council of 26 May 2003 providing for public participation in respect of the drawing up of certain plans and programmes relating to the environment and amending with regard to public participation and access to justice Council Directives 85/337/EEC and 96/61/EC;</w:t>
      </w:r>
    </w:p>
    <w:p w14:paraId="6DB8B966"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10) Directive 2010/75/EC of the European Parliament and of the Council of 24 November 2010 on industrial emissions (integrated pollution prevention and control);</w:t>
      </w:r>
    </w:p>
    <w:p w14:paraId="62AD7065"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11) Directive 2008/98/EC of the European Parliament and of the Council of 19 November 2008 on waste and repealing certain Directives;</w:t>
      </w:r>
    </w:p>
    <w:p w14:paraId="32BDB3BA"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12) Directive 2012/19/EU of the European Parliament and of the Council of 4 July 2012 on waste electrical and electronic equipment (WEEE);</w:t>
      </w:r>
    </w:p>
    <w:p w14:paraId="32A4A2AA"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13) Directive 2006/118/EC of the European Parliament and of the Council of 12 December 2006 on the protection of groundwater against pollution and deterioration;</w:t>
      </w:r>
    </w:p>
    <w:p w14:paraId="71012128"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14) Directive (EU) 2015/2193 of the European Parliament and of the Council of 25 November 2015 on the limitation of emissions of certain pollutants into the air from medium combustion plants.</w:t>
      </w:r>
    </w:p>
    <w:p w14:paraId="5361EDB9"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6EE9A526"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1471A5EF" w14:textId="77777777" w:rsidR="000009F5" w:rsidRPr="000009F5" w:rsidRDefault="000009F5" w:rsidP="000009F5">
      <w:pPr>
        <w:tabs>
          <w:tab w:val="left" w:pos="7371"/>
        </w:tabs>
        <w:spacing w:after="0" w:line="240" w:lineRule="auto"/>
        <w:jc w:val="both"/>
        <w:rPr>
          <w:rFonts w:ascii="Times New Roman" w:hAnsi="Times New Roman"/>
          <w:noProof/>
          <w:sz w:val="24"/>
          <w:lang w:val="en-US"/>
        </w:rPr>
      </w:pPr>
      <w:r w:rsidRPr="000009F5">
        <w:rPr>
          <w:rFonts w:ascii="Times New Roman" w:hAnsi="Times New Roman"/>
          <w:noProof/>
          <w:sz w:val="24"/>
          <w:lang w:val="en-US"/>
        </w:rPr>
        <w:t>Prime Minister, Minister for Regional Development and Local Government</w:t>
      </w:r>
      <w:r w:rsidRPr="000009F5">
        <w:rPr>
          <w:rFonts w:ascii="Times New Roman" w:hAnsi="Times New Roman"/>
          <w:noProof/>
          <w:sz w:val="24"/>
          <w:lang w:val="en-US"/>
        </w:rPr>
        <w:tab/>
        <w:t>V. Dombrovskis</w:t>
      </w:r>
    </w:p>
    <w:p w14:paraId="66F77081"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3DA3E4EC" w14:textId="77777777" w:rsidR="000009F5" w:rsidRPr="000009F5" w:rsidRDefault="000009F5" w:rsidP="000009F5">
      <w:pPr>
        <w:tabs>
          <w:tab w:val="left" w:pos="7938"/>
        </w:tabs>
        <w:spacing w:after="0" w:line="240" w:lineRule="auto"/>
        <w:jc w:val="both"/>
        <w:rPr>
          <w:rFonts w:ascii="Times New Roman" w:hAnsi="Times New Roman"/>
          <w:noProof/>
          <w:sz w:val="24"/>
          <w:lang w:val="en-US"/>
        </w:rPr>
      </w:pPr>
      <w:r w:rsidRPr="000009F5">
        <w:rPr>
          <w:rFonts w:ascii="Times New Roman" w:hAnsi="Times New Roman"/>
          <w:noProof/>
          <w:sz w:val="24"/>
          <w:lang w:val="en-US"/>
        </w:rPr>
        <w:t>Minister for Environment</w:t>
      </w:r>
      <w:r w:rsidRPr="000009F5">
        <w:rPr>
          <w:rFonts w:ascii="Times New Roman" w:hAnsi="Times New Roman"/>
          <w:noProof/>
          <w:sz w:val="24"/>
          <w:lang w:val="en-US"/>
        </w:rPr>
        <w:tab/>
        <w:t>R. Vējonis</w:t>
      </w:r>
    </w:p>
    <w:p w14:paraId="53920654" w14:textId="77777777" w:rsidR="000009F5" w:rsidRPr="000009F5" w:rsidRDefault="000009F5" w:rsidP="000009F5">
      <w:pPr>
        <w:rPr>
          <w:noProof/>
          <w:lang w:val="en-US"/>
        </w:rPr>
      </w:pPr>
      <w:r w:rsidRPr="000009F5">
        <w:rPr>
          <w:noProof/>
          <w:lang w:val="en-US"/>
        </w:rPr>
        <w:br w:type="page"/>
      </w:r>
    </w:p>
    <w:p w14:paraId="2409A121"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207735F3" w14:textId="77777777" w:rsidR="000009F5" w:rsidRPr="000009F5" w:rsidRDefault="000009F5" w:rsidP="000009F5">
      <w:pPr>
        <w:spacing w:after="0" w:line="240" w:lineRule="auto"/>
        <w:jc w:val="right"/>
        <w:rPr>
          <w:rFonts w:ascii="Times New Roman" w:hAnsi="Times New Roman"/>
          <w:b/>
          <w:noProof/>
          <w:sz w:val="24"/>
          <w:lang w:val="en-US"/>
        </w:rPr>
      </w:pPr>
      <w:r w:rsidRPr="000009F5">
        <w:rPr>
          <w:rFonts w:ascii="Times New Roman" w:hAnsi="Times New Roman"/>
          <w:b/>
          <w:noProof/>
          <w:sz w:val="24"/>
          <w:lang w:val="en-US"/>
        </w:rPr>
        <w:t>Annex 1</w:t>
      </w:r>
    </w:p>
    <w:p w14:paraId="185D5F48" w14:textId="77777777" w:rsidR="000009F5" w:rsidRPr="000009F5" w:rsidRDefault="000009F5" w:rsidP="000009F5">
      <w:pPr>
        <w:spacing w:after="0" w:line="240" w:lineRule="auto"/>
        <w:jc w:val="right"/>
        <w:rPr>
          <w:rFonts w:ascii="Times New Roman" w:hAnsi="Times New Roman"/>
          <w:noProof/>
          <w:sz w:val="24"/>
          <w:lang w:val="en-US"/>
        </w:rPr>
      </w:pPr>
      <w:r w:rsidRPr="000009F5">
        <w:rPr>
          <w:rFonts w:ascii="Times New Roman" w:hAnsi="Times New Roman"/>
          <w:noProof/>
          <w:sz w:val="24"/>
          <w:lang w:val="en-US"/>
        </w:rPr>
        <w:t>Cabinet Regulation No. 1082</w:t>
      </w:r>
    </w:p>
    <w:p w14:paraId="511D02E1" w14:textId="77777777" w:rsidR="000009F5" w:rsidRPr="000009F5" w:rsidRDefault="000009F5" w:rsidP="000009F5">
      <w:pPr>
        <w:spacing w:after="0" w:line="240" w:lineRule="auto"/>
        <w:jc w:val="right"/>
        <w:rPr>
          <w:rFonts w:ascii="Times New Roman" w:hAnsi="Times New Roman"/>
          <w:noProof/>
          <w:sz w:val="24"/>
          <w:lang w:val="en-US"/>
        </w:rPr>
      </w:pPr>
      <w:r w:rsidRPr="000009F5">
        <w:rPr>
          <w:rFonts w:ascii="Times New Roman" w:hAnsi="Times New Roman"/>
          <w:noProof/>
          <w:sz w:val="24"/>
          <w:lang w:val="en-US"/>
        </w:rPr>
        <w:t>30 November 2010</w:t>
      </w:r>
      <w:bookmarkStart w:id="204" w:name="piel-371143"/>
      <w:bookmarkStart w:id="205" w:name="piel1"/>
      <w:bookmarkEnd w:id="204"/>
      <w:bookmarkEnd w:id="205"/>
    </w:p>
    <w:p w14:paraId="610454A4"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7E300EC9"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14B434DA" w14:textId="77777777" w:rsidR="000009F5" w:rsidRPr="000009F5" w:rsidRDefault="000009F5" w:rsidP="000009F5">
      <w:pPr>
        <w:spacing w:after="0" w:line="240" w:lineRule="auto"/>
        <w:jc w:val="center"/>
        <w:rPr>
          <w:rFonts w:ascii="Times New Roman" w:hAnsi="Times New Roman"/>
          <w:b/>
          <w:noProof/>
          <w:sz w:val="28"/>
          <w:lang w:val="en-US"/>
        </w:rPr>
      </w:pPr>
      <w:bookmarkStart w:id="206" w:name="749131"/>
      <w:bookmarkStart w:id="207" w:name="n-749131"/>
      <w:bookmarkEnd w:id="206"/>
      <w:bookmarkEnd w:id="207"/>
      <w:r w:rsidRPr="000009F5">
        <w:rPr>
          <w:rFonts w:ascii="Times New Roman" w:hAnsi="Times New Roman"/>
          <w:b/>
          <w:noProof/>
          <w:sz w:val="28"/>
          <w:lang w:val="en-US"/>
        </w:rPr>
        <w:t>Polluting Activities (Installations) Requiring a Category B Permit</w:t>
      </w:r>
    </w:p>
    <w:p w14:paraId="605C3E2C" w14:textId="77777777" w:rsidR="000009F5" w:rsidRPr="000009F5" w:rsidRDefault="000009F5" w:rsidP="000009F5">
      <w:pPr>
        <w:spacing w:after="0" w:line="240" w:lineRule="auto"/>
        <w:jc w:val="center"/>
        <w:rPr>
          <w:rFonts w:ascii="Times New Roman" w:eastAsia="Times New Roman" w:hAnsi="Times New Roman" w:cs="Times New Roman"/>
          <w:noProof/>
          <w:sz w:val="24"/>
          <w:szCs w:val="24"/>
          <w:lang w:val="en-US"/>
        </w:rPr>
      </w:pPr>
      <w:r w:rsidRPr="000009F5">
        <w:rPr>
          <w:rFonts w:ascii="Times New Roman" w:hAnsi="Times New Roman"/>
          <w:noProof/>
          <w:sz w:val="24"/>
          <w:lang w:val="en-US"/>
        </w:rPr>
        <w:t>[</w:t>
      </w:r>
      <w:r w:rsidRPr="000009F5">
        <w:rPr>
          <w:rFonts w:ascii="Times New Roman" w:hAnsi="Times New Roman"/>
          <w:i/>
          <w:iCs/>
          <w:noProof/>
          <w:sz w:val="24"/>
          <w:lang w:val="en-US"/>
        </w:rPr>
        <w:t>9 April 2013; 5 August 2014; 12 December 2017; 8 September 2020</w:t>
      </w:r>
      <w:r w:rsidRPr="000009F5">
        <w:rPr>
          <w:rFonts w:ascii="Times New Roman" w:hAnsi="Times New Roman"/>
          <w:noProof/>
          <w:sz w:val="24"/>
          <w:lang w:val="en-US"/>
        </w:rPr>
        <w:t>]</w:t>
      </w:r>
    </w:p>
    <w:p w14:paraId="4DCA19EA"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5D51107B"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608"/>
        <w:gridCol w:w="1447"/>
      </w:tblGrid>
      <w:tr w:rsidR="000009F5" w:rsidRPr="000009F5" w14:paraId="04683222" w14:textId="77777777" w:rsidTr="00C819F2">
        <w:tc>
          <w:tcPr>
            <w:tcW w:w="4201" w:type="pct"/>
            <w:tcBorders>
              <w:top w:val="outset" w:sz="6" w:space="0" w:color="auto"/>
              <w:left w:val="outset" w:sz="6" w:space="0" w:color="auto"/>
              <w:bottom w:val="outset" w:sz="6" w:space="0" w:color="auto"/>
              <w:right w:val="outset" w:sz="6" w:space="0" w:color="auto"/>
            </w:tcBorders>
            <w:vAlign w:val="center"/>
            <w:hideMark/>
          </w:tcPr>
          <w:p w14:paraId="09F21CCC" w14:textId="77777777" w:rsidR="000009F5" w:rsidRPr="000009F5" w:rsidRDefault="000009F5" w:rsidP="00C819F2">
            <w:pPr>
              <w:spacing w:after="0" w:line="240" w:lineRule="auto"/>
              <w:jc w:val="center"/>
              <w:rPr>
                <w:rFonts w:ascii="Times New Roman" w:hAnsi="Times New Roman"/>
                <w:noProof/>
                <w:sz w:val="24"/>
                <w:lang w:val="en-US"/>
              </w:rPr>
            </w:pPr>
            <w:r w:rsidRPr="000009F5">
              <w:rPr>
                <w:rFonts w:ascii="Times New Roman" w:hAnsi="Times New Roman"/>
                <w:noProof/>
                <w:sz w:val="24"/>
                <w:lang w:val="en-US"/>
              </w:rPr>
              <w:t>Sector and type of activity</w:t>
            </w:r>
          </w:p>
        </w:tc>
        <w:tc>
          <w:tcPr>
            <w:tcW w:w="799" w:type="pct"/>
            <w:tcBorders>
              <w:top w:val="outset" w:sz="6" w:space="0" w:color="auto"/>
              <w:left w:val="outset" w:sz="6" w:space="0" w:color="auto"/>
              <w:bottom w:val="outset" w:sz="6" w:space="0" w:color="auto"/>
              <w:right w:val="outset" w:sz="6" w:space="0" w:color="auto"/>
            </w:tcBorders>
            <w:vAlign w:val="center"/>
            <w:hideMark/>
          </w:tcPr>
          <w:p w14:paraId="284776FB" w14:textId="77777777" w:rsidR="000009F5" w:rsidRPr="000009F5" w:rsidRDefault="000009F5" w:rsidP="00C819F2">
            <w:pPr>
              <w:spacing w:after="0" w:line="240" w:lineRule="auto"/>
              <w:jc w:val="center"/>
              <w:rPr>
                <w:rFonts w:ascii="Times New Roman" w:hAnsi="Times New Roman"/>
                <w:noProof/>
                <w:sz w:val="24"/>
                <w:lang w:val="en-US"/>
              </w:rPr>
            </w:pPr>
            <w:r w:rsidRPr="000009F5">
              <w:rPr>
                <w:rFonts w:ascii="Times New Roman" w:hAnsi="Times New Roman"/>
                <w:noProof/>
                <w:sz w:val="24"/>
                <w:lang w:val="en-US"/>
              </w:rPr>
              <w:t>NACE</w:t>
            </w:r>
          </w:p>
          <w:p w14:paraId="58AC4FDA" w14:textId="77777777" w:rsidR="000009F5" w:rsidRPr="000009F5" w:rsidRDefault="000009F5" w:rsidP="00C819F2">
            <w:pPr>
              <w:spacing w:after="0" w:line="240" w:lineRule="auto"/>
              <w:jc w:val="center"/>
              <w:rPr>
                <w:rFonts w:ascii="Times New Roman" w:hAnsi="Times New Roman"/>
                <w:noProof/>
                <w:sz w:val="24"/>
                <w:lang w:val="en-US"/>
              </w:rPr>
            </w:pPr>
            <w:r w:rsidRPr="000009F5">
              <w:rPr>
                <w:rFonts w:ascii="Times New Roman" w:hAnsi="Times New Roman"/>
                <w:noProof/>
                <w:sz w:val="24"/>
                <w:lang w:val="en-US"/>
              </w:rPr>
              <w:t>code</w:t>
            </w:r>
          </w:p>
          <w:p w14:paraId="658041C6" w14:textId="77777777" w:rsidR="000009F5" w:rsidRPr="000009F5" w:rsidRDefault="000009F5" w:rsidP="00C819F2">
            <w:pPr>
              <w:spacing w:after="0" w:line="240" w:lineRule="auto"/>
              <w:jc w:val="center"/>
              <w:rPr>
                <w:rFonts w:ascii="Times New Roman" w:hAnsi="Times New Roman"/>
                <w:noProof/>
                <w:sz w:val="24"/>
                <w:lang w:val="en-US"/>
              </w:rPr>
            </w:pPr>
            <w:r w:rsidRPr="000009F5">
              <w:rPr>
                <w:rFonts w:ascii="Times New Roman" w:hAnsi="Times New Roman"/>
                <w:noProof/>
                <w:sz w:val="24"/>
                <w:lang w:val="en-US"/>
              </w:rPr>
              <w:t>[9 April 2013]</w:t>
            </w:r>
          </w:p>
        </w:tc>
      </w:tr>
      <w:tr w:rsidR="000009F5" w:rsidRPr="000009F5" w14:paraId="4FDB0B04" w14:textId="77777777" w:rsidTr="00C819F2">
        <w:tc>
          <w:tcPr>
            <w:tcW w:w="4201" w:type="pct"/>
            <w:tcBorders>
              <w:top w:val="outset" w:sz="6" w:space="0" w:color="auto"/>
              <w:left w:val="outset" w:sz="6" w:space="0" w:color="auto"/>
              <w:bottom w:val="outset" w:sz="6" w:space="0" w:color="auto"/>
              <w:right w:val="outset" w:sz="6" w:space="0" w:color="auto"/>
            </w:tcBorders>
            <w:vAlign w:val="center"/>
            <w:hideMark/>
          </w:tcPr>
          <w:p w14:paraId="2C57F6BA" w14:textId="77777777" w:rsidR="000009F5" w:rsidRPr="000009F5" w:rsidRDefault="000009F5" w:rsidP="00C819F2">
            <w:pPr>
              <w:spacing w:after="0" w:line="240" w:lineRule="auto"/>
              <w:jc w:val="center"/>
              <w:rPr>
                <w:rFonts w:ascii="Times New Roman" w:hAnsi="Times New Roman"/>
                <w:noProof/>
                <w:sz w:val="24"/>
                <w:lang w:val="en-US"/>
              </w:rPr>
            </w:pPr>
            <w:r w:rsidRPr="000009F5">
              <w:rPr>
                <w:rFonts w:ascii="Times New Roman" w:hAnsi="Times New Roman"/>
                <w:noProof/>
                <w:sz w:val="24"/>
                <w:lang w:val="en-US"/>
              </w:rPr>
              <w:t>1</w:t>
            </w:r>
          </w:p>
        </w:tc>
        <w:tc>
          <w:tcPr>
            <w:tcW w:w="799" w:type="pct"/>
            <w:tcBorders>
              <w:top w:val="outset" w:sz="6" w:space="0" w:color="auto"/>
              <w:left w:val="outset" w:sz="6" w:space="0" w:color="auto"/>
              <w:bottom w:val="outset" w:sz="6" w:space="0" w:color="auto"/>
              <w:right w:val="outset" w:sz="6" w:space="0" w:color="auto"/>
            </w:tcBorders>
            <w:vAlign w:val="center"/>
            <w:hideMark/>
          </w:tcPr>
          <w:p w14:paraId="45A11623" w14:textId="77777777" w:rsidR="000009F5" w:rsidRPr="000009F5" w:rsidRDefault="000009F5" w:rsidP="00C819F2">
            <w:pPr>
              <w:spacing w:after="0" w:line="240" w:lineRule="auto"/>
              <w:jc w:val="center"/>
              <w:rPr>
                <w:rFonts w:ascii="Times New Roman" w:hAnsi="Times New Roman"/>
                <w:noProof/>
                <w:sz w:val="24"/>
                <w:lang w:val="en-US"/>
              </w:rPr>
            </w:pPr>
            <w:r w:rsidRPr="000009F5">
              <w:rPr>
                <w:rFonts w:ascii="Times New Roman" w:hAnsi="Times New Roman"/>
                <w:noProof/>
                <w:sz w:val="24"/>
                <w:lang w:val="en-US"/>
              </w:rPr>
              <w:t>2</w:t>
            </w:r>
          </w:p>
        </w:tc>
      </w:tr>
      <w:tr w:rsidR="000009F5" w:rsidRPr="000009F5" w14:paraId="52355D26"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21426B2D"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1. Energy industry:</w:t>
            </w:r>
          </w:p>
        </w:tc>
        <w:tc>
          <w:tcPr>
            <w:tcW w:w="799" w:type="pct"/>
            <w:tcBorders>
              <w:top w:val="outset" w:sz="6" w:space="0" w:color="auto"/>
              <w:left w:val="outset" w:sz="6" w:space="0" w:color="auto"/>
              <w:bottom w:val="outset" w:sz="6" w:space="0" w:color="auto"/>
              <w:right w:val="outset" w:sz="6" w:space="0" w:color="auto"/>
            </w:tcBorders>
            <w:hideMark/>
          </w:tcPr>
          <w:p w14:paraId="0C166535"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4FD60453"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64434BCD"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1.1. incineration installations (installation in which fuels are oxidised in order to acquire the heat for further use) the rated thermal input of which is:</w:t>
            </w:r>
          </w:p>
        </w:tc>
        <w:tc>
          <w:tcPr>
            <w:tcW w:w="799" w:type="pct"/>
            <w:tcBorders>
              <w:top w:val="outset" w:sz="6" w:space="0" w:color="auto"/>
              <w:left w:val="outset" w:sz="6" w:space="0" w:color="auto"/>
              <w:bottom w:val="outset" w:sz="6" w:space="0" w:color="auto"/>
              <w:right w:val="outset" w:sz="6" w:space="0" w:color="auto"/>
            </w:tcBorders>
            <w:hideMark/>
          </w:tcPr>
          <w:p w14:paraId="04BFDEE1"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2FDDA6CD"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6070D2E5"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1.1.1. equal to or more than 5 and less than 50 megawatts if biomass, peat or gaseous fuels are used in the incineration installation</w:t>
            </w:r>
          </w:p>
        </w:tc>
        <w:tc>
          <w:tcPr>
            <w:tcW w:w="799" w:type="pct"/>
            <w:tcBorders>
              <w:top w:val="outset" w:sz="6" w:space="0" w:color="auto"/>
              <w:left w:val="outset" w:sz="6" w:space="0" w:color="auto"/>
              <w:bottom w:val="outset" w:sz="6" w:space="0" w:color="auto"/>
              <w:right w:val="outset" w:sz="6" w:space="0" w:color="auto"/>
            </w:tcBorders>
            <w:hideMark/>
          </w:tcPr>
          <w:p w14:paraId="635786DD"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79594C0C"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6554CA22"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1.1.2. equal to or more than 0.5 and less than 50 megawatts if liquid fuels are used in the incineration installation, except for fuel oil (heavy fuel oil)</w:t>
            </w:r>
          </w:p>
        </w:tc>
        <w:tc>
          <w:tcPr>
            <w:tcW w:w="799" w:type="pct"/>
            <w:tcBorders>
              <w:top w:val="outset" w:sz="6" w:space="0" w:color="auto"/>
              <w:left w:val="outset" w:sz="6" w:space="0" w:color="auto"/>
              <w:bottom w:val="outset" w:sz="6" w:space="0" w:color="auto"/>
              <w:right w:val="outset" w:sz="6" w:space="0" w:color="auto"/>
            </w:tcBorders>
            <w:hideMark/>
          </w:tcPr>
          <w:p w14:paraId="00DB5505"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1387AEEC"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71C76124"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1.1.3. equal to or more than 5 and less than 50 megawatts if the incineration installation is used in a grain dryer</w:t>
            </w:r>
          </w:p>
        </w:tc>
        <w:tc>
          <w:tcPr>
            <w:tcW w:w="799" w:type="pct"/>
            <w:tcBorders>
              <w:top w:val="outset" w:sz="6" w:space="0" w:color="auto"/>
              <w:left w:val="outset" w:sz="6" w:space="0" w:color="auto"/>
              <w:bottom w:val="outset" w:sz="6" w:space="0" w:color="auto"/>
              <w:right w:val="outset" w:sz="6" w:space="0" w:color="auto"/>
            </w:tcBorders>
            <w:hideMark/>
          </w:tcPr>
          <w:p w14:paraId="08E6A655"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4623819C"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574E555F"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1.1.4. equal to or more than 0.2 and less than 50 megawatts if coal is used in the incineration installation</w:t>
            </w:r>
          </w:p>
        </w:tc>
        <w:tc>
          <w:tcPr>
            <w:tcW w:w="799" w:type="pct"/>
            <w:tcBorders>
              <w:top w:val="outset" w:sz="6" w:space="0" w:color="auto"/>
              <w:left w:val="outset" w:sz="6" w:space="0" w:color="auto"/>
              <w:bottom w:val="outset" w:sz="6" w:space="0" w:color="auto"/>
              <w:right w:val="outset" w:sz="6" w:space="0" w:color="auto"/>
            </w:tcBorders>
            <w:hideMark/>
          </w:tcPr>
          <w:p w14:paraId="732DFBD8"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19DFC319"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5B300620"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1.2. incineration installations in which fuel oil (heavy fuel oil) is used and the rated thermal input of which is less than 50 megawatts</w:t>
            </w:r>
          </w:p>
        </w:tc>
        <w:tc>
          <w:tcPr>
            <w:tcW w:w="799" w:type="pct"/>
            <w:tcBorders>
              <w:top w:val="outset" w:sz="6" w:space="0" w:color="auto"/>
              <w:left w:val="outset" w:sz="6" w:space="0" w:color="auto"/>
              <w:bottom w:val="outset" w:sz="6" w:space="0" w:color="auto"/>
              <w:right w:val="outset" w:sz="6" w:space="0" w:color="auto"/>
            </w:tcBorders>
            <w:hideMark/>
          </w:tcPr>
          <w:p w14:paraId="5C67EC44"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3B834AFD"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384C5A1E"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1.3. oil depots and terminals with 5 000 or more tonnes of fuel per year (the largest total amount of fuel pumped per year during the last three years)</w:t>
            </w:r>
          </w:p>
        </w:tc>
        <w:tc>
          <w:tcPr>
            <w:tcW w:w="799" w:type="pct"/>
            <w:tcBorders>
              <w:top w:val="outset" w:sz="6" w:space="0" w:color="auto"/>
              <w:left w:val="outset" w:sz="6" w:space="0" w:color="auto"/>
              <w:bottom w:val="outset" w:sz="6" w:space="0" w:color="auto"/>
              <w:right w:val="outset" w:sz="6" w:space="0" w:color="auto"/>
            </w:tcBorders>
            <w:hideMark/>
          </w:tcPr>
          <w:p w14:paraId="642A080A"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507AD4B7"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36E0A035"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1.4. petrol stations with 2 000 or more cubic metres of fuel per year (the total largest amount of fuel pumped during the last three years)</w:t>
            </w:r>
          </w:p>
        </w:tc>
        <w:tc>
          <w:tcPr>
            <w:tcW w:w="799" w:type="pct"/>
            <w:tcBorders>
              <w:top w:val="outset" w:sz="6" w:space="0" w:color="auto"/>
              <w:left w:val="outset" w:sz="6" w:space="0" w:color="auto"/>
              <w:bottom w:val="outset" w:sz="6" w:space="0" w:color="auto"/>
              <w:right w:val="outset" w:sz="6" w:space="0" w:color="auto"/>
            </w:tcBorders>
            <w:hideMark/>
          </w:tcPr>
          <w:p w14:paraId="626ED1FD"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1FFF10AE"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133F4959" w14:textId="77777777" w:rsidR="000009F5" w:rsidRPr="000009F5" w:rsidRDefault="000009F5" w:rsidP="00C819F2">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1.5. liquefied gas storage installations with a capacity of 100 m</w:t>
            </w:r>
            <w:r w:rsidRPr="000009F5">
              <w:rPr>
                <w:rFonts w:ascii="Times New Roman" w:hAnsi="Times New Roman"/>
                <w:noProof/>
                <w:sz w:val="24"/>
                <w:vertAlign w:val="superscript"/>
                <w:lang w:val="en-US"/>
              </w:rPr>
              <w:t xml:space="preserve">3 </w:t>
            </w:r>
            <w:r w:rsidRPr="000009F5">
              <w:rPr>
                <w:rFonts w:ascii="Times New Roman" w:hAnsi="Times New Roman"/>
                <w:noProof/>
                <w:sz w:val="24"/>
                <w:lang w:val="en-US"/>
              </w:rPr>
              <w:t>or more and underground storage sites of natural gas</w:t>
            </w:r>
          </w:p>
        </w:tc>
        <w:tc>
          <w:tcPr>
            <w:tcW w:w="799" w:type="pct"/>
            <w:tcBorders>
              <w:top w:val="outset" w:sz="6" w:space="0" w:color="auto"/>
              <w:left w:val="outset" w:sz="6" w:space="0" w:color="auto"/>
              <w:bottom w:val="outset" w:sz="6" w:space="0" w:color="auto"/>
              <w:right w:val="outset" w:sz="6" w:space="0" w:color="auto"/>
            </w:tcBorders>
            <w:hideMark/>
          </w:tcPr>
          <w:p w14:paraId="7DED9F24"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52129522"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172FAC92"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1.6. coal and brown-coal briquetting equipment</w:t>
            </w:r>
          </w:p>
        </w:tc>
        <w:tc>
          <w:tcPr>
            <w:tcW w:w="799" w:type="pct"/>
            <w:tcBorders>
              <w:top w:val="outset" w:sz="6" w:space="0" w:color="auto"/>
              <w:left w:val="outset" w:sz="6" w:space="0" w:color="auto"/>
              <w:bottom w:val="outset" w:sz="6" w:space="0" w:color="auto"/>
              <w:right w:val="outset" w:sz="6" w:space="0" w:color="auto"/>
            </w:tcBorders>
            <w:hideMark/>
          </w:tcPr>
          <w:p w14:paraId="1AFC09D9"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7758069F"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2DF0283F"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1.7. the production of charcoal</w:t>
            </w:r>
          </w:p>
        </w:tc>
        <w:tc>
          <w:tcPr>
            <w:tcW w:w="799" w:type="pct"/>
            <w:tcBorders>
              <w:top w:val="outset" w:sz="6" w:space="0" w:color="auto"/>
              <w:left w:val="outset" w:sz="6" w:space="0" w:color="auto"/>
              <w:bottom w:val="outset" w:sz="6" w:space="0" w:color="auto"/>
              <w:right w:val="outset" w:sz="6" w:space="0" w:color="auto"/>
            </w:tcBorders>
            <w:hideMark/>
          </w:tcPr>
          <w:p w14:paraId="7144CC21"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03D2D9BC"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0702ECB0"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1.8. extraction of hydrocarbons from soil</w:t>
            </w:r>
          </w:p>
        </w:tc>
        <w:tc>
          <w:tcPr>
            <w:tcW w:w="799" w:type="pct"/>
            <w:tcBorders>
              <w:top w:val="outset" w:sz="6" w:space="0" w:color="auto"/>
              <w:left w:val="outset" w:sz="6" w:space="0" w:color="auto"/>
              <w:bottom w:val="outset" w:sz="6" w:space="0" w:color="auto"/>
              <w:right w:val="outset" w:sz="6" w:space="0" w:color="auto"/>
            </w:tcBorders>
            <w:hideMark/>
          </w:tcPr>
          <w:p w14:paraId="163ED735"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52A6C89D"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4AF7ADBB"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2. Production and processing of metals:</w:t>
            </w:r>
          </w:p>
        </w:tc>
        <w:tc>
          <w:tcPr>
            <w:tcW w:w="799" w:type="pct"/>
            <w:tcBorders>
              <w:top w:val="outset" w:sz="6" w:space="0" w:color="auto"/>
              <w:left w:val="outset" w:sz="6" w:space="0" w:color="auto"/>
              <w:bottom w:val="outset" w:sz="6" w:space="0" w:color="auto"/>
              <w:right w:val="outset" w:sz="6" w:space="0" w:color="auto"/>
            </w:tcBorders>
            <w:hideMark/>
          </w:tcPr>
          <w:p w14:paraId="1AD0ADC3"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3C77271B"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636B0068"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2.1. installations for the production of pig iron or steel, also for continuous casting, with a capacity not exceeding 2.5 tonnes per hour</w:t>
            </w:r>
          </w:p>
        </w:tc>
        <w:tc>
          <w:tcPr>
            <w:tcW w:w="799" w:type="pct"/>
            <w:tcBorders>
              <w:top w:val="outset" w:sz="6" w:space="0" w:color="auto"/>
              <w:left w:val="outset" w:sz="6" w:space="0" w:color="auto"/>
              <w:bottom w:val="outset" w:sz="6" w:space="0" w:color="auto"/>
              <w:right w:val="outset" w:sz="6" w:space="0" w:color="auto"/>
            </w:tcBorders>
            <w:hideMark/>
          </w:tcPr>
          <w:p w14:paraId="1AFB79AA"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751423F3"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42240110"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2.2. installations for the processing of ferrous metals:</w:t>
            </w:r>
          </w:p>
        </w:tc>
        <w:tc>
          <w:tcPr>
            <w:tcW w:w="799" w:type="pct"/>
            <w:tcBorders>
              <w:top w:val="outset" w:sz="6" w:space="0" w:color="auto"/>
              <w:left w:val="outset" w:sz="6" w:space="0" w:color="auto"/>
              <w:bottom w:val="outset" w:sz="6" w:space="0" w:color="auto"/>
              <w:right w:val="outset" w:sz="6" w:space="0" w:color="auto"/>
            </w:tcBorders>
            <w:hideMark/>
          </w:tcPr>
          <w:p w14:paraId="7A499CE0"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270033E8"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20B414BE"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2.2.1. hot-rolling mills which process less than 20 tonnes of crude steel per hour</w:t>
            </w:r>
          </w:p>
        </w:tc>
        <w:tc>
          <w:tcPr>
            <w:tcW w:w="799" w:type="pct"/>
            <w:tcBorders>
              <w:top w:val="outset" w:sz="6" w:space="0" w:color="auto"/>
              <w:left w:val="outset" w:sz="6" w:space="0" w:color="auto"/>
              <w:bottom w:val="outset" w:sz="6" w:space="0" w:color="auto"/>
              <w:right w:val="outset" w:sz="6" w:space="0" w:color="auto"/>
            </w:tcBorders>
            <w:hideMark/>
          </w:tcPr>
          <w:p w14:paraId="378C936B"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5C07B126"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4DD4226C"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2.2.2. installations for the application of protective fused metal coats which treat less than 2 tonnes of crude steel per hour</w:t>
            </w:r>
          </w:p>
        </w:tc>
        <w:tc>
          <w:tcPr>
            <w:tcW w:w="799" w:type="pct"/>
            <w:tcBorders>
              <w:top w:val="outset" w:sz="6" w:space="0" w:color="auto"/>
              <w:left w:val="outset" w:sz="6" w:space="0" w:color="auto"/>
              <w:bottom w:val="outset" w:sz="6" w:space="0" w:color="auto"/>
              <w:right w:val="outset" w:sz="6" w:space="0" w:color="auto"/>
            </w:tcBorders>
            <w:hideMark/>
          </w:tcPr>
          <w:p w14:paraId="5E396C96"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21B5AE13"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2E23E5E8"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2.3. ferrous metal foundries with a production capacity of up to 20 tonnes per day</w:t>
            </w:r>
          </w:p>
        </w:tc>
        <w:tc>
          <w:tcPr>
            <w:tcW w:w="799" w:type="pct"/>
            <w:tcBorders>
              <w:top w:val="outset" w:sz="6" w:space="0" w:color="auto"/>
              <w:left w:val="outset" w:sz="6" w:space="0" w:color="auto"/>
              <w:bottom w:val="outset" w:sz="6" w:space="0" w:color="auto"/>
              <w:right w:val="outset" w:sz="6" w:space="0" w:color="auto"/>
            </w:tcBorders>
            <w:hideMark/>
          </w:tcPr>
          <w:p w14:paraId="3237CCB9"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1B7EF433"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51E3D2B6"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lastRenderedPageBreak/>
              <w:t>2.4. installations for smelting, also fusion, of non-ferrous metals, including metals to be used for recycling the melting capacity of which does not exceed four tonnes of molten lead or cadmium per day or 20 tonnes of other metals per day, except installations that are used in crafts and sculpture, including for the processing of gold and silver</w:t>
            </w:r>
          </w:p>
        </w:tc>
        <w:tc>
          <w:tcPr>
            <w:tcW w:w="799" w:type="pct"/>
            <w:tcBorders>
              <w:top w:val="outset" w:sz="6" w:space="0" w:color="auto"/>
              <w:left w:val="outset" w:sz="6" w:space="0" w:color="auto"/>
              <w:bottom w:val="outset" w:sz="6" w:space="0" w:color="auto"/>
              <w:right w:val="outset" w:sz="6" w:space="0" w:color="auto"/>
            </w:tcBorders>
            <w:hideMark/>
          </w:tcPr>
          <w:p w14:paraId="2C1778B8"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55F91E7C"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706B1BB2" w14:textId="77777777" w:rsidR="000009F5" w:rsidRPr="000009F5" w:rsidRDefault="000009F5" w:rsidP="00C819F2">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2.5. installations in which electrolysis or chemical processes are used for surface treatment of metals and plastic materials and the total volume of the treatment vats of which does not exceed 30 m</w:t>
            </w:r>
            <w:r w:rsidRPr="000009F5">
              <w:rPr>
                <w:rFonts w:ascii="Times New Roman" w:hAnsi="Times New Roman"/>
                <w:noProof/>
                <w:sz w:val="24"/>
                <w:vertAlign w:val="superscript"/>
                <w:lang w:val="en-US"/>
              </w:rPr>
              <w:t>3</w:t>
            </w:r>
          </w:p>
        </w:tc>
        <w:tc>
          <w:tcPr>
            <w:tcW w:w="799" w:type="pct"/>
            <w:tcBorders>
              <w:top w:val="outset" w:sz="6" w:space="0" w:color="auto"/>
              <w:left w:val="outset" w:sz="6" w:space="0" w:color="auto"/>
              <w:bottom w:val="outset" w:sz="6" w:space="0" w:color="auto"/>
              <w:right w:val="outset" w:sz="6" w:space="0" w:color="auto"/>
            </w:tcBorders>
            <w:hideMark/>
          </w:tcPr>
          <w:p w14:paraId="58126D54"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2F6ADB8F"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51135543"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2.6. installations for surface treatment during the operation of which dust is created, including the polishing of iron, steel or other metallic objects, cleaning by sand blasting and powder painting, if the total discharge of the installation is 10 000 or more cubic metres per hour</w:t>
            </w:r>
          </w:p>
        </w:tc>
        <w:tc>
          <w:tcPr>
            <w:tcW w:w="799" w:type="pct"/>
            <w:tcBorders>
              <w:top w:val="outset" w:sz="6" w:space="0" w:color="auto"/>
              <w:left w:val="outset" w:sz="6" w:space="0" w:color="auto"/>
              <w:bottom w:val="outset" w:sz="6" w:space="0" w:color="auto"/>
              <w:right w:val="outset" w:sz="6" w:space="0" w:color="auto"/>
            </w:tcBorders>
            <w:hideMark/>
          </w:tcPr>
          <w:p w14:paraId="6DBAB97D"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3A6E6179"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3175CD33"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2.7. floating docks and dry docks of a steel shipyard or repair shop</w:t>
            </w:r>
          </w:p>
        </w:tc>
        <w:tc>
          <w:tcPr>
            <w:tcW w:w="799" w:type="pct"/>
            <w:tcBorders>
              <w:top w:val="outset" w:sz="6" w:space="0" w:color="auto"/>
              <w:left w:val="outset" w:sz="6" w:space="0" w:color="auto"/>
              <w:bottom w:val="outset" w:sz="6" w:space="0" w:color="auto"/>
              <w:right w:val="outset" w:sz="6" w:space="0" w:color="auto"/>
            </w:tcBorders>
            <w:hideMark/>
          </w:tcPr>
          <w:p w14:paraId="0F4DE59D"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455AB1FD"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379E2398" w14:textId="77777777" w:rsidR="000009F5" w:rsidRPr="000009F5" w:rsidRDefault="000009F5" w:rsidP="00C819F2">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2.8. other installations for industrial processing of iron, steel or other metals with a production area of 1 000 m</w:t>
            </w:r>
            <w:r w:rsidRPr="000009F5">
              <w:rPr>
                <w:rFonts w:ascii="Times New Roman" w:hAnsi="Times New Roman"/>
                <w:noProof/>
                <w:sz w:val="24"/>
                <w:vertAlign w:val="superscript"/>
                <w:lang w:val="en-US"/>
              </w:rPr>
              <w:t xml:space="preserve">2 </w:t>
            </w:r>
            <w:r w:rsidRPr="000009F5">
              <w:rPr>
                <w:rFonts w:ascii="Times New Roman" w:hAnsi="Times New Roman"/>
                <w:noProof/>
                <w:sz w:val="24"/>
                <w:lang w:val="en-US"/>
              </w:rPr>
              <w:t>or more</w:t>
            </w:r>
          </w:p>
        </w:tc>
        <w:tc>
          <w:tcPr>
            <w:tcW w:w="799" w:type="pct"/>
            <w:tcBorders>
              <w:top w:val="outset" w:sz="6" w:space="0" w:color="auto"/>
              <w:left w:val="outset" w:sz="6" w:space="0" w:color="auto"/>
              <w:bottom w:val="outset" w:sz="6" w:space="0" w:color="auto"/>
              <w:right w:val="outset" w:sz="6" w:space="0" w:color="auto"/>
            </w:tcBorders>
            <w:hideMark/>
          </w:tcPr>
          <w:p w14:paraId="48C84061"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6A286357"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436B0E34"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2.9. installations for the production of cables</w:t>
            </w:r>
          </w:p>
        </w:tc>
        <w:tc>
          <w:tcPr>
            <w:tcW w:w="799" w:type="pct"/>
            <w:tcBorders>
              <w:top w:val="outset" w:sz="6" w:space="0" w:color="auto"/>
              <w:left w:val="outset" w:sz="6" w:space="0" w:color="auto"/>
              <w:bottom w:val="outset" w:sz="6" w:space="0" w:color="auto"/>
              <w:right w:val="outset" w:sz="6" w:space="0" w:color="auto"/>
            </w:tcBorders>
            <w:hideMark/>
          </w:tcPr>
          <w:p w14:paraId="7D0CABD1"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5AF8FDD3"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2A77E888"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2.10. installations for the production of accumulators and batteries</w:t>
            </w:r>
          </w:p>
        </w:tc>
        <w:tc>
          <w:tcPr>
            <w:tcW w:w="799" w:type="pct"/>
            <w:tcBorders>
              <w:top w:val="outset" w:sz="6" w:space="0" w:color="auto"/>
              <w:left w:val="outset" w:sz="6" w:space="0" w:color="auto"/>
              <w:bottom w:val="outset" w:sz="6" w:space="0" w:color="auto"/>
              <w:right w:val="outset" w:sz="6" w:space="0" w:color="auto"/>
            </w:tcBorders>
            <w:hideMark/>
          </w:tcPr>
          <w:p w14:paraId="552080C6"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49520AF4"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1D2E75F3"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2.11. electro-technical equipment for the production of transformer and printed circuits</w:t>
            </w:r>
          </w:p>
        </w:tc>
        <w:tc>
          <w:tcPr>
            <w:tcW w:w="799" w:type="pct"/>
            <w:tcBorders>
              <w:top w:val="outset" w:sz="6" w:space="0" w:color="auto"/>
              <w:left w:val="outset" w:sz="6" w:space="0" w:color="auto"/>
              <w:bottom w:val="outset" w:sz="6" w:space="0" w:color="auto"/>
              <w:right w:val="outset" w:sz="6" w:space="0" w:color="auto"/>
            </w:tcBorders>
            <w:hideMark/>
          </w:tcPr>
          <w:p w14:paraId="1A6FAD24"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6796181C"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6B7B1A6A"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3. Production of mineral products:</w:t>
            </w:r>
          </w:p>
        </w:tc>
        <w:tc>
          <w:tcPr>
            <w:tcW w:w="799" w:type="pct"/>
            <w:tcBorders>
              <w:top w:val="outset" w:sz="6" w:space="0" w:color="auto"/>
              <w:left w:val="outset" w:sz="6" w:space="0" w:color="auto"/>
              <w:bottom w:val="outset" w:sz="6" w:space="0" w:color="auto"/>
              <w:right w:val="outset" w:sz="6" w:space="0" w:color="auto"/>
            </w:tcBorders>
            <w:hideMark/>
          </w:tcPr>
          <w:p w14:paraId="6CB1444C"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7A9DDD5C"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0427D7CC"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3.1. installations for the production of cement clinker in rotary kilns the production capacity of which does not exceed 500 tonnes per day or installations for the production of lime in rotary kilns with a production capacity that does not exceed 50 tonnes per day, or in other furnaces with a production capacity that does not exceed 50 tonnes per day</w:t>
            </w:r>
          </w:p>
        </w:tc>
        <w:tc>
          <w:tcPr>
            <w:tcW w:w="799" w:type="pct"/>
            <w:tcBorders>
              <w:top w:val="outset" w:sz="6" w:space="0" w:color="auto"/>
              <w:left w:val="outset" w:sz="6" w:space="0" w:color="auto"/>
              <w:bottom w:val="outset" w:sz="6" w:space="0" w:color="auto"/>
              <w:right w:val="outset" w:sz="6" w:space="0" w:color="auto"/>
            </w:tcBorders>
            <w:hideMark/>
          </w:tcPr>
          <w:p w14:paraId="078E56A0"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109D9F16"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15421D31"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3.2. installations for the manufacture of glass, including glass fibre, with a melting capacity that does not exceed 20 tonnes per day, except craftsmanship</w:t>
            </w:r>
          </w:p>
        </w:tc>
        <w:tc>
          <w:tcPr>
            <w:tcW w:w="799" w:type="pct"/>
            <w:tcBorders>
              <w:top w:val="outset" w:sz="6" w:space="0" w:color="auto"/>
              <w:left w:val="outset" w:sz="6" w:space="0" w:color="auto"/>
              <w:bottom w:val="outset" w:sz="6" w:space="0" w:color="auto"/>
              <w:right w:val="outset" w:sz="6" w:space="0" w:color="auto"/>
            </w:tcBorders>
            <w:hideMark/>
          </w:tcPr>
          <w:p w14:paraId="2466A390"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3A478CF0"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09ECC552"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3.3. installations for melting mineral substances, including the production of mineral wool, with a melting capacity that does not exceed 20 tonnes per day</w:t>
            </w:r>
          </w:p>
        </w:tc>
        <w:tc>
          <w:tcPr>
            <w:tcW w:w="799" w:type="pct"/>
            <w:tcBorders>
              <w:top w:val="outset" w:sz="6" w:space="0" w:color="auto"/>
              <w:left w:val="outset" w:sz="6" w:space="0" w:color="auto"/>
              <w:bottom w:val="outset" w:sz="6" w:space="0" w:color="auto"/>
              <w:right w:val="outset" w:sz="6" w:space="0" w:color="auto"/>
            </w:tcBorders>
            <w:hideMark/>
          </w:tcPr>
          <w:p w14:paraId="5B5A825A"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511A0C8B"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65F6AFA6"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3.4. installations for the production of ceramic products by firing, including roofing tiles, bricks, refractory bricks, tiles, stove tiles, pottery, faience or porcelain, in which up to 75 tonnes of finished products may be produced per day, except for craftsmanship</w:t>
            </w:r>
          </w:p>
        </w:tc>
        <w:tc>
          <w:tcPr>
            <w:tcW w:w="799" w:type="pct"/>
            <w:tcBorders>
              <w:top w:val="outset" w:sz="6" w:space="0" w:color="auto"/>
              <w:left w:val="outset" w:sz="6" w:space="0" w:color="auto"/>
              <w:bottom w:val="outset" w:sz="6" w:space="0" w:color="auto"/>
              <w:right w:val="outset" w:sz="6" w:space="0" w:color="auto"/>
            </w:tcBorders>
            <w:hideMark/>
          </w:tcPr>
          <w:p w14:paraId="43BD52B0"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31886E5D"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6F600BD5"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3.5. cement production units with a production capacity of 20 000 or more tonnes per year or installations for the production of concrete or concrete products with a capacity of 20 000 or more cubic metres per year</w:t>
            </w:r>
          </w:p>
        </w:tc>
        <w:tc>
          <w:tcPr>
            <w:tcW w:w="799" w:type="pct"/>
            <w:tcBorders>
              <w:top w:val="outset" w:sz="6" w:space="0" w:color="auto"/>
              <w:left w:val="outset" w:sz="6" w:space="0" w:color="auto"/>
              <w:bottom w:val="outset" w:sz="6" w:space="0" w:color="auto"/>
              <w:right w:val="outset" w:sz="6" w:space="0" w:color="auto"/>
            </w:tcBorders>
            <w:hideMark/>
          </w:tcPr>
          <w:p w14:paraId="52B2D454"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0BE68929"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59FEA313"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3.6. installations for the production of plaster products, except craftsmanship</w:t>
            </w:r>
          </w:p>
        </w:tc>
        <w:tc>
          <w:tcPr>
            <w:tcW w:w="799" w:type="pct"/>
            <w:tcBorders>
              <w:top w:val="outset" w:sz="6" w:space="0" w:color="auto"/>
              <w:left w:val="outset" w:sz="6" w:space="0" w:color="auto"/>
              <w:bottom w:val="outset" w:sz="6" w:space="0" w:color="auto"/>
              <w:right w:val="outset" w:sz="6" w:space="0" w:color="auto"/>
            </w:tcBorders>
            <w:hideMark/>
          </w:tcPr>
          <w:p w14:paraId="18C30013"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617B48C6"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26289C79"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4. Chemical industry and activities with chemical substances and chemical products:</w:t>
            </w:r>
          </w:p>
        </w:tc>
        <w:tc>
          <w:tcPr>
            <w:tcW w:w="799" w:type="pct"/>
            <w:tcBorders>
              <w:top w:val="outset" w:sz="6" w:space="0" w:color="auto"/>
              <w:left w:val="outset" w:sz="6" w:space="0" w:color="auto"/>
              <w:bottom w:val="outset" w:sz="6" w:space="0" w:color="auto"/>
              <w:right w:val="outset" w:sz="6" w:space="0" w:color="auto"/>
            </w:tcBorders>
            <w:hideMark/>
          </w:tcPr>
          <w:p w14:paraId="7F0798BB"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2394B0F8"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51A3C419"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4.1. installations for the production of organic or inorganic substances, mixtures or intermediary products, including enzymes, plant protection products or biocidal products in which physical production processes (for example, dilution, mixing, packaging, and storage) are used if the capacity of the installation is more than 5 tonnes per year</w:t>
            </w:r>
          </w:p>
        </w:tc>
        <w:tc>
          <w:tcPr>
            <w:tcW w:w="799" w:type="pct"/>
            <w:tcBorders>
              <w:top w:val="outset" w:sz="6" w:space="0" w:color="auto"/>
              <w:left w:val="outset" w:sz="6" w:space="0" w:color="auto"/>
              <w:bottom w:val="outset" w:sz="6" w:space="0" w:color="auto"/>
              <w:right w:val="outset" w:sz="6" w:space="0" w:color="auto"/>
            </w:tcBorders>
            <w:hideMark/>
          </w:tcPr>
          <w:p w14:paraId="12A6C9B4"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0D706282"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1A55E4E0"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4.2. installations for the storage of unpacked organic or inorganic chemical substances, chemical products or intermediary products if five tonnes or more are stored, for the storage of enzymes – 20 tonnes or more</w:t>
            </w:r>
          </w:p>
        </w:tc>
        <w:tc>
          <w:tcPr>
            <w:tcW w:w="799" w:type="pct"/>
            <w:tcBorders>
              <w:top w:val="outset" w:sz="6" w:space="0" w:color="auto"/>
              <w:left w:val="outset" w:sz="6" w:space="0" w:color="auto"/>
              <w:bottom w:val="outset" w:sz="6" w:space="0" w:color="auto"/>
              <w:right w:val="outset" w:sz="6" w:space="0" w:color="auto"/>
            </w:tcBorders>
            <w:hideMark/>
          </w:tcPr>
          <w:p w14:paraId="6C3A237D"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0139C513"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2B7FBE83"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lastRenderedPageBreak/>
              <w:t>4.3. installations for the production of pharmaceutical products in which physical processes (for example, dilution and mixing) are used</w:t>
            </w:r>
          </w:p>
        </w:tc>
        <w:tc>
          <w:tcPr>
            <w:tcW w:w="799" w:type="pct"/>
            <w:tcBorders>
              <w:top w:val="outset" w:sz="6" w:space="0" w:color="auto"/>
              <w:left w:val="outset" w:sz="6" w:space="0" w:color="auto"/>
              <w:bottom w:val="outset" w:sz="6" w:space="0" w:color="auto"/>
              <w:right w:val="outset" w:sz="6" w:space="0" w:color="auto"/>
            </w:tcBorders>
            <w:hideMark/>
          </w:tcPr>
          <w:p w14:paraId="5EBC84A6"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221173DF"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204A2B8B"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4.4. installations for the production of explosives in which physical production processes (for example, mixing) are used</w:t>
            </w:r>
          </w:p>
        </w:tc>
        <w:tc>
          <w:tcPr>
            <w:tcW w:w="799" w:type="pct"/>
            <w:tcBorders>
              <w:top w:val="outset" w:sz="6" w:space="0" w:color="auto"/>
              <w:left w:val="outset" w:sz="6" w:space="0" w:color="auto"/>
              <w:bottom w:val="outset" w:sz="6" w:space="0" w:color="auto"/>
              <w:right w:val="outset" w:sz="6" w:space="0" w:color="auto"/>
            </w:tcBorders>
            <w:hideMark/>
          </w:tcPr>
          <w:p w14:paraId="58752B78"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3F18AB4D"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129708EE"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4.5. installations for the production of munitions</w:t>
            </w:r>
          </w:p>
        </w:tc>
        <w:tc>
          <w:tcPr>
            <w:tcW w:w="799" w:type="pct"/>
            <w:tcBorders>
              <w:top w:val="outset" w:sz="6" w:space="0" w:color="auto"/>
              <w:left w:val="outset" w:sz="6" w:space="0" w:color="auto"/>
              <w:bottom w:val="outset" w:sz="6" w:space="0" w:color="auto"/>
              <w:right w:val="outset" w:sz="6" w:space="0" w:color="auto"/>
            </w:tcBorders>
            <w:hideMark/>
          </w:tcPr>
          <w:p w14:paraId="473E60E9"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607DD479"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30708EF4"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4.6. installations for the industrial production of colorants, additives and ancillary substances (also usable in food industry) in which physical processes are used (for example, dilution and mixing) and the production capacity of which is more than five tonnes per year, except for retail trade</w:t>
            </w:r>
          </w:p>
        </w:tc>
        <w:tc>
          <w:tcPr>
            <w:tcW w:w="799" w:type="pct"/>
            <w:tcBorders>
              <w:top w:val="outset" w:sz="6" w:space="0" w:color="auto"/>
              <w:left w:val="outset" w:sz="6" w:space="0" w:color="auto"/>
              <w:bottom w:val="outset" w:sz="6" w:space="0" w:color="auto"/>
              <w:right w:val="outset" w:sz="6" w:space="0" w:color="auto"/>
            </w:tcBorders>
            <w:hideMark/>
          </w:tcPr>
          <w:p w14:paraId="6928E248"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5FAC2669"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564D0A82"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4.7. installations for the production of chemical substances and chemical products and also for the production of plant protection products and biocides using physical methods (for example, dilution and mixing), packing and filling</w:t>
            </w:r>
          </w:p>
        </w:tc>
        <w:tc>
          <w:tcPr>
            <w:tcW w:w="799" w:type="pct"/>
            <w:tcBorders>
              <w:top w:val="outset" w:sz="6" w:space="0" w:color="auto"/>
              <w:left w:val="outset" w:sz="6" w:space="0" w:color="auto"/>
              <w:bottom w:val="outset" w:sz="6" w:space="0" w:color="auto"/>
              <w:right w:val="outset" w:sz="6" w:space="0" w:color="auto"/>
            </w:tcBorders>
            <w:hideMark/>
          </w:tcPr>
          <w:p w14:paraId="64991449"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6845F47C"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6A4A6794"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4.8. installations for the production of soaps, detergents, and cleaning agents with a production capacity of five tonnes or more tonnes per year</w:t>
            </w:r>
          </w:p>
        </w:tc>
        <w:tc>
          <w:tcPr>
            <w:tcW w:w="799" w:type="pct"/>
            <w:tcBorders>
              <w:top w:val="outset" w:sz="6" w:space="0" w:color="auto"/>
              <w:left w:val="outset" w:sz="6" w:space="0" w:color="auto"/>
              <w:bottom w:val="outset" w:sz="6" w:space="0" w:color="auto"/>
              <w:right w:val="outset" w:sz="6" w:space="0" w:color="auto"/>
            </w:tcBorders>
            <w:hideMark/>
          </w:tcPr>
          <w:p w14:paraId="43748603"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6A1C20CF"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5EC11941"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4.9. installations for the production of paints, varnishes or glue</w:t>
            </w:r>
          </w:p>
        </w:tc>
        <w:tc>
          <w:tcPr>
            <w:tcW w:w="799" w:type="pct"/>
            <w:tcBorders>
              <w:top w:val="outset" w:sz="6" w:space="0" w:color="auto"/>
              <w:left w:val="outset" w:sz="6" w:space="0" w:color="auto"/>
              <w:bottom w:val="outset" w:sz="6" w:space="0" w:color="auto"/>
              <w:right w:val="outset" w:sz="6" w:space="0" w:color="auto"/>
            </w:tcBorders>
            <w:hideMark/>
          </w:tcPr>
          <w:p w14:paraId="30F2B525"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63375C34"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54239345"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4.10. installations for the production of goods with teflon thermo-coating, thermoplastic materials moulded by extrusion or by performing recycling of fibrous thermoplastic composite materials, if 100 or more kilograms of plastic are used per day</w:t>
            </w:r>
          </w:p>
        </w:tc>
        <w:tc>
          <w:tcPr>
            <w:tcW w:w="799" w:type="pct"/>
            <w:tcBorders>
              <w:top w:val="outset" w:sz="6" w:space="0" w:color="auto"/>
              <w:left w:val="outset" w:sz="6" w:space="0" w:color="auto"/>
              <w:bottom w:val="outset" w:sz="6" w:space="0" w:color="auto"/>
              <w:right w:val="outset" w:sz="6" w:space="0" w:color="auto"/>
            </w:tcBorders>
            <w:hideMark/>
          </w:tcPr>
          <w:p w14:paraId="73D59162"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0070E3E5"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5DD91D9E"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4.11. installations for the production of plastic goods, using injection moulding from alloy, the extrusion process, including calendering or thermal moulding, if five or more tonnes of plastic are used per day. Installations for the production of plastic goods from expanded polystyrene, if five or more tonnes of plastic are used per day</w:t>
            </w:r>
          </w:p>
        </w:tc>
        <w:tc>
          <w:tcPr>
            <w:tcW w:w="799" w:type="pct"/>
            <w:tcBorders>
              <w:top w:val="outset" w:sz="6" w:space="0" w:color="auto"/>
              <w:left w:val="outset" w:sz="6" w:space="0" w:color="auto"/>
              <w:bottom w:val="outset" w:sz="6" w:space="0" w:color="auto"/>
              <w:right w:val="outset" w:sz="6" w:space="0" w:color="auto"/>
            </w:tcBorders>
            <w:hideMark/>
          </w:tcPr>
          <w:p w14:paraId="6D52115C"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14AF2F6D"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05E38A35"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4.12. installations for the production of goods of rubber with a production capacity above 500 tonnes per year</w:t>
            </w:r>
          </w:p>
        </w:tc>
        <w:tc>
          <w:tcPr>
            <w:tcW w:w="799" w:type="pct"/>
            <w:tcBorders>
              <w:top w:val="outset" w:sz="6" w:space="0" w:color="auto"/>
              <w:left w:val="outset" w:sz="6" w:space="0" w:color="auto"/>
              <w:bottom w:val="outset" w:sz="6" w:space="0" w:color="auto"/>
              <w:right w:val="outset" w:sz="6" w:space="0" w:color="auto"/>
            </w:tcBorders>
            <w:hideMark/>
          </w:tcPr>
          <w:p w14:paraId="0539C7B5"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088D3A45"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1FBB136F"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4.13. installations for the production of regenerated pulp</w:t>
            </w:r>
          </w:p>
        </w:tc>
        <w:tc>
          <w:tcPr>
            <w:tcW w:w="799" w:type="pct"/>
            <w:tcBorders>
              <w:top w:val="outset" w:sz="6" w:space="0" w:color="auto"/>
              <w:left w:val="outset" w:sz="6" w:space="0" w:color="auto"/>
              <w:bottom w:val="outset" w:sz="6" w:space="0" w:color="auto"/>
              <w:right w:val="outset" w:sz="6" w:space="0" w:color="auto"/>
            </w:tcBorders>
            <w:hideMark/>
          </w:tcPr>
          <w:p w14:paraId="66E55F7D"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11F6F0E9"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2D012636"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4.14. installations for the production of gelatine and glue from the skin and bones of animals</w:t>
            </w:r>
          </w:p>
        </w:tc>
        <w:tc>
          <w:tcPr>
            <w:tcW w:w="799" w:type="pct"/>
            <w:tcBorders>
              <w:top w:val="outset" w:sz="6" w:space="0" w:color="auto"/>
              <w:left w:val="outset" w:sz="6" w:space="0" w:color="auto"/>
              <w:bottom w:val="outset" w:sz="6" w:space="0" w:color="auto"/>
              <w:right w:val="outset" w:sz="6" w:space="0" w:color="auto"/>
            </w:tcBorders>
            <w:hideMark/>
          </w:tcPr>
          <w:p w14:paraId="2023A17D"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055B2C9F"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4984CC79"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4.15. installations for the production of organic chemical products via a chemical, biological or physical process which are not included in the relevant Annex to the law On Pollution or in another Paragraph of this Annex</w:t>
            </w:r>
          </w:p>
        </w:tc>
        <w:tc>
          <w:tcPr>
            <w:tcW w:w="799" w:type="pct"/>
            <w:tcBorders>
              <w:top w:val="outset" w:sz="6" w:space="0" w:color="auto"/>
              <w:left w:val="outset" w:sz="6" w:space="0" w:color="auto"/>
              <w:bottom w:val="outset" w:sz="6" w:space="0" w:color="auto"/>
              <w:right w:val="outset" w:sz="6" w:space="0" w:color="auto"/>
            </w:tcBorders>
            <w:hideMark/>
          </w:tcPr>
          <w:p w14:paraId="06A50FC8"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33F5CBC3"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15CB95BF"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4.16. installations for the production of asphalt and road surfacing materials, except for the treatment of mineral resources at their extraction site</w:t>
            </w:r>
          </w:p>
        </w:tc>
        <w:tc>
          <w:tcPr>
            <w:tcW w:w="799" w:type="pct"/>
            <w:tcBorders>
              <w:top w:val="outset" w:sz="6" w:space="0" w:color="auto"/>
              <w:left w:val="outset" w:sz="6" w:space="0" w:color="auto"/>
              <w:bottom w:val="outset" w:sz="6" w:space="0" w:color="auto"/>
              <w:right w:val="outset" w:sz="6" w:space="0" w:color="auto"/>
            </w:tcBorders>
            <w:hideMark/>
          </w:tcPr>
          <w:p w14:paraId="3E3C8CE4"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0A45CE86"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7796D5DF"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4.17. installations for the production of roof covering, using tar and bitumen</w:t>
            </w:r>
          </w:p>
        </w:tc>
        <w:tc>
          <w:tcPr>
            <w:tcW w:w="799" w:type="pct"/>
            <w:tcBorders>
              <w:top w:val="outset" w:sz="6" w:space="0" w:color="auto"/>
              <w:left w:val="outset" w:sz="6" w:space="0" w:color="auto"/>
              <w:bottom w:val="outset" w:sz="6" w:space="0" w:color="auto"/>
              <w:right w:val="outset" w:sz="6" w:space="0" w:color="auto"/>
            </w:tcBorders>
            <w:hideMark/>
          </w:tcPr>
          <w:p w14:paraId="7097CAA3"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53798826"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33108F2C"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4.18. installations for the distillation of tar</w:t>
            </w:r>
          </w:p>
        </w:tc>
        <w:tc>
          <w:tcPr>
            <w:tcW w:w="799" w:type="pct"/>
            <w:tcBorders>
              <w:top w:val="outset" w:sz="6" w:space="0" w:color="auto"/>
              <w:left w:val="outset" w:sz="6" w:space="0" w:color="auto"/>
              <w:bottom w:val="outset" w:sz="6" w:space="0" w:color="auto"/>
              <w:right w:val="outset" w:sz="6" w:space="0" w:color="auto"/>
            </w:tcBorders>
            <w:hideMark/>
          </w:tcPr>
          <w:p w14:paraId="1D515012"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6F2F7AD2"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7868E9D3"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4.19. gas and coke plants</w:t>
            </w:r>
          </w:p>
        </w:tc>
        <w:tc>
          <w:tcPr>
            <w:tcW w:w="799" w:type="pct"/>
            <w:tcBorders>
              <w:top w:val="outset" w:sz="6" w:space="0" w:color="auto"/>
              <w:left w:val="outset" w:sz="6" w:space="0" w:color="auto"/>
              <w:bottom w:val="outset" w:sz="6" w:space="0" w:color="auto"/>
              <w:right w:val="outset" w:sz="6" w:space="0" w:color="auto"/>
            </w:tcBorders>
            <w:hideMark/>
          </w:tcPr>
          <w:p w14:paraId="6BDF438D"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4DDA0DFA"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0B87BB36"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4.20. weaveries, spinneries and knitwear production units, if the production capacity is 100 or more kilograms per day</w:t>
            </w:r>
          </w:p>
        </w:tc>
        <w:tc>
          <w:tcPr>
            <w:tcW w:w="799" w:type="pct"/>
            <w:tcBorders>
              <w:top w:val="outset" w:sz="6" w:space="0" w:color="auto"/>
              <w:left w:val="outset" w:sz="6" w:space="0" w:color="auto"/>
              <w:bottom w:val="outset" w:sz="6" w:space="0" w:color="auto"/>
              <w:right w:val="outset" w:sz="6" w:space="0" w:color="auto"/>
            </w:tcBorders>
            <w:hideMark/>
          </w:tcPr>
          <w:p w14:paraId="7125AFE6"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141B4DE4"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415720BD"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4.21. dry-cleaners</w:t>
            </w:r>
          </w:p>
        </w:tc>
        <w:tc>
          <w:tcPr>
            <w:tcW w:w="799" w:type="pct"/>
            <w:tcBorders>
              <w:top w:val="outset" w:sz="6" w:space="0" w:color="auto"/>
              <w:left w:val="outset" w:sz="6" w:space="0" w:color="auto"/>
              <w:bottom w:val="outset" w:sz="6" w:space="0" w:color="auto"/>
              <w:right w:val="outset" w:sz="6" w:space="0" w:color="auto"/>
            </w:tcBorders>
            <w:hideMark/>
          </w:tcPr>
          <w:p w14:paraId="468FC23C"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5AEE81B8"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7687F25A"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4.22. laundries with a capacity exceeding 1 000 kilograms per day</w:t>
            </w:r>
          </w:p>
        </w:tc>
        <w:tc>
          <w:tcPr>
            <w:tcW w:w="799" w:type="pct"/>
            <w:tcBorders>
              <w:top w:val="outset" w:sz="6" w:space="0" w:color="auto"/>
              <w:left w:val="outset" w:sz="6" w:space="0" w:color="auto"/>
              <w:bottom w:val="outset" w:sz="6" w:space="0" w:color="auto"/>
              <w:right w:val="outset" w:sz="6" w:space="0" w:color="auto"/>
            </w:tcBorders>
            <w:hideMark/>
          </w:tcPr>
          <w:p w14:paraId="58694E52"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1BC039A5"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0AF35932"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5. Agriculture, forestry and wood processing:</w:t>
            </w:r>
          </w:p>
        </w:tc>
        <w:tc>
          <w:tcPr>
            <w:tcW w:w="799" w:type="pct"/>
            <w:tcBorders>
              <w:top w:val="outset" w:sz="6" w:space="0" w:color="auto"/>
              <w:left w:val="outset" w:sz="6" w:space="0" w:color="auto"/>
              <w:bottom w:val="outset" w:sz="6" w:space="0" w:color="auto"/>
              <w:right w:val="outset" w:sz="6" w:space="0" w:color="auto"/>
            </w:tcBorders>
            <w:hideMark/>
          </w:tcPr>
          <w:p w14:paraId="34B1957A"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3955C9A6"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38703DFE"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5.1. installations for the disposal or recovery (except for storage) of hazardous waste, including petroleum product waste, the capacity of which does not exceed 10 tonnes per day</w:t>
            </w:r>
          </w:p>
        </w:tc>
        <w:tc>
          <w:tcPr>
            <w:tcW w:w="799" w:type="pct"/>
            <w:tcBorders>
              <w:top w:val="outset" w:sz="6" w:space="0" w:color="auto"/>
              <w:left w:val="outset" w:sz="6" w:space="0" w:color="auto"/>
              <w:bottom w:val="outset" w:sz="6" w:space="0" w:color="auto"/>
              <w:right w:val="outset" w:sz="6" w:space="0" w:color="auto"/>
            </w:tcBorders>
            <w:hideMark/>
          </w:tcPr>
          <w:p w14:paraId="450704F3"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192C93A3"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2B25CA4F"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lastRenderedPageBreak/>
              <w:t>5.2. installations for the incineration or co-incineration of non-hazardous waste if the capacity of the installation does not exceed three tonnes per hour</w:t>
            </w:r>
          </w:p>
        </w:tc>
        <w:tc>
          <w:tcPr>
            <w:tcW w:w="799" w:type="pct"/>
            <w:tcBorders>
              <w:top w:val="outset" w:sz="6" w:space="0" w:color="auto"/>
              <w:left w:val="outset" w:sz="6" w:space="0" w:color="auto"/>
              <w:bottom w:val="outset" w:sz="6" w:space="0" w:color="auto"/>
              <w:right w:val="outset" w:sz="6" w:space="0" w:color="auto"/>
            </w:tcBorders>
            <w:hideMark/>
          </w:tcPr>
          <w:p w14:paraId="63CF0CD8"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7B580751"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5E288D89" w14:textId="77777777" w:rsidR="000009F5" w:rsidRPr="000009F5" w:rsidRDefault="000009F5" w:rsidP="00C819F2">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5.2.</w:t>
            </w:r>
            <w:r w:rsidRPr="000009F5">
              <w:rPr>
                <w:rFonts w:ascii="Times New Roman" w:hAnsi="Times New Roman"/>
                <w:noProof/>
                <w:sz w:val="24"/>
                <w:vertAlign w:val="superscript"/>
                <w:lang w:val="en-US"/>
              </w:rPr>
              <w:t>1 </w:t>
            </w:r>
            <w:r w:rsidRPr="000009F5">
              <w:rPr>
                <w:rFonts w:ascii="Times New Roman" w:hAnsi="Times New Roman"/>
                <w:noProof/>
                <w:sz w:val="24"/>
                <w:lang w:val="en-US"/>
              </w:rPr>
              <w:t>installations for the incineration or co-incineration of hazardous waste with the capacity of up to 10 tonnes per day to which the laws and regulations regarding the requirements for the incineration of waste and operation of the installations for the incineration of waste apply</w:t>
            </w:r>
          </w:p>
        </w:tc>
        <w:tc>
          <w:tcPr>
            <w:tcW w:w="799" w:type="pct"/>
            <w:tcBorders>
              <w:top w:val="outset" w:sz="6" w:space="0" w:color="auto"/>
              <w:left w:val="outset" w:sz="6" w:space="0" w:color="auto"/>
              <w:bottom w:val="outset" w:sz="6" w:space="0" w:color="auto"/>
              <w:right w:val="outset" w:sz="6" w:space="0" w:color="auto"/>
            </w:tcBorders>
            <w:hideMark/>
          </w:tcPr>
          <w:p w14:paraId="54CA98E2"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0703B264" w14:textId="77777777" w:rsidTr="00C819F2">
        <w:tc>
          <w:tcPr>
            <w:tcW w:w="4201" w:type="pct"/>
            <w:tcBorders>
              <w:top w:val="outset" w:sz="6" w:space="0" w:color="auto"/>
              <w:left w:val="outset" w:sz="6" w:space="0" w:color="auto"/>
              <w:bottom w:val="outset" w:sz="6" w:space="0" w:color="auto"/>
              <w:right w:val="outset" w:sz="6" w:space="0" w:color="auto"/>
            </w:tcBorders>
            <w:shd w:val="clear" w:color="auto" w:fill="FFFFFF"/>
            <w:hideMark/>
          </w:tcPr>
          <w:p w14:paraId="7B1D99DF"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5.3. installations for biological or physico-chemical treatment of non-hazardous waste, except for composting installations with an intake capacity of up to 100 tonnes per year and composting installations for animal manure</w:t>
            </w:r>
          </w:p>
        </w:tc>
        <w:tc>
          <w:tcPr>
            <w:tcW w:w="799" w:type="pct"/>
            <w:tcBorders>
              <w:top w:val="outset" w:sz="6" w:space="0" w:color="auto"/>
              <w:left w:val="outset" w:sz="6" w:space="0" w:color="auto"/>
              <w:bottom w:val="outset" w:sz="6" w:space="0" w:color="auto"/>
              <w:right w:val="outset" w:sz="6" w:space="0" w:color="auto"/>
            </w:tcBorders>
            <w:shd w:val="clear" w:color="auto" w:fill="FFFFFF"/>
            <w:hideMark/>
          </w:tcPr>
          <w:p w14:paraId="39A4EC22"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706A75E9" w14:textId="77777777" w:rsidTr="00C819F2">
        <w:tc>
          <w:tcPr>
            <w:tcW w:w="4201" w:type="pct"/>
            <w:tcBorders>
              <w:top w:val="outset" w:sz="6" w:space="0" w:color="auto"/>
              <w:left w:val="outset" w:sz="6" w:space="0" w:color="auto"/>
              <w:bottom w:val="outset" w:sz="6" w:space="0" w:color="auto"/>
              <w:right w:val="outset" w:sz="6" w:space="0" w:color="auto"/>
            </w:tcBorders>
            <w:shd w:val="clear" w:color="auto" w:fill="FFFFFF"/>
            <w:hideMark/>
          </w:tcPr>
          <w:p w14:paraId="33DF583B"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5.4. installations for the treatment of non-hazardous waste for purposes of disposal in which the biological or physico-chemical treatment method is not used</w:t>
            </w:r>
          </w:p>
        </w:tc>
        <w:tc>
          <w:tcPr>
            <w:tcW w:w="799" w:type="pct"/>
            <w:tcBorders>
              <w:top w:val="outset" w:sz="6" w:space="0" w:color="auto"/>
              <w:left w:val="outset" w:sz="6" w:space="0" w:color="auto"/>
              <w:bottom w:val="outset" w:sz="6" w:space="0" w:color="auto"/>
              <w:right w:val="outset" w:sz="6" w:space="0" w:color="auto"/>
            </w:tcBorders>
            <w:shd w:val="clear" w:color="auto" w:fill="FFFFFF"/>
            <w:hideMark/>
          </w:tcPr>
          <w:p w14:paraId="1A48A83A"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50B8C38D" w14:textId="77777777" w:rsidTr="00C819F2">
        <w:tc>
          <w:tcPr>
            <w:tcW w:w="4201" w:type="pct"/>
            <w:tcBorders>
              <w:top w:val="outset" w:sz="6" w:space="0" w:color="auto"/>
              <w:left w:val="outset" w:sz="6" w:space="0" w:color="auto"/>
              <w:bottom w:val="outset" w:sz="6" w:space="0" w:color="auto"/>
              <w:right w:val="outset" w:sz="6" w:space="0" w:color="auto"/>
            </w:tcBorders>
            <w:shd w:val="clear" w:color="auto" w:fill="FFFFFF"/>
            <w:hideMark/>
          </w:tcPr>
          <w:p w14:paraId="3F3A585E"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5.5. installations for the recovery of non-hazardous waste with a capacity of up to 75 tonnes per day, involving one or more of the following activities:</w:t>
            </w:r>
          </w:p>
        </w:tc>
        <w:tc>
          <w:tcPr>
            <w:tcW w:w="799" w:type="pct"/>
            <w:tcBorders>
              <w:top w:val="outset" w:sz="6" w:space="0" w:color="auto"/>
              <w:left w:val="outset" w:sz="6" w:space="0" w:color="auto"/>
              <w:bottom w:val="outset" w:sz="6" w:space="0" w:color="auto"/>
              <w:right w:val="outset" w:sz="6" w:space="0" w:color="auto"/>
            </w:tcBorders>
            <w:shd w:val="clear" w:color="auto" w:fill="FFFFFF"/>
            <w:hideMark/>
          </w:tcPr>
          <w:p w14:paraId="3C5CD734"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32E80C98" w14:textId="77777777" w:rsidTr="00C819F2">
        <w:tc>
          <w:tcPr>
            <w:tcW w:w="4201" w:type="pct"/>
            <w:tcBorders>
              <w:top w:val="outset" w:sz="6" w:space="0" w:color="auto"/>
              <w:left w:val="outset" w:sz="6" w:space="0" w:color="auto"/>
              <w:bottom w:val="outset" w:sz="6" w:space="0" w:color="auto"/>
              <w:right w:val="outset" w:sz="6" w:space="0" w:color="auto"/>
            </w:tcBorders>
            <w:shd w:val="clear" w:color="auto" w:fill="FFFFFF"/>
            <w:hideMark/>
          </w:tcPr>
          <w:p w14:paraId="5B32D402"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5.5.1. biological treatment</w:t>
            </w:r>
          </w:p>
        </w:tc>
        <w:tc>
          <w:tcPr>
            <w:tcW w:w="799" w:type="pct"/>
            <w:tcBorders>
              <w:top w:val="outset" w:sz="6" w:space="0" w:color="auto"/>
              <w:left w:val="outset" w:sz="6" w:space="0" w:color="auto"/>
              <w:bottom w:val="outset" w:sz="6" w:space="0" w:color="auto"/>
              <w:right w:val="outset" w:sz="6" w:space="0" w:color="auto"/>
            </w:tcBorders>
            <w:shd w:val="clear" w:color="auto" w:fill="FFFFFF"/>
            <w:hideMark/>
          </w:tcPr>
          <w:p w14:paraId="47FC3E1F"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4EEEF962" w14:textId="77777777" w:rsidTr="00C819F2">
        <w:tc>
          <w:tcPr>
            <w:tcW w:w="4201" w:type="pct"/>
            <w:tcBorders>
              <w:top w:val="outset" w:sz="6" w:space="0" w:color="auto"/>
              <w:left w:val="outset" w:sz="6" w:space="0" w:color="auto"/>
              <w:bottom w:val="outset" w:sz="6" w:space="0" w:color="auto"/>
              <w:right w:val="outset" w:sz="6" w:space="0" w:color="auto"/>
            </w:tcBorders>
            <w:shd w:val="clear" w:color="auto" w:fill="FFFFFF"/>
            <w:hideMark/>
          </w:tcPr>
          <w:p w14:paraId="0B37FB30"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5.5.2. pre-treatment of waste for incineration or co-incineration</w:t>
            </w:r>
          </w:p>
        </w:tc>
        <w:tc>
          <w:tcPr>
            <w:tcW w:w="799" w:type="pct"/>
            <w:tcBorders>
              <w:top w:val="outset" w:sz="6" w:space="0" w:color="auto"/>
              <w:left w:val="outset" w:sz="6" w:space="0" w:color="auto"/>
              <w:bottom w:val="outset" w:sz="6" w:space="0" w:color="auto"/>
              <w:right w:val="outset" w:sz="6" w:space="0" w:color="auto"/>
            </w:tcBorders>
            <w:shd w:val="clear" w:color="auto" w:fill="FFFFFF"/>
            <w:hideMark/>
          </w:tcPr>
          <w:p w14:paraId="7DAC1D5A"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1B3DB73C" w14:textId="77777777" w:rsidTr="00C819F2">
        <w:tc>
          <w:tcPr>
            <w:tcW w:w="4201" w:type="pct"/>
            <w:tcBorders>
              <w:top w:val="outset" w:sz="6" w:space="0" w:color="auto"/>
              <w:left w:val="outset" w:sz="6" w:space="0" w:color="auto"/>
              <w:bottom w:val="outset" w:sz="6" w:space="0" w:color="auto"/>
              <w:right w:val="outset" w:sz="6" w:space="0" w:color="auto"/>
            </w:tcBorders>
            <w:shd w:val="clear" w:color="auto" w:fill="FFFFFF"/>
            <w:hideMark/>
          </w:tcPr>
          <w:p w14:paraId="40E20FD3"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5.5.3. treatment of slags and ashes</w:t>
            </w:r>
          </w:p>
        </w:tc>
        <w:tc>
          <w:tcPr>
            <w:tcW w:w="799" w:type="pct"/>
            <w:tcBorders>
              <w:top w:val="outset" w:sz="6" w:space="0" w:color="auto"/>
              <w:left w:val="outset" w:sz="6" w:space="0" w:color="auto"/>
              <w:bottom w:val="outset" w:sz="6" w:space="0" w:color="auto"/>
              <w:right w:val="outset" w:sz="6" w:space="0" w:color="auto"/>
            </w:tcBorders>
            <w:shd w:val="clear" w:color="auto" w:fill="FFFFFF"/>
            <w:hideMark/>
          </w:tcPr>
          <w:p w14:paraId="3B85E8B8"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23EA21EA" w14:textId="77777777" w:rsidTr="00C819F2">
        <w:tc>
          <w:tcPr>
            <w:tcW w:w="4201" w:type="pct"/>
            <w:tcBorders>
              <w:top w:val="outset" w:sz="6" w:space="0" w:color="auto"/>
              <w:left w:val="outset" w:sz="6" w:space="0" w:color="auto"/>
              <w:bottom w:val="outset" w:sz="6" w:space="0" w:color="auto"/>
              <w:right w:val="outset" w:sz="6" w:space="0" w:color="auto"/>
            </w:tcBorders>
            <w:shd w:val="clear" w:color="auto" w:fill="FFFFFF"/>
            <w:hideMark/>
          </w:tcPr>
          <w:p w14:paraId="29AB2ADA"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5.5.4. treatment in shredders of metal waste, including waste electrical and electronic equipment or end-of-life vehicles and their components</w:t>
            </w:r>
          </w:p>
        </w:tc>
        <w:tc>
          <w:tcPr>
            <w:tcW w:w="79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697AD90"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23546297" w14:textId="77777777" w:rsidTr="00C819F2">
        <w:tc>
          <w:tcPr>
            <w:tcW w:w="4201" w:type="pct"/>
            <w:tcBorders>
              <w:top w:val="outset" w:sz="6" w:space="0" w:color="auto"/>
              <w:left w:val="outset" w:sz="6" w:space="0" w:color="auto"/>
              <w:bottom w:val="outset" w:sz="6" w:space="0" w:color="auto"/>
              <w:right w:val="outset" w:sz="6" w:space="0" w:color="auto"/>
            </w:tcBorders>
            <w:shd w:val="clear" w:color="auto" w:fill="FFFFFF"/>
            <w:hideMark/>
          </w:tcPr>
          <w:p w14:paraId="6823D51D"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5.5.5. recovery of non-hazardous waste or preparation thereof for recovery other than incineration or co-incineration</w:t>
            </w:r>
          </w:p>
        </w:tc>
        <w:tc>
          <w:tcPr>
            <w:tcW w:w="79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1B3A1D6"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1F7D9E5E"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7756F825" w14:textId="77777777" w:rsidR="000009F5" w:rsidRPr="000009F5" w:rsidRDefault="000009F5" w:rsidP="00C819F2">
            <w:pPr>
              <w:spacing w:after="0" w:line="240" w:lineRule="auto"/>
              <w:rPr>
                <w:rFonts w:ascii="Times New Roman" w:hAnsi="Times New Roman"/>
                <w:noProof/>
                <w:sz w:val="24"/>
                <w:lang w:val="en-US"/>
              </w:rPr>
            </w:pPr>
            <w:r w:rsidRPr="000009F5">
              <w:rPr>
                <w:rFonts w:ascii="Times New Roman" w:hAnsi="Times New Roman"/>
                <w:noProof/>
                <w:sz w:val="24"/>
                <w:lang w:val="en-US"/>
              </w:rPr>
              <w:t>5.6. landfills that can receive up to 10 tonnes of waste per day or with a total capacity not exceeding 25 000 tonnes, excluding landfills of inert waste</w:t>
            </w:r>
          </w:p>
        </w:tc>
        <w:tc>
          <w:tcPr>
            <w:tcW w:w="799" w:type="pct"/>
            <w:tcBorders>
              <w:top w:val="outset" w:sz="6" w:space="0" w:color="auto"/>
              <w:left w:val="outset" w:sz="6" w:space="0" w:color="auto"/>
              <w:bottom w:val="outset" w:sz="6" w:space="0" w:color="auto"/>
              <w:right w:val="outset" w:sz="6" w:space="0" w:color="auto"/>
            </w:tcBorders>
            <w:hideMark/>
          </w:tcPr>
          <w:p w14:paraId="5E7A939C"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524392A4"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313135B2" w14:textId="77777777" w:rsidR="000009F5" w:rsidRPr="000009F5" w:rsidRDefault="000009F5" w:rsidP="00C819F2">
            <w:pPr>
              <w:spacing w:after="0" w:line="240" w:lineRule="auto"/>
              <w:rPr>
                <w:rFonts w:ascii="Times New Roman" w:hAnsi="Times New Roman"/>
                <w:noProof/>
                <w:sz w:val="24"/>
                <w:lang w:val="en-US"/>
              </w:rPr>
            </w:pPr>
            <w:r w:rsidRPr="000009F5">
              <w:rPr>
                <w:rFonts w:ascii="Times New Roman" w:hAnsi="Times New Roman"/>
                <w:noProof/>
                <w:sz w:val="24"/>
                <w:lang w:val="en-US"/>
              </w:rPr>
              <w:t>5.7. landfills of inert waste</w:t>
            </w:r>
          </w:p>
        </w:tc>
        <w:tc>
          <w:tcPr>
            <w:tcW w:w="799" w:type="pct"/>
            <w:tcBorders>
              <w:top w:val="outset" w:sz="6" w:space="0" w:color="auto"/>
              <w:left w:val="outset" w:sz="6" w:space="0" w:color="auto"/>
              <w:bottom w:val="outset" w:sz="6" w:space="0" w:color="auto"/>
              <w:right w:val="outset" w:sz="6" w:space="0" w:color="auto"/>
            </w:tcBorders>
            <w:hideMark/>
          </w:tcPr>
          <w:p w14:paraId="47E5B452"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6DF9B78D"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055D8A27" w14:textId="77777777" w:rsidR="000009F5" w:rsidRPr="000009F5" w:rsidRDefault="000009F5" w:rsidP="00C819F2">
            <w:pPr>
              <w:spacing w:after="0" w:line="240" w:lineRule="auto"/>
              <w:rPr>
                <w:rFonts w:ascii="Times New Roman" w:hAnsi="Times New Roman"/>
                <w:noProof/>
                <w:sz w:val="24"/>
                <w:lang w:val="en-US"/>
              </w:rPr>
            </w:pPr>
            <w:r w:rsidRPr="000009F5">
              <w:rPr>
                <w:rFonts w:ascii="Times New Roman" w:hAnsi="Times New Roman"/>
                <w:noProof/>
                <w:sz w:val="24"/>
                <w:lang w:val="en-US"/>
              </w:rPr>
              <w:t>5.8. places for the disposal, storage or composting of waste water sludge that may not be equalled to hazardous waste in accordance with the laws and regulations</w:t>
            </w:r>
          </w:p>
        </w:tc>
        <w:tc>
          <w:tcPr>
            <w:tcW w:w="799" w:type="pct"/>
            <w:tcBorders>
              <w:top w:val="outset" w:sz="6" w:space="0" w:color="auto"/>
              <w:left w:val="outset" w:sz="6" w:space="0" w:color="auto"/>
              <w:bottom w:val="outset" w:sz="6" w:space="0" w:color="auto"/>
              <w:right w:val="outset" w:sz="6" w:space="0" w:color="auto"/>
            </w:tcBorders>
            <w:hideMark/>
          </w:tcPr>
          <w:p w14:paraId="7089B535"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7076B76F"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20037B75" w14:textId="77777777" w:rsidR="000009F5" w:rsidRPr="000009F5" w:rsidRDefault="000009F5" w:rsidP="00C819F2">
            <w:pPr>
              <w:spacing w:after="0" w:line="240" w:lineRule="auto"/>
              <w:rPr>
                <w:rFonts w:ascii="Times New Roman" w:hAnsi="Times New Roman"/>
                <w:noProof/>
                <w:sz w:val="24"/>
                <w:lang w:val="en-US"/>
              </w:rPr>
            </w:pPr>
            <w:r w:rsidRPr="000009F5">
              <w:rPr>
                <w:rFonts w:ascii="Times New Roman" w:hAnsi="Times New Roman"/>
                <w:noProof/>
                <w:sz w:val="24"/>
                <w:lang w:val="en-US"/>
              </w:rPr>
              <w:t>5.9. installations for the treatment in shredders of end-of-life vehicles with a capacity of up to 75 tonnes per day or for recovery or storage of ship wrecks</w:t>
            </w:r>
          </w:p>
        </w:tc>
        <w:tc>
          <w:tcPr>
            <w:tcW w:w="799" w:type="pct"/>
            <w:tcBorders>
              <w:top w:val="outset" w:sz="6" w:space="0" w:color="auto"/>
              <w:left w:val="outset" w:sz="6" w:space="0" w:color="auto"/>
              <w:bottom w:val="outset" w:sz="6" w:space="0" w:color="auto"/>
              <w:right w:val="outset" w:sz="6" w:space="0" w:color="auto"/>
            </w:tcBorders>
            <w:hideMark/>
          </w:tcPr>
          <w:p w14:paraId="40A40C40"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3D8A8A52"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15680268" w14:textId="77777777" w:rsidR="000009F5" w:rsidRPr="000009F5" w:rsidRDefault="000009F5" w:rsidP="00C819F2">
            <w:pPr>
              <w:spacing w:after="0" w:line="240" w:lineRule="auto"/>
              <w:rPr>
                <w:rFonts w:ascii="Times New Roman" w:hAnsi="Times New Roman"/>
                <w:noProof/>
                <w:sz w:val="24"/>
                <w:lang w:val="en-US"/>
              </w:rPr>
            </w:pPr>
            <w:r w:rsidRPr="000009F5">
              <w:rPr>
                <w:rFonts w:ascii="Times New Roman" w:hAnsi="Times New Roman"/>
                <w:noProof/>
                <w:sz w:val="24"/>
                <w:lang w:val="en-US"/>
              </w:rPr>
              <w:t>5.10. installations for sorting, storage or recovery of non-hazardous waste (except for the places of their creation) where concurrently 30 and more tonnes of waste may be located per day</w:t>
            </w:r>
          </w:p>
        </w:tc>
        <w:tc>
          <w:tcPr>
            <w:tcW w:w="799" w:type="pct"/>
            <w:tcBorders>
              <w:top w:val="outset" w:sz="6" w:space="0" w:color="auto"/>
              <w:left w:val="outset" w:sz="6" w:space="0" w:color="auto"/>
              <w:bottom w:val="outset" w:sz="6" w:space="0" w:color="auto"/>
              <w:right w:val="outset" w:sz="6" w:space="0" w:color="auto"/>
            </w:tcBorders>
            <w:hideMark/>
          </w:tcPr>
          <w:p w14:paraId="5231049B"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2336AA3A"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06E947BB" w14:textId="77777777" w:rsidR="000009F5" w:rsidRPr="000009F5" w:rsidRDefault="000009F5" w:rsidP="00C819F2">
            <w:pPr>
              <w:spacing w:after="0" w:line="240" w:lineRule="auto"/>
              <w:rPr>
                <w:rFonts w:ascii="Times New Roman" w:hAnsi="Times New Roman"/>
                <w:noProof/>
                <w:sz w:val="24"/>
                <w:lang w:val="en-US"/>
              </w:rPr>
            </w:pPr>
            <w:r w:rsidRPr="000009F5">
              <w:rPr>
                <w:rFonts w:ascii="Times New Roman" w:hAnsi="Times New Roman"/>
                <w:noProof/>
                <w:sz w:val="24"/>
                <w:lang w:val="en-US"/>
              </w:rPr>
              <w:t>5.11. installations for the storage, recovery or treatment (also installations for composting and bio-gas installations) of waste of animal and vegetable origin (including animal droppings and waste from slaughterhouses) with a receiving capacity of 30 or more tonnes per day</w:t>
            </w:r>
          </w:p>
        </w:tc>
        <w:tc>
          <w:tcPr>
            <w:tcW w:w="799" w:type="pct"/>
            <w:tcBorders>
              <w:top w:val="outset" w:sz="6" w:space="0" w:color="auto"/>
              <w:left w:val="outset" w:sz="6" w:space="0" w:color="auto"/>
              <w:bottom w:val="outset" w:sz="6" w:space="0" w:color="auto"/>
              <w:right w:val="outset" w:sz="6" w:space="0" w:color="auto"/>
            </w:tcBorders>
            <w:hideMark/>
          </w:tcPr>
          <w:p w14:paraId="3E717F8A"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3210F870"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032D256D" w14:textId="77777777" w:rsidR="000009F5" w:rsidRPr="000009F5" w:rsidRDefault="000009F5" w:rsidP="00C819F2">
            <w:pPr>
              <w:spacing w:after="0" w:line="240" w:lineRule="auto"/>
              <w:rPr>
                <w:rFonts w:ascii="Times New Roman" w:hAnsi="Times New Roman"/>
                <w:noProof/>
                <w:sz w:val="24"/>
                <w:lang w:val="en-US"/>
              </w:rPr>
            </w:pPr>
            <w:r w:rsidRPr="000009F5">
              <w:rPr>
                <w:rFonts w:ascii="Times New Roman" w:hAnsi="Times New Roman"/>
                <w:noProof/>
                <w:sz w:val="24"/>
                <w:lang w:val="en-US"/>
              </w:rPr>
              <w:t>5.12. installations for the storage of hazardous waste (except for the places of creation) for more than year</w:t>
            </w:r>
          </w:p>
        </w:tc>
        <w:tc>
          <w:tcPr>
            <w:tcW w:w="799" w:type="pct"/>
            <w:tcBorders>
              <w:top w:val="outset" w:sz="6" w:space="0" w:color="auto"/>
              <w:left w:val="outset" w:sz="6" w:space="0" w:color="auto"/>
              <w:bottom w:val="outset" w:sz="6" w:space="0" w:color="auto"/>
              <w:right w:val="outset" w:sz="6" w:space="0" w:color="auto"/>
            </w:tcBorders>
            <w:hideMark/>
          </w:tcPr>
          <w:p w14:paraId="76017C78"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2458EF58"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5017C05F" w14:textId="77777777" w:rsidR="000009F5" w:rsidRPr="000009F5" w:rsidRDefault="000009F5" w:rsidP="00C819F2">
            <w:pPr>
              <w:spacing w:after="0" w:line="240" w:lineRule="auto"/>
              <w:rPr>
                <w:rFonts w:ascii="Times New Roman" w:hAnsi="Times New Roman"/>
                <w:noProof/>
                <w:sz w:val="24"/>
                <w:lang w:val="en-US"/>
              </w:rPr>
            </w:pPr>
            <w:r w:rsidRPr="000009F5">
              <w:rPr>
                <w:rFonts w:ascii="Times New Roman" w:hAnsi="Times New Roman"/>
                <w:noProof/>
                <w:sz w:val="24"/>
                <w:lang w:val="en-US"/>
              </w:rPr>
              <w:t>5.13. installations for temporary (not more than a year) concurrent storage of hazardous waste with total capacity of up to 50 tonnes (for example, reloading stations and container warehouses), except for the storage of waste at their place of creation</w:t>
            </w:r>
          </w:p>
        </w:tc>
        <w:tc>
          <w:tcPr>
            <w:tcW w:w="799" w:type="pct"/>
            <w:tcBorders>
              <w:top w:val="outset" w:sz="6" w:space="0" w:color="auto"/>
              <w:left w:val="outset" w:sz="6" w:space="0" w:color="auto"/>
              <w:bottom w:val="outset" w:sz="6" w:space="0" w:color="auto"/>
              <w:right w:val="outset" w:sz="6" w:space="0" w:color="auto"/>
            </w:tcBorders>
            <w:hideMark/>
          </w:tcPr>
          <w:p w14:paraId="3A3BD4A1"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0E392AB1"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02E2C80F" w14:textId="77777777" w:rsidR="000009F5" w:rsidRPr="000009F5" w:rsidRDefault="000009F5" w:rsidP="00C819F2">
            <w:pPr>
              <w:spacing w:after="0" w:line="240" w:lineRule="auto"/>
              <w:rPr>
                <w:rFonts w:ascii="Times New Roman" w:hAnsi="Times New Roman"/>
                <w:noProof/>
                <w:sz w:val="24"/>
                <w:lang w:val="en-US"/>
              </w:rPr>
            </w:pPr>
            <w:r w:rsidRPr="000009F5">
              <w:rPr>
                <w:rFonts w:ascii="Times New Roman" w:hAnsi="Times New Roman"/>
                <w:noProof/>
                <w:sz w:val="24"/>
                <w:lang w:val="en-US"/>
              </w:rPr>
              <w:t>5.14. installations for the treatment in shredders of electrical and electronic waste the capacity of which does not exceed 75 tonnes per day</w:t>
            </w:r>
          </w:p>
        </w:tc>
        <w:tc>
          <w:tcPr>
            <w:tcW w:w="799" w:type="pct"/>
            <w:tcBorders>
              <w:top w:val="outset" w:sz="6" w:space="0" w:color="auto"/>
              <w:left w:val="outset" w:sz="6" w:space="0" w:color="auto"/>
              <w:bottom w:val="outset" w:sz="6" w:space="0" w:color="auto"/>
              <w:right w:val="outset" w:sz="6" w:space="0" w:color="auto"/>
            </w:tcBorders>
            <w:hideMark/>
          </w:tcPr>
          <w:p w14:paraId="512186B2"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2F06FBFE"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4227927B" w14:textId="77777777" w:rsidR="000009F5" w:rsidRPr="000009F5" w:rsidRDefault="000009F5" w:rsidP="00C819F2">
            <w:pPr>
              <w:spacing w:after="0" w:line="240" w:lineRule="auto"/>
              <w:rPr>
                <w:rFonts w:ascii="Times New Roman" w:hAnsi="Times New Roman"/>
                <w:noProof/>
                <w:sz w:val="24"/>
                <w:lang w:val="en-US"/>
              </w:rPr>
            </w:pPr>
            <w:r w:rsidRPr="000009F5">
              <w:rPr>
                <w:rFonts w:ascii="Times New Roman" w:hAnsi="Times New Roman"/>
                <w:noProof/>
                <w:sz w:val="24"/>
                <w:lang w:val="en-US"/>
              </w:rPr>
              <w:t>5.15. installations for the recovery or storage of end-of-life vehicles, except for treatment in shredders</w:t>
            </w:r>
          </w:p>
        </w:tc>
        <w:tc>
          <w:tcPr>
            <w:tcW w:w="799" w:type="pct"/>
            <w:tcBorders>
              <w:top w:val="outset" w:sz="6" w:space="0" w:color="auto"/>
              <w:left w:val="outset" w:sz="6" w:space="0" w:color="auto"/>
              <w:bottom w:val="outset" w:sz="6" w:space="0" w:color="auto"/>
              <w:right w:val="outset" w:sz="6" w:space="0" w:color="auto"/>
            </w:tcBorders>
            <w:hideMark/>
          </w:tcPr>
          <w:p w14:paraId="032B4BC8"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778D592E"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39FE0BEE" w14:textId="77777777" w:rsidR="000009F5" w:rsidRPr="000009F5" w:rsidRDefault="000009F5" w:rsidP="00C819F2">
            <w:pPr>
              <w:spacing w:after="0" w:line="240" w:lineRule="auto"/>
              <w:rPr>
                <w:rFonts w:ascii="Times New Roman" w:hAnsi="Times New Roman"/>
                <w:noProof/>
                <w:sz w:val="24"/>
                <w:lang w:val="en-US"/>
              </w:rPr>
            </w:pPr>
            <w:r w:rsidRPr="000009F5">
              <w:rPr>
                <w:rFonts w:ascii="Times New Roman" w:hAnsi="Times New Roman"/>
                <w:noProof/>
                <w:sz w:val="24"/>
                <w:lang w:val="en-US"/>
              </w:rPr>
              <w:lastRenderedPageBreak/>
              <w:t>5.16. installations for the recovery or storage of electrical and electronic waste, except for treatment in shredders</w:t>
            </w:r>
          </w:p>
        </w:tc>
        <w:tc>
          <w:tcPr>
            <w:tcW w:w="799" w:type="pct"/>
            <w:tcBorders>
              <w:top w:val="outset" w:sz="6" w:space="0" w:color="auto"/>
              <w:left w:val="outset" w:sz="6" w:space="0" w:color="auto"/>
              <w:bottom w:val="outset" w:sz="6" w:space="0" w:color="auto"/>
              <w:right w:val="outset" w:sz="6" w:space="0" w:color="auto"/>
            </w:tcBorders>
            <w:hideMark/>
          </w:tcPr>
          <w:p w14:paraId="621C6CF8"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4357A779"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04A339EB" w14:textId="77777777" w:rsidR="000009F5" w:rsidRPr="000009F5" w:rsidRDefault="000009F5" w:rsidP="00C819F2">
            <w:pPr>
              <w:spacing w:after="0" w:line="240" w:lineRule="auto"/>
              <w:rPr>
                <w:rFonts w:ascii="Times New Roman" w:hAnsi="Times New Roman"/>
                <w:noProof/>
                <w:sz w:val="24"/>
                <w:lang w:val="en-US"/>
              </w:rPr>
            </w:pPr>
            <w:r w:rsidRPr="000009F5">
              <w:rPr>
                <w:rFonts w:ascii="Times New Roman" w:hAnsi="Times New Roman"/>
                <w:noProof/>
                <w:sz w:val="24"/>
                <w:lang w:val="en-US"/>
              </w:rPr>
              <w:t>6. Agriculture, forestry and wood processing:</w:t>
            </w:r>
          </w:p>
        </w:tc>
        <w:tc>
          <w:tcPr>
            <w:tcW w:w="799" w:type="pct"/>
            <w:tcBorders>
              <w:top w:val="outset" w:sz="6" w:space="0" w:color="auto"/>
              <w:left w:val="outset" w:sz="6" w:space="0" w:color="auto"/>
              <w:bottom w:val="outset" w:sz="6" w:space="0" w:color="auto"/>
              <w:right w:val="outset" w:sz="6" w:space="0" w:color="auto"/>
            </w:tcBorders>
            <w:hideMark/>
          </w:tcPr>
          <w:p w14:paraId="04F197C2"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54AD4201"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14C09710" w14:textId="77777777" w:rsidR="000009F5" w:rsidRPr="000009F5" w:rsidRDefault="000009F5" w:rsidP="00C819F2">
            <w:pPr>
              <w:spacing w:after="0" w:line="240" w:lineRule="auto"/>
              <w:rPr>
                <w:rFonts w:ascii="Times New Roman" w:hAnsi="Times New Roman"/>
                <w:noProof/>
                <w:sz w:val="24"/>
                <w:lang w:val="en-US"/>
              </w:rPr>
            </w:pPr>
            <w:r w:rsidRPr="000009F5">
              <w:rPr>
                <w:rFonts w:ascii="Times New Roman" w:hAnsi="Times New Roman"/>
                <w:noProof/>
                <w:sz w:val="24"/>
                <w:lang w:val="en-US"/>
              </w:rPr>
              <w:t>6.1. slaughterhouses with a carcass production capacity from 5 to 50 tonnes per day</w:t>
            </w:r>
          </w:p>
        </w:tc>
        <w:tc>
          <w:tcPr>
            <w:tcW w:w="799" w:type="pct"/>
            <w:tcBorders>
              <w:top w:val="outset" w:sz="6" w:space="0" w:color="auto"/>
              <w:left w:val="outset" w:sz="6" w:space="0" w:color="auto"/>
              <w:bottom w:val="outset" w:sz="6" w:space="0" w:color="auto"/>
              <w:right w:val="outset" w:sz="6" w:space="0" w:color="auto"/>
            </w:tcBorders>
            <w:hideMark/>
          </w:tcPr>
          <w:p w14:paraId="3B700CF1"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54F94D83"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15CA1302" w14:textId="77777777" w:rsidR="000009F5" w:rsidRPr="000009F5" w:rsidRDefault="000009F5" w:rsidP="00C819F2">
            <w:pPr>
              <w:spacing w:after="0" w:line="240" w:lineRule="auto"/>
              <w:rPr>
                <w:rFonts w:ascii="Times New Roman" w:hAnsi="Times New Roman"/>
                <w:noProof/>
                <w:sz w:val="24"/>
                <w:lang w:val="en-US"/>
              </w:rPr>
            </w:pPr>
            <w:r w:rsidRPr="000009F5">
              <w:rPr>
                <w:rFonts w:ascii="Times New Roman" w:hAnsi="Times New Roman"/>
                <w:noProof/>
                <w:sz w:val="24"/>
                <w:lang w:val="en-US"/>
              </w:rPr>
              <w:t>6.2. installations for the liquidation or recovery of animal carcasses and waste of animal origin the capacity of which is from 1 to 10 tonnes per day</w:t>
            </w:r>
          </w:p>
        </w:tc>
        <w:tc>
          <w:tcPr>
            <w:tcW w:w="799" w:type="pct"/>
            <w:tcBorders>
              <w:top w:val="outset" w:sz="6" w:space="0" w:color="auto"/>
              <w:left w:val="outset" w:sz="6" w:space="0" w:color="auto"/>
              <w:bottom w:val="outset" w:sz="6" w:space="0" w:color="auto"/>
              <w:right w:val="outset" w:sz="6" w:space="0" w:color="auto"/>
            </w:tcBorders>
            <w:hideMark/>
          </w:tcPr>
          <w:p w14:paraId="0447E3C2"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3CA74954"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7B1F71BA" w14:textId="77777777" w:rsidR="000009F5" w:rsidRPr="000009F5" w:rsidRDefault="000009F5" w:rsidP="00C819F2">
            <w:pPr>
              <w:spacing w:after="0" w:line="240" w:lineRule="auto"/>
              <w:rPr>
                <w:rFonts w:ascii="Times New Roman" w:hAnsi="Times New Roman"/>
                <w:noProof/>
                <w:sz w:val="24"/>
                <w:lang w:val="en-US"/>
              </w:rPr>
            </w:pPr>
            <w:r w:rsidRPr="000009F5">
              <w:rPr>
                <w:rFonts w:ascii="Times New Roman" w:hAnsi="Times New Roman"/>
                <w:noProof/>
                <w:sz w:val="24"/>
                <w:lang w:val="en-US"/>
              </w:rPr>
              <w:t>6.3. slaughterhouses with a production capacity of products of poultry origin of 5 000 or more tonnes per year</w:t>
            </w:r>
          </w:p>
        </w:tc>
        <w:tc>
          <w:tcPr>
            <w:tcW w:w="799" w:type="pct"/>
            <w:tcBorders>
              <w:top w:val="outset" w:sz="6" w:space="0" w:color="auto"/>
              <w:left w:val="outset" w:sz="6" w:space="0" w:color="auto"/>
              <w:bottom w:val="outset" w:sz="6" w:space="0" w:color="auto"/>
              <w:right w:val="outset" w:sz="6" w:space="0" w:color="auto"/>
            </w:tcBorders>
            <w:hideMark/>
          </w:tcPr>
          <w:p w14:paraId="005AF64B"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5E1EA5DB"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78B4EA30" w14:textId="77777777" w:rsidR="000009F5" w:rsidRPr="000009F5" w:rsidRDefault="000009F5" w:rsidP="00C819F2">
            <w:pPr>
              <w:spacing w:after="0" w:line="240" w:lineRule="auto"/>
              <w:rPr>
                <w:rFonts w:ascii="Times New Roman" w:hAnsi="Times New Roman"/>
                <w:noProof/>
                <w:sz w:val="24"/>
                <w:lang w:val="en-US"/>
              </w:rPr>
            </w:pPr>
            <w:r w:rsidRPr="000009F5">
              <w:rPr>
                <w:rFonts w:ascii="Times New Roman" w:hAnsi="Times New Roman"/>
                <w:noProof/>
                <w:sz w:val="24"/>
                <w:lang w:val="en-US"/>
              </w:rPr>
              <w:t>6.4. the production of matches</w:t>
            </w:r>
          </w:p>
        </w:tc>
        <w:tc>
          <w:tcPr>
            <w:tcW w:w="799" w:type="pct"/>
            <w:tcBorders>
              <w:top w:val="outset" w:sz="6" w:space="0" w:color="auto"/>
              <w:left w:val="outset" w:sz="6" w:space="0" w:color="auto"/>
              <w:bottom w:val="outset" w:sz="6" w:space="0" w:color="auto"/>
              <w:right w:val="outset" w:sz="6" w:space="0" w:color="auto"/>
            </w:tcBorders>
            <w:hideMark/>
          </w:tcPr>
          <w:p w14:paraId="4F893763"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3854D43E"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58CDBB0B" w14:textId="77777777" w:rsidR="000009F5" w:rsidRPr="000009F5" w:rsidRDefault="000009F5" w:rsidP="00C819F2">
            <w:pPr>
              <w:spacing w:after="0" w:line="240" w:lineRule="auto"/>
              <w:rPr>
                <w:rFonts w:ascii="Times New Roman" w:eastAsia="Times New Roman" w:hAnsi="Times New Roman" w:cs="Times New Roman"/>
                <w:noProof/>
                <w:sz w:val="24"/>
                <w:szCs w:val="24"/>
                <w:lang w:val="en-US"/>
              </w:rPr>
            </w:pPr>
            <w:r w:rsidRPr="000009F5">
              <w:rPr>
                <w:rFonts w:ascii="Times New Roman" w:hAnsi="Times New Roman"/>
                <w:noProof/>
                <w:sz w:val="24"/>
                <w:lang w:val="en-US"/>
              </w:rPr>
              <w:t>6.5. the production of orientated strand board, particleboard or fibreboard (types of individual boards, or different types of boards together) with a production capacity of up to 600 m</w:t>
            </w:r>
            <w:r w:rsidRPr="000009F5">
              <w:rPr>
                <w:rFonts w:ascii="Times New Roman" w:hAnsi="Times New Roman"/>
                <w:noProof/>
                <w:sz w:val="24"/>
                <w:vertAlign w:val="superscript"/>
                <w:lang w:val="en-US"/>
              </w:rPr>
              <w:t>3</w:t>
            </w:r>
            <w:r w:rsidRPr="000009F5">
              <w:rPr>
                <w:rFonts w:ascii="Times New Roman" w:hAnsi="Times New Roman"/>
                <w:noProof/>
                <w:sz w:val="24"/>
                <w:lang w:val="en-US"/>
              </w:rPr>
              <w:t xml:space="preserve"> per day</w:t>
            </w:r>
          </w:p>
        </w:tc>
        <w:tc>
          <w:tcPr>
            <w:tcW w:w="799" w:type="pct"/>
            <w:tcBorders>
              <w:top w:val="outset" w:sz="6" w:space="0" w:color="auto"/>
              <w:left w:val="outset" w:sz="6" w:space="0" w:color="auto"/>
              <w:bottom w:val="outset" w:sz="6" w:space="0" w:color="auto"/>
              <w:right w:val="outset" w:sz="6" w:space="0" w:color="auto"/>
            </w:tcBorders>
            <w:hideMark/>
          </w:tcPr>
          <w:p w14:paraId="678D71D5"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71458C2A"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295F1C87" w14:textId="77777777" w:rsidR="000009F5" w:rsidRPr="000009F5" w:rsidRDefault="000009F5" w:rsidP="00C819F2">
            <w:pPr>
              <w:spacing w:after="0" w:line="240" w:lineRule="auto"/>
              <w:rPr>
                <w:rFonts w:ascii="Times New Roman" w:eastAsia="Times New Roman" w:hAnsi="Times New Roman" w:cs="Times New Roman"/>
                <w:noProof/>
                <w:sz w:val="24"/>
                <w:szCs w:val="24"/>
                <w:lang w:val="en-US"/>
              </w:rPr>
            </w:pPr>
            <w:r w:rsidRPr="000009F5">
              <w:rPr>
                <w:rFonts w:ascii="Times New Roman" w:hAnsi="Times New Roman"/>
                <w:noProof/>
                <w:sz w:val="24"/>
                <w:lang w:val="en-US"/>
              </w:rPr>
              <w:t>6.6. the manufacturing of furniture if the manufacturing area is 1000 m</w:t>
            </w:r>
            <w:r w:rsidRPr="000009F5">
              <w:rPr>
                <w:rFonts w:ascii="Times New Roman" w:hAnsi="Times New Roman"/>
                <w:noProof/>
                <w:sz w:val="24"/>
                <w:vertAlign w:val="superscript"/>
                <w:lang w:val="en-US"/>
              </w:rPr>
              <w:t>2</w:t>
            </w:r>
            <w:r w:rsidRPr="000009F5">
              <w:rPr>
                <w:rFonts w:ascii="Times New Roman" w:hAnsi="Times New Roman"/>
                <w:noProof/>
                <w:sz w:val="24"/>
                <w:lang w:val="en-US"/>
              </w:rPr>
              <w:t xml:space="preserve"> and more and the chemical treatment, colour and polish coating is used in their manufacturing process</w:t>
            </w:r>
          </w:p>
        </w:tc>
        <w:tc>
          <w:tcPr>
            <w:tcW w:w="799" w:type="pct"/>
            <w:tcBorders>
              <w:top w:val="outset" w:sz="6" w:space="0" w:color="auto"/>
              <w:left w:val="outset" w:sz="6" w:space="0" w:color="auto"/>
              <w:bottom w:val="outset" w:sz="6" w:space="0" w:color="auto"/>
              <w:right w:val="outset" w:sz="6" w:space="0" w:color="auto"/>
            </w:tcBorders>
            <w:hideMark/>
          </w:tcPr>
          <w:p w14:paraId="40D61DE4"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693713A0"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141F2D62" w14:textId="77777777" w:rsidR="000009F5" w:rsidRPr="000009F5" w:rsidRDefault="000009F5" w:rsidP="00C819F2">
            <w:pPr>
              <w:spacing w:after="0" w:line="240" w:lineRule="auto"/>
              <w:rPr>
                <w:rFonts w:ascii="Times New Roman" w:hAnsi="Times New Roman"/>
                <w:noProof/>
                <w:sz w:val="24"/>
                <w:lang w:val="en-US"/>
              </w:rPr>
            </w:pPr>
            <w:r w:rsidRPr="000009F5">
              <w:rPr>
                <w:rFonts w:ascii="Times New Roman" w:hAnsi="Times New Roman"/>
                <w:noProof/>
                <w:sz w:val="24"/>
                <w:lang w:val="en-US"/>
              </w:rPr>
              <w:t>7. Food industry:</w:t>
            </w:r>
          </w:p>
        </w:tc>
        <w:tc>
          <w:tcPr>
            <w:tcW w:w="799" w:type="pct"/>
            <w:tcBorders>
              <w:top w:val="outset" w:sz="6" w:space="0" w:color="auto"/>
              <w:left w:val="outset" w:sz="6" w:space="0" w:color="auto"/>
              <w:bottom w:val="outset" w:sz="6" w:space="0" w:color="auto"/>
              <w:right w:val="outset" w:sz="6" w:space="0" w:color="auto"/>
            </w:tcBorders>
            <w:hideMark/>
          </w:tcPr>
          <w:p w14:paraId="0B1CC17A"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0C327999"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00F8C4B5" w14:textId="77777777" w:rsidR="000009F5" w:rsidRPr="000009F5" w:rsidRDefault="000009F5" w:rsidP="00C819F2">
            <w:pPr>
              <w:spacing w:after="0" w:line="240" w:lineRule="auto"/>
              <w:rPr>
                <w:rFonts w:ascii="Times New Roman" w:hAnsi="Times New Roman"/>
                <w:noProof/>
                <w:sz w:val="24"/>
                <w:lang w:val="en-US"/>
              </w:rPr>
            </w:pPr>
            <w:r w:rsidRPr="000009F5">
              <w:rPr>
                <w:rFonts w:ascii="Times New Roman" w:hAnsi="Times New Roman"/>
                <w:noProof/>
                <w:sz w:val="24"/>
                <w:lang w:val="en-US"/>
              </w:rPr>
              <w:t>7.1. installations for the pre-treatment and processing of milk in which the quantity of milk is from 10 to 200 tonnes per day (annual average)</w:t>
            </w:r>
          </w:p>
        </w:tc>
        <w:tc>
          <w:tcPr>
            <w:tcW w:w="799" w:type="pct"/>
            <w:tcBorders>
              <w:top w:val="outset" w:sz="6" w:space="0" w:color="auto"/>
              <w:left w:val="outset" w:sz="6" w:space="0" w:color="auto"/>
              <w:bottom w:val="outset" w:sz="6" w:space="0" w:color="auto"/>
              <w:right w:val="outset" w:sz="6" w:space="0" w:color="auto"/>
            </w:tcBorders>
            <w:hideMark/>
          </w:tcPr>
          <w:p w14:paraId="629F1697"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63D3B2C8"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076FA040" w14:textId="77777777" w:rsidR="000009F5" w:rsidRPr="000009F5" w:rsidRDefault="000009F5" w:rsidP="00C819F2">
            <w:pPr>
              <w:spacing w:after="0" w:line="240" w:lineRule="auto"/>
              <w:rPr>
                <w:rFonts w:ascii="Times New Roman" w:hAnsi="Times New Roman"/>
                <w:noProof/>
                <w:sz w:val="24"/>
                <w:lang w:val="en-US"/>
              </w:rPr>
            </w:pPr>
            <w:r w:rsidRPr="000009F5">
              <w:rPr>
                <w:rFonts w:ascii="Times New Roman" w:hAnsi="Times New Roman"/>
                <w:noProof/>
                <w:sz w:val="24"/>
                <w:lang w:val="en-US"/>
              </w:rPr>
              <w:t>7.2. installations for the production of food products in which products of animal origin (other than milk) are treated and processed and which produce from 1 to 75 tonnes of finished product per day, or which treat and process vegetable products and produce from 10 to 300 tonnes of finished product per day (average value on a quarterly basis), including:</w:t>
            </w:r>
          </w:p>
        </w:tc>
        <w:tc>
          <w:tcPr>
            <w:tcW w:w="799" w:type="pct"/>
            <w:tcBorders>
              <w:top w:val="outset" w:sz="6" w:space="0" w:color="auto"/>
              <w:left w:val="outset" w:sz="6" w:space="0" w:color="auto"/>
              <w:bottom w:val="outset" w:sz="6" w:space="0" w:color="auto"/>
              <w:right w:val="outset" w:sz="6" w:space="0" w:color="auto"/>
            </w:tcBorders>
            <w:hideMark/>
          </w:tcPr>
          <w:p w14:paraId="60637D88"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7562702A"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4B7E7D78" w14:textId="77777777" w:rsidR="000009F5" w:rsidRPr="000009F5" w:rsidRDefault="000009F5" w:rsidP="00C819F2">
            <w:pPr>
              <w:spacing w:after="0" w:line="240" w:lineRule="auto"/>
              <w:rPr>
                <w:rFonts w:ascii="Times New Roman" w:hAnsi="Times New Roman"/>
                <w:noProof/>
                <w:sz w:val="24"/>
                <w:lang w:val="en-US"/>
              </w:rPr>
            </w:pPr>
            <w:r w:rsidRPr="000009F5">
              <w:rPr>
                <w:rFonts w:ascii="Times New Roman" w:hAnsi="Times New Roman"/>
                <w:noProof/>
                <w:sz w:val="24"/>
                <w:lang w:val="en-US"/>
              </w:rPr>
              <w:t>7.2.1. the production of oils and fats of vegetable and animal origin</w:t>
            </w:r>
          </w:p>
        </w:tc>
        <w:tc>
          <w:tcPr>
            <w:tcW w:w="799" w:type="pct"/>
            <w:tcBorders>
              <w:top w:val="outset" w:sz="6" w:space="0" w:color="auto"/>
              <w:left w:val="outset" w:sz="6" w:space="0" w:color="auto"/>
              <w:bottom w:val="outset" w:sz="6" w:space="0" w:color="auto"/>
              <w:right w:val="outset" w:sz="6" w:space="0" w:color="auto"/>
            </w:tcBorders>
            <w:hideMark/>
          </w:tcPr>
          <w:p w14:paraId="4EA04420"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2F68C03C"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5C75F4B7" w14:textId="77777777" w:rsidR="000009F5" w:rsidRPr="000009F5" w:rsidRDefault="000009F5" w:rsidP="00C819F2">
            <w:pPr>
              <w:spacing w:after="0" w:line="240" w:lineRule="auto"/>
              <w:rPr>
                <w:rFonts w:ascii="Times New Roman" w:hAnsi="Times New Roman"/>
                <w:noProof/>
                <w:sz w:val="24"/>
                <w:lang w:val="en-US"/>
              </w:rPr>
            </w:pPr>
            <w:r w:rsidRPr="000009F5">
              <w:rPr>
                <w:rFonts w:ascii="Times New Roman" w:hAnsi="Times New Roman"/>
                <w:noProof/>
                <w:sz w:val="24"/>
                <w:lang w:val="en-US"/>
              </w:rPr>
              <w:t>7.2.2. the production of beer and malt</w:t>
            </w:r>
          </w:p>
        </w:tc>
        <w:tc>
          <w:tcPr>
            <w:tcW w:w="799" w:type="pct"/>
            <w:tcBorders>
              <w:top w:val="outset" w:sz="6" w:space="0" w:color="auto"/>
              <w:left w:val="outset" w:sz="6" w:space="0" w:color="auto"/>
              <w:bottom w:val="outset" w:sz="6" w:space="0" w:color="auto"/>
              <w:right w:val="outset" w:sz="6" w:space="0" w:color="auto"/>
            </w:tcBorders>
            <w:hideMark/>
          </w:tcPr>
          <w:p w14:paraId="3439FB41"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0E21BB0A"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60A38C8B" w14:textId="77777777" w:rsidR="000009F5" w:rsidRPr="000009F5" w:rsidRDefault="000009F5" w:rsidP="00C819F2">
            <w:pPr>
              <w:spacing w:after="0" w:line="240" w:lineRule="auto"/>
              <w:rPr>
                <w:rFonts w:ascii="Times New Roman" w:hAnsi="Times New Roman"/>
                <w:noProof/>
                <w:sz w:val="24"/>
                <w:lang w:val="en-US"/>
              </w:rPr>
            </w:pPr>
            <w:r w:rsidRPr="000009F5">
              <w:rPr>
                <w:rFonts w:ascii="Times New Roman" w:hAnsi="Times New Roman"/>
                <w:noProof/>
                <w:sz w:val="24"/>
                <w:lang w:val="en-US"/>
              </w:rPr>
              <w:t>7.2.3. the production and bottling of non-alcoholic beverages</w:t>
            </w:r>
          </w:p>
        </w:tc>
        <w:tc>
          <w:tcPr>
            <w:tcW w:w="799" w:type="pct"/>
            <w:tcBorders>
              <w:top w:val="outset" w:sz="6" w:space="0" w:color="auto"/>
              <w:left w:val="outset" w:sz="6" w:space="0" w:color="auto"/>
              <w:bottom w:val="outset" w:sz="6" w:space="0" w:color="auto"/>
              <w:right w:val="outset" w:sz="6" w:space="0" w:color="auto"/>
            </w:tcBorders>
            <w:hideMark/>
          </w:tcPr>
          <w:p w14:paraId="7D53AD06"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7F1CC6A4"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3F112BDA" w14:textId="77777777" w:rsidR="000009F5" w:rsidRPr="000009F5" w:rsidRDefault="000009F5" w:rsidP="00C819F2">
            <w:pPr>
              <w:spacing w:after="0" w:line="240" w:lineRule="auto"/>
              <w:rPr>
                <w:rFonts w:ascii="Times New Roman" w:hAnsi="Times New Roman"/>
                <w:noProof/>
                <w:sz w:val="24"/>
                <w:lang w:val="en-US"/>
              </w:rPr>
            </w:pPr>
            <w:r w:rsidRPr="000009F5">
              <w:rPr>
                <w:rFonts w:ascii="Times New Roman" w:hAnsi="Times New Roman"/>
                <w:noProof/>
                <w:sz w:val="24"/>
                <w:lang w:val="en-US"/>
              </w:rPr>
              <w:t>7.2.4. installations for industrial production of starch and potato starch</w:t>
            </w:r>
          </w:p>
        </w:tc>
        <w:tc>
          <w:tcPr>
            <w:tcW w:w="799" w:type="pct"/>
            <w:tcBorders>
              <w:top w:val="outset" w:sz="6" w:space="0" w:color="auto"/>
              <w:left w:val="outset" w:sz="6" w:space="0" w:color="auto"/>
              <w:bottom w:val="outset" w:sz="6" w:space="0" w:color="auto"/>
              <w:right w:val="outset" w:sz="6" w:space="0" w:color="auto"/>
            </w:tcBorders>
            <w:hideMark/>
          </w:tcPr>
          <w:p w14:paraId="10CC0D09"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6440D281"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0DFD8083" w14:textId="77777777" w:rsidR="000009F5" w:rsidRPr="000009F5" w:rsidRDefault="000009F5" w:rsidP="00C819F2">
            <w:pPr>
              <w:spacing w:after="0" w:line="240" w:lineRule="auto"/>
              <w:rPr>
                <w:rFonts w:ascii="Times New Roman" w:hAnsi="Times New Roman"/>
                <w:noProof/>
                <w:sz w:val="24"/>
                <w:lang w:val="en-US"/>
              </w:rPr>
            </w:pPr>
            <w:r w:rsidRPr="000009F5">
              <w:rPr>
                <w:rFonts w:ascii="Times New Roman" w:hAnsi="Times New Roman"/>
                <w:noProof/>
                <w:sz w:val="24"/>
                <w:lang w:val="en-US"/>
              </w:rPr>
              <w:t>7.2.5. fish meal and fish oil production units</w:t>
            </w:r>
          </w:p>
        </w:tc>
        <w:tc>
          <w:tcPr>
            <w:tcW w:w="799" w:type="pct"/>
            <w:tcBorders>
              <w:top w:val="outset" w:sz="6" w:space="0" w:color="auto"/>
              <w:left w:val="outset" w:sz="6" w:space="0" w:color="auto"/>
              <w:bottom w:val="outset" w:sz="6" w:space="0" w:color="auto"/>
              <w:right w:val="outset" w:sz="6" w:space="0" w:color="auto"/>
            </w:tcBorders>
            <w:hideMark/>
          </w:tcPr>
          <w:p w14:paraId="5137C9AD"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38C3387D"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25D884D8" w14:textId="77777777" w:rsidR="000009F5" w:rsidRPr="000009F5" w:rsidRDefault="000009F5" w:rsidP="00C819F2">
            <w:pPr>
              <w:spacing w:after="0" w:line="240" w:lineRule="auto"/>
              <w:rPr>
                <w:rFonts w:ascii="Times New Roman" w:hAnsi="Times New Roman"/>
                <w:noProof/>
                <w:sz w:val="24"/>
                <w:lang w:val="en-US"/>
              </w:rPr>
            </w:pPr>
            <w:r w:rsidRPr="000009F5">
              <w:rPr>
                <w:rFonts w:ascii="Times New Roman" w:hAnsi="Times New Roman"/>
                <w:noProof/>
                <w:sz w:val="24"/>
                <w:lang w:val="en-US"/>
              </w:rPr>
              <w:t>7.2.6. sugar production units</w:t>
            </w:r>
          </w:p>
        </w:tc>
        <w:tc>
          <w:tcPr>
            <w:tcW w:w="799" w:type="pct"/>
            <w:tcBorders>
              <w:top w:val="outset" w:sz="6" w:space="0" w:color="auto"/>
              <w:left w:val="outset" w:sz="6" w:space="0" w:color="auto"/>
              <w:bottom w:val="outset" w:sz="6" w:space="0" w:color="auto"/>
              <w:right w:val="outset" w:sz="6" w:space="0" w:color="auto"/>
            </w:tcBorders>
            <w:hideMark/>
          </w:tcPr>
          <w:p w14:paraId="7E6D0E1C"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5CBCA461"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345AF80A" w14:textId="77777777" w:rsidR="000009F5" w:rsidRPr="000009F5" w:rsidRDefault="000009F5" w:rsidP="00C819F2">
            <w:pPr>
              <w:spacing w:after="0" w:line="240" w:lineRule="auto"/>
              <w:rPr>
                <w:rFonts w:ascii="Times New Roman" w:hAnsi="Times New Roman"/>
                <w:noProof/>
                <w:sz w:val="24"/>
                <w:lang w:val="en-US"/>
              </w:rPr>
            </w:pPr>
            <w:r w:rsidRPr="000009F5">
              <w:rPr>
                <w:rFonts w:ascii="Times New Roman" w:hAnsi="Times New Roman"/>
                <w:noProof/>
                <w:sz w:val="24"/>
                <w:lang w:val="en-US"/>
              </w:rPr>
              <w:t>7.2.7. the production of coffee, tea and food additives</w:t>
            </w:r>
          </w:p>
        </w:tc>
        <w:tc>
          <w:tcPr>
            <w:tcW w:w="799" w:type="pct"/>
            <w:tcBorders>
              <w:top w:val="outset" w:sz="6" w:space="0" w:color="auto"/>
              <w:left w:val="outset" w:sz="6" w:space="0" w:color="auto"/>
              <w:bottom w:val="outset" w:sz="6" w:space="0" w:color="auto"/>
              <w:right w:val="outset" w:sz="6" w:space="0" w:color="auto"/>
            </w:tcBorders>
            <w:hideMark/>
          </w:tcPr>
          <w:p w14:paraId="20EA6F4D"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56CA3BC8"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4BFAFB0C" w14:textId="77777777" w:rsidR="000009F5" w:rsidRPr="000009F5" w:rsidRDefault="000009F5" w:rsidP="00C819F2">
            <w:pPr>
              <w:spacing w:after="0" w:line="240" w:lineRule="auto"/>
              <w:rPr>
                <w:rFonts w:ascii="Times New Roman" w:hAnsi="Times New Roman"/>
                <w:noProof/>
                <w:sz w:val="24"/>
                <w:lang w:val="en-US"/>
              </w:rPr>
            </w:pPr>
            <w:r w:rsidRPr="000009F5">
              <w:rPr>
                <w:rFonts w:ascii="Times New Roman" w:hAnsi="Times New Roman"/>
                <w:noProof/>
                <w:sz w:val="24"/>
                <w:lang w:val="en-US"/>
              </w:rPr>
              <w:t>7.2.8. grain processing</w:t>
            </w:r>
          </w:p>
        </w:tc>
        <w:tc>
          <w:tcPr>
            <w:tcW w:w="799" w:type="pct"/>
            <w:tcBorders>
              <w:top w:val="outset" w:sz="6" w:space="0" w:color="auto"/>
              <w:left w:val="outset" w:sz="6" w:space="0" w:color="auto"/>
              <w:bottom w:val="outset" w:sz="6" w:space="0" w:color="auto"/>
              <w:right w:val="outset" w:sz="6" w:space="0" w:color="auto"/>
            </w:tcBorders>
            <w:hideMark/>
          </w:tcPr>
          <w:p w14:paraId="767DE515"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5F761057"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276449E4" w14:textId="77777777" w:rsidR="000009F5" w:rsidRPr="000009F5" w:rsidRDefault="000009F5" w:rsidP="00C819F2">
            <w:pPr>
              <w:spacing w:after="0" w:line="240" w:lineRule="auto"/>
              <w:rPr>
                <w:rFonts w:ascii="Times New Roman" w:hAnsi="Times New Roman"/>
                <w:noProof/>
                <w:sz w:val="24"/>
                <w:lang w:val="en-US"/>
              </w:rPr>
            </w:pPr>
            <w:r w:rsidRPr="000009F5">
              <w:rPr>
                <w:rFonts w:ascii="Times New Roman" w:hAnsi="Times New Roman"/>
                <w:noProof/>
                <w:sz w:val="24"/>
                <w:lang w:val="en-US"/>
              </w:rPr>
              <w:t>7.2.9. the production of yeast</w:t>
            </w:r>
          </w:p>
        </w:tc>
        <w:tc>
          <w:tcPr>
            <w:tcW w:w="799" w:type="pct"/>
            <w:tcBorders>
              <w:top w:val="outset" w:sz="6" w:space="0" w:color="auto"/>
              <w:left w:val="outset" w:sz="6" w:space="0" w:color="auto"/>
              <w:bottom w:val="outset" w:sz="6" w:space="0" w:color="auto"/>
              <w:right w:val="outset" w:sz="6" w:space="0" w:color="auto"/>
            </w:tcBorders>
            <w:hideMark/>
          </w:tcPr>
          <w:p w14:paraId="4D736853"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65552119"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4F5DD1CA" w14:textId="77777777" w:rsidR="000009F5" w:rsidRPr="000009F5" w:rsidRDefault="000009F5" w:rsidP="00C819F2">
            <w:pPr>
              <w:spacing w:after="0" w:line="240" w:lineRule="auto"/>
              <w:rPr>
                <w:rFonts w:ascii="Times New Roman" w:hAnsi="Times New Roman"/>
                <w:noProof/>
                <w:sz w:val="24"/>
                <w:lang w:val="en-US"/>
              </w:rPr>
            </w:pPr>
            <w:r w:rsidRPr="000009F5">
              <w:rPr>
                <w:rFonts w:ascii="Times New Roman" w:hAnsi="Times New Roman"/>
                <w:noProof/>
                <w:sz w:val="24"/>
                <w:lang w:val="en-US"/>
              </w:rPr>
              <w:t>7.2.10. the production and bottling of alcohol and alcoholic beverages</w:t>
            </w:r>
          </w:p>
        </w:tc>
        <w:tc>
          <w:tcPr>
            <w:tcW w:w="799" w:type="pct"/>
            <w:tcBorders>
              <w:top w:val="outset" w:sz="6" w:space="0" w:color="auto"/>
              <w:left w:val="outset" w:sz="6" w:space="0" w:color="auto"/>
              <w:bottom w:val="outset" w:sz="6" w:space="0" w:color="auto"/>
              <w:right w:val="outset" w:sz="6" w:space="0" w:color="auto"/>
            </w:tcBorders>
            <w:hideMark/>
          </w:tcPr>
          <w:p w14:paraId="5D4619B5"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1A26A6A8"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0DE3AEF3" w14:textId="77777777" w:rsidR="000009F5" w:rsidRPr="000009F5" w:rsidRDefault="000009F5" w:rsidP="00C819F2">
            <w:pPr>
              <w:spacing w:after="0" w:line="240" w:lineRule="auto"/>
              <w:rPr>
                <w:rFonts w:ascii="Times New Roman" w:hAnsi="Times New Roman"/>
                <w:noProof/>
                <w:sz w:val="24"/>
                <w:lang w:val="en-US"/>
              </w:rPr>
            </w:pPr>
            <w:r w:rsidRPr="000009F5">
              <w:rPr>
                <w:rFonts w:ascii="Times New Roman" w:hAnsi="Times New Roman"/>
                <w:noProof/>
                <w:sz w:val="24"/>
                <w:lang w:val="en-US"/>
              </w:rPr>
              <w:t>7.2.11. the conservation, filling and packaging of products of animal and vegetable origin</w:t>
            </w:r>
          </w:p>
        </w:tc>
        <w:tc>
          <w:tcPr>
            <w:tcW w:w="799" w:type="pct"/>
            <w:tcBorders>
              <w:top w:val="outset" w:sz="6" w:space="0" w:color="auto"/>
              <w:left w:val="outset" w:sz="6" w:space="0" w:color="auto"/>
              <w:bottom w:val="outset" w:sz="6" w:space="0" w:color="auto"/>
              <w:right w:val="outset" w:sz="6" w:space="0" w:color="auto"/>
            </w:tcBorders>
            <w:hideMark/>
          </w:tcPr>
          <w:p w14:paraId="72BB6535"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1140C522"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57D42D02" w14:textId="77777777" w:rsidR="000009F5" w:rsidRPr="000009F5" w:rsidRDefault="000009F5" w:rsidP="00C819F2">
            <w:pPr>
              <w:spacing w:after="0" w:line="240" w:lineRule="auto"/>
              <w:rPr>
                <w:rFonts w:ascii="Times New Roman" w:hAnsi="Times New Roman"/>
                <w:noProof/>
                <w:sz w:val="24"/>
                <w:lang w:val="en-US"/>
              </w:rPr>
            </w:pPr>
            <w:r w:rsidRPr="000009F5">
              <w:rPr>
                <w:rFonts w:ascii="Times New Roman" w:hAnsi="Times New Roman"/>
                <w:noProof/>
                <w:sz w:val="24"/>
                <w:lang w:val="en-US"/>
              </w:rPr>
              <w:t>7.2.12. other food product production installations in which vegetables are treated and processed</w:t>
            </w:r>
          </w:p>
        </w:tc>
        <w:tc>
          <w:tcPr>
            <w:tcW w:w="799" w:type="pct"/>
            <w:tcBorders>
              <w:top w:val="outset" w:sz="6" w:space="0" w:color="auto"/>
              <w:left w:val="outset" w:sz="6" w:space="0" w:color="auto"/>
              <w:bottom w:val="outset" w:sz="6" w:space="0" w:color="auto"/>
              <w:right w:val="outset" w:sz="6" w:space="0" w:color="auto"/>
            </w:tcBorders>
            <w:hideMark/>
          </w:tcPr>
          <w:p w14:paraId="01CF857D"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78C3B9AC"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7CD77015" w14:textId="77777777" w:rsidR="000009F5" w:rsidRPr="000009F5" w:rsidRDefault="000009F5" w:rsidP="00C819F2">
            <w:pPr>
              <w:spacing w:after="0" w:line="240" w:lineRule="auto"/>
              <w:rPr>
                <w:rFonts w:ascii="Times New Roman" w:hAnsi="Times New Roman"/>
                <w:noProof/>
                <w:sz w:val="24"/>
                <w:lang w:val="en-US"/>
              </w:rPr>
            </w:pPr>
            <w:r w:rsidRPr="000009F5">
              <w:rPr>
                <w:rFonts w:ascii="Times New Roman" w:hAnsi="Times New Roman"/>
                <w:noProof/>
                <w:sz w:val="24"/>
                <w:lang w:val="en-US"/>
              </w:rPr>
              <w:t>7.2.13. installations for the production of fish and crustacean products, including for the production of canned, smoked and frozen products</w:t>
            </w:r>
          </w:p>
        </w:tc>
        <w:tc>
          <w:tcPr>
            <w:tcW w:w="799" w:type="pct"/>
            <w:tcBorders>
              <w:top w:val="outset" w:sz="6" w:space="0" w:color="auto"/>
              <w:left w:val="outset" w:sz="6" w:space="0" w:color="auto"/>
              <w:bottom w:val="outset" w:sz="6" w:space="0" w:color="auto"/>
              <w:right w:val="outset" w:sz="6" w:space="0" w:color="auto"/>
            </w:tcBorders>
            <w:hideMark/>
          </w:tcPr>
          <w:p w14:paraId="6FF3D873"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1B6DF0AD"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07B6EC1B" w14:textId="77777777" w:rsidR="000009F5" w:rsidRPr="000009F5" w:rsidRDefault="000009F5" w:rsidP="00C819F2">
            <w:pPr>
              <w:spacing w:after="0" w:line="240" w:lineRule="auto"/>
              <w:rPr>
                <w:rFonts w:ascii="Times New Roman" w:hAnsi="Times New Roman"/>
                <w:noProof/>
                <w:sz w:val="24"/>
                <w:lang w:val="en-US"/>
              </w:rPr>
            </w:pPr>
            <w:r w:rsidRPr="000009F5">
              <w:rPr>
                <w:rFonts w:ascii="Times New Roman" w:hAnsi="Times New Roman"/>
                <w:noProof/>
                <w:sz w:val="24"/>
                <w:lang w:val="en-US"/>
              </w:rPr>
              <w:t>7.3. facilities for the production of meat meal, including bone meal, blood meal, blood plasma and feather meal production units</w:t>
            </w:r>
          </w:p>
        </w:tc>
        <w:tc>
          <w:tcPr>
            <w:tcW w:w="799" w:type="pct"/>
            <w:tcBorders>
              <w:top w:val="outset" w:sz="6" w:space="0" w:color="auto"/>
              <w:left w:val="outset" w:sz="6" w:space="0" w:color="auto"/>
              <w:bottom w:val="outset" w:sz="6" w:space="0" w:color="auto"/>
              <w:right w:val="outset" w:sz="6" w:space="0" w:color="auto"/>
            </w:tcBorders>
            <w:hideMark/>
          </w:tcPr>
          <w:p w14:paraId="0F8C7B96"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57C2B1C5"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63B6E5C0" w14:textId="77777777" w:rsidR="000009F5" w:rsidRPr="000009F5" w:rsidRDefault="000009F5" w:rsidP="00C819F2">
            <w:pPr>
              <w:spacing w:after="0" w:line="240" w:lineRule="auto"/>
              <w:rPr>
                <w:rFonts w:ascii="Times New Roman" w:hAnsi="Times New Roman"/>
                <w:noProof/>
                <w:sz w:val="24"/>
                <w:lang w:val="en-US"/>
              </w:rPr>
            </w:pPr>
            <w:r w:rsidRPr="000009F5">
              <w:rPr>
                <w:rFonts w:ascii="Times New Roman" w:hAnsi="Times New Roman"/>
                <w:noProof/>
                <w:sz w:val="24"/>
                <w:lang w:val="en-US"/>
              </w:rPr>
              <w:t>7.4. the production of protein and pectin</w:t>
            </w:r>
          </w:p>
        </w:tc>
        <w:tc>
          <w:tcPr>
            <w:tcW w:w="799" w:type="pct"/>
            <w:tcBorders>
              <w:top w:val="outset" w:sz="6" w:space="0" w:color="auto"/>
              <w:left w:val="outset" w:sz="6" w:space="0" w:color="auto"/>
              <w:bottom w:val="outset" w:sz="6" w:space="0" w:color="auto"/>
              <w:right w:val="outset" w:sz="6" w:space="0" w:color="auto"/>
            </w:tcBorders>
            <w:hideMark/>
          </w:tcPr>
          <w:p w14:paraId="7A98ECD5"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6A86EEFA"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632ABF49" w14:textId="77777777" w:rsidR="000009F5" w:rsidRPr="000009F5" w:rsidRDefault="000009F5" w:rsidP="00C819F2">
            <w:pPr>
              <w:spacing w:after="0" w:line="240" w:lineRule="auto"/>
              <w:rPr>
                <w:rFonts w:ascii="Times New Roman" w:hAnsi="Times New Roman"/>
                <w:noProof/>
                <w:sz w:val="24"/>
                <w:lang w:val="en-US"/>
              </w:rPr>
            </w:pPr>
            <w:r w:rsidRPr="000009F5">
              <w:rPr>
                <w:rFonts w:ascii="Times New Roman" w:hAnsi="Times New Roman"/>
                <w:noProof/>
                <w:sz w:val="24"/>
                <w:lang w:val="en-US"/>
              </w:rPr>
              <w:t>7.5. installations for the production of tobacco products</w:t>
            </w:r>
          </w:p>
        </w:tc>
        <w:tc>
          <w:tcPr>
            <w:tcW w:w="799" w:type="pct"/>
            <w:tcBorders>
              <w:top w:val="outset" w:sz="6" w:space="0" w:color="auto"/>
              <w:left w:val="outset" w:sz="6" w:space="0" w:color="auto"/>
              <w:bottom w:val="outset" w:sz="6" w:space="0" w:color="auto"/>
              <w:right w:val="outset" w:sz="6" w:space="0" w:color="auto"/>
            </w:tcBorders>
            <w:hideMark/>
          </w:tcPr>
          <w:p w14:paraId="79F942DC"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4C1A3799"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558ACCCD" w14:textId="77777777" w:rsidR="000009F5" w:rsidRPr="000009F5" w:rsidRDefault="000009F5" w:rsidP="00C819F2">
            <w:pPr>
              <w:spacing w:after="0" w:line="240" w:lineRule="auto"/>
              <w:rPr>
                <w:rFonts w:ascii="Times New Roman" w:hAnsi="Times New Roman"/>
                <w:noProof/>
                <w:sz w:val="24"/>
                <w:lang w:val="en-US"/>
              </w:rPr>
            </w:pPr>
            <w:r w:rsidRPr="000009F5">
              <w:rPr>
                <w:rFonts w:ascii="Times New Roman" w:hAnsi="Times New Roman"/>
                <w:noProof/>
                <w:sz w:val="24"/>
                <w:lang w:val="en-US"/>
              </w:rPr>
              <w:t>8. Other sectors:</w:t>
            </w:r>
          </w:p>
        </w:tc>
        <w:tc>
          <w:tcPr>
            <w:tcW w:w="799" w:type="pct"/>
            <w:tcBorders>
              <w:top w:val="outset" w:sz="6" w:space="0" w:color="auto"/>
              <w:left w:val="outset" w:sz="6" w:space="0" w:color="auto"/>
              <w:bottom w:val="outset" w:sz="6" w:space="0" w:color="auto"/>
              <w:right w:val="outset" w:sz="6" w:space="0" w:color="auto"/>
            </w:tcBorders>
            <w:hideMark/>
          </w:tcPr>
          <w:p w14:paraId="48DFC876"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195969CB"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24D3D588" w14:textId="77777777" w:rsidR="000009F5" w:rsidRPr="000009F5" w:rsidRDefault="000009F5" w:rsidP="00C819F2">
            <w:pPr>
              <w:spacing w:after="0" w:line="240" w:lineRule="auto"/>
              <w:rPr>
                <w:rFonts w:ascii="Times New Roman" w:hAnsi="Times New Roman"/>
                <w:noProof/>
                <w:sz w:val="24"/>
                <w:lang w:val="en-US"/>
              </w:rPr>
            </w:pPr>
            <w:r w:rsidRPr="000009F5">
              <w:rPr>
                <w:rFonts w:ascii="Times New Roman" w:hAnsi="Times New Roman"/>
                <w:noProof/>
                <w:sz w:val="24"/>
                <w:lang w:val="en-US"/>
              </w:rPr>
              <w:lastRenderedPageBreak/>
              <w:t>8.1. in manufacturing:</w:t>
            </w:r>
          </w:p>
        </w:tc>
        <w:tc>
          <w:tcPr>
            <w:tcW w:w="799" w:type="pct"/>
            <w:tcBorders>
              <w:top w:val="outset" w:sz="6" w:space="0" w:color="auto"/>
              <w:left w:val="outset" w:sz="6" w:space="0" w:color="auto"/>
              <w:bottom w:val="outset" w:sz="6" w:space="0" w:color="auto"/>
              <w:right w:val="outset" w:sz="6" w:space="0" w:color="auto"/>
            </w:tcBorders>
            <w:hideMark/>
          </w:tcPr>
          <w:p w14:paraId="6DB379ED"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2772E822"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163C4B6B" w14:textId="77777777" w:rsidR="000009F5" w:rsidRPr="000009F5" w:rsidRDefault="000009F5" w:rsidP="00C819F2">
            <w:pPr>
              <w:spacing w:after="0" w:line="240" w:lineRule="auto"/>
              <w:rPr>
                <w:rFonts w:ascii="Times New Roman" w:hAnsi="Times New Roman"/>
                <w:noProof/>
                <w:sz w:val="24"/>
                <w:lang w:val="en-US"/>
              </w:rPr>
            </w:pPr>
            <w:r w:rsidRPr="000009F5">
              <w:rPr>
                <w:rFonts w:ascii="Times New Roman" w:hAnsi="Times New Roman"/>
                <w:noProof/>
                <w:sz w:val="24"/>
                <w:lang w:val="en-US"/>
              </w:rPr>
              <w:t>8.1.1. installations for the production of paper and cardboard with a production capacity not exceeding 20 tonnes per day</w:t>
            </w:r>
          </w:p>
        </w:tc>
        <w:tc>
          <w:tcPr>
            <w:tcW w:w="799" w:type="pct"/>
            <w:tcBorders>
              <w:top w:val="outset" w:sz="6" w:space="0" w:color="auto"/>
              <w:left w:val="outset" w:sz="6" w:space="0" w:color="auto"/>
              <w:bottom w:val="outset" w:sz="6" w:space="0" w:color="auto"/>
              <w:right w:val="outset" w:sz="6" w:space="0" w:color="auto"/>
            </w:tcBorders>
            <w:hideMark/>
          </w:tcPr>
          <w:p w14:paraId="222603F7"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335810DE"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7E402C2D" w14:textId="77777777" w:rsidR="000009F5" w:rsidRPr="000009F5" w:rsidRDefault="000009F5" w:rsidP="00C819F2">
            <w:pPr>
              <w:spacing w:after="0" w:line="240" w:lineRule="auto"/>
              <w:rPr>
                <w:rFonts w:ascii="Times New Roman" w:hAnsi="Times New Roman"/>
                <w:noProof/>
                <w:sz w:val="24"/>
                <w:lang w:val="en-US"/>
              </w:rPr>
            </w:pPr>
            <w:r w:rsidRPr="000009F5">
              <w:rPr>
                <w:rFonts w:ascii="Times New Roman" w:hAnsi="Times New Roman"/>
                <w:noProof/>
                <w:sz w:val="24"/>
                <w:lang w:val="en-US"/>
              </w:rPr>
              <w:t>8.1.2. installations for the pre-treatment of fibres and fabric (washing, bleaching, mercerisation) or dyeing the treatment capacity of which is from 0.5 to 10 tonnes per day</w:t>
            </w:r>
          </w:p>
        </w:tc>
        <w:tc>
          <w:tcPr>
            <w:tcW w:w="799" w:type="pct"/>
            <w:tcBorders>
              <w:top w:val="outset" w:sz="6" w:space="0" w:color="auto"/>
              <w:left w:val="outset" w:sz="6" w:space="0" w:color="auto"/>
              <w:bottom w:val="outset" w:sz="6" w:space="0" w:color="auto"/>
              <w:right w:val="outset" w:sz="6" w:space="0" w:color="auto"/>
            </w:tcBorders>
            <w:hideMark/>
          </w:tcPr>
          <w:p w14:paraId="7EEBB3A7"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76BBAAF4"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548BF096" w14:textId="77777777" w:rsidR="000009F5" w:rsidRPr="000009F5" w:rsidRDefault="000009F5" w:rsidP="00C819F2">
            <w:pPr>
              <w:spacing w:after="0" w:line="240" w:lineRule="auto"/>
              <w:rPr>
                <w:rFonts w:ascii="Times New Roman" w:hAnsi="Times New Roman"/>
                <w:noProof/>
                <w:sz w:val="24"/>
                <w:lang w:val="en-US"/>
              </w:rPr>
            </w:pPr>
            <w:r w:rsidRPr="000009F5">
              <w:rPr>
                <w:rFonts w:ascii="Times New Roman" w:hAnsi="Times New Roman"/>
                <w:noProof/>
                <w:sz w:val="24"/>
                <w:lang w:val="en-US"/>
              </w:rPr>
              <w:t>8.1.3. installations for the tanning of hides and skins in which less than 12 tonnes of finished products are produced per day</w:t>
            </w:r>
          </w:p>
        </w:tc>
        <w:tc>
          <w:tcPr>
            <w:tcW w:w="799" w:type="pct"/>
            <w:tcBorders>
              <w:top w:val="outset" w:sz="6" w:space="0" w:color="auto"/>
              <w:left w:val="outset" w:sz="6" w:space="0" w:color="auto"/>
              <w:bottom w:val="outset" w:sz="6" w:space="0" w:color="auto"/>
              <w:right w:val="outset" w:sz="6" w:space="0" w:color="auto"/>
            </w:tcBorders>
            <w:hideMark/>
          </w:tcPr>
          <w:p w14:paraId="17997F77"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2730DC1C"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189A51B9" w14:textId="77777777" w:rsidR="000009F5" w:rsidRPr="000009F5" w:rsidRDefault="000009F5" w:rsidP="00C819F2">
            <w:pPr>
              <w:spacing w:after="0" w:line="240" w:lineRule="auto"/>
              <w:rPr>
                <w:rFonts w:ascii="Times New Roman" w:hAnsi="Times New Roman"/>
                <w:noProof/>
                <w:sz w:val="24"/>
                <w:lang w:val="en-US"/>
              </w:rPr>
            </w:pPr>
            <w:r w:rsidRPr="000009F5">
              <w:rPr>
                <w:rFonts w:ascii="Times New Roman" w:hAnsi="Times New Roman"/>
                <w:noProof/>
                <w:sz w:val="24"/>
                <w:lang w:val="en-US"/>
              </w:rPr>
              <w:t>8.1.4. installations that emit volatile organic compounds and for which a permit is required in accordance with the laws and regulations governing emission from stationary sources of pollution</w:t>
            </w:r>
          </w:p>
        </w:tc>
        <w:tc>
          <w:tcPr>
            <w:tcW w:w="799" w:type="pct"/>
            <w:tcBorders>
              <w:top w:val="outset" w:sz="6" w:space="0" w:color="auto"/>
              <w:left w:val="outset" w:sz="6" w:space="0" w:color="auto"/>
              <w:bottom w:val="outset" w:sz="6" w:space="0" w:color="auto"/>
              <w:right w:val="outset" w:sz="6" w:space="0" w:color="auto"/>
            </w:tcBorders>
            <w:hideMark/>
          </w:tcPr>
          <w:p w14:paraId="733DDC14"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3E702F29"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1878E6EE" w14:textId="77777777" w:rsidR="000009F5" w:rsidRPr="000009F5" w:rsidRDefault="000009F5" w:rsidP="00C819F2">
            <w:pPr>
              <w:spacing w:after="0" w:line="240" w:lineRule="auto"/>
              <w:rPr>
                <w:rFonts w:ascii="Times New Roman" w:hAnsi="Times New Roman"/>
                <w:noProof/>
                <w:sz w:val="24"/>
                <w:lang w:val="en-US"/>
              </w:rPr>
            </w:pPr>
            <w:r w:rsidRPr="000009F5">
              <w:rPr>
                <w:rFonts w:ascii="Times New Roman" w:hAnsi="Times New Roman"/>
                <w:noProof/>
                <w:sz w:val="24"/>
                <w:lang w:val="en-US"/>
              </w:rPr>
              <w:t>8.2. crematoria</w:t>
            </w:r>
          </w:p>
        </w:tc>
        <w:tc>
          <w:tcPr>
            <w:tcW w:w="799" w:type="pct"/>
            <w:tcBorders>
              <w:top w:val="outset" w:sz="6" w:space="0" w:color="auto"/>
              <w:left w:val="outset" w:sz="6" w:space="0" w:color="auto"/>
              <w:bottom w:val="outset" w:sz="6" w:space="0" w:color="auto"/>
              <w:right w:val="outset" w:sz="6" w:space="0" w:color="auto"/>
            </w:tcBorders>
            <w:hideMark/>
          </w:tcPr>
          <w:p w14:paraId="713FFA3F"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23B89702"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70CDFD80" w14:textId="77777777" w:rsidR="000009F5" w:rsidRPr="000009F5" w:rsidRDefault="000009F5" w:rsidP="00C819F2">
            <w:pPr>
              <w:spacing w:after="0" w:line="240" w:lineRule="auto"/>
              <w:rPr>
                <w:rFonts w:ascii="Times New Roman" w:hAnsi="Times New Roman"/>
                <w:noProof/>
                <w:sz w:val="24"/>
                <w:lang w:val="en-US"/>
              </w:rPr>
            </w:pPr>
            <w:r w:rsidRPr="000009F5">
              <w:rPr>
                <w:rFonts w:ascii="Times New Roman" w:hAnsi="Times New Roman"/>
                <w:noProof/>
                <w:sz w:val="24"/>
                <w:lang w:val="en-US"/>
              </w:rPr>
              <w:t>8.3. airports and airfields</w:t>
            </w:r>
          </w:p>
        </w:tc>
        <w:tc>
          <w:tcPr>
            <w:tcW w:w="799" w:type="pct"/>
            <w:tcBorders>
              <w:top w:val="outset" w:sz="6" w:space="0" w:color="auto"/>
              <w:left w:val="outset" w:sz="6" w:space="0" w:color="auto"/>
              <w:bottom w:val="outset" w:sz="6" w:space="0" w:color="auto"/>
              <w:right w:val="outset" w:sz="6" w:space="0" w:color="auto"/>
            </w:tcBorders>
            <w:hideMark/>
          </w:tcPr>
          <w:p w14:paraId="29830DE3"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0F15DF64"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7B85DD86" w14:textId="77777777" w:rsidR="000009F5" w:rsidRPr="000009F5" w:rsidRDefault="000009F5" w:rsidP="00C819F2">
            <w:pPr>
              <w:spacing w:after="0" w:line="240" w:lineRule="auto"/>
              <w:rPr>
                <w:rFonts w:ascii="Times New Roman" w:hAnsi="Times New Roman"/>
                <w:noProof/>
                <w:sz w:val="24"/>
                <w:lang w:val="en-US"/>
              </w:rPr>
            </w:pPr>
            <w:r w:rsidRPr="000009F5">
              <w:rPr>
                <w:rFonts w:ascii="Times New Roman" w:hAnsi="Times New Roman"/>
                <w:noProof/>
                <w:sz w:val="24"/>
                <w:lang w:val="en-US"/>
              </w:rPr>
              <w:t>8.4. railway depo and stations that perform the functions of a freight station, marshalling station or district station</w:t>
            </w:r>
          </w:p>
        </w:tc>
        <w:tc>
          <w:tcPr>
            <w:tcW w:w="799" w:type="pct"/>
            <w:tcBorders>
              <w:top w:val="outset" w:sz="6" w:space="0" w:color="auto"/>
              <w:left w:val="outset" w:sz="6" w:space="0" w:color="auto"/>
              <w:bottom w:val="outset" w:sz="6" w:space="0" w:color="auto"/>
              <w:right w:val="outset" w:sz="6" w:space="0" w:color="auto"/>
            </w:tcBorders>
            <w:hideMark/>
          </w:tcPr>
          <w:p w14:paraId="5990478D"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7E487E72"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5527B9C5" w14:textId="77777777" w:rsidR="000009F5" w:rsidRPr="000009F5" w:rsidRDefault="000009F5" w:rsidP="00C819F2">
            <w:pPr>
              <w:spacing w:after="0" w:line="240" w:lineRule="auto"/>
              <w:rPr>
                <w:rFonts w:ascii="Times New Roman" w:hAnsi="Times New Roman"/>
                <w:noProof/>
                <w:sz w:val="24"/>
                <w:lang w:val="en-US"/>
              </w:rPr>
            </w:pPr>
            <w:r w:rsidRPr="000009F5">
              <w:rPr>
                <w:rFonts w:ascii="Times New Roman" w:hAnsi="Times New Roman"/>
                <w:noProof/>
                <w:sz w:val="24"/>
                <w:lang w:val="en-US"/>
              </w:rPr>
              <w:t>8.5. berths of ports for the loading and unloading of cargoes into ships with gross tonnage not less than 450 tonnes</w:t>
            </w:r>
          </w:p>
        </w:tc>
        <w:tc>
          <w:tcPr>
            <w:tcW w:w="799" w:type="pct"/>
            <w:tcBorders>
              <w:top w:val="outset" w:sz="6" w:space="0" w:color="auto"/>
              <w:left w:val="outset" w:sz="6" w:space="0" w:color="auto"/>
              <w:bottom w:val="outset" w:sz="6" w:space="0" w:color="auto"/>
              <w:right w:val="outset" w:sz="6" w:space="0" w:color="auto"/>
            </w:tcBorders>
            <w:hideMark/>
          </w:tcPr>
          <w:p w14:paraId="700EAE7A"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5A25C7AA"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3E27CCA2" w14:textId="77777777" w:rsidR="000009F5" w:rsidRPr="000009F5" w:rsidRDefault="000009F5" w:rsidP="00C819F2">
            <w:pPr>
              <w:spacing w:after="0" w:line="240" w:lineRule="auto"/>
              <w:rPr>
                <w:rFonts w:ascii="Times New Roman" w:hAnsi="Times New Roman"/>
                <w:noProof/>
                <w:sz w:val="24"/>
                <w:lang w:val="en-US"/>
              </w:rPr>
            </w:pPr>
            <w:r w:rsidRPr="000009F5">
              <w:rPr>
                <w:rFonts w:ascii="Times New Roman" w:hAnsi="Times New Roman"/>
                <w:noProof/>
                <w:sz w:val="24"/>
                <w:lang w:val="en-US"/>
              </w:rPr>
              <w:t>8.6. hospitals with the number of beds more than 100</w:t>
            </w:r>
          </w:p>
        </w:tc>
        <w:tc>
          <w:tcPr>
            <w:tcW w:w="799" w:type="pct"/>
            <w:tcBorders>
              <w:top w:val="outset" w:sz="6" w:space="0" w:color="auto"/>
              <w:left w:val="outset" w:sz="6" w:space="0" w:color="auto"/>
              <w:bottom w:val="outset" w:sz="6" w:space="0" w:color="auto"/>
              <w:right w:val="outset" w:sz="6" w:space="0" w:color="auto"/>
            </w:tcBorders>
            <w:hideMark/>
          </w:tcPr>
          <w:p w14:paraId="17E22803"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07AAE05D"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7669B705" w14:textId="77777777" w:rsidR="000009F5" w:rsidRPr="000009F5" w:rsidRDefault="000009F5" w:rsidP="00C819F2">
            <w:pPr>
              <w:spacing w:after="0" w:line="240" w:lineRule="auto"/>
              <w:rPr>
                <w:rFonts w:ascii="Times New Roman" w:hAnsi="Times New Roman"/>
                <w:noProof/>
                <w:sz w:val="24"/>
                <w:lang w:val="en-US"/>
              </w:rPr>
            </w:pPr>
            <w:r w:rsidRPr="000009F5">
              <w:rPr>
                <w:rFonts w:ascii="Times New Roman" w:hAnsi="Times New Roman"/>
                <w:noProof/>
                <w:sz w:val="24"/>
                <w:lang w:val="en-US"/>
              </w:rPr>
              <w:t>8.7. washing installations intended for the cleaning of storage and transportation receptacles and containers of chemical substances</w:t>
            </w:r>
          </w:p>
        </w:tc>
        <w:tc>
          <w:tcPr>
            <w:tcW w:w="799" w:type="pct"/>
            <w:tcBorders>
              <w:top w:val="outset" w:sz="6" w:space="0" w:color="auto"/>
              <w:left w:val="outset" w:sz="6" w:space="0" w:color="auto"/>
              <w:bottom w:val="outset" w:sz="6" w:space="0" w:color="auto"/>
              <w:right w:val="outset" w:sz="6" w:space="0" w:color="auto"/>
            </w:tcBorders>
            <w:hideMark/>
          </w:tcPr>
          <w:p w14:paraId="509F3B18"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64D35826"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416DFEB1" w14:textId="77777777" w:rsidR="000009F5" w:rsidRPr="000009F5" w:rsidRDefault="000009F5" w:rsidP="00C819F2">
            <w:pPr>
              <w:spacing w:after="0" w:line="240" w:lineRule="auto"/>
              <w:rPr>
                <w:rFonts w:ascii="Times New Roman" w:hAnsi="Times New Roman"/>
                <w:noProof/>
                <w:sz w:val="24"/>
                <w:lang w:val="en-US"/>
              </w:rPr>
            </w:pPr>
            <w:r w:rsidRPr="000009F5">
              <w:rPr>
                <w:rFonts w:ascii="Times New Roman" w:hAnsi="Times New Roman"/>
                <w:noProof/>
                <w:sz w:val="24"/>
                <w:lang w:val="en-US"/>
              </w:rPr>
              <w:t>8.8. other polluting activities for the performance of which a permit for emission of pollutants into the environment is required in accordance with the requirements of laws and regulations</w:t>
            </w:r>
          </w:p>
        </w:tc>
        <w:tc>
          <w:tcPr>
            <w:tcW w:w="799" w:type="pct"/>
            <w:tcBorders>
              <w:top w:val="outset" w:sz="6" w:space="0" w:color="auto"/>
              <w:left w:val="outset" w:sz="6" w:space="0" w:color="auto"/>
              <w:bottom w:val="outset" w:sz="6" w:space="0" w:color="auto"/>
              <w:right w:val="outset" w:sz="6" w:space="0" w:color="auto"/>
            </w:tcBorders>
            <w:hideMark/>
          </w:tcPr>
          <w:p w14:paraId="33D09AE7"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34C63CBD" w14:textId="77777777" w:rsidTr="00C819F2">
        <w:tc>
          <w:tcPr>
            <w:tcW w:w="4201" w:type="pct"/>
            <w:tcBorders>
              <w:top w:val="outset" w:sz="6" w:space="0" w:color="auto"/>
              <w:left w:val="outset" w:sz="6" w:space="0" w:color="auto"/>
              <w:bottom w:val="outset" w:sz="6" w:space="0" w:color="auto"/>
              <w:right w:val="outset" w:sz="6" w:space="0" w:color="auto"/>
            </w:tcBorders>
            <w:hideMark/>
          </w:tcPr>
          <w:p w14:paraId="1AE9878B" w14:textId="77777777" w:rsidR="000009F5" w:rsidRPr="000009F5" w:rsidRDefault="000009F5" w:rsidP="00C819F2">
            <w:pPr>
              <w:spacing w:after="0" w:line="240" w:lineRule="auto"/>
              <w:rPr>
                <w:rFonts w:ascii="Times New Roman" w:hAnsi="Times New Roman"/>
                <w:noProof/>
                <w:sz w:val="24"/>
                <w:lang w:val="en-US"/>
              </w:rPr>
            </w:pPr>
            <w:r w:rsidRPr="000009F5">
              <w:rPr>
                <w:rFonts w:ascii="Times New Roman" w:hAnsi="Times New Roman"/>
                <w:noProof/>
                <w:sz w:val="24"/>
                <w:lang w:val="en-US"/>
              </w:rPr>
              <w:t>8.9. waste water treatment activities (installations) with the capacity of 20 cubic meters or more per day the treated waste water of which is discharged into the environment</w:t>
            </w:r>
          </w:p>
        </w:tc>
        <w:tc>
          <w:tcPr>
            <w:tcW w:w="799" w:type="pct"/>
            <w:tcBorders>
              <w:top w:val="outset" w:sz="6" w:space="0" w:color="auto"/>
              <w:left w:val="outset" w:sz="6" w:space="0" w:color="auto"/>
              <w:bottom w:val="outset" w:sz="6" w:space="0" w:color="auto"/>
              <w:right w:val="outset" w:sz="6" w:space="0" w:color="auto"/>
            </w:tcBorders>
            <w:hideMark/>
          </w:tcPr>
          <w:p w14:paraId="0C019BE4"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bl>
    <w:p w14:paraId="3415005E"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24BBEA98"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582397E4" w14:textId="77777777" w:rsidR="000009F5" w:rsidRPr="000009F5" w:rsidRDefault="000009F5" w:rsidP="000009F5">
      <w:pPr>
        <w:tabs>
          <w:tab w:val="left" w:pos="7938"/>
        </w:tabs>
        <w:spacing w:after="0" w:line="240" w:lineRule="auto"/>
        <w:jc w:val="both"/>
        <w:rPr>
          <w:rFonts w:ascii="Times New Roman" w:hAnsi="Times New Roman"/>
          <w:noProof/>
          <w:sz w:val="24"/>
          <w:lang w:val="en-US"/>
        </w:rPr>
      </w:pPr>
      <w:r w:rsidRPr="000009F5">
        <w:rPr>
          <w:rFonts w:ascii="Times New Roman" w:hAnsi="Times New Roman"/>
          <w:noProof/>
          <w:sz w:val="24"/>
          <w:lang w:val="en-US"/>
        </w:rPr>
        <w:t>Minister for Environment</w:t>
      </w:r>
      <w:r w:rsidRPr="000009F5">
        <w:rPr>
          <w:rFonts w:ascii="Times New Roman" w:hAnsi="Times New Roman"/>
          <w:noProof/>
          <w:sz w:val="24"/>
          <w:lang w:val="en-US"/>
        </w:rPr>
        <w:tab/>
        <w:t>R. Vējonis</w:t>
      </w:r>
    </w:p>
    <w:p w14:paraId="6886FB63" w14:textId="77777777" w:rsidR="000009F5" w:rsidRPr="000009F5" w:rsidRDefault="000009F5" w:rsidP="000009F5">
      <w:pPr>
        <w:rPr>
          <w:noProof/>
          <w:lang w:val="en-US"/>
        </w:rPr>
      </w:pPr>
      <w:r w:rsidRPr="000009F5">
        <w:rPr>
          <w:noProof/>
          <w:lang w:val="en-US"/>
        </w:rPr>
        <w:br w:type="page"/>
      </w:r>
    </w:p>
    <w:p w14:paraId="1D6704F2"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143574AF" w14:textId="77777777" w:rsidR="000009F5" w:rsidRPr="000009F5" w:rsidRDefault="000009F5" w:rsidP="000009F5">
      <w:pPr>
        <w:spacing w:after="0" w:line="240" w:lineRule="auto"/>
        <w:jc w:val="right"/>
        <w:rPr>
          <w:rFonts w:ascii="Times New Roman" w:hAnsi="Times New Roman"/>
          <w:b/>
          <w:noProof/>
          <w:sz w:val="24"/>
          <w:lang w:val="en-US"/>
        </w:rPr>
      </w:pPr>
      <w:r w:rsidRPr="000009F5">
        <w:rPr>
          <w:rFonts w:ascii="Times New Roman" w:hAnsi="Times New Roman"/>
          <w:b/>
          <w:noProof/>
          <w:sz w:val="24"/>
          <w:lang w:val="en-US"/>
        </w:rPr>
        <w:t>Annex 2</w:t>
      </w:r>
    </w:p>
    <w:p w14:paraId="61CA1CF6" w14:textId="77777777" w:rsidR="000009F5" w:rsidRPr="000009F5" w:rsidRDefault="000009F5" w:rsidP="000009F5">
      <w:pPr>
        <w:spacing w:after="0" w:line="240" w:lineRule="auto"/>
        <w:jc w:val="right"/>
        <w:rPr>
          <w:rFonts w:ascii="Times New Roman" w:hAnsi="Times New Roman"/>
          <w:noProof/>
          <w:sz w:val="24"/>
          <w:lang w:val="en-US"/>
        </w:rPr>
      </w:pPr>
      <w:r w:rsidRPr="000009F5">
        <w:rPr>
          <w:rFonts w:ascii="Times New Roman" w:hAnsi="Times New Roman"/>
          <w:noProof/>
          <w:sz w:val="24"/>
          <w:lang w:val="en-US"/>
        </w:rPr>
        <w:t>Cabinet Regulation No. 1082</w:t>
      </w:r>
    </w:p>
    <w:p w14:paraId="21C5FCD5" w14:textId="77777777" w:rsidR="000009F5" w:rsidRPr="000009F5" w:rsidRDefault="000009F5" w:rsidP="000009F5">
      <w:pPr>
        <w:spacing w:after="0" w:line="240" w:lineRule="auto"/>
        <w:jc w:val="right"/>
        <w:rPr>
          <w:rFonts w:ascii="Times New Roman" w:hAnsi="Times New Roman"/>
          <w:noProof/>
          <w:sz w:val="24"/>
          <w:lang w:val="en-US"/>
        </w:rPr>
      </w:pPr>
      <w:r w:rsidRPr="000009F5">
        <w:rPr>
          <w:rFonts w:ascii="Times New Roman" w:hAnsi="Times New Roman"/>
          <w:noProof/>
          <w:sz w:val="24"/>
          <w:lang w:val="en-US"/>
        </w:rPr>
        <w:t>30 November 2010</w:t>
      </w:r>
      <w:bookmarkStart w:id="208" w:name="piel-371148"/>
      <w:bookmarkStart w:id="209" w:name="piel2"/>
      <w:bookmarkEnd w:id="208"/>
      <w:bookmarkEnd w:id="209"/>
    </w:p>
    <w:p w14:paraId="43814DB2"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528E8918"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412E38FB" w14:textId="77777777" w:rsidR="000009F5" w:rsidRPr="000009F5" w:rsidRDefault="000009F5" w:rsidP="000009F5">
      <w:pPr>
        <w:spacing w:after="0" w:line="240" w:lineRule="auto"/>
        <w:jc w:val="center"/>
        <w:rPr>
          <w:rFonts w:ascii="Times New Roman" w:hAnsi="Times New Roman"/>
          <w:b/>
          <w:noProof/>
          <w:sz w:val="28"/>
          <w:lang w:val="en-US"/>
        </w:rPr>
      </w:pPr>
      <w:bookmarkStart w:id="210" w:name="n2-c"/>
      <w:bookmarkStart w:id="211" w:name="n-749133"/>
      <w:bookmarkEnd w:id="210"/>
      <w:bookmarkEnd w:id="211"/>
      <w:r w:rsidRPr="000009F5">
        <w:rPr>
          <w:rFonts w:ascii="Times New Roman" w:hAnsi="Times New Roman"/>
          <w:b/>
          <w:noProof/>
          <w:sz w:val="28"/>
          <w:lang w:val="en-US"/>
        </w:rPr>
        <w:t>Category C Polluting Activities (Installations) Requiring Registration</w:t>
      </w:r>
    </w:p>
    <w:p w14:paraId="254CD82A" w14:textId="77777777" w:rsidR="000009F5" w:rsidRPr="000009F5" w:rsidRDefault="000009F5" w:rsidP="000009F5">
      <w:pPr>
        <w:spacing w:after="0" w:line="240" w:lineRule="auto"/>
        <w:jc w:val="center"/>
        <w:rPr>
          <w:rFonts w:ascii="Times New Roman" w:eastAsia="Times New Roman" w:hAnsi="Times New Roman" w:cs="Times New Roman"/>
          <w:noProof/>
          <w:sz w:val="24"/>
          <w:szCs w:val="24"/>
          <w:lang w:val="en-US"/>
        </w:rPr>
      </w:pPr>
      <w:r w:rsidRPr="000009F5">
        <w:rPr>
          <w:rFonts w:ascii="Times New Roman" w:hAnsi="Times New Roman"/>
          <w:noProof/>
          <w:sz w:val="24"/>
          <w:lang w:val="en-US"/>
        </w:rPr>
        <w:t>[</w:t>
      </w:r>
      <w:r w:rsidRPr="000009F5">
        <w:rPr>
          <w:rFonts w:ascii="Times New Roman" w:hAnsi="Times New Roman"/>
          <w:i/>
          <w:iCs/>
          <w:noProof/>
          <w:sz w:val="24"/>
          <w:lang w:val="en-US"/>
        </w:rPr>
        <w:t>9 April 2013; 5 August 2014; 12 December 2017; 8 September 2020</w:t>
      </w:r>
      <w:r w:rsidRPr="000009F5">
        <w:rPr>
          <w:rFonts w:ascii="Times New Roman" w:hAnsi="Times New Roman"/>
          <w:noProof/>
          <w:sz w:val="24"/>
          <w:lang w:val="en-US"/>
        </w:rPr>
        <w:t>]</w:t>
      </w:r>
    </w:p>
    <w:p w14:paraId="100D9B14"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7502FD3E"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244"/>
        <w:gridCol w:w="1811"/>
      </w:tblGrid>
      <w:tr w:rsidR="000009F5" w:rsidRPr="000009F5" w14:paraId="13168676" w14:textId="77777777" w:rsidTr="00C819F2">
        <w:tc>
          <w:tcPr>
            <w:tcW w:w="3960" w:type="pct"/>
            <w:tcBorders>
              <w:top w:val="outset" w:sz="6" w:space="0" w:color="auto"/>
              <w:left w:val="outset" w:sz="6" w:space="0" w:color="auto"/>
              <w:bottom w:val="outset" w:sz="6" w:space="0" w:color="auto"/>
              <w:right w:val="outset" w:sz="6" w:space="0" w:color="auto"/>
            </w:tcBorders>
            <w:vAlign w:val="center"/>
            <w:hideMark/>
          </w:tcPr>
          <w:p w14:paraId="0EBA2F75" w14:textId="77777777" w:rsidR="000009F5" w:rsidRPr="000009F5" w:rsidRDefault="000009F5" w:rsidP="00C819F2">
            <w:pPr>
              <w:spacing w:after="0" w:line="240" w:lineRule="auto"/>
              <w:jc w:val="center"/>
              <w:rPr>
                <w:rFonts w:ascii="Times New Roman" w:hAnsi="Times New Roman"/>
                <w:noProof/>
                <w:sz w:val="24"/>
                <w:lang w:val="en-US"/>
              </w:rPr>
            </w:pPr>
            <w:r w:rsidRPr="000009F5">
              <w:rPr>
                <w:rFonts w:ascii="Times New Roman" w:hAnsi="Times New Roman"/>
                <w:noProof/>
                <w:sz w:val="24"/>
                <w:lang w:val="en-US"/>
              </w:rPr>
              <w:t>Sector and type of activity</w:t>
            </w:r>
          </w:p>
        </w:tc>
        <w:tc>
          <w:tcPr>
            <w:tcW w:w="990" w:type="pct"/>
            <w:tcBorders>
              <w:top w:val="outset" w:sz="6" w:space="0" w:color="auto"/>
              <w:left w:val="outset" w:sz="6" w:space="0" w:color="auto"/>
              <w:bottom w:val="outset" w:sz="6" w:space="0" w:color="auto"/>
              <w:right w:val="outset" w:sz="6" w:space="0" w:color="auto"/>
            </w:tcBorders>
            <w:vAlign w:val="center"/>
            <w:hideMark/>
          </w:tcPr>
          <w:p w14:paraId="17BB5FC4" w14:textId="77777777" w:rsidR="000009F5" w:rsidRPr="000009F5" w:rsidRDefault="000009F5" w:rsidP="00C819F2">
            <w:pPr>
              <w:spacing w:after="0" w:line="240" w:lineRule="auto"/>
              <w:jc w:val="center"/>
              <w:rPr>
                <w:rFonts w:ascii="Times New Roman" w:hAnsi="Times New Roman"/>
                <w:noProof/>
                <w:sz w:val="24"/>
                <w:lang w:val="en-US"/>
              </w:rPr>
            </w:pPr>
            <w:r w:rsidRPr="000009F5">
              <w:rPr>
                <w:rFonts w:ascii="Times New Roman" w:hAnsi="Times New Roman"/>
                <w:noProof/>
                <w:sz w:val="24"/>
                <w:lang w:val="en-US"/>
              </w:rPr>
              <w:t>NACE code</w:t>
            </w:r>
          </w:p>
          <w:p w14:paraId="0A55A7E4" w14:textId="77777777" w:rsidR="000009F5" w:rsidRPr="000009F5" w:rsidRDefault="000009F5" w:rsidP="00C819F2">
            <w:pPr>
              <w:spacing w:after="0" w:line="240" w:lineRule="auto"/>
              <w:jc w:val="center"/>
              <w:rPr>
                <w:rFonts w:ascii="Times New Roman" w:hAnsi="Times New Roman"/>
                <w:noProof/>
                <w:sz w:val="24"/>
                <w:lang w:val="en-US"/>
              </w:rPr>
            </w:pPr>
            <w:r w:rsidRPr="000009F5">
              <w:rPr>
                <w:rFonts w:ascii="Times New Roman" w:hAnsi="Times New Roman"/>
                <w:noProof/>
                <w:sz w:val="24"/>
                <w:lang w:val="en-US"/>
              </w:rPr>
              <w:t>[9 April 2013]</w:t>
            </w:r>
          </w:p>
        </w:tc>
      </w:tr>
      <w:tr w:rsidR="000009F5" w:rsidRPr="000009F5" w14:paraId="26D8F26C" w14:textId="77777777" w:rsidTr="00C819F2">
        <w:tc>
          <w:tcPr>
            <w:tcW w:w="3960" w:type="pct"/>
            <w:tcBorders>
              <w:top w:val="outset" w:sz="6" w:space="0" w:color="auto"/>
              <w:left w:val="outset" w:sz="6" w:space="0" w:color="auto"/>
              <w:bottom w:val="outset" w:sz="6" w:space="0" w:color="auto"/>
              <w:right w:val="outset" w:sz="6" w:space="0" w:color="auto"/>
            </w:tcBorders>
            <w:vAlign w:val="center"/>
            <w:hideMark/>
          </w:tcPr>
          <w:p w14:paraId="62310BEC" w14:textId="77777777" w:rsidR="000009F5" w:rsidRPr="000009F5" w:rsidRDefault="000009F5" w:rsidP="00C819F2">
            <w:pPr>
              <w:spacing w:after="0" w:line="240" w:lineRule="auto"/>
              <w:jc w:val="center"/>
              <w:rPr>
                <w:rFonts w:ascii="Times New Roman" w:hAnsi="Times New Roman"/>
                <w:noProof/>
                <w:sz w:val="24"/>
                <w:lang w:val="en-US"/>
              </w:rPr>
            </w:pPr>
            <w:r w:rsidRPr="000009F5">
              <w:rPr>
                <w:rFonts w:ascii="Times New Roman" w:hAnsi="Times New Roman"/>
                <w:noProof/>
                <w:sz w:val="24"/>
                <w:lang w:val="en-US"/>
              </w:rPr>
              <w:t>1</w:t>
            </w:r>
          </w:p>
        </w:tc>
        <w:tc>
          <w:tcPr>
            <w:tcW w:w="990" w:type="pct"/>
            <w:tcBorders>
              <w:top w:val="outset" w:sz="6" w:space="0" w:color="auto"/>
              <w:left w:val="outset" w:sz="6" w:space="0" w:color="auto"/>
              <w:bottom w:val="outset" w:sz="6" w:space="0" w:color="auto"/>
              <w:right w:val="outset" w:sz="6" w:space="0" w:color="auto"/>
            </w:tcBorders>
            <w:vAlign w:val="center"/>
            <w:hideMark/>
          </w:tcPr>
          <w:p w14:paraId="0EA33946" w14:textId="77777777" w:rsidR="000009F5" w:rsidRPr="000009F5" w:rsidRDefault="000009F5" w:rsidP="00C819F2">
            <w:pPr>
              <w:spacing w:after="0" w:line="240" w:lineRule="auto"/>
              <w:jc w:val="center"/>
              <w:rPr>
                <w:rFonts w:ascii="Times New Roman" w:hAnsi="Times New Roman"/>
                <w:noProof/>
                <w:sz w:val="24"/>
                <w:lang w:val="en-US"/>
              </w:rPr>
            </w:pPr>
            <w:r w:rsidRPr="000009F5">
              <w:rPr>
                <w:rFonts w:ascii="Times New Roman" w:hAnsi="Times New Roman"/>
                <w:noProof/>
                <w:sz w:val="24"/>
                <w:lang w:val="en-US"/>
              </w:rPr>
              <w:t>2</w:t>
            </w:r>
          </w:p>
        </w:tc>
      </w:tr>
      <w:tr w:rsidR="000009F5" w:rsidRPr="000009F5" w14:paraId="11074AFF" w14:textId="77777777" w:rsidTr="00C819F2">
        <w:tc>
          <w:tcPr>
            <w:tcW w:w="3960" w:type="pct"/>
            <w:tcBorders>
              <w:top w:val="outset" w:sz="6" w:space="0" w:color="auto"/>
              <w:left w:val="outset" w:sz="6" w:space="0" w:color="auto"/>
              <w:bottom w:val="outset" w:sz="6" w:space="0" w:color="auto"/>
              <w:right w:val="outset" w:sz="6" w:space="0" w:color="auto"/>
            </w:tcBorders>
            <w:hideMark/>
          </w:tcPr>
          <w:p w14:paraId="6BD8D15A" w14:textId="77777777" w:rsidR="000009F5" w:rsidRPr="000009F5" w:rsidRDefault="000009F5" w:rsidP="00C819F2">
            <w:pPr>
              <w:spacing w:after="0" w:line="240" w:lineRule="auto"/>
              <w:jc w:val="both"/>
              <w:rPr>
                <w:rFonts w:ascii="Times New Roman" w:hAnsi="Times New Roman"/>
                <w:b/>
                <w:noProof/>
                <w:sz w:val="24"/>
                <w:lang w:val="en-US"/>
              </w:rPr>
            </w:pPr>
            <w:r w:rsidRPr="000009F5">
              <w:rPr>
                <w:rFonts w:ascii="Times New Roman" w:hAnsi="Times New Roman"/>
                <w:b/>
                <w:noProof/>
                <w:sz w:val="24"/>
                <w:lang w:val="en-US"/>
              </w:rPr>
              <w:t>1. Energy industry:</w:t>
            </w:r>
          </w:p>
        </w:tc>
        <w:tc>
          <w:tcPr>
            <w:tcW w:w="990" w:type="pct"/>
            <w:tcBorders>
              <w:top w:val="outset" w:sz="6" w:space="0" w:color="auto"/>
              <w:left w:val="outset" w:sz="6" w:space="0" w:color="auto"/>
              <w:bottom w:val="outset" w:sz="6" w:space="0" w:color="auto"/>
              <w:right w:val="outset" w:sz="6" w:space="0" w:color="auto"/>
            </w:tcBorders>
            <w:hideMark/>
          </w:tcPr>
          <w:p w14:paraId="77E46BC5"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3C25BF96" w14:textId="77777777" w:rsidTr="00C819F2">
        <w:tc>
          <w:tcPr>
            <w:tcW w:w="3960" w:type="pct"/>
            <w:tcBorders>
              <w:top w:val="outset" w:sz="6" w:space="0" w:color="auto"/>
              <w:left w:val="outset" w:sz="6" w:space="0" w:color="auto"/>
              <w:bottom w:val="outset" w:sz="6" w:space="0" w:color="auto"/>
              <w:right w:val="outset" w:sz="6" w:space="0" w:color="auto"/>
            </w:tcBorders>
            <w:hideMark/>
          </w:tcPr>
          <w:p w14:paraId="5FD4D7CD"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1.1. incineration installations (installation in which fuels are oxidised in order to acquire heat for further use) the rated thermal input of which is:</w:t>
            </w:r>
          </w:p>
        </w:tc>
        <w:tc>
          <w:tcPr>
            <w:tcW w:w="990" w:type="pct"/>
            <w:tcBorders>
              <w:top w:val="outset" w:sz="6" w:space="0" w:color="auto"/>
              <w:left w:val="outset" w:sz="6" w:space="0" w:color="auto"/>
              <w:bottom w:val="outset" w:sz="6" w:space="0" w:color="auto"/>
              <w:right w:val="outset" w:sz="6" w:space="0" w:color="auto"/>
            </w:tcBorders>
            <w:hideMark/>
          </w:tcPr>
          <w:p w14:paraId="0367B209"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1248FD43" w14:textId="77777777" w:rsidTr="00C819F2">
        <w:tc>
          <w:tcPr>
            <w:tcW w:w="3960" w:type="pct"/>
            <w:tcBorders>
              <w:top w:val="outset" w:sz="6" w:space="0" w:color="auto"/>
              <w:left w:val="outset" w:sz="6" w:space="0" w:color="auto"/>
              <w:bottom w:val="outset" w:sz="6" w:space="0" w:color="auto"/>
              <w:right w:val="outset" w:sz="6" w:space="0" w:color="auto"/>
            </w:tcBorders>
            <w:hideMark/>
          </w:tcPr>
          <w:p w14:paraId="0F33BFCD"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1.1.1. equal to or more than 0.2 and less than 5 megawatts and which use biomass, peat or gaseous fuels as fuel</w:t>
            </w:r>
          </w:p>
        </w:tc>
        <w:tc>
          <w:tcPr>
            <w:tcW w:w="990" w:type="pct"/>
            <w:tcBorders>
              <w:top w:val="outset" w:sz="6" w:space="0" w:color="auto"/>
              <w:left w:val="outset" w:sz="6" w:space="0" w:color="auto"/>
              <w:bottom w:val="outset" w:sz="6" w:space="0" w:color="auto"/>
              <w:right w:val="outset" w:sz="6" w:space="0" w:color="auto"/>
            </w:tcBorders>
            <w:hideMark/>
          </w:tcPr>
          <w:p w14:paraId="4F51DAF0"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10C8A321" w14:textId="77777777" w:rsidTr="00C819F2">
        <w:tc>
          <w:tcPr>
            <w:tcW w:w="3960" w:type="pct"/>
            <w:tcBorders>
              <w:top w:val="outset" w:sz="6" w:space="0" w:color="auto"/>
              <w:left w:val="outset" w:sz="6" w:space="0" w:color="auto"/>
              <w:bottom w:val="outset" w:sz="6" w:space="0" w:color="auto"/>
              <w:right w:val="outset" w:sz="6" w:space="0" w:color="auto"/>
            </w:tcBorders>
            <w:hideMark/>
          </w:tcPr>
          <w:p w14:paraId="15289F2D"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1.1.2. equal to or more than 0.2 and less than 0.5 megawatts if liquid fuels are used in the incineration installation, except for fuel oil (heavy fuel oil)</w:t>
            </w:r>
          </w:p>
        </w:tc>
        <w:tc>
          <w:tcPr>
            <w:tcW w:w="990" w:type="pct"/>
            <w:tcBorders>
              <w:top w:val="outset" w:sz="6" w:space="0" w:color="auto"/>
              <w:left w:val="outset" w:sz="6" w:space="0" w:color="auto"/>
              <w:bottom w:val="outset" w:sz="6" w:space="0" w:color="auto"/>
              <w:right w:val="outset" w:sz="6" w:space="0" w:color="auto"/>
            </w:tcBorders>
            <w:hideMark/>
          </w:tcPr>
          <w:p w14:paraId="526F3ECA"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68CF381C" w14:textId="77777777" w:rsidTr="00C819F2">
        <w:tc>
          <w:tcPr>
            <w:tcW w:w="3960" w:type="pct"/>
            <w:tcBorders>
              <w:top w:val="outset" w:sz="6" w:space="0" w:color="auto"/>
              <w:left w:val="outset" w:sz="6" w:space="0" w:color="auto"/>
              <w:bottom w:val="outset" w:sz="6" w:space="0" w:color="auto"/>
              <w:right w:val="outset" w:sz="6" w:space="0" w:color="auto"/>
            </w:tcBorders>
            <w:hideMark/>
          </w:tcPr>
          <w:p w14:paraId="7C26D0FF"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1.1.3. equal to or more than 0.2 and less than 5 megawatts if the incineration installation is used in a grain dryer</w:t>
            </w:r>
          </w:p>
        </w:tc>
        <w:tc>
          <w:tcPr>
            <w:tcW w:w="990" w:type="pct"/>
            <w:tcBorders>
              <w:top w:val="outset" w:sz="6" w:space="0" w:color="auto"/>
              <w:left w:val="outset" w:sz="6" w:space="0" w:color="auto"/>
              <w:bottom w:val="outset" w:sz="6" w:space="0" w:color="auto"/>
              <w:right w:val="outset" w:sz="6" w:space="0" w:color="auto"/>
            </w:tcBorders>
            <w:hideMark/>
          </w:tcPr>
          <w:p w14:paraId="782CC6B0"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13943095" w14:textId="77777777" w:rsidTr="00C819F2">
        <w:tc>
          <w:tcPr>
            <w:tcW w:w="3960" w:type="pct"/>
            <w:tcBorders>
              <w:top w:val="outset" w:sz="6" w:space="0" w:color="auto"/>
              <w:left w:val="outset" w:sz="6" w:space="0" w:color="auto"/>
              <w:bottom w:val="outset" w:sz="6" w:space="0" w:color="auto"/>
              <w:right w:val="outset" w:sz="6" w:space="0" w:color="auto"/>
            </w:tcBorders>
            <w:hideMark/>
          </w:tcPr>
          <w:p w14:paraId="70A872D8"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1.2. wind power stations or power station parks with the total capacity of more than 125 kilowatts</w:t>
            </w:r>
          </w:p>
        </w:tc>
        <w:tc>
          <w:tcPr>
            <w:tcW w:w="990" w:type="pct"/>
            <w:tcBorders>
              <w:top w:val="outset" w:sz="6" w:space="0" w:color="auto"/>
              <w:left w:val="outset" w:sz="6" w:space="0" w:color="auto"/>
              <w:bottom w:val="outset" w:sz="6" w:space="0" w:color="auto"/>
              <w:right w:val="outset" w:sz="6" w:space="0" w:color="auto"/>
            </w:tcBorders>
            <w:hideMark/>
          </w:tcPr>
          <w:p w14:paraId="094ABF29"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0ED47F43" w14:textId="77777777" w:rsidTr="00C819F2">
        <w:tc>
          <w:tcPr>
            <w:tcW w:w="3960" w:type="pct"/>
            <w:tcBorders>
              <w:top w:val="outset" w:sz="6" w:space="0" w:color="auto"/>
              <w:left w:val="outset" w:sz="6" w:space="0" w:color="auto"/>
              <w:bottom w:val="outset" w:sz="6" w:space="0" w:color="auto"/>
              <w:right w:val="outset" w:sz="6" w:space="0" w:color="auto"/>
            </w:tcBorders>
            <w:hideMark/>
          </w:tcPr>
          <w:p w14:paraId="37188FCF" w14:textId="77777777" w:rsidR="000009F5" w:rsidRPr="000009F5" w:rsidRDefault="000009F5" w:rsidP="00C819F2">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1.3. petrol stations with fuel amount of up to 2000 m</w:t>
            </w:r>
            <w:r w:rsidRPr="000009F5">
              <w:rPr>
                <w:rFonts w:ascii="Times New Roman" w:hAnsi="Times New Roman"/>
                <w:noProof/>
                <w:sz w:val="24"/>
                <w:vertAlign w:val="superscript"/>
                <w:lang w:val="en-US"/>
              </w:rPr>
              <w:t>3</w:t>
            </w:r>
            <w:r w:rsidRPr="000009F5">
              <w:rPr>
                <w:rFonts w:ascii="Times New Roman" w:hAnsi="Times New Roman"/>
                <w:noProof/>
                <w:sz w:val="24"/>
                <w:lang w:val="en-US"/>
              </w:rPr>
              <w:t xml:space="preserve"> per year (the total largest amount of fuel pumped during the last three years)</w:t>
            </w:r>
          </w:p>
        </w:tc>
        <w:tc>
          <w:tcPr>
            <w:tcW w:w="990" w:type="pct"/>
            <w:tcBorders>
              <w:top w:val="outset" w:sz="6" w:space="0" w:color="auto"/>
              <w:left w:val="outset" w:sz="6" w:space="0" w:color="auto"/>
              <w:bottom w:val="outset" w:sz="6" w:space="0" w:color="auto"/>
              <w:right w:val="outset" w:sz="6" w:space="0" w:color="auto"/>
            </w:tcBorders>
            <w:hideMark/>
          </w:tcPr>
          <w:p w14:paraId="4451BD35"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5638EE48" w14:textId="77777777" w:rsidTr="00C819F2">
        <w:tc>
          <w:tcPr>
            <w:tcW w:w="3960" w:type="pct"/>
            <w:tcBorders>
              <w:top w:val="outset" w:sz="6" w:space="0" w:color="auto"/>
              <w:left w:val="outset" w:sz="6" w:space="0" w:color="auto"/>
              <w:bottom w:val="outset" w:sz="6" w:space="0" w:color="auto"/>
              <w:right w:val="outset" w:sz="6" w:space="0" w:color="auto"/>
            </w:tcBorders>
            <w:hideMark/>
          </w:tcPr>
          <w:p w14:paraId="0922DB20"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1.4. gāzes uzpildes stacijas ar gāzes apgrozījumu 500 un vairāk tonnu gadā</w:t>
            </w:r>
          </w:p>
        </w:tc>
        <w:tc>
          <w:tcPr>
            <w:tcW w:w="990" w:type="pct"/>
            <w:tcBorders>
              <w:top w:val="outset" w:sz="6" w:space="0" w:color="auto"/>
              <w:left w:val="outset" w:sz="6" w:space="0" w:color="auto"/>
              <w:bottom w:val="outset" w:sz="6" w:space="0" w:color="auto"/>
              <w:right w:val="outset" w:sz="6" w:space="0" w:color="auto"/>
            </w:tcBorders>
            <w:hideMark/>
          </w:tcPr>
          <w:p w14:paraId="193D0D6E"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5071B59A" w14:textId="77777777" w:rsidTr="00C819F2">
        <w:tc>
          <w:tcPr>
            <w:tcW w:w="3960" w:type="pct"/>
            <w:tcBorders>
              <w:top w:val="outset" w:sz="6" w:space="0" w:color="auto"/>
              <w:left w:val="outset" w:sz="6" w:space="0" w:color="auto"/>
              <w:bottom w:val="outset" w:sz="6" w:space="0" w:color="auto"/>
              <w:right w:val="outset" w:sz="6" w:space="0" w:color="auto"/>
            </w:tcBorders>
            <w:hideMark/>
          </w:tcPr>
          <w:p w14:paraId="611A1845"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1.5. oil depots with fuel amount of less than 5 000 tonnes per year</w:t>
            </w:r>
          </w:p>
        </w:tc>
        <w:tc>
          <w:tcPr>
            <w:tcW w:w="990" w:type="pct"/>
            <w:tcBorders>
              <w:top w:val="outset" w:sz="6" w:space="0" w:color="auto"/>
              <w:left w:val="outset" w:sz="6" w:space="0" w:color="auto"/>
              <w:bottom w:val="outset" w:sz="6" w:space="0" w:color="auto"/>
              <w:right w:val="outset" w:sz="6" w:space="0" w:color="auto"/>
            </w:tcBorders>
            <w:hideMark/>
          </w:tcPr>
          <w:p w14:paraId="41220049"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56BF473B" w14:textId="77777777" w:rsidTr="00C819F2">
        <w:tc>
          <w:tcPr>
            <w:tcW w:w="3960" w:type="pct"/>
            <w:tcBorders>
              <w:top w:val="outset" w:sz="6" w:space="0" w:color="auto"/>
              <w:left w:val="outset" w:sz="6" w:space="0" w:color="auto"/>
              <w:bottom w:val="outset" w:sz="6" w:space="0" w:color="auto"/>
              <w:right w:val="outset" w:sz="6" w:space="0" w:color="auto"/>
            </w:tcBorders>
            <w:hideMark/>
          </w:tcPr>
          <w:p w14:paraId="3550C0EB"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1.6. installations for the production of fuel from timber residual material</w:t>
            </w:r>
          </w:p>
        </w:tc>
        <w:tc>
          <w:tcPr>
            <w:tcW w:w="990" w:type="pct"/>
            <w:tcBorders>
              <w:top w:val="outset" w:sz="6" w:space="0" w:color="auto"/>
              <w:left w:val="outset" w:sz="6" w:space="0" w:color="auto"/>
              <w:bottom w:val="outset" w:sz="6" w:space="0" w:color="auto"/>
              <w:right w:val="outset" w:sz="6" w:space="0" w:color="auto"/>
            </w:tcBorders>
            <w:hideMark/>
          </w:tcPr>
          <w:p w14:paraId="7605C764"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2DF90A57" w14:textId="77777777" w:rsidTr="00C819F2">
        <w:tc>
          <w:tcPr>
            <w:tcW w:w="3960" w:type="pct"/>
            <w:tcBorders>
              <w:top w:val="outset" w:sz="6" w:space="0" w:color="auto"/>
              <w:left w:val="outset" w:sz="6" w:space="0" w:color="auto"/>
              <w:bottom w:val="outset" w:sz="6" w:space="0" w:color="auto"/>
              <w:right w:val="outset" w:sz="6" w:space="0" w:color="auto"/>
            </w:tcBorders>
            <w:hideMark/>
          </w:tcPr>
          <w:p w14:paraId="031C7EAD"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1.7. installations for the production of fuel from peat</w:t>
            </w:r>
          </w:p>
        </w:tc>
        <w:tc>
          <w:tcPr>
            <w:tcW w:w="990" w:type="pct"/>
            <w:tcBorders>
              <w:top w:val="outset" w:sz="6" w:space="0" w:color="auto"/>
              <w:left w:val="outset" w:sz="6" w:space="0" w:color="auto"/>
              <w:bottom w:val="outset" w:sz="6" w:space="0" w:color="auto"/>
              <w:right w:val="outset" w:sz="6" w:space="0" w:color="auto"/>
            </w:tcBorders>
            <w:hideMark/>
          </w:tcPr>
          <w:p w14:paraId="773456F6"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32CBC340" w14:textId="77777777" w:rsidTr="00C819F2">
        <w:tc>
          <w:tcPr>
            <w:tcW w:w="3960" w:type="pct"/>
            <w:tcBorders>
              <w:top w:val="outset" w:sz="6" w:space="0" w:color="auto"/>
              <w:left w:val="outset" w:sz="6" w:space="0" w:color="auto"/>
              <w:bottom w:val="outset" w:sz="6" w:space="0" w:color="auto"/>
              <w:right w:val="outset" w:sz="6" w:space="0" w:color="auto"/>
            </w:tcBorders>
            <w:hideMark/>
          </w:tcPr>
          <w:p w14:paraId="460E7675" w14:textId="77777777" w:rsidR="000009F5" w:rsidRPr="000009F5" w:rsidRDefault="000009F5" w:rsidP="00C819F2">
            <w:pPr>
              <w:spacing w:after="0" w:line="240" w:lineRule="auto"/>
              <w:jc w:val="both"/>
              <w:rPr>
                <w:rFonts w:ascii="Times New Roman" w:hAnsi="Times New Roman"/>
                <w:b/>
                <w:noProof/>
                <w:sz w:val="24"/>
                <w:lang w:val="en-US"/>
              </w:rPr>
            </w:pPr>
            <w:r w:rsidRPr="000009F5">
              <w:rPr>
                <w:rFonts w:ascii="Times New Roman" w:hAnsi="Times New Roman"/>
                <w:b/>
                <w:noProof/>
                <w:sz w:val="24"/>
                <w:lang w:val="en-US"/>
              </w:rPr>
              <w:t>2. Production and processing of metals:</w:t>
            </w:r>
          </w:p>
        </w:tc>
        <w:tc>
          <w:tcPr>
            <w:tcW w:w="990" w:type="pct"/>
            <w:tcBorders>
              <w:top w:val="outset" w:sz="6" w:space="0" w:color="auto"/>
              <w:left w:val="outset" w:sz="6" w:space="0" w:color="auto"/>
              <w:bottom w:val="outset" w:sz="6" w:space="0" w:color="auto"/>
              <w:right w:val="outset" w:sz="6" w:space="0" w:color="auto"/>
            </w:tcBorders>
            <w:hideMark/>
          </w:tcPr>
          <w:p w14:paraId="33E351F4"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7864F241" w14:textId="77777777" w:rsidTr="00C819F2">
        <w:tc>
          <w:tcPr>
            <w:tcW w:w="3960" w:type="pct"/>
            <w:tcBorders>
              <w:top w:val="outset" w:sz="6" w:space="0" w:color="auto"/>
              <w:left w:val="outset" w:sz="6" w:space="0" w:color="auto"/>
              <w:bottom w:val="outset" w:sz="6" w:space="0" w:color="auto"/>
              <w:right w:val="outset" w:sz="6" w:space="0" w:color="auto"/>
            </w:tcBorders>
            <w:hideMark/>
          </w:tcPr>
          <w:p w14:paraId="4E0E3E46" w14:textId="77777777" w:rsidR="000009F5" w:rsidRPr="000009F5" w:rsidRDefault="000009F5" w:rsidP="00C819F2">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2.1. installations for surface treatment that create dust during operation, including the polishing of iron, steel or other metallic objects, sand blasting (cleaning by sand blasting) and powder painting, if the total emission of the installation is from 300 m</w:t>
            </w:r>
            <w:r w:rsidRPr="000009F5">
              <w:rPr>
                <w:rFonts w:ascii="Times New Roman" w:hAnsi="Times New Roman"/>
                <w:noProof/>
                <w:sz w:val="24"/>
                <w:vertAlign w:val="superscript"/>
                <w:lang w:val="en-US"/>
              </w:rPr>
              <w:t>3</w:t>
            </w:r>
            <w:r w:rsidRPr="000009F5">
              <w:rPr>
                <w:rFonts w:ascii="Times New Roman" w:hAnsi="Times New Roman"/>
                <w:noProof/>
                <w:sz w:val="24"/>
                <w:lang w:val="en-US"/>
              </w:rPr>
              <w:t xml:space="preserve"> to 10 000 m</w:t>
            </w:r>
            <w:r w:rsidRPr="000009F5">
              <w:rPr>
                <w:rFonts w:ascii="Times New Roman" w:hAnsi="Times New Roman"/>
                <w:noProof/>
                <w:sz w:val="24"/>
                <w:vertAlign w:val="superscript"/>
                <w:lang w:val="en-US"/>
              </w:rPr>
              <w:t>3</w:t>
            </w:r>
            <w:r w:rsidRPr="000009F5">
              <w:rPr>
                <w:rFonts w:ascii="Times New Roman" w:hAnsi="Times New Roman"/>
                <w:noProof/>
                <w:sz w:val="24"/>
                <w:lang w:val="en-US"/>
              </w:rPr>
              <w:t>/hour</w:t>
            </w:r>
          </w:p>
        </w:tc>
        <w:tc>
          <w:tcPr>
            <w:tcW w:w="990" w:type="pct"/>
            <w:tcBorders>
              <w:top w:val="outset" w:sz="6" w:space="0" w:color="auto"/>
              <w:left w:val="outset" w:sz="6" w:space="0" w:color="auto"/>
              <w:bottom w:val="outset" w:sz="6" w:space="0" w:color="auto"/>
              <w:right w:val="outset" w:sz="6" w:space="0" w:color="auto"/>
            </w:tcBorders>
            <w:hideMark/>
          </w:tcPr>
          <w:p w14:paraId="1377DCF9"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67D6396C" w14:textId="77777777" w:rsidTr="00C819F2">
        <w:tc>
          <w:tcPr>
            <w:tcW w:w="3960" w:type="pct"/>
            <w:tcBorders>
              <w:top w:val="outset" w:sz="6" w:space="0" w:color="auto"/>
              <w:left w:val="outset" w:sz="6" w:space="0" w:color="auto"/>
              <w:bottom w:val="outset" w:sz="6" w:space="0" w:color="auto"/>
              <w:right w:val="outset" w:sz="6" w:space="0" w:color="auto"/>
            </w:tcBorders>
            <w:hideMark/>
          </w:tcPr>
          <w:p w14:paraId="53AE917C" w14:textId="77777777" w:rsidR="000009F5" w:rsidRPr="000009F5" w:rsidRDefault="000009F5" w:rsidP="00C819F2">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2.2. other installations for the processing of iron, steel or other metals with a production area from 100 m</w:t>
            </w:r>
            <w:r w:rsidRPr="000009F5">
              <w:rPr>
                <w:rFonts w:ascii="Times New Roman" w:hAnsi="Times New Roman"/>
                <w:noProof/>
                <w:sz w:val="24"/>
                <w:vertAlign w:val="superscript"/>
                <w:lang w:val="en-US"/>
              </w:rPr>
              <w:t>2</w:t>
            </w:r>
            <w:r w:rsidRPr="000009F5">
              <w:rPr>
                <w:rFonts w:ascii="Times New Roman" w:hAnsi="Times New Roman"/>
                <w:noProof/>
                <w:sz w:val="24"/>
                <w:lang w:val="en-US"/>
              </w:rPr>
              <w:t xml:space="preserve"> to 1 000 m</w:t>
            </w:r>
            <w:r w:rsidRPr="000009F5">
              <w:rPr>
                <w:rFonts w:ascii="Times New Roman" w:hAnsi="Times New Roman"/>
                <w:noProof/>
                <w:sz w:val="24"/>
                <w:vertAlign w:val="superscript"/>
                <w:lang w:val="en-US"/>
              </w:rPr>
              <w:t>2</w:t>
            </w:r>
          </w:p>
        </w:tc>
        <w:tc>
          <w:tcPr>
            <w:tcW w:w="990" w:type="pct"/>
            <w:tcBorders>
              <w:top w:val="outset" w:sz="6" w:space="0" w:color="auto"/>
              <w:left w:val="outset" w:sz="6" w:space="0" w:color="auto"/>
              <w:bottom w:val="outset" w:sz="6" w:space="0" w:color="auto"/>
              <w:right w:val="outset" w:sz="6" w:space="0" w:color="auto"/>
            </w:tcBorders>
            <w:hideMark/>
          </w:tcPr>
          <w:p w14:paraId="6B103536"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79EFC2BD" w14:textId="77777777" w:rsidTr="00C819F2">
        <w:tc>
          <w:tcPr>
            <w:tcW w:w="3960" w:type="pct"/>
            <w:tcBorders>
              <w:top w:val="outset" w:sz="6" w:space="0" w:color="auto"/>
              <w:left w:val="outset" w:sz="6" w:space="0" w:color="auto"/>
              <w:bottom w:val="outset" w:sz="6" w:space="0" w:color="auto"/>
              <w:right w:val="outset" w:sz="6" w:space="0" w:color="auto"/>
            </w:tcBorders>
            <w:hideMark/>
          </w:tcPr>
          <w:p w14:paraId="2065D827"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2.3. foundries usable in craftsmanship, also for the casting of gold and silver</w:t>
            </w:r>
          </w:p>
        </w:tc>
        <w:tc>
          <w:tcPr>
            <w:tcW w:w="990" w:type="pct"/>
            <w:tcBorders>
              <w:top w:val="outset" w:sz="6" w:space="0" w:color="auto"/>
              <w:left w:val="outset" w:sz="6" w:space="0" w:color="auto"/>
              <w:bottom w:val="outset" w:sz="6" w:space="0" w:color="auto"/>
              <w:right w:val="outset" w:sz="6" w:space="0" w:color="auto"/>
            </w:tcBorders>
            <w:hideMark/>
          </w:tcPr>
          <w:p w14:paraId="7E220391"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70591DDF" w14:textId="77777777" w:rsidTr="00C819F2">
        <w:tc>
          <w:tcPr>
            <w:tcW w:w="3960" w:type="pct"/>
            <w:tcBorders>
              <w:top w:val="outset" w:sz="6" w:space="0" w:color="auto"/>
              <w:left w:val="outset" w:sz="6" w:space="0" w:color="auto"/>
              <w:bottom w:val="outset" w:sz="6" w:space="0" w:color="auto"/>
              <w:right w:val="outset" w:sz="6" w:space="0" w:color="auto"/>
            </w:tcBorders>
            <w:hideMark/>
          </w:tcPr>
          <w:p w14:paraId="7E0ED09B"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2.4. production facilities for electro-technical products, except installations for the production of transformers or printed circuits</w:t>
            </w:r>
          </w:p>
        </w:tc>
        <w:tc>
          <w:tcPr>
            <w:tcW w:w="990" w:type="pct"/>
            <w:tcBorders>
              <w:top w:val="outset" w:sz="6" w:space="0" w:color="auto"/>
              <w:left w:val="outset" w:sz="6" w:space="0" w:color="auto"/>
              <w:bottom w:val="outset" w:sz="6" w:space="0" w:color="auto"/>
              <w:right w:val="outset" w:sz="6" w:space="0" w:color="auto"/>
            </w:tcBorders>
            <w:hideMark/>
          </w:tcPr>
          <w:p w14:paraId="1965C591"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789E227E" w14:textId="77777777" w:rsidTr="00C819F2">
        <w:tc>
          <w:tcPr>
            <w:tcW w:w="3960" w:type="pct"/>
            <w:tcBorders>
              <w:top w:val="outset" w:sz="6" w:space="0" w:color="auto"/>
              <w:left w:val="outset" w:sz="6" w:space="0" w:color="auto"/>
              <w:bottom w:val="outset" w:sz="6" w:space="0" w:color="auto"/>
              <w:right w:val="outset" w:sz="6" w:space="0" w:color="auto"/>
            </w:tcBorders>
            <w:hideMark/>
          </w:tcPr>
          <w:p w14:paraId="25DBD7D1"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2.5. bonding of plastic products</w:t>
            </w:r>
          </w:p>
        </w:tc>
        <w:tc>
          <w:tcPr>
            <w:tcW w:w="990" w:type="pct"/>
            <w:tcBorders>
              <w:top w:val="outset" w:sz="6" w:space="0" w:color="auto"/>
              <w:left w:val="outset" w:sz="6" w:space="0" w:color="auto"/>
              <w:bottom w:val="outset" w:sz="6" w:space="0" w:color="auto"/>
              <w:right w:val="outset" w:sz="6" w:space="0" w:color="auto"/>
            </w:tcBorders>
            <w:hideMark/>
          </w:tcPr>
          <w:p w14:paraId="7DF344AA"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12E21609" w14:textId="77777777" w:rsidTr="00C819F2">
        <w:tc>
          <w:tcPr>
            <w:tcW w:w="3960" w:type="pct"/>
            <w:tcBorders>
              <w:top w:val="outset" w:sz="6" w:space="0" w:color="auto"/>
              <w:left w:val="outset" w:sz="6" w:space="0" w:color="auto"/>
              <w:bottom w:val="outset" w:sz="6" w:space="0" w:color="auto"/>
              <w:right w:val="outset" w:sz="6" w:space="0" w:color="auto"/>
            </w:tcBorders>
            <w:hideMark/>
          </w:tcPr>
          <w:p w14:paraId="659E3BF9" w14:textId="77777777" w:rsidR="000009F5" w:rsidRPr="000009F5" w:rsidRDefault="000009F5" w:rsidP="00C819F2">
            <w:pPr>
              <w:spacing w:after="0" w:line="240" w:lineRule="auto"/>
              <w:jc w:val="both"/>
              <w:rPr>
                <w:rFonts w:ascii="Times New Roman" w:hAnsi="Times New Roman"/>
                <w:b/>
                <w:noProof/>
                <w:sz w:val="24"/>
                <w:lang w:val="en-US"/>
              </w:rPr>
            </w:pPr>
            <w:r w:rsidRPr="000009F5">
              <w:rPr>
                <w:rFonts w:ascii="Times New Roman" w:hAnsi="Times New Roman"/>
                <w:b/>
                <w:noProof/>
                <w:sz w:val="24"/>
                <w:lang w:val="en-US"/>
              </w:rPr>
              <w:t>3. Mineral products (processing of mineral substances) industry:</w:t>
            </w:r>
          </w:p>
        </w:tc>
        <w:tc>
          <w:tcPr>
            <w:tcW w:w="990" w:type="pct"/>
            <w:tcBorders>
              <w:top w:val="outset" w:sz="6" w:space="0" w:color="auto"/>
              <w:left w:val="outset" w:sz="6" w:space="0" w:color="auto"/>
              <w:bottom w:val="outset" w:sz="6" w:space="0" w:color="auto"/>
              <w:right w:val="outset" w:sz="6" w:space="0" w:color="auto"/>
            </w:tcBorders>
            <w:hideMark/>
          </w:tcPr>
          <w:p w14:paraId="026FB792"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6CE4631D" w14:textId="77777777" w:rsidTr="00C819F2">
        <w:tc>
          <w:tcPr>
            <w:tcW w:w="3960" w:type="pct"/>
            <w:tcBorders>
              <w:top w:val="outset" w:sz="6" w:space="0" w:color="auto"/>
              <w:left w:val="outset" w:sz="6" w:space="0" w:color="auto"/>
              <w:bottom w:val="outset" w:sz="6" w:space="0" w:color="auto"/>
              <w:right w:val="outset" w:sz="6" w:space="0" w:color="auto"/>
            </w:tcBorders>
            <w:hideMark/>
          </w:tcPr>
          <w:p w14:paraId="06742161"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3.1. cement production units with a production capacity from 1000 to 20 000 tonnes per year and installations for the production of concrete or concrete products with a capacity from 1000 to 20 000 cubic metres per year</w:t>
            </w:r>
          </w:p>
        </w:tc>
        <w:tc>
          <w:tcPr>
            <w:tcW w:w="990" w:type="pct"/>
            <w:tcBorders>
              <w:top w:val="outset" w:sz="6" w:space="0" w:color="auto"/>
              <w:left w:val="outset" w:sz="6" w:space="0" w:color="auto"/>
              <w:bottom w:val="outset" w:sz="6" w:space="0" w:color="auto"/>
              <w:right w:val="outset" w:sz="6" w:space="0" w:color="auto"/>
            </w:tcBorders>
            <w:hideMark/>
          </w:tcPr>
          <w:p w14:paraId="30314302"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37083FBA" w14:textId="77777777" w:rsidTr="00C819F2">
        <w:tc>
          <w:tcPr>
            <w:tcW w:w="3960" w:type="pct"/>
            <w:tcBorders>
              <w:top w:val="outset" w:sz="6" w:space="0" w:color="auto"/>
              <w:left w:val="outset" w:sz="6" w:space="0" w:color="auto"/>
              <w:bottom w:val="outset" w:sz="6" w:space="0" w:color="auto"/>
              <w:right w:val="outset" w:sz="6" w:space="0" w:color="auto"/>
            </w:tcBorders>
            <w:hideMark/>
          </w:tcPr>
          <w:p w14:paraId="10BB4301"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lastRenderedPageBreak/>
              <w:t>3.2. installations for the production and mixing of gravel or lime mortar and installations for the crushing of stones which are not installed at the places where the stones are obtained</w:t>
            </w:r>
          </w:p>
        </w:tc>
        <w:tc>
          <w:tcPr>
            <w:tcW w:w="990" w:type="pct"/>
            <w:tcBorders>
              <w:top w:val="outset" w:sz="6" w:space="0" w:color="auto"/>
              <w:left w:val="outset" w:sz="6" w:space="0" w:color="auto"/>
              <w:bottom w:val="outset" w:sz="6" w:space="0" w:color="auto"/>
              <w:right w:val="outset" w:sz="6" w:space="0" w:color="auto"/>
            </w:tcBorders>
            <w:hideMark/>
          </w:tcPr>
          <w:p w14:paraId="7B062D64"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0B81FC41" w14:textId="77777777" w:rsidTr="00C819F2">
        <w:tc>
          <w:tcPr>
            <w:tcW w:w="3960" w:type="pct"/>
            <w:tcBorders>
              <w:top w:val="outset" w:sz="6" w:space="0" w:color="auto"/>
              <w:left w:val="outset" w:sz="6" w:space="0" w:color="auto"/>
              <w:bottom w:val="outset" w:sz="6" w:space="0" w:color="auto"/>
              <w:right w:val="outset" w:sz="6" w:space="0" w:color="auto"/>
            </w:tcBorders>
            <w:hideMark/>
          </w:tcPr>
          <w:p w14:paraId="528199B6"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3.3. stationary installations for the production of aerated concrete, coal dust or lime-and-sand bricks</w:t>
            </w:r>
          </w:p>
        </w:tc>
        <w:tc>
          <w:tcPr>
            <w:tcW w:w="990" w:type="pct"/>
            <w:tcBorders>
              <w:top w:val="outset" w:sz="6" w:space="0" w:color="auto"/>
              <w:left w:val="outset" w:sz="6" w:space="0" w:color="auto"/>
              <w:bottom w:val="outset" w:sz="6" w:space="0" w:color="auto"/>
              <w:right w:val="outset" w:sz="6" w:space="0" w:color="auto"/>
            </w:tcBorders>
            <w:hideMark/>
          </w:tcPr>
          <w:p w14:paraId="50F2BE79"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38337595" w14:textId="77777777" w:rsidTr="00C819F2">
        <w:tc>
          <w:tcPr>
            <w:tcW w:w="3960" w:type="pct"/>
            <w:tcBorders>
              <w:top w:val="outset" w:sz="6" w:space="0" w:color="auto"/>
              <w:left w:val="outset" w:sz="6" w:space="0" w:color="auto"/>
              <w:bottom w:val="outset" w:sz="6" w:space="0" w:color="auto"/>
              <w:right w:val="outset" w:sz="6" w:space="0" w:color="auto"/>
            </w:tcBorders>
            <w:hideMark/>
          </w:tcPr>
          <w:p w14:paraId="14B70A5B" w14:textId="77777777" w:rsidR="000009F5" w:rsidRPr="000009F5" w:rsidRDefault="000009F5" w:rsidP="00C819F2">
            <w:pPr>
              <w:spacing w:after="0" w:line="240" w:lineRule="auto"/>
              <w:jc w:val="both"/>
              <w:rPr>
                <w:rFonts w:ascii="Times New Roman" w:hAnsi="Times New Roman"/>
                <w:b/>
                <w:noProof/>
                <w:sz w:val="24"/>
                <w:lang w:val="en-US"/>
              </w:rPr>
            </w:pPr>
            <w:r w:rsidRPr="000009F5">
              <w:rPr>
                <w:rFonts w:ascii="Times New Roman" w:hAnsi="Times New Roman"/>
                <w:b/>
                <w:noProof/>
                <w:sz w:val="24"/>
                <w:lang w:val="en-US"/>
              </w:rPr>
              <w:t>4. Agriculture, forestry and wood processing:</w:t>
            </w:r>
          </w:p>
        </w:tc>
        <w:tc>
          <w:tcPr>
            <w:tcW w:w="990" w:type="pct"/>
            <w:tcBorders>
              <w:top w:val="outset" w:sz="6" w:space="0" w:color="auto"/>
              <w:left w:val="outset" w:sz="6" w:space="0" w:color="auto"/>
              <w:bottom w:val="outset" w:sz="6" w:space="0" w:color="auto"/>
              <w:right w:val="outset" w:sz="6" w:space="0" w:color="auto"/>
            </w:tcBorders>
            <w:hideMark/>
          </w:tcPr>
          <w:p w14:paraId="4D14F623"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57F769BD" w14:textId="77777777" w:rsidTr="00C819F2">
        <w:tc>
          <w:tcPr>
            <w:tcW w:w="3960" w:type="pct"/>
            <w:tcBorders>
              <w:top w:val="outset" w:sz="6" w:space="0" w:color="auto"/>
              <w:left w:val="outset" w:sz="6" w:space="0" w:color="auto"/>
              <w:bottom w:val="outset" w:sz="6" w:space="0" w:color="auto"/>
              <w:right w:val="outset" w:sz="6" w:space="0" w:color="auto"/>
            </w:tcBorders>
            <w:hideMark/>
          </w:tcPr>
          <w:p w14:paraId="293298F1"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4.1. animal housings in which 10 livestock units or more are farmed (including storage, collection, and discharge of solid manure, liquid manure, slurry, and silage juice), and also animal housings which in accordance with Cabinet Regulation No. 834 of 23 December 2014, Regulations Regarding Protection of Water and Soil from Pollution with Nitrates Caused by Agricultural Activity, are located in highly vulnerable zones to which increased requirements for the protection of water and soil from pollution with nitrates caused by agricultural activities apply and where five livestock units or more are farmed, unless the animal housing is included in Annex 1 to the law On Pollution</w:t>
            </w:r>
          </w:p>
        </w:tc>
        <w:tc>
          <w:tcPr>
            <w:tcW w:w="990" w:type="pct"/>
            <w:tcBorders>
              <w:top w:val="outset" w:sz="6" w:space="0" w:color="auto"/>
              <w:left w:val="outset" w:sz="6" w:space="0" w:color="auto"/>
              <w:bottom w:val="outset" w:sz="6" w:space="0" w:color="auto"/>
              <w:right w:val="outset" w:sz="6" w:space="0" w:color="auto"/>
            </w:tcBorders>
            <w:hideMark/>
          </w:tcPr>
          <w:p w14:paraId="152217CA"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78E53A1A" w14:textId="77777777" w:rsidTr="00C819F2">
        <w:tc>
          <w:tcPr>
            <w:tcW w:w="3960" w:type="pct"/>
            <w:tcBorders>
              <w:top w:val="outset" w:sz="6" w:space="0" w:color="auto"/>
              <w:left w:val="outset" w:sz="6" w:space="0" w:color="auto"/>
              <w:bottom w:val="outset" w:sz="6" w:space="0" w:color="auto"/>
              <w:right w:val="outset" w:sz="6" w:space="0" w:color="auto"/>
            </w:tcBorders>
            <w:hideMark/>
          </w:tcPr>
          <w:p w14:paraId="49A04AD5" w14:textId="77777777" w:rsidR="000009F5" w:rsidRPr="000009F5" w:rsidRDefault="000009F5" w:rsidP="00C819F2">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4.2. sawmills or wood processing facilities in which timber cutting machinery is used and where 2000 m</w:t>
            </w:r>
            <w:r w:rsidRPr="000009F5">
              <w:rPr>
                <w:rFonts w:ascii="Times New Roman" w:hAnsi="Times New Roman"/>
                <w:noProof/>
                <w:sz w:val="24"/>
                <w:vertAlign w:val="superscript"/>
                <w:lang w:val="en-US"/>
              </w:rPr>
              <w:t>3</w:t>
            </w:r>
            <w:r w:rsidRPr="000009F5">
              <w:rPr>
                <w:rFonts w:ascii="Times New Roman" w:hAnsi="Times New Roman"/>
                <w:noProof/>
                <w:sz w:val="24"/>
                <w:lang w:val="en-US"/>
              </w:rPr>
              <w:t xml:space="preserve"> of logs or timber and more are processed per year</w:t>
            </w:r>
          </w:p>
        </w:tc>
        <w:tc>
          <w:tcPr>
            <w:tcW w:w="990" w:type="pct"/>
            <w:tcBorders>
              <w:top w:val="outset" w:sz="6" w:space="0" w:color="auto"/>
              <w:left w:val="outset" w:sz="6" w:space="0" w:color="auto"/>
              <w:bottom w:val="outset" w:sz="6" w:space="0" w:color="auto"/>
              <w:right w:val="outset" w:sz="6" w:space="0" w:color="auto"/>
            </w:tcBorders>
            <w:hideMark/>
          </w:tcPr>
          <w:p w14:paraId="256398AF"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7C1705B3" w14:textId="77777777" w:rsidTr="00C819F2">
        <w:tc>
          <w:tcPr>
            <w:tcW w:w="3960" w:type="pct"/>
            <w:tcBorders>
              <w:top w:val="outset" w:sz="6" w:space="0" w:color="auto"/>
              <w:left w:val="outset" w:sz="6" w:space="0" w:color="auto"/>
              <w:bottom w:val="outset" w:sz="6" w:space="0" w:color="auto"/>
              <w:right w:val="outset" w:sz="6" w:space="0" w:color="auto"/>
            </w:tcBorders>
            <w:hideMark/>
          </w:tcPr>
          <w:p w14:paraId="0CF2F10F" w14:textId="77777777" w:rsidR="000009F5" w:rsidRPr="000009F5" w:rsidRDefault="000009F5" w:rsidP="00C819F2">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4.2.</w:t>
            </w:r>
            <w:r w:rsidRPr="000009F5">
              <w:rPr>
                <w:rFonts w:ascii="Times New Roman" w:hAnsi="Times New Roman"/>
                <w:noProof/>
                <w:sz w:val="24"/>
                <w:vertAlign w:val="superscript"/>
                <w:lang w:val="en-US"/>
              </w:rPr>
              <w:t>1 </w:t>
            </w:r>
            <w:r w:rsidRPr="000009F5">
              <w:rPr>
                <w:rFonts w:ascii="Times New Roman" w:hAnsi="Times New Roman"/>
                <w:noProof/>
                <w:sz w:val="24"/>
                <w:lang w:val="en-US"/>
              </w:rPr>
              <w:t>installations in which industrial chemical treatment of wood is carried out, also pressure impregnation (high-pressure impregnation), vacuum impregnation (low-pressure impregnation), and protection of wood against blue-stain fungal growth and mould</w:t>
            </w:r>
          </w:p>
        </w:tc>
        <w:tc>
          <w:tcPr>
            <w:tcW w:w="990" w:type="pct"/>
            <w:tcBorders>
              <w:top w:val="outset" w:sz="6" w:space="0" w:color="auto"/>
              <w:left w:val="outset" w:sz="6" w:space="0" w:color="auto"/>
              <w:bottom w:val="outset" w:sz="6" w:space="0" w:color="auto"/>
              <w:right w:val="outset" w:sz="6" w:space="0" w:color="auto"/>
            </w:tcBorders>
            <w:hideMark/>
          </w:tcPr>
          <w:p w14:paraId="5F16786E"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6479D928" w14:textId="77777777" w:rsidTr="00C819F2">
        <w:tc>
          <w:tcPr>
            <w:tcW w:w="3960" w:type="pct"/>
            <w:tcBorders>
              <w:top w:val="outset" w:sz="6" w:space="0" w:color="auto"/>
              <w:left w:val="outset" w:sz="6" w:space="0" w:color="auto"/>
              <w:bottom w:val="outset" w:sz="6" w:space="0" w:color="auto"/>
              <w:right w:val="outset" w:sz="6" w:space="0" w:color="auto"/>
            </w:tcBorders>
            <w:hideMark/>
          </w:tcPr>
          <w:p w14:paraId="1A4299E4"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4.3. fish farms</w:t>
            </w:r>
          </w:p>
        </w:tc>
        <w:tc>
          <w:tcPr>
            <w:tcW w:w="990" w:type="pct"/>
            <w:tcBorders>
              <w:top w:val="outset" w:sz="6" w:space="0" w:color="auto"/>
              <w:left w:val="outset" w:sz="6" w:space="0" w:color="auto"/>
              <w:bottom w:val="outset" w:sz="6" w:space="0" w:color="auto"/>
              <w:right w:val="outset" w:sz="6" w:space="0" w:color="auto"/>
            </w:tcBorders>
            <w:hideMark/>
          </w:tcPr>
          <w:p w14:paraId="08168F08"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384419E8" w14:textId="77777777" w:rsidTr="00C819F2">
        <w:tc>
          <w:tcPr>
            <w:tcW w:w="3960" w:type="pct"/>
            <w:tcBorders>
              <w:top w:val="outset" w:sz="6" w:space="0" w:color="auto"/>
              <w:left w:val="outset" w:sz="6" w:space="0" w:color="auto"/>
              <w:bottom w:val="outset" w:sz="6" w:space="0" w:color="auto"/>
              <w:right w:val="outset" w:sz="6" w:space="0" w:color="auto"/>
            </w:tcBorders>
            <w:hideMark/>
          </w:tcPr>
          <w:p w14:paraId="318CB6AA" w14:textId="77777777" w:rsidR="000009F5" w:rsidRPr="000009F5" w:rsidRDefault="000009F5" w:rsidP="00C819F2">
            <w:pPr>
              <w:spacing w:after="0" w:line="240" w:lineRule="auto"/>
              <w:jc w:val="both"/>
              <w:rPr>
                <w:rFonts w:ascii="Times New Roman" w:hAnsi="Times New Roman"/>
                <w:b/>
                <w:noProof/>
                <w:sz w:val="24"/>
                <w:lang w:val="en-US"/>
              </w:rPr>
            </w:pPr>
            <w:r w:rsidRPr="000009F5">
              <w:rPr>
                <w:rFonts w:ascii="Times New Roman" w:hAnsi="Times New Roman"/>
                <w:b/>
                <w:noProof/>
                <w:sz w:val="24"/>
                <w:lang w:val="en-US"/>
              </w:rPr>
              <w:t>5. Food industry:</w:t>
            </w:r>
          </w:p>
        </w:tc>
        <w:tc>
          <w:tcPr>
            <w:tcW w:w="990" w:type="pct"/>
            <w:tcBorders>
              <w:top w:val="outset" w:sz="6" w:space="0" w:color="auto"/>
              <w:left w:val="outset" w:sz="6" w:space="0" w:color="auto"/>
              <w:bottom w:val="outset" w:sz="6" w:space="0" w:color="auto"/>
              <w:right w:val="outset" w:sz="6" w:space="0" w:color="auto"/>
            </w:tcBorders>
            <w:hideMark/>
          </w:tcPr>
          <w:p w14:paraId="7E485725"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014B0C3F" w14:textId="77777777" w:rsidTr="00C819F2">
        <w:tc>
          <w:tcPr>
            <w:tcW w:w="3960" w:type="pct"/>
            <w:tcBorders>
              <w:top w:val="outset" w:sz="6" w:space="0" w:color="auto"/>
              <w:left w:val="outset" w:sz="6" w:space="0" w:color="auto"/>
              <w:bottom w:val="outset" w:sz="6" w:space="0" w:color="auto"/>
              <w:right w:val="outset" w:sz="6" w:space="0" w:color="auto"/>
            </w:tcBorders>
            <w:hideMark/>
          </w:tcPr>
          <w:p w14:paraId="27A2AFAD"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5.1. installations for the pre-treatment and processing of milk in which the quantity of milk received is from 2 to 10 tonnes per day (annual average)</w:t>
            </w:r>
          </w:p>
        </w:tc>
        <w:tc>
          <w:tcPr>
            <w:tcW w:w="990" w:type="pct"/>
            <w:tcBorders>
              <w:top w:val="outset" w:sz="6" w:space="0" w:color="auto"/>
              <w:left w:val="outset" w:sz="6" w:space="0" w:color="auto"/>
              <w:bottom w:val="outset" w:sz="6" w:space="0" w:color="auto"/>
              <w:right w:val="outset" w:sz="6" w:space="0" w:color="auto"/>
            </w:tcBorders>
            <w:hideMark/>
          </w:tcPr>
          <w:p w14:paraId="273A43E2"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26389279" w14:textId="77777777" w:rsidTr="00C819F2">
        <w:tc>
          <w:tcPr>
            <w:tcW w:w="3960" w:type="pct"/>
            <w:tcBorders>
              <w:top w:val="outset" w:sz="6" w:space="0" w:color="auto"/>
              <w:left w:val="outset" w:sz="6" w:space="0" w:color="auto"/>
              <w:bottom w:val="outset" w:sz="6" w:space="0" w:color="auto"/>
              <w:right w:val="outset" w:sz="6" w:space="0" w:color="auto"/>
            </w:tcBorders>
            <w:hideMark/>
          </w:tcPr>
          <w:p w14:paraId="372189E1"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5.2. installations for the production of food products in which:</w:t>
            </w:r>
          </w:p>
        </w:tc>
        <w:tc>
          <w:tcPr>
            <w:tcW w:w="990" w:type="pct"/>
            <w:tcBorders>
              <w:top w:val="outset" w:sz="6" w:space="0" w:color="auto"/>
              <w:left w:val="outset" w:sz="6" w:space="0" w:color="auto"/>
              <w:bottom w:val="outset" w:sz="6" w:space="0" w:color="auto"/>
              <w:right w:val="outset" w:sz="6" w:space="0" w:color="auto"/>
            </w:tcBorders>
            <w:hideMark/>
          </w:tcPr>
          <w:p w14:paraId="1CB35109"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4131373E" w14:textId="77777777" w:rsidTr="00C819F2">
        <w:tc>
          <w:tcPr>
            <w:tcW w:w="3960" w:type="pct"/>
            <w:tcBorders>
              <w:top w:val="outset" w:sz="6" w:space="0" w:color="auto"/>
              <w:left w:val="outset" w:sz="6" w:space="0" w:color="auto"/>
              <w:bottom w:val="outset" w:sz="6" w:space="0" w:color="auto"/>
              <w:right w:val="outset" w:sz="6" w:space="0" w:color="auto"/>
            </w:tcBorders>
            <w:hideMark/>
          </w:tcPr>
          <w:p w14:paraId="6357FB61"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5.2.1. products of animal origin (other than milk) are processed and which produce from 0.1 to 1 tonne of finished product per day</w:t>
            </w:r>
          </w:p>
        </w:tc>
        <w:tc>
          <w:tcPr>
            <w:tcW w:w="990" w:type="pct"/>
            <w:tcBorders>
              <w:top w:val="outset" w:sz="6" w:space="0" w:color="auto"/>
              <w:left w:val="outset" w:sz="6" w:space="0" w:color="auto"/>
              <w:bottom w:val="outset" w:sz="6" w:space="0" w:color="auto"/>
              <w:right w:val="outset" w:sz="6" w:space="0" w:color="auto"/>
            </w:tcBorders>
            <w:hideMark/>
          </w:tcPr>
          <w:p w14:paraId="4153A6C2"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673CCEDE" w14:textId="77777777" w:rsidTr="00C819F2">
        <w:tc>
          <w:tcPr>
            <w:tcW w:w="3960" w:type="pct"/>
            <w:tcBorders>
              <w:top w:val="outset" w:sz="6" w:space="0" w:color="auto"/>
              <w:left w:val="outset" w:sz="6" w:space="0" w:color="auto"/>
              <w:bottom w:val="outset" w:sz="6" w:space="0" w:color="auto"/>
              <w:right w:val="outset" w:sz="6" w:space="0" w:color="auto"/>
            </w:tcBorders>
            <w:hideMark/>
          </w:tcPr>
          <w:p w14:paraId="18212C67"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5.2.2. products of vegetable origin are processed and which produce from 0.5 to 10 tonnes of finished product per day (average indicator per quarter)</w:t>
            </w:r>
          </w:p>
        </w:tc>
        <w:tc>
          <w:tcPr>
            <w:tcW w:w="990" w:type="pct"/>
            <w:tcBorders>
              <w:top w:val="outset" w:sz="6" w:space="0" w:color="auto"/>
              <w:left w:val="outset" w:sz="6" w:space="0" w:color="auto"/>
              <w:bottom w:val="outset" w:sz="6" w:space="0" w:color="auto"/>
              <w:right w:val="outset" w:sz="6" w:space="0" w:color="auto"/>
            </w:tcBorders>
            <w:hideMark/>
          </w:tcPr>
          <w:p w14:paraId="4BB12DF4"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2AC5C3D3" w14:textId="77777777" w:rsidTr="00C819F2">
        <w:tc>
          <w:tcPr>
            <w:tcW w:w="3960" w:type="pct"/>
            <w:tcBorders>
              <w:top w:val="outset" w:sz="6" w:space="0" w:color="auto"/>
              <w:left w:val="outset" w:sz="6" w:space="0" w:color="auto"/>
              <w:bottom w:val="outset" w:sz="6" w:space="0" w:color="auto"/>
              <w:right w:val="outset" w:sz="6" w:space="0" w:color="auto"/>
            </w:tcBorders>
            <w:hideMark/>
          </w:tcPr>
          <w:p w14:paraId="22D903B3"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5.3. installations for the production of fish and crustacean products, including for the production of canned, smoked, and frozen products in which from 0.1 to 1 tonne of finished products is produced per day</w:t>
            </w:r>
          </w:p>
        </w:tc>
        <w:tc>
          <w:tcPr>
            <w:tcW w:w="990" w:type="pct"/>
            <w:tcBorders>
              <w:top w:val="outset" w:sz="6" w:space="0" w:color="auto"/>
              <w:left w:val="outset" w:sz="6" w:space="0" w:color="auto"/>
              <w:bottom w:val="outset" w:sz="6" w:space="0" w:color="auto"/>
              <w:right w:val="outset" w:sz="6" w:space="0" w:color="auto"/>
            </w:tcBorders>
            <w:hideMark/>
          </w:tcPr>
          <w:p w14:paraId="7A6FB6D3"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46CF26E2" w14:textId="77777777" w:rsidTr="00C819F2">
        <w:tc>
          <w:tcPr>
            <w:tcW w:w="3960" w:type="pct"/>
            <w:tcBorders>
              <w:top w:val="outset" w:sz="6" w:space="0" w:color="auto"/>
              <w:left w:val="outset" w:sz="6" w:space="0" w:color="auto"/>
              <w:bottom w:val="outset" w:sz="6" w:space="0" w:color="auto"/>
              <w:right w:val="outset" w:sz="6" w:space="0" w:color="auto"/>
            </w:tcBorders>
            <w:hideMark/>
          </w:tcPr>
          <w:p w14:paraId="7FF64333"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5.4. [8 September 2020]</w:t>
            </w:r>
          </w:p>
        </w:tc>
        <w:tc>
          <w:tcPr>
            <w:tcW w:w="990" w:type="pct"/>
            <w:tcBorders>
              <w:top w:val="outset" w:sz="6" w:space="0" w:color="auto"/>
              <w:left w:val="outset" w:sz="6" w:space="0" w:color="auto"/>
              <w:bottom w:val="outset" w:sz="6" w:space="0" w:color="auto"/>
              <w:right w:val="outset" w:sz="6" w:space="0" w:color="auto"/>
            </w:tcBorders>
            <w:hideMark/>
          </w:tcPr>
          <w:p w14:paraId="257CFBA8"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617DD867" w14:textId="77777777" w:rsidTr="00C819F2">
        <w:tc>
          <w:tcPr>
            <w:tcW w:w="3960" w:type="pct"/>
            <w:tcBorders>
              <w:top w:val="outset" w:sz="6" w:space="0" w:color="auto"/>
              <w:left w:val="outset" w:sz="6" w:space="0" w:color="auto"/>
              <w:bottom w:val="outset" w:sz="6" w:space="0" w:color="auto"/>
              <w:right w:val="outset" w:sz="6" w:space="0" w:color="auto"/>
            </w:tcBorders>
            <w:hideMark/>
          </w:tcPr>
          <w:p w14:paraId="1413978D"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5.5. [8 September 2020]</w:t>
            </w:r>
          </w:p>
        </w:tc>
        <w:tc>
          <w:tcPr>
            <w:tcW w:w="990" w:type="pct"/>
            <w:tcBorders>
              <w:top w:val="outset" w:sz="6" w:space="0" w:color="auto"/>
              <w:left w:val="outset" w:sz="6" w:space="0" w:color="auto"/>
              <w:bottom w:val="outset" w:sz="6" w:space="0" w:color="auto"/>
              <w:right w:val="outset" w:sz="6" w:space="0" w:color="auto"/>
            </w:tcBorders>
            <w:hideMark/>
          </w:tcPr>
          <w:p w14:paraId="4EA9C1D5"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7A795C21" w14:textId="77777777" w:rsidTr="00C819F2">
        <w:tc>
          <w:tcPr>
            <w:tcW w:w="3960" w:type="pct"/>
            <w:tcBorders>
              <w:top w:val="outset" w:sz="6" w:space="0" w:color="auto"/>
              <w:left w:val="outset" w:sz="6" w:space="0" w:color="auto"/>
              <w:bottom w:val="outset" w:sz="6" w:space="0" w:color="auto"/>
              <w:right w:val="outset" w:sz="6" w:space="0" w:color="auto"/>
            </w:tcBorders>
            <w:hideMark/>
          </w:tcPr>
          <w:p w14:paraId="33E3C0F5"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5.6. slaughterhouses with a production capacity of carcasses less than five tonnes per day</w:t>
            </w:r>
          </w:p>
        </w:tc>
        <w:tc>
          <w:tcPr>
            <w:tcW w:w="990" w:type="pct"/>
            <w:tcBorders>
              <w:top w:val="outset" w:sz="6" w:space="0" w:color="auto"/>
              <w:left w:val="outset" w:sz="6" w:space="0" w:color="auto"/>
              <w:bottom w:val="outset" w:sz="6" w:space="0" w:color="auto"/>
              <w:right w:val="outset" w:sz="6" w:space="0" w:color="auto"/>
            </w:tcBorders>
            <w:hideMark/>
          </w:tcPr>
          <w:p w14:paraId="436E532A"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24654B7C" w14:textId="77777777" w:rsidTr="00C819F2">
        <w:tc>
          <w:tcPr>
            <w:tcW w:w="3960" w:type="pct"/>
            <w:tcBorders>
              <w:top w:val="outset" w:sz="6" w:space="0" w:color="auto"/>
              <w:left w:val="outset" w:sz="6" w:space="0" w:color="auto"/>
              <w:bottom w:val="outset" w:sz="6" w:space="0" w:color="auto"/>
              <w:right w:val="outset" w:sz="6" w:space="0" w:color="auto"/>
            </w:tcBorders>
            <w:hideMark/>
          </w:tcPr>
          <w:p w14:paraId="1CD05115" w14:textId="77777777" w:rsidR="000009F5" w:rsidRPr="000009F5" w:rsidRDefault="000009F5" w:rsidP="00C819F2">
            <w:pPr>
              <w:spacing w:after="0" w:line="240" w:lineRule="auto"/>
              <w:jc w:val="both"/>
              <w:rPr>
                <w:rFonts w:ascii="Times New Roman" w:hAnsi="Times New Roman"/>
                <w:b/>
                <w:noProof/>
                <w:sz w:val="24"/>
                <w:lang w:val="en-US"/>
              </w:rPr>
            </w:pPr>
            <w:r w:rsidRPr="000009F5">
              <w:rPr>
                <w:rFonts w:ascii="Times New Roman" w:hAnsi="Times New Roman"/>
                <w:b/>
                <w:noProof/>
                <w:sz w:val="24"/>
                <w:lang w:val="en-US"/>
              </w:rPr>
              <w:t>6. Other sectors:</w:t>
            </w:r>
          </w:p>
        </w:tc>
        <w:tc>
          <w:tcPr>
            <w:tcW w:w="990" w:type="pct"/>
            <w:tcBorders>
              <w:top w:val="outset" w:sz="6" w:space="0" w:color="auto"/>
              <w:left w:val="outset" w:sz="6" w:space="0" w:color="auto"/>
              <w:bottom w:val="outset" w:sz="6" w:space="0" w:color="auto"/>
              <w:right w:val="outset" w:sz="6" w:space="0" w:color="auto"/>
            </w:tcBorders>
            <w:hideMark/>
          </w:tcPr>
          <w:p w14:paraId="7EC3461A"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64623B85" w14:textId="77777777" w:rsidTr="00C819F2">
        <w:tc>
          <w:tcPr>
            <w:tcW w:w="3960" w:type="pct"/>
            <w:tcBorders>
              <w:top w:val="outset" w:sz="6" w:space="0" w:color="auto"/>
              <w:left w:val="outset" w:sz="6" w:space="0" w:color="auto"/>
              <w:bottom w:val="outset" w:sz="6" w:space="0" w:color="auto"/>
              <w:right w:val="outset" w:sz="6" w:space="0" w:color="auto"/>
            </w:tcBorders>
            <w:hideMark/>
          </w:tcPr>
          <w:p w14:paraId="5D0D8739"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6.1. repair and maintenance shops for mechanical land vehicles of all categories (L, M, N, O), mobile agricultural machinery and mobile non-road machinery, and other mobile units (including installations where car washing or chemical treatment of vehicle compartment is carried out)</w:t>
            </w:r>
          </w:p>
        </w:tc>
        <w:tc>
          <w:tcPr>
            <w:tcW w:w="990" w:type="pct"/>
            <w:tcBorders>
              <w:top w:val="outset" w:sz="6" w:space="0" w:color="auto"/>
              <w:left w:val="outset" w:sz="6" w:space="0" w:color="auto"/>
              <w:bottom w:val="outset" w:sz="6" w:space="0" w:color="auto"/>
              <w:right w:val="outset" w:sz="6" w:space="0" w:color="auto"/>
            </w:tcBorders>
            <w:hideMark/>
          </w:tcPr>
          <w:p w14:paraId="6B0971DE"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622A3253" w14:textId="77777777" w:rsidTr="00C819F2">
        <w:tc>
          <w:tcPr>
            <w:tcW w:w="3960" w:type="pct"/>
            <w:tcBorders>
              <w:top w:val="outset" w:sz="6" w:space="0" w:color="auto"/>
              <w:left w:val="outset" w:sz="6" w:space="0" w:color="auto"/>
              <w:bottom w:val="outset" w:sz="6" w:space="0" w:color="auto"/>
              <w:right w:val="outset" w:sz="6" w:space="0" w:color="auto"/>
            </w:tcBorders>
            <w:hideMark/>
          </w:tcPr>
          <w:p w14:paraId="2792507C"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6.2. [8 September 2020]</w:t>
            </w:r>
          </w:p>
        </w:tc>
        <w:tc>
          <w:tcPr>
            <w:tcW w:w="990" w:type="pct"/>
            <w:tcBorders>
              <w:top w:val="outset" w:sz="6" w:space="0" w:color="auto"/>
              <w:left w:val="outset" w:sz="6" w:space="0" w:color="auto"/>
              <w:bottom w:val="outset" w:sz="6" w:space="0" w:color="auto"/>
              <w:right w:val="outset" w:sz="6" w:space="0" w:color="auto"/>
            </w:tcBorders>
            <w:hideMark/>
          </w:tcPr>
          <w:p w14:paraId="33265F7E"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1C6EBB6A" w14:textId="77777777" w:rsidTr="00C819F2">
        <w:tc>
          <w:tcPr>
            <w:tcW w:w="3960" w:type="pct"/>
            <w:tcBorders>
              <w:top w:val="outset" w:sz="6" w:space="0" w:color="auto"/>
              <w:left w:val="outset" w:sz="6" w:space="0" w:color="auto"/>
              <w:bottom w:val="outset" w:sz="6" w:space="0" w:color="auto"/>
              <w:right w:val="outset" w:sz="6" w:space="0" w:color="auto"/>
            </w:tcBorders>
            <w:hideMark/>
          </w:tcPr>
          <w:p w14:paraId="07D973EC"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6.3. waste water treatment plants with a capacity from 5 to 20 cubic metres per day, if waste water is discharged into the environment</w:t>
            </w:r>
          </w:p>
        </w:tc>
        <w:tc>
          <w:tcPr>
            <w:tcW w:w="990" w:type="pct"/>
            <w:tcBorders>
              <w:top w:val="outset" w:sz="6" w:space="0" w:color="auto"/>
              <w:left w:val="outset" w:sz="6" w:space="0" w:color="auto"/>
              <w:bottom w:val="outset" w:sz="6" w:space="0" w:color="auto"/>
              <w:right w:val="outset" w:sz="6" w:space="0" w:color="auto"/>
            </w:tcBorders>
            <w:hideMark/>
          </w:tcPr>
          <w:p w14:paraId="3C40C913"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5F189C3F" w14:textId="77777777" w:rsidTr="00C819F2">
        <w:tc>
          <w:tcPr>
            <w:tcW w:w="3960" w:type="pct"/>
            <w:tcBorders>
              <w:top w:val="outset" w:sz="6" w:space="0" w:color="auto"/>
              <w:left w:val="outset" w:sz="6" w:space="0" w:color="auto"/>
              <w:bottom w:val="outset" w:sz="6" w:space="0" w:color="auto"/>
              <w:right w:val="outset" w:sz="6" w:space="0" w:color="auto"/>
            </w:tcBorders>
            <w:hideMark/>
          </w:tcPr>
          <w:p w14:paraId="5F189F5B"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lastRenderedPageBreak/>
              <w:t>6.4. [8 September 2020]</w:t>
            </w:r>
          </w:p>
        </w:tc>
        <w:tc>
          <w:tcPr>
            <w:tcW w:w="990" w:type="pct"/>
            <w:tcBorders>
              <w:top w:val="outset" w:sz="6" w:space="0" w:color="auto"/>
              <w:left w:val="outset" w:sz="6" w:space="0" w:color="auto"/>
              <w:bottom w:val="outset" w:sz="6" w:space="0" w:color="auto"/>
              <w:right w:val="outset" w:sz="6" w:space="0" w:color="auto"/>
            </w:tcBorders>
            <w:hideMark/>
          </w:tcPr>
          <w:p w14:paraId="4EA65BB2"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549C215E" w14:textId="77777777" w:rsidTr="00C819F2">
        <w:tc>
          <w:tcPr>
            <w:tcW w:w="3960" w:type="pct"/>
            <w:tcBorders>
              <w:top w:val="outset" w:sz="6" w:space="0" w:color="auto"/>
              <w:left w:val="outset" w:sz="6" w:space="0" w:color="auto"/>
              <w:bottom w:val="outset" w:sz="6" w:space="0" w:color="auto"/>
              <w:right w:val="outset" w:sz="6" w:space="0" w:color="auto"/>
            </w:tcBorders>
            <w:hideMark/>
          </w:tcPr>
          <w:p w14:paraId="4E2EFBE5"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6.5. [8 September 2020]</w:t>
            </w:r>
          </w:p>
        </w:tc>
        <w:tc>
          <w:tcPr>
            <w:tcW w:w="990" w:type="pct"/>
            <w:tcBorders>
              <w:top w:val="outset" w:sz="6" w:space="0" w:color="auto"/>
              <w:left w:val="outset" w:sz="6" w:space="0" w:color="auto"/>
              <w:bottom w:val="outset" w:sz="6" w:space="0" w:color="auto"/>
              <w:right w:val="outset" w:sz="6" w:space="0" w:color="auto"/>
            </w:tcBorders>
            <w:hideMark/>
          </w:tcPr>
          <w:p w14:paraId="7B826651"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088FD388" w14:textId="77777777" w:rsidTr="00C819F2">
        <w:tc>
          <w:tcPr>
            <w:tcW w:w="3960" w:type="pct"/>
            <w:tcBorders>
              <w:top w:val="outset" w:sz="6" w:space="0" w:color="auto"/>
              <w:left w:val="outset" w:sz="6" w:space="0" w:color="auto"/>
              <w:bottom w:val="outset" w:sz="6" w:space="0" w:color="auto"/>
              <w:right w:val="outset" w:sz="6" w:space="0" w:color="auto"/>
            </w:tcBorders>
            <w:hideMark/>
          </w:tcPr>
          <w:p w14:paraId="04B8FB61"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6.6. [8 September 2020]</w:t>
            </w:r>
          </w:p>
        </w:tc>
        <w:tc>
          <w:tcPr>
            <w:tcW w:w="990" w:type="pct"/>
            <w:tcBorders>
              <w:top w:val="outset" w:sz="6" w:space="0" w:color="auto"/>
              <w:left w:val="outset" w:sz="6" w:space="0" w:color="auto"/>
              <w:bottom w:val="outset" w:sz="6" w:space="0" w:color="auto"/>
              <w:right w:val="outset" w:sz="6" w:space="0" w:color="auto"/>
            </w:tcBorders>
            <w:hideMark/>
          </w:tcPr>
          <w:p w14:paraId="47905EC0"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28415544" w14:textId="77777777" w:rsidTr="00C819F2">
        <w:tc>
          <w:tcPr>
            <w:tcW w:w="3960" w:type="pct"/>
            <w:tcBorders>
              <w:top w:val="outset" w:sz="6" w:space="0" w:color="auto"/>
              <w:left w:val="outset" w:sz="6" w:space="0" w:color="auto"/>
              <w:bottom w:val="outset" w:sz="6" w:space="0" w:color="auto"/>
              <w:right w:val="outset" w:sz="6" w:space="0" w:color="auto"/>
            </w:tcBorders>
            <w:hideMark/>
          </w:tcPr>
          <w:p w14:paraId="10B2AB7A"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6.7. installations for the storage of packed organic and inorganic chemical substances, chemical products or intermediary products, if more than 20 tonnes of chemical substances, chemical products or intermediary products are stored</w:t>
            </w:r>
          </w:p>
        </w:tc>
        <w:tc>
          <w:tcPr>
            <w:tcW w:w="990" w:type="pct"/>
            <w:tcBorders>
              <w:top w:val="outset" w:sz="6" w:space="0" w:color="auto"/>
              <w:left w:val="outset" w:sz="6" w:space="0" w:color="auto"/>
              <w:bottom w:val="outset" w:sz="6" w:space="0" w:color="auto"/>
              <w:right w:val="outset" w:sz="6" w:space="0" w:color="auto"/>
            </w:tcBorders>
            <w:hideMark/>
          </w:tcPr>
          <w:p w14:paraId="31691B19"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r w:rsidR="000009F5" w:rsidRPr="000009F5" w14:paraId="3AEEA0B9" w14:textId="77777777" w:rsidTr="00C819F2">
        <w:tc>
          <w:tcPr>
            <w:tcW w:w="3960" w:type="pct"/>
            <w:tcBorders>
              <w:top w:val="outset" w:sz="6" w:space="0" w:color="auto"/>
              <w:left w:val="outset" w:sz="6" w:space="0" w:color="auto"/>
              <w:bottom w:val="outset" w:sz="6" w:space="0" w:color="auto"/>
              <w:right w:val="outset" w:sz="6" w:space="0" w:color="auto"/>
            </w:tcBorders>
            <w:hideMark/>
          </w:tcPr>
          <w:p w14:paraId="6D70DA9B"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6.8. maintenance or repair hangars for aircraft</w:t>
            </w:r>
          </w:p>
        </w:tc>
        <w:tc>
          <w:tcPr>
            <w:tcW w:w="990" w:type="pct"/>
            <w:tcBorders>
              <w:top w:val="outset" w:sz="6" w:space="0" w:color="auto"/>
              <w:left w:val="outset" w:sz="6" w:space="0" w:color="auto"/>
              <w:bottom w:val="outset" w:sz="6" w:space="0" w:color="auto"/>
              <w:right w:val="outset" w:sz="6" w:space="0" w:color="auto"/>
            </w:tcBorders>
            <w:hideMark/>
          </w:tcPr>
          <w:p w14:paraId="1D7F6266" w14:textId="77777777" w:rsidR="000009F5" w:rsidRPr="000009F5" w:rsidRDefault="000009F5" w:rsidP="00C819F2">
            <w:pPr>
              <w:spacing w:after="0" w:line="240" w:lineRule="auto"/>
              <w:jc w:val="center"/>
              <w:rPr>
                <w:rFonts w:ascii="Times New Roman" w:eastAsia="Times New Roman" w:hAnsi="Times New Roman" w:cs="Times New Roman"/>
                <w:noProof/>
                <w:sz w:val="24"/>
                <w:szCs w:val="24"/>
                <w:lang w:val="en-US" w:eastAsia="lv-LV"/>
              </w:rPr>
            </w:pPr>
          </w:p>
        </w:tc>
      </w:tr>
    </w:tbl>
    <w:p w14:paraId="6F989F7D"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4D2B66C9"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151307E9" w14:textId="77777777" w:rsidR="000009F5" w:rsidRPr="000009F5" w:rsidRDefault="000009F5" w:rsidP="000009F5">
      <w:pPr>
        <w:tabs>
          <w:tab w:val="left" w:pos="7938"/>
        </w:tabs>
        <w:spacing w:after="0" w:line="240" w:lineRule="auto"/>
        <w:jc w:val="both"/>
        <w:rPr>
          <w:rFonts w:ascii="Times New Roman" w:hAnsi="Times New Roman"/>
          <w:noProof/>
          <w:sz w:val="24"/>
          <w:lang w:val="en-US"/>
        </w:rPr>
      </w:pPr>
      <w:r w:rsidRPr="000009F5">
        <w:rPr>
          <w:rFonts w:ascii="Times New Roman" w:hAnsi="Times New Roman"/>
          <w:noProof/>
          <w:sz w:val="24"/>
          <w:lang w:val="en-US"/>
        </w:rPr>
        <w:t>Minister for Environment</w:t>
      </w:r>
      <w:r w:rsidRPr="000009F5">
        <w:rPr>
          <w:rFonts w:ascii="Times New Roman" w:hAnsi="Times New Roman"/>
          <w:noProof/>
          <w:sz w:val="24"/>
          <w:lang w:val="en-US"/>
        </w:rPr>
        <w:tab/>
        <w:t>R. Vējonis</w:t>
      </w:r>
    </w:p>
    <w:p w14:paraId="162335C9" w14:textId="77777777" w:rsidR="000009F5" w:rsidRPr="000009F5" w:rsidRDefault="000009F5" w:rsidP="000009F5">
      <w:pPr>
        <w:rPr>
          <w:noProof/>
          <w:lang w:val="en-US"/>
        </w:rPr>
      </w:pPr>
      <w:r w:rsidRPr="000009F5">
        <w:rPr>
          <w:noProof/>
          <w:lang w:val="en-US"/>
        </w:rPr>
        <w:br w:type="page"/>
      </w:r>
    </w:p>
    <w:p w14:paraId="5FD32613"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4268A0BC" w14:textId="77777777" w:rsidR="000009F5" w:rsidRPr="000009F5" w:rsidRDefault="000009F5" w:rsidP="000009F5">
      <w:pPr>
        <w:spacing w:after="0" w:line="240" w:lineRule="auto"/>
        <w:jc w:val="right"/>
        <w:rPr>
          <w:rFonts w:ascii="Times New Roman" w:hAnsi="Times New Roman"/>
          <w:b/>
          <w:noProof/>
          <w:sz w:val="24"/>
          <w:lang w:val="en-US"/>
        </w:rPr>
      </w:pPr>
      <w:r w:rsidRPr="000009F5">
        <w:rPr>
          <w:rFonts w:ascii="Times New Roman" w:hAnsi="Times New Roman"/>
          <w:b/>
          <w:noProof/>
          <w:sz w:val="24"/>
          <w:lang w:val="en-US"/>
        </w:rPr>
        <w:t>Annex 3</w:t>
      </w:r>
    </w:p>
    <w:p w14:paraId="42EB3379" w14:textId="77777777" w:rsidR="000009F5" w:rsidRPr="000009F5" w:rsidRDefault="000009F5" w:rsidP="000009F5">
      <w:pPr>
        <w:spacing w:after="0" w:line="240" w:lineRule="auto"/>
        <w:jc w:val="right"/>
        <w:rPr>
          <w:rFonts w:ascii="Times New Roman" w:hAnsi="Times New Roman"/>
          <w:noProof/>
          <w:sz w:val="24"/>
          <w:lang w:val="en-US"/>
        </w:rPr>
      </w:pPr>
      <w:r w:rsidRPr="000009F5">
        <w:rPr>
          <w:rFonts w:ascii="Times New Roman" w:hAnsi="Times New Roman"/>
          <w:noProof/>
          <w:sz w:val="24"/>
          <w:lang w:val="en-US"/>
        </w:rPr>
        <w:t>Cabinet Regulation No. 1082</w:t>
      </w:r>
    </w:p>
    <w:p w14:paraId="5422875E" w14:textId="77777777" w:rsidR="000009F5" w:rsidRPr="000009F5" w:rsidRDefault="000009F5" w:rsidP="000009F5">
      <w:pPr>
        <w:spacing w:after="0" w:line="240" w:lineRule="auto"/>
        <w:jc w:val="right"/>
        <w:rPr>
          <w:rFonts w:ascii="Times New Roman" w:hAnsi="Times New Roman"/>
          <w:noProof/>
          <w:sz w:val="24"/>
          <w:lang w:val="en-US"/>
        </w:rPr>
      </w:pPr>
      <w:r w:rsidRPr="000009F5">
        <w:rPr>
          <w:rFonts w:ascii="Times New Roman" w:hAnsi="Times New Roman"/>
          <w:noProof/>
          <w:sz w:val="24"/>
          <w:lang w:val="en-US"/>
        </w:rPr>
        <w:t>30 November 2010</w:t>
      </w:r>
      <w:bookmarkStart w:id="212" w:name="piel-749162"/>
      <w:bookmarkStart w:id="213" w:name="piel3"/>
      <w:bookmarkEnd w:id="212"/>
      <w:bookmarkEnd w:id="213"/>
    </w:p>
    <w:p w14:paraId="4BAFF5E4"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38791660"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185C45F5" w14:textId="77777777" w:rsidR="000009F5" w:rsidRPr="000009F5" w:rsidRDefault="000009F5" w:rsidP="000009F5">
      <w:pPr>
        <w:spacing w:after="0" w:line="240" w:lineRule="auto"/>
        <w:jc w:val="center"/>
        <w:rPr>
          <w:rFonts w:ascii="Times New Roman" w:hAnsi="Times New Roman"/>
          <w:b/>
          <w:noProof/>
          <w:sz w:val="28"/>
          <w:lang w:val="en-US"/>
        </w:rPr>
      </w:pPr>
      <w:bookmarkStart w:id="214" w:name="749169"/>
      <w:bookmarkStart w:id="215" w:name="n-749169"/>
      <w:bookmarkEnd w:id="214"/>
      <w:bookmarkEnd w:id="215"/>
      <w:r w:rsidRPr="000009F5">
        <w:rPr>
          <w:rFonts w:ascii="Times New Roman" w:hAnsi="Times New Roman"/>
          <w:b/>
          <w:noProof/>
          <w:sz w:val="28"/>
          <w:lang w:val="en-US"/>
        </w:rPr>
        <w:t>Information to be Indicated in the Submission for the Receipt of a Permit for Category A or B Polluting Activity</w:t>
      </w:r>
    </w:p>
    <w:p w14:paraId="26F47CC1" w14:textId="77777777" w:rsidR="000009F5" w:rsidRPr="000009F5" w:rsidRDefault="000009F5" w:rsidP="000009F5">
      <w:pPr>
        <w:spacing w:after="0" w:line="240" w:lineRule="auto"/>
        <w:jc w:val="center"/>
        <w:rPr>
          <w:rFonts w:ascii="Times New Roman" w:eastAsia="Times New Roman" w:hAnsi="Times New Roman" w:cs="Times New Roman"/>
          <w:noProof/>
          <w:sz w:val="24"/>
          <w:szCs w:val="24"/>
          <w:lang w:val="en-US"/>
        </w:rPr>
      </w:pPr>
      <w:r w:rsidRPr="000009F5">
        <w:rPr>
          <w:rFonts w:ascii="Times New Roman" w:hAnsi="Times New Roman"/>
          <w:noProof/>
          <w:sz w:val="24"/>
          <w:lang w:val="en-US"/>
        </w:rPr>
        <w:t>[</w:t>
      </w:r>
      <w:r w:rsidRPr="000009F5">
        <w:rPr>
          <w:rFonts w:ascii="Times New Roman" w:hAnsi="Times New Roman"/>
          <w:i/>
          <w:iCs/>
          <w:noProof/>
          <w:sz w:val="24"/>
          <w:lang w:val="en-US"/>
        </w:rPr>
        <w:t>8 September 2020</w:t>
      </w:r>
      <w:r w:rsidRPr="000009F5">
        <w:rPr>
          <w:rFonts w:ascii="Times New Roman" w:hAnsi="Times New Roman"/>
          <w:noProof/>
          <w:sz w:val="24"/>
          <w:lang w:val="en-US"/>
        </w:rPr>
        <w:t>]</w:t>
      </w:r>
    </w:p>
    <w:p w14:paraId="0C62CD29"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45655797"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5BDE1073" w14:textId="77777777" w:rsidR="000009F5" w:rsidRPr="000009F5" w:rsidRDefault="000009F5" w:rsidP="000009F5">
      <w:pPr>
        <w:spacing w:after="0" w:line="240" w:lineRule="auto"/>
        <w:ind w:firstLine="709"/>
        <w:jc w:val="both"/>
        <w:rPr>
          <w:rFonts w:ascii="Times New Roman" w:hAnsi="Times New Roman"/>
          <w:noProof/>
          <w:sz w:val="24"/>
          <w:lang w:val="en-US"/>
        </w:rPr>
      </w:pPr>
      <w:bookmarkStart w:id="216" w:name="p-749170"/>
      <w:bookmarkEnd w:id="216"/>
      <w:r w:rsidRPr="000009F5">
        <w:rPr>
          <w:rFonts w:ascii="Times New Roman" w:hAnsi="Times New Roman"/>
          <w:noProof/>
          <w:sz w:val="24"/>
          <w:lang w:val="en-US"/>
        </w:rPr>
        <w:t>The following information shall be indicated in the submission for the receipt of a permit for a Category A or B polluting activity by filling out only those sections which correspond to the particular polluting activity.</w:t>
      </w:r>
    </w:p>
    <w:p w14:paraId="7129E863" w14:textId="77777777" w:rsidR="000009F5" w:rsidRPr="000009F5" w:rsidRDefault="000009F5" w:rsidP="000009F5">
      <w:pPr>
        <w:spacing w:after="0" w:line="240" w:lineRule="auto"/>
        <w:jc w:val="both"/>
        <w:rPr>
          <w:rFonts w:ascii="Times New Roman" w:eastAsia="Times New Roman" w:hAnsi="Times New Roman" w:cs="Times New Roman"/>
          <w:b/>
          <w:bCs/>
          <w:noProof/>
          <w:sz w:val="24"/>
          <w:szCs w:val="24"/>
          <w:lang w:val="en-US" w:eastAsia="lv-LV"/>
        </w:rPr>
      </w:pPr>
    </w:p>
    <w:p w14:paraId="6FC50B48" w14:textId="77777777" w:rsidR="000009F5" w:rsidRPr="000009F5" w:rsidRDefault="000009F5" w:rsidP="000009F5">
      <w:pPr>
        <w:spacing w:after="0" w:line="240" w:lineRule="auto"/>
        <w:jc w:val="center"/>
        <w:rPr>
          <w:rFonts w:ascii="Times New Roman" w:hAnsi="Times New Roman"/>
          <w:b/>
          <w:noProof/>
          <w:sz w:val="24"/>
          <w:lang w:val="en-US"/>
        </w:rPr>
      </w:pPr>
      <w:r w:rsidRPr="000009F5">
        <w:rPr>
          <w:rFonts w:ascii="Times New Roman" w:hAnsi="Times New Roman"/>
          <w:b/>
          <w:noProof/>
          <w:sz w:val="24"/>
          <w:lang w:val="en-US"/>
        </w:rPr>
        <w:t>Part A</w:t>
      </w:r>
    </w:p>
    <w:p w14:paraId="754EC9F4" w14:textId="77777777" w:rsidR="000009F5" w:rsidRPr="000009F5" w:rsidRDefault="000009F5" w:rsidP="000009F5">
      <w:pPr>
        <w:spacing w:after="0" w:line="240" w:lineRule="auto"/>
        <w:jc w:val="center"/>
        <w:rPr>
          <w:rFonts w:ascii="Times New Roman" w:hAnsi="Times New Roman"/>
          <w:b/>
          <w:noProof/>
          <w:sz w:val="24"/>
          <w:lang w:val="en-US"/>
        </w:rPr>
      </w:pPr>
      <w:r w:rsidRPr="000009F5">
        <w:rPr>
          <w:rFonts w:ascii="Times New Roman" w:hAnsi="Times New Roman"/>
          <w:b/>
          <w:noProof/>
          <w:sz w:val="24"/>
          <w:lang w:val="en-US"/>
        </w:rPr>
        <w:t>General Description of a Polluting Activity</w:t>
      </w:r>
    </w:p>
    <w:p w14:paraId="6AA69F22" w14:textId="77777777" w:rsidR="000009F5" w:rsidRPr="000009F5" w:rsidRDefault="000009F5" w:rsidP="000009F5">
      <w:pPr>
        <w:spacing w:after="0" w:line="240" w:lineRule="auto"/>
        <w:jc w:val="both"/>
        <w:rPr>
          <w:rFonts w:ascii="Times New Roman" w:eastAsia="Times New Roman" w:hAnsi="Times New Roman" w:cs="Times New Roman"/>
          <w:b/>
          <w:bCs/>
          <w:noProof/>
          <w:sz w:val="24"/>
          <w:szCs w:val="24"/>
          <w:lang w:val="en-US" w:eastAsia="lv-LV"/>
        </w:rPr>
      </w:pPr>
    </w:p>
    <w:p w14:paraId="1533C12F"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1. Location of the polluting activity or installation:</w:t>
      </w:r>
    </w:p>
    <w:p w14:paraId="7D86D5C7"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1.1. the given name, surname, and address or name and address of the land owner on whose land the installation is located or the polluting activity takes place (if different from the address of the merchant);</w:t>
      </w:r>
    </w:p>
    <w:p w14:paraId="38C42BDA"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1.2. a map of the location of the installation on a scale of 1:25 000 or 1:10 000, or 1:5000, or 1:500 (to be attached in an Annex);</w:t>
      </w:r>
    </w:p>
    <w:p w14:paraId="58D32E13"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1.3. the position of buildings and production units in the territory (to be indicated in a map on a scale of 1:500, 1:1000 or 1:5000 suitable for the installation and attached in an Annex);</w:t>
      </w:r>
    </w:p>
    <w:p w14:paraId="389B6D9D"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1.4. the territory code;</w:t>
      </w:r>
    </w:p>
    <w:p w14:paraId="3DC8EA4A"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1.5. the conformity of the location of the installation with the permitted (planned) land use in accordance with territorial planning;</w:t>
      </w:r>
    </w:p>
    <w:p w14:paraId="5FD0F2F2"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1.6. the hydrological and geological characterisation of the location.</w:t>
      </w:r>
    </w:p>
    <w:p w14:paraId="6E05147D"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53EFF2CD"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2. Information regarding the immediate vicinity and the type of land use:</w:t>
      </w:r>
    </w:p>
    <w:p w14:paraId="374271D3"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2.1. populated area, one-storey building, multi-storey building, industrial area, public area, trade area;</w:t>
      </w:r>
    </w:p>
    <w:p w14:paraId="0B156CD8"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2.2. information on whether the installation is located in a protection zone, in the vulnerable zones laid down in the laws and regulations to which increased requirements for the protection of water and soil from pollution with nitrates caused by agricultural activities apply, in the catchment area of risk water bodies laid down in laws and regulations, in a territory in which an assessment of air quality indicates that the concentration of air polluting substances exceeds the lowest threshold of pollution assessment. If the installation is located in a protection zone, a map in which the protection zones are indicated shall be attached.</w:t>
      </w:r>
    </w:p>
    <w:p w14:paraId="4FFD4EFE"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43CC4CC7"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3. Planning, design and construction work:</w:t>
      </w:r>
    </w:p>
    <w:p w14:paraId="0FAA345B"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3.1. the name, address, telephone number of the building authority of the relevant local government which supervises the intended or existing activity (examination of the construction submission, acceptance of designs and acceptance for service);</w:t>
      </w:r>
    </w:p>
    <w:p w14:paraId="0FA7342B"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3.2. planning, design, construction work, information on |design and acceptance for service (information on the date of issuance, number, and term of validity of a construction permit shall be attached).</w:t>
      </w:r>
    </w:p>
    <w:p w14:paraId="1C891670"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522E7EBC"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4. The number of employees in existing and planned production units:</w:t>
      </w:r>
    </w:p>
    <w:p w14:paraId="5CC0C70A"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lastRenderedPageBreak/>
        <w:t>4.1. the current number of employees (at the particular workplace) and the planned number of employees after receipt of a permit shall be indicated for the existing installations;</w:t>
      </w:r>
    </w:p>
    <w:p w14:paraId="6AA0B52E"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4.2. the planned number of employees shall be indicated for new installations.</w:t>
      </w:r>
    </w:p>
    <w:p w14:paraId="32538ACA"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4A00427F"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5. Description of the polluting activity:</w:t>
      </w:r>
    </w:p>
    <w:p w14:paraId="0703D72F"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5.1. working hours (the duration of work in normal operating mode shall be indicated as well as whether the installation is working outside the normal working hours);</w:t>
      </w:r>
    </w:p>
    <w:p w14:paraId="3962DFC5"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5.2. the intended time for the commencement and completion of construction or the reconstruction of industrial installations;</w:t>
      </w:r>
    </w:p>
    <w:p w14:paraId="212F5D2A"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5.3. the intended time for the commencement of the polluting activity;</w:t>
      </w:r>
    </w:p>
    <w:p w14:paraId="3115CA82"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5.4. the production capacity requested for a permit and the planned annual amount of output for an existing installation, for a new installation – the designed capacity;</w:t>
      </w:r>
    </w:p>
    <w:p w14:paraId="2C06A42F"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5.5. for landfill sites – the planned capacity of the landfill, the planned duration of operation, the territory to be serviced, for municipal landfill sites – the number of inhabitants to be serviced;</w:t>
      </w:r>
    </w:p>
    <w:p w14:paraId="15D57971"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5.6. for incineration installation – the installation type (diesel engine, gas turbine, dual-fuel engine, other engine or incineration installation of other type), rated thermal input of each incineration installation and rated thermal input of each part of incineration installation (MW), if two or more incineration installations are connected and exhaust gases are discharged through one joint chimney, the planned working hours per year, average load during service, the date of commencement of operation of the installation, and also indication on whether the installation needs a derogation from the application of emission limit values in conformity with laws and regulation regarding the procedures by which emission of air polluting substances from incineration installations is prevented, restricted, and controlled.</w:t>
      </w:r>
    </w:p>
    <w:p w14:paraId="39A099C6"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613823D5"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6. The documents issued by environmental authorities for the polluting activity (if such documents are necessary for an installation in accordance with the laws and regulations governing the field of environmental protection):</w:t>
      </w:r>
    </w:p>
    <w:p w14:paraId="41C39997"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6.1. in relation to the commencement of the polluting activity or material changes in an existing polluting activity – the number and date of the assessment report regarding environmental impact assessment, the authority that accepted the intended activity, the decision number and the date of taking thereof, the number of the technical regulations issued by the Service;</w:t>
      </w:r>
    </w:p>
    <w:p w14:paraId="07E80F53"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6.2. in relation to an existing polluting activity – the number, date of issue, and period of validity of the last permits issued for the emission of polluting substances into the air, for the use of water or for waste management (also permits for waste transport);</w:t>
      </w:r>
    </w:p>
    <w:p w14:paraId="6CA091FB"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6.3. the date of submitting the industrial accident prevention programme or safety report to the State Environmental Monitoring Bureau and the date of submitting the civil protection plan of the object to the State Fire and Rescue Service.</w:t>
      </w:r>
    </w:p>
    <w:p w14:paraId="670D382D"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01310911"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7. The list of contracts</w:t>
      </w:r>
      <w:r w:rsidRPr="000009F5">
        <w:rPr>
          <w:rFonts w:ascii="Times New Roman" w:hAnsi="Times New Roman"/>
          <w:noProof/>
          <w:sz w:val="24"/>
          <w:vertAlign w:val="superscript"/>
          <w:lang w:val="en-US"/>
        </w:rPr>
        <w:t xml:space="preserve">(1) </w:t>
      </w:r>
      <w:r w:rsidRPr="000009F5">
        <w:rPr>
          <w:rFonts w:ascii="Times New Roman" w:hAnsi="Times New Roman"/>
          <w:noProof/>
          <w:sz w:val="24"/>
          <w:lang w:val="en-US"/>
        </w:rPr>
        <w:t>entered into with other natural or legal persons (the given name, surname, address shall be indicated for a natural person, the unified registration number, address of a merchant shall be indicated for a legal person), indicating the main conditions:</w:t>
      </w:r>
    </w:p>
    <w:p w14:paraId="5135882C"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7.1. on water supply;</w:t>
      </w:r>
    </w:p>
    <w:p w14:paraId="0DB5E644"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7.2. on waste water treatment;</w:t>
      </w:r>
    </w:p>
    <w:p w14:paraId="164F7B53"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7.3. on waste management;</w:t>
      </w:r>
    </w:p>
    <w:p w14:paraId="023AD09C"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7.4. on other contracts if they are applicable to the activity performed by the operator.</w:t>
      </w:r>
    </w:p>
    <w:p w14:paraId="25619FA7" w14:textId="77777777" w:rsidR="000009F5" w:rsidRPr="000009F5" w:rsidRDefault="000009F5" w:rsidP="000009F5">
      <w:pPr>
        <w:spacing w:after="0" w:line="240" w:lineRule="auto"/>
        <w:jc w:val="both"/>
        <w:rPr>
          <w:rFonts w:ascii="Times New Roman" w:eastAsia="Times New Roman" w:hAnsi="Times New Roman" w:cs="Times New Roman"/>
          <w:b/>
          <w:bCs/>
          <w:noProof/>
          <w:sz w:val="24"/>
          <w:szCs w:val="24"/>
          <w:lang w:val="en-US" w:eastAsia="lv-LV"/>
        </w:rPr>
      </w:pPr>
    </w:p>
    <w:p w14:paraId="2D369F3D" w14:textId="77777777" w:rsidR="000009F5" w:rsidRPr="000009F5" w:rsidRDefault="000009F5" w:rsidP="000009F5">
      <w:pPr>
        <w:keepNext/>
        <w:keepLines/>
        <w:spacing w:after="0" w:line="240" w:lineRule="auto"/>
        <w:jc w:val="center"/>
        <w:rPr>
          <w:rFonts w:ascii="Times New Roman" w:hAnsi="Times New Roman"/>
          <w:b/>
          <w:noProof/>
          <w:sz w:val="24"/>
          <w:lang w:val="en-US"/>
        </w:rPr>
      </w:pPr>
      <w:r w:rsidRPr="000009F5">
        <w:rPr>
          <w:rFonts w:ascii="Times New Roman" w:hAnsi="Times New Roman"/>
          <w:b/>
          <w:noProof/>
          <w:sz w:val="24"/>
          <w:lang w:val="en-US"/>
        </w:rPr>
        <w:lastRenderedPageBreak/>
        <w:t>Part B</w:t>
      </w:r>
    </w:p>
    <w:p w14:paraId="2387C246" w14:textId="77777777" w:rsidR="000009F5" w:rsidRPr="000009F5" w:rsidRDefault="000009F5" w:rsidP="000009F5">
      <w:pPr>
        <w:keepNext/>
        <w:keepLines/>
        <w:spacing w:after="0" w:line="240" w:lineRule="auto"/>
        <w:jc w:val="center"/>
        <w:rPr>
          <w:rFonts w:ascii="Times New Roman" w:hAnsi="Times New Roman"/>
          <w:b/>
          <w:noProof/>
          <w:sz w:val="24"/>
          <w:lang w:val="en-US"/>
        </w:rPr>
      </w:pPr>
      <w:r w:rsidRPr="000009F5">
        <w:rPr>
          <w:rFonts w:ascii="Times New Roman" w:hAnsi="Times New Roman"/>
          <w:b/>
          <w:noProof/>
          <w:sz w:val="24"/>
          <w:lang w:val="en-US"/>
        </w:rPr>
        <w:t>Production Processes and Technologies</w:t>
      </w:r>
    </w:p>
    <w:p w14:paraId="2A34CC7A" w14:textId="77777777" w:rsidR="000009F5" w:rsidRPr="000009F5" w:rsidRDefault="000009F5" w:rsidP="000009F5">
      <w:pPr>
        <w:keepNext/>
        <w:keepLines/>
        <w:spacing w:after="0" w:line="240" w:lineRule="auto"/>
        <w:jc w:val="both"/>
        <w:rPr>
          <w:rFonts w:ascii="Times New Roman" w:eastAsia="Times New Roman" w:hAnsi="Times New Roman" w:cs="Times New Roman"/>
          <w:noProof/>
          <w:sz w:val="24"/>
          <w:szCs w:val="24"/>
          <w:lang w:val="en-US" w:eastAsia="lv-LV"/>
        </w:rPr>
      </w:pPr>
    </w:p>
    <w:p w14:paraId="46951E04" w14:textId="77777777" w:rsidR="000009F5" w:rsidRPr="000009F5" w:rsidRDefault="000009F5" w:rsidP="000009F5">
      <w:pPr>
        <w:keepNext/>
        <w:keepLines/>
        <w:spacing w:after="0" w:line="240" w:lineRule="auto"/>
        <w:jc w:val="both"/>
        <w:rPr>
          <w:rFonts w:ascii="Times New Roman" w:hAnsi="Times New Roman"/>
          <w:noProof/>
          <w:sz w:val="24"/>
          <w:lang w:val="en-US"/>
        </w:rPr>
      </w:pPr>
      <w:r w:rsidRPr="000009F5">
        <w:rPr>
          <w:rFonts w:ascii="Times New Roman" w:hAnsi="Times New Roman"/>
          <w:noProof/>
          <w:sz w:val="24"/>
          <w:lang w:val="en-US"/>
        </w:rPr>
        <w:t>8. Description of the installation and production processes. A history of industrial operation, production capacity, products, and production processes of the installation. For Category A installations, flow charts shall be attached and, if necessary, additional information that characterises the polluting activity, including vibration caused and heat emitted by the installation.</w:t>
      </w:r>
    </w:p>
    <w:p w14:paraId="61AD540C"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517E2CF8"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9. Cleaner production measures, the best available techniques (for Category A installations), and waste reduction. Indicate how the reduction of raw materials, chemical substances or mixtures, water and energy consumption, the replacement of hazardous chemical substances, the use or processing of re-usable raw materials is ensured.</w:t>
      </w:r>
    </w:p>
    <w:p w14:paraId="70901369"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6245A3DF"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10. Information on the implementation of environmental protection requirements. The operator shall prepare a plan for existing installations for ensuring the fulfilment of the requirements laid down in the laws and regulations in the field of environmental protection and for the introduction of cleaner production. For Category A installations, it shall be demonstrated in the plan how it is planned to reach the conditions laid down in conclusions on the best available techniques or guidelines.</w:t>
      </w:r>
    </w:p>
    <w:p w14:paraId="24AC7E40"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087427BC"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11. The possible accidents and the reduction of the consequences thereof. Indicate what are the means of liquidation of an emergency situation, fire-fighting regulations, and how the storage of water intended for fire-fighting is ensured. It shall be indicated if the installation does not require an industrial accident prevention programme or a safety report and a civil protection plan of an object.</w:t>
      </w:r>
    </w:p>
    <w:p w14:paraId="6B24F989"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0485FD5A"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12. Operation of an installation in atypical conditions. Indicate what are possible atypical conditions of operation of the installation (for example, adjustment or testing of the installation or part thereof, launching and shut-down of the installation, disturbances, temporary shut-down of the installation, restriction or stopping of the operation of the installation under undesirable meteorological conditions). Indicate what emissions are caused if the installation operates under atypical conditions (indicating emissions in the air, water).</w:t>
      </w:r>
    </w:p>
    <w:p w14:paraId="23550D7C"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10F312D6"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13. Alternatives assessed and solutions selected. Indicate alternatives of technologies, technical methods or measures to be applied in the installation and assessed during the course of development of the submission.</w:t>
      </w:r>
    </w:p>
    <w:p w14:paraId="5826457A" w14:textId="77777777" w:rsidR="000009F5" w:rsidRPr="000009F5" w:rsidRDefault="000009F5" w:rsidP="000009F5">
      <w:pPr>
        <w:spacing w:after="0" w:line="240" w:lineRule="auto"/>
        <w:jc w:val="both"/>
        <w:rPr>
          <w:rFonts w:ascii="Times New Roman" w:eastAsia="Times New Roman" w:hAnsi="Times New Roman" w:cs="Times New Roman"/>
          <w:b/>
          <w:bCs/>
          <w:noProof/>
          <w:sz w:val="24"/>
          <w:szCs w:val="24"/>
          <w:lang w:val="en-US" w:eastAsia="lv-LV"/>
        </w:rPr>
      </w:pPr>
    </w:p>
    <w:p w14:paraId="4F4439D4" w14:textId="77777777" w:rsidR="000009F5" w:rsidRPr="000009F5" w:rsidRDefault="000009F5" w:rsidP="000009F5">
      <w:pPr>
        <w:spacing w:after="0" w:line="240" w:lineRule="auto"/>
        <w:jc w:val="center"/>
        <w:rPr>
          <w:rFonts w:ascii="Times New Roman" w:hAnsi="Times New Roman"/>
          <w:b/>
          <w:noProof/>
          <w:sz w:val="24"/>
          <w:lang w:val="en-US"/>
        </w:rPr>
      </w:pPr>
      <w:r w:rsidRPr="000009F5">
        <w:rPr>
          <w:rFonts w:ascii="Times New Roman" w:hAnsi="Times New Roman"/>
          <w:b/>
          <w:noProof/>
          <w:sz w:val="24"/>
          <w:lang w:val="en-US"/>
        </w:rPr>
        <w:t>Part C</w:t>
      </w:r>
    </w:p>
    <w:p w14:paraId="076B520F" w14:textId="77777777" w:rsidR="000009F5" w:rsidRPr="000009F5" w:rsidRDefault="000009F5" w:rsidP="000009F5">
      <w:pPr>
        <w:spacing w:after="0" w:line="240" w:lineRule="auto"/>
        <w:jc w:val="center"/>
        <w:rPr>
          <w:rFonts w:ascii="Times New Roman" w:hAnsi="Times New Roman"/>
          <w:b/>
          <w:noProof/>
          <w:sz w:val="24"/>
          <w:lang w:val="en-US"/>
        </w:rPr>
      </w:pPr>
      <w:r w:rsidRPr="000009F5">
        <w:rPr>
          <w:rFonts w:ascii="Times New Roman" w:hAnsi="Times New Roman"/>
          <w:b/>
          <w:noProof/>
          <w:sz w:val="24"/>
          <w:lang w:val="en-US"/>
        </w:rPr>
        <w:t>Use of Resources</w:t>
      </w:r>
    </w:p>
    <w:p w14:paraId="3B37CD56"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66CD2572"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14. Information on chemical substances, mixtures, and other materials used in the production process as raw materials or ancillary materials and which are not classified as dangerous:</w:t>
      </w:r>
    </w:p>
    <w:p w14:paraId="67227202"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14.1. chemical substance or mixture (or groups thereof);</w:t>
      </w:r>
    </w:p>
    <w:p w14:paraId="2F7CB0A3"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14.2. type of the chemical substance or mixture;</w:t>
      </w:r>
    </w:p>
    <w:p w14:paraId="5D9124FF"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14.3. way of use;</w:t>
      </w:r>
    </w:p>
    <w:p w14:paraId="244524ED"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14.4. amount stored (t), type of storage;</w:t>
      </w:r>
    </w:p>
    <w:p w14:paraId="0BA66D38"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14.5. amount used per year (t).</w:t>
      </w:r>
    </w:p>
    <w:p w14:paraId="0AB8BE03"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6C5E2332"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15. Information on hazardous chemical substances and mixtures which are used in the production process as raw materials or ancillary materials or which develop in intermediary products or finished products:</w:t>
      </w:r>
    </w:p>
    <w:p w14:paraId="72793883"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lastRenderedPageBreak/>
        <w:t>15.1. chemical substance or mixture (or groups thereof);</w:t>
      </w:r>
    </w:p>
    <w:p w14:paraId="2F79E377"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15.2. type of the chemical substance or mixture;</w:t>
      </w:r>
    </w:p>
    <w:p w14:paraId="72181907"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15.3. way of use;</w:t>
      </w:r>
    </w:p>
    <w:p w14:paraId="218528B7" w14:textId="77777777" w:rsidR="000009F5" w:rsidRPr="000009F5" w:rsidRDefault="000009F5" w:rsidP="000009F5">
      <w:pPr>
        <w:spacing w:after="0" w:line="240" w:lineRule="auto"/>
        <w:ind w:firstLine="709"/>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15.4. CAS number</w:t>
      </w:r>
      <w:r w:rsidRPr="000009F5">
        <w:rPr>
          <w:rFonts w:ascii="Times New Roman" w:hAnsi="Times New Roman"/>
          <w:noProof/>
          <w:sz w:val="24"/>
          <w:vertAlign w:val="superscript"/>
          <w:lang w:val="en-US"/>
        </w:rPr>
        <w:t>(2)</w:t>
      </w:r>
      <w:r w:rsidRPr="000009F5">
        <w:rPr>
          <w:rFonts w:ascii="Times New Roman" w:hAnsi="Times New Roman"/>
          <w:noProof/>
          <w:sz w:val="24"/>
          <w:lang w:val="en-US"/>
        </w:rPr>
        <w:t>;</w:t>
      </w:r>
    </w:p>
    <w:p w14:paraId="0C77C209"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15.5. hazard class;</w:t>
      </w:r>
    </w:p>
    <w:p w14:paraId="695B86AB" w14:textId="77777777" w:rsidR="000009F5" w:rsidRPr="000009F5" w:rsidRDefault="000009F5" w:rsidP="000009F5">
      <w:pPr>
        <w:spacing w:after="0" w:line="240" w:lineRule="auto"/>
        <w:ind w:firstLine="709"/>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15.6. hazard statement (H code)</w:t>
      </w:r>
      <w:r w:rsidRPr="000009F5">
        <w:rPr>
          <w:rFonts w:ascii="Times New Roman" w:hAnsi="Times New Roman"/>
          <w:noProof/>
          <w:sz w:val="24"/>
          <w:vertAlign w:val="superscript"/>
          <w:lang w:val="en-US"/>
        </w:rPr>
        <w:t>(3)</w:t>
      </w:r>
      <w:r w:rsidRPr="000009F5">
        <w:rPr>
          <w:rFonts w:ascii="Times New Roman" w:hAnsi="Times New Roman"/>
          <w:noProof/>
          <w:sz w:val="24"/>
          <w:lang w:val="en-US"/>
        </w:rPr>
        <w:t>;</w:t>
      </w:r>
    </w:p>
    <w:p w14:paraId="774A3F2F"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15.7. hazard pictogram;</w:t>
      </w:r>
    </w:p>
    <w:p w14:paraId="7666F1F2" w14:textId="77777777" w:rsidR="000009F5" w:rsidRPr="000009F5" w:rsidRDefault="000009F5" w:rsidP="000009F5">
      <w:pPr>
        <w:spacing w:after="0" w:line="240" w:lineRule="auto"/>
        <w:ind w:firstLine="709"/>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15.8. precautionary statement (P code)</w:t>
      </w:r>
      <w:r w:rsidRPr="000009F5">
        <w:rPr>
          <w:rFonts w:ascii="Times New Roman" w:hAnsi="Times New Roman"/>
          <w:noProof/>
          <w:sz w:val="24"/>
          <w:vertAlign w:val="superscript"/>
          <w:lang w:val="en-US"/>
        </w:rPr>
        <w:t>(4)</w:t>
      </w:r>
      <w:r w:rsidRPr="000009F5">
        <w:rPr>
          <w:rFonts w:ascii="Times New Roman" w:hAnsi="Times New Roman"/>
          <w:noProof/>
          <w:sz w:val="24"/>
          <w:lang w:val="en-US"/>
        </w:rPr>
        <w:t>;</w:t>
      </w:r>
    </w:p>
    <w:p w14:paraId="665CC520"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15.9. amount stored (t), type of storage;</w:t>
      </w:r>
    </w:p>
    <w:p w14:paraId="10035257"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15.10. amount used (tonnes/per year).</w:t>
      </w:r>
    </w:p>
    <w:p w14:paraId="6A7A94CA"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7BAB0AA1"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16. Information on the use of heating fuel or fuel for heat and electricity in the installation:</w:t>
      </w:r>
    </w:p>
    <w:p w14:paraId="6BC3CF5A"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16.1. type;</w:t>
      </w:r>
    </w:p>
    <w:p w14:paraId="51F69C1E"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16.2. amount used in one year;</w:t>
      </w:r>
    </w:p>
    <w:p w14:paraId="7CCFFE71"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16.3. sulphur content (%);</w:t>
      </w:r>
    </w:p>
    <w:p w14:paraId="52612332"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16.4. way of use (for production processes, for heating and for supply of hot water for household or business purposes, for the generation of electricity).</w:t>
      </w:r>
    </w:p>
    <w:p w14:paraId="73900F9A"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78B369FF"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17. Information on storage tanks:</w:t>
      </w:r>
    </w:p>
    <w:p w14:paraId="15F660F0"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17.1. number;</w:t>
      </w:r>
    </w:p>
    <w:p w14:paraId="27F1900F"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17.2. content of the storage tank (name of the substance);</w:t>
      </w:r>
    </w:p>
    <w:p w14:paraId="7930641D" w14:textId="77777777" w:rsidR="000009F5" w:rsidRPr="000009F5" w:rsidRDefault="000009F5" w:rsidP="000009F5">
      <w:pPr>
        <w:spacing w:after="0" w:line="240" w:lineRule="auto"/>
        <w:ind w:firstLine="709"/>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17.3. dimensions of the tank (m</w:t>
      </w:r>
      <w:r w:rsidRPr="000009F5">
        <w:rPr>
          <w:rFonts w:ascii="Times New Roman" w:hAnsi="Times New Roman"/>
          <w:noProof/>
          <w:sz w:val="24"/>
          <w:vertAlign w:val="superscript"/>
          <w:lang w:val="en-US"/>
        </w:rPr>
        <w:t>3</w:t>
      </w:r>
      <w:r w:rsidRPr="000009F5">
        <w:rPr>
          <w:rFonts w:ascii="Times New Roman" w:hAnsi="Times New Roman"/>
          <w:noProof/>
          <w:sz w:val="24"/>
          <w:lang w:val="en-US"/>
        </w:rPr>
        <w:t>);</w:t>
      </w:r>
    </w:p>
    <w:p w14:paraId="507DB67A"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17.4. age of the tank (in years);</w:t>
      </w:r>
    </w:p>
    <w:p w14:paraId="01CE4F99"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17.5. positioning of the tank (above ground, under ground).</w:t>
      </w:r>
    </w:p>
    <w:p w14:paraId="62D05BEC"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6E63678B"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18. Information on waste used in the incineration or co-incineration process:</w:t>
      </w:r>
    </w:p>
    <w:p w14:paraId="7688252C"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18.1. class of waste;</w:t>
      </w:r>
    </w:p>
    <w:p w14:paraId="6006F58E"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18.2. amount stored (tonnes), type of storage;</w:t>
      </w:r>
    </w:p>
    <w:p w14:paraId="06072A12"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18.3. way of use;</w:t>
      </w:r>
    </w:p>
    <w:p w14:paraId="5BE5B414"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18.4. amount used per year (tonnes).</w:t>
      </w:r>
    </w:p>
    <w:p w14:paraId="163A3E4E"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53750469"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19. Specific information on waste incineration and co-incineration plants. Plant capacity, a list of waste to be incinerated according to a waste catalogue, for hazardous waste the amount and categories thereof shall be indicated, and also the maximum and minimum flows of such hazardous waste, the maximum and minimum thermal input thereof, and also the maximum permissible pollution with hazardous chemical substances, including with polychlorinated biphenyl, polychlorinated terphenyl, chlorine, fluorine, sulphur, and heavy metals.</w:t>
      </w:r>
    </w:p>
    <w:p w14:paraId="4B371453"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1B138860"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20. Information on the use of heat per year. Supplier, use, MWh/per year, way of use (production process, heating (without production process), other purpose).</w:t>
      </w:r>
    </w:p>
    <w:p w14:paraId="576384A5"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1FE48982"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21. Information on the abstraction of surface water, groundwater, and seawater:</w:t>
      </w:r>
    </w:p>
    <w:p w14:paraId="1D7BF25B"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21.1. identification number of water abstraction source;</w:t>
      </w:r>
    </w:p>
    <w:p w14:paraId="370D5464"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21.2. name and location (address);</w:t>
      </w:r>
    </w:p>
    <w:p w14:paraId="156B572C"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21.3. geographic coordinates;</w:t>
      </w:r>
    </w:p>
    <w:p w14:paraId="51FBFA77"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21.4. code of the water supply district;</w:t>
      </w:r>
    </w:p>
    <w:p w14:paraId="4AC48C02"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21.5. the territory code;</w:t>
      </w:r>
    </w:p>
    <w:p w14:paraId="713C0E54"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21.6. water quantity (cubic metres per day, cubic metres per year).</w:t>
      </w:r>
    </w:p>
    <w:p w14:paraId="27FE920C"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6C358EA1"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 xml:space="preserve">22. Information on the water supply system and deposits of mineral resources (ground water) by indicating whether the technical inventory file of external sewage networks and structures, the schematic plan of a water supply system, the technical passport (for existing installation for </w:t>
      </w:r>
      <w:r w:rsidRPr="000009F5">
        <w:rPr>
          <w:rFonts w:ascii="Times New Roman" w:hAnsi="Times New Roman"/>
          <w:noProof/>
          <w:sz w:val="24"/>
          <w:lang w:val="en-US"/>
        </w:rPr>
        <w:lastRenderedPageBreak/>
        <w:t>which it is developed), the passport of the borehole of water supply, the passport of the deposit of mineral resources (ground water) are at the disposal of the operator. The date of development of the document shall be indicated.</w:t>
      </w:r>
    </w:p>
    <w:p w14:paraId="5DADA023"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68E53D0C"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23. The schematic plan of a water supply system (at a scale of 1:500 or 1:5000, or 1:10 000) by indicating water intake wells or points, locations of water meters, mains, external water supply networks with a diameter of 100 mm or more, hydrants, gate valves, manholes, water towers, clean water reservoirs, water treatment plants, and disinfection facilities.</w:t>
      </w:r>
    </w:p>
    <w:p w14:paraId="3D63E980"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3D019BCE"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24. The information on installations which prevent entering of fish in the technical equipment, and also on water abstraction regimen, the determined category of water taken and water supply points in the protection zones in conformity with the Protection Zone Law. If it is planned to obtain drinking water, the water quality testing report shall be appended upon request of the Service.</w:t>
      </w:r>
    </w:p>
    <w:p w14:paraId="01C3128B"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33AB16C5"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25. Information on the use of water in the installation:</w:t>
      </w:r>
    </w:p>
    <w:p w14:paraId="459546DB"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25.1. water abstraction sources and ways of use (from external suppliers; from a borehole owned by an owner; lake or river, sea waters; other sources);</w:t>
      </w:r>
    </w:p>
    <w:p w14:paraId="0ACC0E63"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25.2. total water consumption (cubic meters per year);</w:t>
      </w:r>
    </w:p>
    <w:p w14:paraId="5150A2BD"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25.3. purposes of use – for chilling (cubic meters per year), for production processes (cubic metres per year), for household needs (cubic metres per year), for other purposes (cubic metres per year).</w:t>
      </w:r>
    </w:p>
    <w:p w14:paraId="1D7FFE09" w14:textId="77777777" w:rsidR="000009F5" w:rsidRPr="000009F5" w:rsidRDefault="000009F5" w:rsidP="000009F5">
      <w:pPr>
        <w:spacing w:after="0" w:line="240" w:lineRule="auto"/>
        <w:jc w:val="both"/>
        <w:rPr>
          <w:rFonts w:ascii="Times New Roman" w:eastAsia="Times New Roman" w:hAnsi="Times New Roman" w:cs="Times New Roman"/>
          <w:b/>
          <w:bCs/>
          <w:noProof/>
          <w:sz w:val="24"/>
          <w:szCs w:val="24"/>
          <w:lang w:val="en-US" w:eastAsia="lv-LV"/>
        </w:rPr>
      </w:pPr>
    </w:p>
    <w:p w14:paraId="52415CC9" w14:textId="77777777" w:rsidR="000009F5" w:rsidRPr="000009F5" w:rsidRDefault="000009F5" w:rsidP="000009F5">
      <w:pPr>
        <w:spacing w:after="0" w:line="240" w:lineRule="auto"/>
        <w:jc w:val="center"/>
        <w:rPr>
          <w:rFonts w:ascii="Times New Roman" w:hAnsi="Times New Roman"/>
          <w:b/>
          <w:noProof/>
          <w:sz w:val="24"/>
          <w:lang w:val="en-US"/>
        </w:rPr>
      </w:pPr>
      <w:r w:rsidRPr="000009F5">
        <w:rPr>
          <w:rFonts w:ascii="Times New Roman" w:hAnsi="Times New Roman"/>
          <w:b/>
          <w:noProof/>
          <w:sz w:val="24"/>
          <w:lang w:val="en-US"/>
        </w:rPr>
        <w:t>Part D</w:t>
      </w:r>
    </w:p>
    <w:p w14:paraId="309169BB" w14:textId="77777777" w:rsidR="000009F5" w:rsidRPr="000009F5" w:rsidRDefault="000009F5" w:rsidP="000009F5">
      <w:pPr>
        <w:spacing w:after="0" w:line="240" w:lineRule="auto"/>
        <w:jc w:val="center"/>
        <w:rPr>
          <w:rFonts w:ascii="Times New Roman" w:hAnsi="Times New Roman"/>
          <w:b/>
          <w:noProof/>
          <w:sz w:val="24"/>
          <w:lang w:val="en-US"/>
        </w:rPr>
      </w:pPr>
      <w:r w:rsidRPr="000009F5">
        <w:rPr>
          <w:rFonts w:ascii="Times New Roman" w:hAnsi="Times New Roman"/>
          <w:b/>
          <w:noProof/>
          <w:sz w:val="24"/>
          <w:lang w:val="en-US"/>
        </w:rPr>
        <w:t>Environmental Pollution</w:t>
      </w:r>
    </w:p>
    <w:p w14:paraId="5591F530"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5B780C80"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26. Emission of polluting substances into the air and physical characteristics of sources thereof:</w:t>
      </w:r>
    </w:p>
    <w:p w14:paraId="27847114"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26.1. source code;</w:t>
      </w:r>
    </w:p>
    <w:p w14:paraId="1EF2D94B"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26.2. description of the source;</w:t>
      </w:r>
    </w:p>
    <w:p w14:paraId="6586E198"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26.3. geographic coordinates;</w:t>
      </w:r>
    </w:p>
    <w:p w14:paraId="02896BC6"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26.4. chimney height;</w:t>
      </w:r>
    </w:p>
    <w:p w14:paraId="6CF83F74"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26.5. internal diameter of chimney;</w:t>
      </w:r>
    </w:p>
    <w:p w14:paraId="0AA72BA6"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26.6. emission flow;</w:t>
      </w:r>
    </w:p>
    <w:p w14:paraId="4A423614"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26.7. emission temperature;</w:t>
      </w:r>
    </w:p>
    <w:p w14:paraId="69216EA3"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26.8. emission duration – hours/per day and hours/per year.</w:t>
      </w:r>
    </w:p>
    <w:p w14:paraId="429E4718"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4D1A426D"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27. Substances emitted into the air from emission sources (including odours):</w:t>
      </w:r>
    </w:p>
    <w:p w14:paraId="03734038"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27.1. installation, process, production unit, name of the production site;</w:t>
      </w:r>
    </w:p>
    <w:p w14:paraId="7773580B"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27.2. type;</w:t>
      </w:r>
    </w:p>
    <w:p w14:paraId="1F058493"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27.3. emission source code;</w:t>
      </w:r>
    </w:p>
    <w:p w14:paraId="31BBC881"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27.4. emission duration (hours/per day and hours/per year);</w:t>
      </w:r>
    </w:p>
    <w:p w14:paraId="0C07D32F"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27.5. gas purification installation (name, type);</w:t>
      </w:r>
    </w:p>
    <w:p w14:paraId="233D6F25"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27.6. efficiency of gas purification installations (designed, actual);</w:t>
      </w:r>
    </w:p>
    <w:p w14:paraId="06DD9358"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27.7. polluting substance, parameter, code;</w:t>
      </w:r>
    </w:p>
    <w:p w14:paraId="7D6A5395" w14:textId="77777777" w:rsidR="000009F5" w:rsidRPr="000009F5" w:rsidRDefault="000009F5" w:rsidP="000009F5">
      <w:pPr>
        <w:spacing w:after="0" w:line="240" w:lineRule="auto"/>
        <w:ind w:firstLine="709"/>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27.8. characterisation of emissions before purification and after purification (in grams per second (g/s), milligrams per cubic metre (mg/m</w:t>
      </w:r>
      <w:r w:rsidRPr="000009F5">
        <w:rPr>
          <w:rFonts w:ascii="Times New Roman" w:hAnsi="Times New Roman"/>
          <w:noProof/>
          <w:sz w:val="24"/>
          <w:vertAlign w:val="superscript"/>
          <w:lang w:val="en-US"/>
        </w:rPr>
        <w:t>3</w:t>
      </w:r>
      <w:r w:rsidRPr="000009F5">
        <w:rPr>
          <w:rFonts w:ascii="Times New Roman" w:hAnsi="Times New Roman"/>
          <w:noProof/>
          <w:sz w:val="24"/>
          <w:lang w:val="en-US"/>
        </w:rPr>
        <w:t>), and tonnes per year (t/a). Data on odour emission shall be indicated in odour units per one cubic metre of gas at standard conditions (ouE/m</w:t>
      </w:r>
      <w:r w:rsidRPr="000009F5">
        <w:rPr>
          <w:rFonts w:ascii="Times New Roman" w:hAnsi="Times New Roman"/>
          <w:noProof/>
          <w:sz w:val="24"/>
          <w:vertAlign w:val="superscript"/>
          <w:lang w:val="en-US"/>
        </w:rPr>
        <w:t>3</w:t>
      </w:r>
      <w:r w:rsidRPr="000009F5">
        <w:rPr>
          <w:rFonts w:ascii="Times New Roman" w:hAnsi="Times New Roman"/>
          <w:noProof/>
          <w:sz w:val="24"/>
          <w:lang w:val="en-US"/>
        </w:rPr>
        <w:t>), odour units per second (ouE/s), and odour units per year (ouE/year).</w:t>
      </w:r>
    </w:p>
    <w:p w14:paraId="7315794E"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19DBA10C"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28. Impact of emissions on air quality by indicating the results of calculations and models of the performed calculations.</w:t>
      </w:r>
    </w:p>
    <w:p w14:paraId="19BDF8A4"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27F876A8"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lastRenderedPageBreak/>
        <w:t>29. The following information shall be provided on incineration installations in addition to the draft emission limits of polluting substances:</w:t>
      </w:r>
    </w:p>
    <w:p w14:paraId="01ECE506" w14:textId="77777777" w:rsidR="000009F5" w:rsidRPr="000009F5" w:rsidRDefault="000009F5" w:rsidP="000009F5">
      <w:pPr>
        <w:spacing w:after="0" w:line="240" w:lineRule="auto"/>
        <w:ind w:firstLine="709"/>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29.1. the theoretical amount of air required for incineration – V0 m</w:t>
      </w:r>
      <w:r w:rsidRPr="000009F5">
        <w:rPr>
          <w:rFonts w:ascii="Times New Roman" w:hAnsi="Times New Roman"/>
          <w:noProof/>
          <w:sz w:val="24"/>
          <w:vertAlign w:val="superscript"/>
          <w:lang w:val="en-US"/>
        </w:rPr>
        <w:t>3</w:t>
      </w:r>
      <w:r w:rsidRPr="000009F5">
        <w:rPr>
          <w:rFonts w:ascii="Times New Roman" w:hAnsi="Times New Roman"/>
          <w:noProof/>
          <w:sz w:val="24"/>
          <w:lang w:val="en-US"/>
        </w:rPr>
        <w:t>/kg (m</w:t>
      </w:r>
      <w:r w:rsidRPr="000009F5">
        <w:rPr>
          <w:rFonts w:ascii="Times New Roman" w:hAnsi="Times New Roman"/>
          <w:noProof/>
          <w:sz w:val="24"/>
          <w:vertAlign w:val="superscript"/>
          <w:lang w:val="en-US"/>
        </w:rPr>
        <w:t>3</w:t>
      </w:r>
      <w:r w:rsidRPr="000009F5">
        <w:rPr>
          <w:rFonts w:ascii="Times New Roman" w:hAnsi="Times New Roman"/>
          <w:noProof/>
          <w:sz w:val="24"/>
          <w:lang w:val="en-US"/>
        </w:rPr>
        <w:t>/nm</w:t>
      </w:r>
      <w:r w:rsidRPr="000009F5">
        <w:rPr>
          <w:rFonts w:ascii="Times New Roman" w:hAnsi="Times New Roman"/>
          <w:noProof/>
          <w:sz w:val="24"/>
          <w:vertAlign w:val="superscript"/>
          <w:lang w:val="en-US"/>
        </w:rPr>
        <w:t>3</w:t>
      </w:r>
      <w:r w:rsidRPr="000009F5">
        <w:rPr>
          <w:rFonts w:ascii="Times New Roman" w:hAnsi="Times New Roman"/>
          <w:noProof/>
          <w:sz w:val="24"/>
          <w:lang w:val="en-US"/>
        </w:rPr>
        <w:t>);</w:t>
      </w:r>
    </w:p>
    <w:p w14:paraId="781AD06C" w14:textId="77777777" w:rsidR="000009F5" w:rsidRPr="000009F5" w:rsidRDefault="000009F5" w:rsidP="000009F5">
      <w:pPr>
        <w:spacing w:after="0" w:line="240" w:lineRule="auto"/>
        <w:ind w:firstLine="709"/>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29.2. the theoretical amount of waste gases – V0d m</w:t>
      </w:r>
      <w:r w:rsidRPr="000009F5">
        <w:rPr>
          <w:rFonts w:ascii="Times New Roman" w:hAnsi="Times New Roman"/>
          <w:noProof/>
          <w:sz w:val="24"/>
          <w:vertAlign w:val="superscript"/>
          <w:lang w:val="en-US"/>
        </w:rPr>
        <w:t>3</w:t>
      </w:r>
      <w:r w:rsidRPr="000009F5">
        <w:rPr>
          <w:rFonts w:ascii="Times New Roman" w:hAnsi="Times New Roman"/>
          <w:noProof/>
          <w:sz w:val="24"/>
          <w:lang w:val="en-US"/>
        </w:rPr>
        <w:t>/kg (m</w:t>
      </w:r>
      <w:r w:rsidRPr="000009F5">
        <w:rPr>
          <w:rFonts w:ascii="Times New Roman" w:hAnsi="Times New Roman"/>
          <w:noProof/>
          <w:sz w:val="24"/>
          <w:vertAlign w:val="superscript"/>
          <w:lang w:val="en-US"/>
        </w:rPr>
        <w:t>3</w:t>
      </w:r>
      <w:r w:rsidRPr="000009F5">
        <w:rPr>
          <w:rFonts w:ascii="Times New Roman" w:hAnsi="Times New Roman"/>
          <w:noProof/>
          <w:sz w:val="24"/>
          <w:lang w:val="en-US"/>
        </w:rPr>
        <w:t>/nm</w:t>
      </w:r>
      <w:r w:rsidRPr="000009F5">
        <w:rPr>
          <w:rFonts w:ascii="Times New Roman" w:hAnsi="Times New Roman"/>
          <w:noProof/>
          <w:sz w:val="24"/>
          <w:vertAlign w:val="superscript"/>
          <w:lang w:val="en-US"/>
        </w:rPr>
        <w:t>3</w:t>
      </w:r>
      <w:r w:rsidRPr="000009F5">
        <w:rPr>
          <w:rFonts w:ascii="Times New Roman" w:hAnsi="Times New Roman"/>
          <w:noProof/>
          <w:sz w:val="24"/>
          <w:lang w:val="en-US"/>
        </w:rPr>
        <w:t>);</w:t>
      </w:r>
    </w:p>
    <w:p w14:paraId="37BAB6C0" w14:textId="77777777" w:rsidR="000009F5" w:rsidRPr="000009F5" w:rsidRDefault="000009F5" w:rsidP="000009F5">
      <w:pPr>
        <w:spacing w:after="0" w:line="240" w:lineRule="auto"/>
        <w:ind w:firstLine="709"/>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29.3. the amount of waste gases in conformity with the specified O</w:t>
      </w:r>
      <w:r w:rsidRPr="000009F5">
        <w:rPr>
          <w:rFonts w:ascii="Times New Roman" w:hAnsi="Times New Roman"/>
          <w:noProof/>
          <w:sz w:val="24"/>
          <w:vertAlign w:val="subscript"/>
          <w:lang w:val="en-US"/>
        </w:rPr>
        <w:t>2</w:t>
      </w:r>
      <w:r w:rsidRPr="000009F5">
        <w:rPr>
          <w:rFonts w:ascii="Times New Roman" w:hAnsi="Times New Roman"/>
          <w:noProof/>
          <w:sz w:val="24"/>
          <w:lang w:val="en-US"/>
        </w:rPr>
        <w:t> – Vd m</w:t>
      </w:r>
      <w:r w:rsidRPr="000009F5">
        <w:rPr>
          <w:rFonts w:ascii="Times New Roman" w:hAnsi="Times New Roman"/>
          <w:noProof/>
          <w:sz w:val="24"/>
          <w:vertAlign w:val="superscript"/>
          <w:lang w:val="en-US"/>
        </w:rPr>
        <w:t>3</w:t>
      </w:r>
      <w:r w:rsidRPr="000009F5">
        <w:rPr>
          <w:rFonts w:ascii="Times New Roman" w:hAnsi="Times New Roman"/>
          <w:noProof/>
          <w:sz w:val="24"/>
          <w:lang w:val="en-US"/>
        </w:rPr>
        <w:t>/kg (m</w:t>
      </w:r>
      <w:r w:rsidRPr="000009F5">
        <w:rPr>
          <w:rFonts w:ascii="Times New Roman" w:hAnsi="Times New Roman"/>
          <w:noProof/>
          <w:sz w:val="24"/>
          <w:vertAlign w:val="superscript"/>
          <w:lang w:val="en-US"/>
        </w:rPr>
        <w:t>3</w:t>
      </w:r>
      <w:r w:rsidRPr="000009F5">
        <w:rPr>
          <w:rFonts w:ascii="Times New Roman" w:hAnsi="Times New Roman"/>
          <w:noProof/>
          <w:sz w:val="24"/>
          <w:lang w:val="en-US"/>
        </w:rPr>
        <w:t>/nm</w:t>
      </w:r>
      <w:r w:rsidRPr="000009F5">
        <w:rPr>
          <w:rFonts w:ascii="Times New Roman" w:hAnsi="Times New Roman"/>
          <w:noProof/>
          <w:sz w:val="24"/>
          <w:vertAlign w:val="superscript"/>
          <w:lang w:val="en-US"/>
        </w:rPr>
        <w:t>3</w:t>
      </w:r>
      <w:r w:rsidRPr="000009F5">
        <w:rPr>
          <w:rFonts w:ascii="Times New Roman" w:hAnsi="Times New Roman"/>
          <w:noProof/>
          <w:sz w:val="24"/>
          <w:lang w:val="en-US"/>
        </w:rPr>
        <w:t>).</w:t>
      </w:r>
    </w:p>
    <w:p w14:paraId="1101A35E"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06E508CC"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30. Information on the draft emission limits of polluting substances:</w:t>
      </w:r>
    </w:p>
    <w:p w14:paraId="1B8F1DB4"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30.1. code, description of the source;</w:t>
      </w:r>
    </w:p>
    <w:p w14:paraId="5C734094"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30.2. installation, process, production unit, name of the production site;</w:t>
      </w:r>
    </w:p>
    <w:p w14:paraId="4C8164D4"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30.3. geographic coordinates;</w:t>
      </w:r>
    </w:p>
    <w:p w14:paraId="1B05E48C"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30.4. polluting substance;</w:t>
      </w:r>
    </w:p>
    <w:p w14:paraId="4C1D85EE" w14:textId="77777777" w:rsidR="000009F5" w:rsidRPr="000009F5" w:rsidRDefault="000009F5" w:rsidP="000009F5">
      <w:pPr>
        <w:spacing w:after="0" w:line="240" w:lineRule="auto"/>
        <w:ind w:firstLine="709"/>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30.5. data on the emission of polluting substances in grams per second (g/s); milligrams per cubic metre (mg/m</w:t>
      </w:r>
      <w:r w:rsidRPr="000009F5">
        <w:rPr>
          <w:rFonts w:ascii="Times New Roman" w:hAnsi="Times New Roman"/>
          <w:noProof/>
          <w:sz w:val="24"/>
          <w:vertAlign w:val="superscript"/>
          <w:lang w:val="en-US"/>
        </w:rPr>
        <w:t>3</w:t>
      </w:r>
      <w:r w:rsidRPr="000009F5">
        <w:rPr>
          <w:rFonts w:ascii="Times New Roman" w:hAnsi="Times New Roman"/>
          <w:noProof/>
          <w:sz w:val="24"/>
          <w:lang w:val="en-US"/>
        </w:rPr>
        <w:t>), and tonnes per year (t/a). Data on odour emission shall be indicated in odour units per one cubic metre of gas at standard conditions (ouE/m</w:t>
      </w:r>
      <w:r w:rsidRPr="000009F5">
        <w:rPr>
          <w:rFonts w:ascii="Times New Roman" w:hAnsi="Times New Roman"/>
          <w:noProof/>
          <w:sz w:val="24"/>
          <w:vertAlign w:val="superscript"/>
          <w:lang w:val="en-US"/>
        </w:rPr>
        <w:t>3</w:t>
      </w:r>
      <w:r w:rsidRPr="000009F5">
        <w:rPr>
          <w:rFonts w:ascii="Times New Roman" w:hAnsi="Times New Roman"/>
          <w:noProof/>
          <w:sz w:val="24"/>
          <w:lang w:val="en-US"/>
        </w:rPr>
        <w:t>), odour units per second (ouE/s), and odour units per year (ouE/year);</w:t>
      </w:r>
    </w:p>
    <w:p w14:paraId="23A7E8B5"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30.6. oxygen percentage.</w:t>
      </w:r>
    </w:p>
    <w:p w14:paraId="7B973B25"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73C50103"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31. Emission of polluting substances into the water. The information on emission into water and the environmental impact thereof shall be indicated.</w:t>
      </w:r>
    </w:p>
    <w:p w14:paraId="67C4B29E"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00055236"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32. Polluting substances in waste water:</w:t>
      </w:r>
    </w:p>
    <w:p w14:paraId="672F89ED"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32.1. the identification number of the discharge point granted by the Service, if any;</w:t>
      </w:r>
    </w:p>
    <w:p w14:paraId="25CB3EAA"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32.2. polluting substance, parameter/code;</w:t>
      </w:r>
    </w:p>
    <w:p w14:paraId="012FC0E0"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32.3. concentration that may not be exceeded (mg/l);</w:t>
      </w:r>
    </w:p>
    <w:p w14:paraId="2006FEEF"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32.4. before treatment (mg/l in 24 hours (on average) and tonnes per year (on average));</w:t>
      </w:r>
    </w:p>
    <w:p w14:paraId="476EDB16"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32.5. a short description of the treatment used and the efficacy thereof (%);</w:t>
      </w:r>
    </w:p>
    <w:p w14:paraId="02D7AC2E"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32.6. after treatment (mg/l in 24 hours (on average) and tonnes per year (on average)).</w:t>
      </w:r>
    </w:p>
    <w:p w14:paraId="26F51FF4"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24D792CF"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33. Discharge of waste water and rain water into water bodies (ditch, river, lake, sea):</w:t>
      </w:r>
    </w:p>
    <w:p w14:paraId="7D27DE65"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33.1. name and address (place) of the discharge point;</w:t>
      </w:r>
    </w:p>
    <w:p w14:paraId="7D8BC8AA"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33.2. the identification number of the discharge point granted by the Service, if any;</w:t>
      </w:r>
    </w:p>
    <w:p w14:paraId="769E2B40"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33.3. geographic coordinates of the discharge point;</w:t>
      </w:r>
    </w:p>
    <w:p w14:paraId="2CEE1C14" w14:textId="77777777" w:rsidR="000009F5" w:rsidRPr="000009F5" w:rsidRDefault="000009F5" w:rsidP="000009F5">
      <w:pPr>
        <w:spacing w:after="0" w:line="240" w:lineRule="auto"/>
        <w:ind w:firstLine="709"/>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33.4. the name of a receiving water body, code of the water supply district, water flow (m</w:t>
      </w:r>
      <w:r w:rsidRPr="000009F5">
        <w:rPr>
          <w:rFonts w:ascii="Times New Roman" w:hAnsi="Times New Roman"/>
          <w:noProof/>
          <w:sz w:val="24"/>
          <w:vertAlign w:val="superscript"/>
          <w:lang w:val="en-US"/>
        </w:rPr>
        <w:t>3</w:t>
      </w:r>
      <w:r w:rsidRPr="000009F5">
        <w:rPr>
          <w:rFonts w:ascii="Times New Roman" w:hAnsi="Times New Roman"/>
          <w:noProof/>
          <w:sz w:val="24"/>
          <w:lang w:val="en-US"/>
        </w:rPr>
        <w:t>/h);</w:t>
      </w:r>
    </w:p>
    <w:p w14:paraId="45B7FF69" w14:textId="77777777" w:rsidR="000009F5" w:rsidRPr="000009F5" w:rsidRDefault="000009F5" w:rsidP="000009F5">
      <w:pPr>
        <w:spacing w:after="0" w:line="240" w:lineRule="auto"/>
        <w:ind w:firstLine="709"/>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33.5. the amount of waste water (m</w:t>
      </w:r>
      <w:r w:rsidRPr="000009F5">
        <w:rPr>
          <w:rFonts w:ascii="Times New Roman" w:hAnsi="Times New Roman"/>
          <w:noProof/>
          <w:sz w:val="24"/>
          <w:vertAlign w:val="superscript"/>
          <w:lang w:val="en-US"/>
        </w:rPr>
        <w:t>3</w:t>
      </w:r>
      <w:r w:rsidRPr="000009F5">
        <w:rPr>
          <w:rFonts w:ascii="Times New Roman" w:hAnsi="Times New Roman"/>
          <w:noProof/>
          <w:sz w:val="24"/>
          <w:lang w:val="en-US"/>
        </w:rPr>
        <w:t>/d (on average), cubic metres per year (on average));</w:t>
      </w:r>
    </w:p>
    <w:p w14:paraId="3ECE384F"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33.6. discharge duration (hours per day-and-night or days per year).</w:t>
      </w:r>
    </w:p>
    <w:p w14:paraId="08530E63"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755B9DB7"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34. If waste water is discharged to a treatment facility of another operator, the following information shall be indicated:</w:t>
      </w:r>
    </w:p>
    <w:p w14:paraId="56BE66B2"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34.1. the name and address of the discharge point;</w:t>
      </w:r>
    </w:p>
    <w:p w14:paraId="6176A62F"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34.2. geographic coordinates of the discharge point;</w:t>
      </w:r>
    </w:p>
    <w:p w14:paraId="1FD24C04"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34.3. the name of the operator of another water treatment facility, the number of the inspection chamber;</w:t>
      </w:r>
    </w:p>
    <w:p w14:paraId="61BB015B" w14:textId="77777777" w:rsidR="000009F5" w:rsidRPr="000009F5" w:rsidRDefault="000009F5" w:rsidP="000009F5">
      <w:pPr>
        <w:spacing w:after="0" w:line="240" w:lineRule="auto"/>
        <w:ind w:firstLine="709"/>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34.4. the amount of waste water (to external waste water treatment facilities according to the contract) (m</w:t>
      </w:r>
      <w:r w:rsidRPr="000009F5">
        <w:rPr>
          <w:rFonts w:ascii="Times New Roman" w:hAnsi="Times New Roman"/>
          <w:noProof/>
          <w:sz w:val="24"/>
          <w:vertAlign w:val="superscript"/>
          <w:lang w:val="en-US"/>
        </w:rPr>
        <w:t>3</w:t>
      </w:r>
      <w:r w:rsidRPr="000009F5">
        <w:rPr>
          <w:rFonts w:ascii="Times New Roman" w:hAnsi="Times New Roman"/>
          <w:noProof/>
          <w:sz w:val="24"/>
          <w:lang w:val="en-US"/>
        </w:rPr>
        <w:t>/d, m</w:t>
      </w:r>
      <w:r w:rsidRPr="000009F5">
        <w:rPr>
          <w:rFonts w:ascii="Times New Roman" w:hAnsi="Times New Roman"/>
          <w:noProof/>
          <w:sz w:val="24"/>
          <w:vertAlign w:val="superscript"/>
          <w:lang w:val="en-US"/>
        </w:rPr>
        <w:t>3</w:t>
      </w:r>
      <w:r w:rsidRPr="000009F5">
        <w:rPr>
          <w:rFonts w:ascii="Times New Roman" w:hAnsi="Times New Roman"/>
          <w:noProof/>
          <w:sz w:val="24"/>
          <w:lang w:val="en-US"/>
        </w:rPr>
        <w:t xml:space="preserve"> per year) by indicating all the substances, even those which are not treated before discharge in a water body;</w:t>
      </w:r>
    </w:p>
    <w:p w14:paraId="5E2FD9F9"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34.5. discharge duration (hours per day or days per year);</w:t>
      </w:r>
    </w:p>
    <w:p w14:paraId="6CC9FE18"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34.6. the schematic plan of a discharge point.</w:t>
      </w:r>
    </w:p>
    <w:p w14:paraId="1C25DA5A"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73367D71"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lastRenderedPageBreak/>
        <w:t>35. Characterisation of the collecting system. Indicate the age of pipelines, the date of the last inspection, information on the person carrying out the inspections and results thereof, and also information on the maintenance of the system operation.</w:t>
      </w:r>
    </w:p>
    <w:p w14:paraId="0C775496"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58F4ADC5"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36. Documents at the disposal of the operator which characterise the collecting system:</w:t>
      </w:r>
    </w:p>
    <w:p w14:paraId="3DBB5002"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36.1. the technical inventory file of external sewage networks and structures, the technical passport of the collecting system;</w:t>
      </w:r>
    </w:p>
    <w:p w14:paraId="55F936B7"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36.2. the date of development, notation on existence of the document.</w:t>
      </w:r>
    </w:p>
    <w:p w14:paraId="54B4EA17"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3B854581"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37. Balance of water use (a schematic plan of the water supply system and collecting system in which the correspondence between the amount of water abstraction and the quantity of waste water transferred to other operators or discharged into the environment is shown).</w:t>
      </w:r>
    </w:p>
    <w:p w14:paraId="02C834D7"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559FE0D0"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38. Schematic plan of the collecting system (on a scale of 1:5000 or 1:10 000). An external sewage network with a diameter of 150 mm or more, manholes, overflow chambers, sewage pumping stations, and waste water treatment stations shall be indicated.</w:t>
      </w:r>
    </w:p>
    <w:p w14:paraId="71807B0E"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68FDC3B7"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39. Emission of polluting substances into the soil and ground, and also groundwater pollution by indicating the characterisation of pollution sources (provide a report on all soil, ground, subterranean depths or groundwater pollution known to the operator, attach the results of research if such research has been carried out), and information on soil and groundwater pollution caused by waste.</w:t>
      </w:r>
    </w:p>
    <w:p w14:paraId="6A4A3897"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3C69F563"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40. Noise and noise sources:</w:t>
      </w:r>
    </w:p>
    <w:p w14:paraId="47F7AC75"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40.1. noise source;</w:t>
      </w:r>
    </w:p>
    <w:p w14:paraId="039FE803"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40.2. characterisation;</w:t>
      </w:r>
    </w:p>
    <w:p w14:paraId="289476F6" w14:textId="77777777" w:rsidR="000009F5" w:rsidRPr="000009F5" w:rsidRDefault="000009F5" w:rsidP="000009F5">
      <w:pPr>
        <w:spacing w:after="0" w:line="240" w:lineRule="auto"/>
        <w:ind w:firstLine="709"/>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40.3. information on the sound power created L</w:t>
      </w:r>
      <w:r w:rsidRPr="000009F5">
        <w:rPr>
          <w:rFonts w:ascii="Times New Roman" w:hAnsi="Times New Roman"/>
          <w:noProof/>
          <w:sz w:val="24"/>
          <w:vertAlign w:val="subscript"/>
          <w:lang w:val="en-US"/>
        </w:rPr>
        <w:t xml:space="preserve">wa </w:t>
      </w:r>
      <w:r w:rsidRPr="000009F5">
        <w:rPr>
          <w:rFonts w:ascii="Times New Roman" w:hAnsi="Times New Roman"/>
          <w:noProof/>
          <w:sz w:val="24"/>
          <w:lang w:val="en-US"/>
        </w:rPr>
        <w:t>dB (A) during the day (between 7.00–19.00) dB (A), evening (between 19:00–23:00) dB (A), night (between 23:00–07:00) dB (A);</w:t>
      </w:r>
    </w:p>
    <w:p w14:paraId="62A473DD"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40.4. location of the noise source (coordinates);</w:t>
      </w:r>
    </w:p>
    <w:p w14:paraId="59FDBD79"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40.5. time period for the operation of the noise source.</w:t>
      </w:r>
    </w:p>
    <w:p w14:paraId="765AC324"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12FD2368"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41. Waste formation and management:</w:t>
      </w:r>
    </w:p>
    <w:p w14:paraId="144412D8"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41.1. the maximum and minimum flows of hazardous waste, the maximum and minimum thermal input, the maximum permissible pollution with hazardous chemical substances, including with polychlorinated biphenyl, polychlorinated terphenyl, chlorine, fluorine, sulphur and heavy metals;</w:t>
      </w:r>
    </w:p>
    <w:p w14:paraId="12939594"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41.2. the existing and planned protective measures of waste management;</w:t>
      </w:r>
    </w:p>
    <w:p w14:paraId="42DE0F94"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41.3. specific information on landfills (types and amount of waste to be disposed, a description of the landfill operation, methods for the prevention or reduction of pollution, a plan for the closure of the landfill and a management plan after closure);</w:t>
      </w:r>
    </w:p>
    <w:p w14:paraId="5C087F2D"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41.4. temporary placement of waste in the territory of the installation (conditions for the selection of the location, a geological and hydrogeological description of the place, a waste management plan, indicating the control and monitoring measures for gases and infiltrate, and also the control of operation after closure of the location of the placement and attaching the schematic plan of the placement of waste).</w:t>
      </w:r>
    </w:p>
    <w:p w14:paraId="4D03B617"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226D7AE8"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42. Waste formation and action with such waste:</w:t>
      </w:r>
    </w:p>
    <w:p w14:paraId="5D10D4FF"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42.1. class of waste;</w:t>
      </w:r>
    </w:p>
    <w:p w14:paraId="69C815BF"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42.2. degree of hazard of the waste;</w:t>
      </w:r>
    </w:p>
    <w:p w14:paraId="3BF73BCB"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42.3. temporary storage (tonnes per year);</w:t>
      </w:r>
    </w:p>
    <w:p w14:paraId="16BDBACF"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42.4. incoming flow of waste (t/a) – main source, produced tonnes per year, incoming flow received from other undertakings, total incoming flow of waste (t/a);</w:t>
      </w:r>
    </w:p>
    <w:p w14:paraId="07B4456F" w14:textId="77777777" w:rsidR="000009F5" w:rsidRPr="000009F5" w:rsidRDefault="000009F5" w:rsidP="000009F5">
      <w:pPr>
        <w:spacing w:after="0" w:line="240" w:lineRule="auto"/>
        <w:ind w:firstLine="709"/>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lastRenderedPageBreak/>
        <w:t>42.5. outgoing flow of waste (t/a) – processed (quantity, R-code</w:t>
      </w:r>
      <w:r w:rsidRPr="000009F5">
        <w:rPr>
          <w:rFonts w:ascii="Times New Roman" w:hAnsi="Times New Roman"/>
          <w:noProof/>
          <w:sz w:val="24"/>
          <w:vertAlign w:val="superscript"/>
          <w:lang w:val="en-US"/>
        </w:rPr>
        <w:t>(5)</w:t>
      </w:r>
      <w:r w:rsidRPr="000009F5">
        <w:rPr>
          <w:rFonts w:ascii="Times New Roman" w:hAnsi="Times New Roman"/>
          <w:noProof/>
          <w:sz w:val="24"/>
          <w:lang w:val="en-US"/>
        </w:rPr>
        <w:t>), disposed (quantity, D-code</w:t>
      </w:r>
      <w:r w:rsidRPr="000009F5">
        <w:rPr>
          <w:rFonts w:ascii="Times New Roman" w:hAnsi="Times New Roman"/>
          <w:noProof/>
          <w:sz w:val="24"/>
          <w:vertAlign w:val="superscript"/>
          <w:lang w:val="en-US"/>
        </w:rPr>
        <w:t>(6)</w:t>
      </w:r>
      <w:r w:rsidRPr="000009F5">
        <w:rPr>
          <w:rFonts w:ascii="Times New Roman" w:hAnsi="Times New Roman"/>
          <w:noProof/>
          <w:sz w:val="24"/>
          <w:lang w:val="en-US"/>
        </w:rPr>
        <w:t>), transferred to other merchants, total outgoing flow of waste (t/a).</w:t>
      </w:r>
    </w:p>
    <w:p w14:paraId="29D86993"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6E56F35B"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43. Waste collection and transportation:</w:t>
      </w:r>
    </w:p>
    <w:p w14:paraId="18C2EACA"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43.1. class of waste;</w:t>
      </w:r>
    </w:p>
    <w:p w14:paraId="08B5FD43"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43.2. degree of hazard of the waste;</w:t>
      </w:r>
    </w:p>
    <w:p w14:paraId="48C19774"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43.3. collection type;</w:t>
      </w:r>
    </w:p>
    <w:p w14:paraId="45DC2C1C"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43.4. quantity of transported waste (tonnes/per year);</w:t>
      </w:r>
    </w:p>
    <w:p w14:paraId="2A950863"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43.5. transportation type;</w:t>
      </w:r>
    </w:p>
    <w:p w14:paraId="326F8C1E"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43.6. merchant carrying out waste transportation;</w:t>
      </w:r>
    </w:p>
    <w:p w14:paraId="7C5F1FAE"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43.7. merchant receiving waste.</w:t>
      </w:r>
    </w:p>
    <w:p w14:paraId="684F4CAC"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453D4311"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44. Waste disposal:</w:t>
      </w:r>
    </w:p>
    <w:p w14:paraId="5A42C22F"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44.1. class of waste;</w:t>
      </w:r>
    </w:p>
    <w:p w14:paraId="4E206B33"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44.2. degree of hazard of the waste;</w:t>
      </w:r>
    </w:p>
    <w:p w14:paraId="4CBD7378"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44.3. maximum amount of waste for disposal requested in a permit, (tonnes/per year or tonnes/per quarter).</w:t>
      </w:r>
    </w:p>
    <w:p w14:paraId="1B03AAAC"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76B7476C"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45. A baseline report if the hazardous chemical substances which may cause soil and ground water pollution are used in the installation of Category A polluting activity in accordance with the requirements of the laws and regulations laying down the procedures for the development of a baseline report and its content.</w:t>
      </w:r>
    </w:p>
    <w:p w14:paraId="703BEA40" w14:textId="77777777" w:rsidR="000009F5" w:rsidRPr="000009F5" w:rsidRDefault="000009F5" w:rsidP="000009F5">
      <w:pPr>
        <w:spacing w:after="0" w:line="240" w:lineRule="auto"/>
        <w:jc w:val="both"/>
        <w:rPr>
          <w:rFonts w:ascii="Times New Roman" w:eastAsia="Times New Roman" w:hAnsi="Times New Roman" w:cs="Times New Roman"/>
          <w:b/>
          <w:bCs/>
          <w:noProof/>
          <w:sz w:val="24"/>
          <w:szCs w:val="24"/>
          <w:lang w:val="en-US" w:eastAsia="lv-LV"/>
        </w:rPr>
      </w:pPr>
    </w:p>
    <w:p w14:paraId="4596885E" w14:textId="77777777" w:rsidR="000009F5" w:rsidRPr="000009F5" w:rsidRDefault="000009F5" w:rsidP="000009F5">
      <w:pPr>
        <w:spacing w:after="0" w:line="240" w:lineRule="auto"/>
        <w:jc w:val="center"/>
        <w:rPr>
          <w:rFonts w:ascii="Times New Roman" w:hAnsi="Times New Roman"/>
          <w:b/>
          <w:noProof/>
          <w:sz w:val="24"/>
          <w:lang w:val="en-US"/>
        </w:rPr>
      </w:pPr>
      <w:r w:rsidRPr="000009F5">
        <w:rPr>
          <w:rFonts w:ascii="Times New Roman" w:hAnsi="Times New Roman"/>
          <w:b/>
          <w:noProof/>
          <w:sz w:val="24"/>
          <w:lang w:val="en-US"/>
        </w:rPr>
        <w:t>Part E</w:t>
      </w:r>
    </w:p>
    <w:p w14:paraId="3AFA6660" w14:textId="77777777" w:rsidR="000009F5" w:rsidRPr="000009F5" w:rsidRDefault="000009F5" w:rsidP="000009F5">
      <w:pPr>
        <w:spacing w:after="0" w:line="240" w:lineRule="auto"/>
        <w:jc w:val="center"/>
        <w:rPr>
          <w:rFonts w:ascii="Times New Roman" w:hAnsi="Times New Roman"/>
          <w:b/>
          <w:noProof/>
          <w:sz w:val="24"/>
          <w:lang w:val="en-US"/>
        </w:rPr>
      </w:pPr>
      <w:r w:rsidRPr="000009F5">
        <w:rPr>
          <w:rFonts w:ascii="Times New Roman" w:hAnsi="Times New Roman"/>
          <w:b/>
          <w:noProof/>
          <w:sz w:val="24"/>
          <w:lang w:val="en-US"/>
        </w:rPr>
        <w:t>Environmental Monitoring</w:t>
      </w:r>
    </w:p>
    <w:p w14:paraId="33363DC1"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42EBD687"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46. A description of air, water, ground, noise, and waste monitoring:</w:t>
      </w:r>
    </w:p>
    <w:p w14:paraId="6C91C278"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46.1. code;</w:t>
      </w:r>
    </w:p>
    <w:p w14:paraId="2EDE7619"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46.2. parameters subject to monitoring;</w:t>
      </w:r>
    </w:p>
    <w:p w14:paraId="27656457"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46.3. sampling method;</w:t>
      </w:r>
    </w:p>
    <w:p w14:paraId="77C72D7A"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46.4. analytical method and technology;</w:t>
      </w:r>
    </w:p>
    <w:p w14:paraId="2F28934A"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46.5. frequency of control;</w:t>
      </w:r>
    </w:p>
    <w:p w14:paraId="42A73C00"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46.6. laboratory performing the analyses.</w:t>
      </w:r>
    </w:p>
    <w:p w14:paraId="24B595BB" w14:textId="77777777" w:rsidR="000009F5" w:rsidRPr="000009F5" w:rsidRDefault="000009F5" w:rsidP="000009F5">
      <w:pPr>
        <w:spacing w:after="0" w:line="240" w:lineRule="auto"/>
        <w:jc w:val="both"/>
        <w:rPr>
          <w:rFonts w:ascii="Times New Roman" w:eastAsia="Times New Roman" w:hAnsi="Times New Roman" w:cs="Times New Roman"/>
          <w:b/>
          <w:bCs/>
          <w:noProof/>
          <w:sz w:val="24"/>
          <w:szCs w:val="24"/>
          <w:lang w:val="en-US" w:eastAsia="lv-LV"/>
        </w:rPr>
      </w:pPr>
    </w:p>
    <w:p w14:paraId="653DF695" w14:textId="77777777" w:rsidR="000009F5" w:rsidRPr="000009F5" w:rsidRDefault="000009F5" w:rsidP="000009F5">
      <w:pPr>
        <w:spacing w:after="0" w:line="240" w:lineRule="auto"/>
        <w:jc w:val="center"/>
        <w:rPr>
          <w:rFonts w:ascii="Times New Roman" w:hAnsi="Times New Roman"/>
          <w:b/>
          <w:noProof/>
          <w:sz w:val="24"/>
          <w:lang w:val="en-US"/>
        </w:rPr>
      </w:pPr>
      <w:r w:rsidRPr="000009F5">
        <w:rPr>
          <w:rFonts w:ascii="Times New Roman" w:hAnsi="Times New Roman"/>
          <w:b/>
          <w:noProof/>
          <w:sz w:val="24"/>
          <w:lang w:val="en-US"/>
        </w:rPr>
        <w:t>Part F</w:t>
      </w:r>
    </w:p>
    <w:p w14:paraId="15298F31" w14:textId="77777777" w:rsidR="000009F5" w:rsidRPr="000009F5" w:rsidRDefault="000009F5" w:rsidP="000009F5">
      <w:pPr>
        <w:spacing w:after="0" w:line="240" w:lineRule="auto"/>
        <w:jc w:val="center"/>
        <w:rPr>
          <w:rFonts w:ascii="Times New Roman" w:hAnsi="Times New Roman"/>
          <w:b/>
          <w:noProof/>
          <w:sz w:val="24"/>
          <w:lang w:val="en-US"/>
        </w:rPr>
      </w:pPr>
      <w:r w:rsidRPr="000009F5">
        <w:rPr>
          <w:rFonts w:ascii="Times New Roman" w:hAnsi="Times New Roman"/>
          <w:b/>
          <w:noProof/>
          <w:sz w:val="24"/>
          <w:lang w:val="en-US"/>
        </w:rPr>
        <w:t>Measures to be Taken upon Termination of Operation of the Installation or a Part Thereof</w:t>
      </w:r>
    </w:p>
    <w:p w14:paraId="76671534"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6BA553E4"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47. The measures be taken in order to reduce the impact on the environment after termination of operation of a part of or the entire installation, indicating the intended activities with potentially polluting residual materials. The way in which the operator will finance the closure of the landfill, including the management of the landfill after closure, shall be indicated for waste landfills.</w:t>
      </w:r>
    </w:p>
    <w:p w14:paraId="4090302A" w14:textId="77777777" w:rsidR="000009F5" w:rsidRPr="000009F5" w:rsidRDefault="000009F5" w:rsidP="000009F5">
      <w:pPr>
        <w:spacing w:after="0" w:line="240" w:lineRule="auto"/>
        <w:jc w:val="both"/>
        <w:rPr>
          <w:rFonts w:ascii="Times New Roman" w:eastAsia="Times New Roman" w:hAnsi="Times New Roman" w:cs="Times New Roman"/>
          <w:b/>
          <w:bCs/>
          <w:noProof/>
          <w:sz w:val="24"/>
          <w:szCs w:val="24"/>
          <w:lang w:val="en-US" w:eastAsia="lv-LV"/>
        </w:rPr>
      </w:pPr>
    </w:p>
    <w:p w14:paraId="7694891B" w14:textId="77777777" w:rsidR="000009F5" w:rsidRPr="000009F5" w:rsidRDefault="000009F5" w:rsidP="000009F5">
      <w:pPr>
        <w:spacing w:after="0" w:line="240" w:lineRule="auto"/>
        <w:jc w:val="center"/>
        <w:rPr>
          <w:rFonts w:ascii="Times New Roman" w:hAnsi="Times New Roman"/>
          <w:b/>
          <w:noProof/>
          <w:sz w:val="24"/>
          <w:lang w:val="en-US"/>
        </w:rPr>
      </w:pPr>
      <w:r w:rsidRPr="000009F5">
        <w:rPr>
          <w:rFonts w:ascii="Times New Roman" w:hAnsi="Times New Roman"/>
          <w:b/>
          <w:noProof/>
          <w:sz w:val="24"/>
          <w:lang w:val="en-US"/>
        </w:rPr>
        <w:t>Part G</w:t>
      </w:r>
    </w:p>
    <w:p w14:paraId="3B5CC672" w14:textId="77777777" w:rsidR="000009F5" w:rsidRPr="000009F5" w:rsidRDefault="000009F5" w:rsidP="000009F5">
      <w:pPr>
        <w:spacing w:after="0" w:line="240" w:lineRule="auto"/>
        <w:jc w:val="center"/>
        <w:rPr>
          <w:rFonts w:ascii="Times New Roman" w:hAnsi="Times New Roman"/>
          <w:b/>
          <w:noProof/>
          <w:sz w:val="24"/>
          <w:lang w:val="en-US"/>
        </w:rPr>
      </w:pPr>
      <w:r w:rsidRPr="000009F5">
        <w:rPr>
          <w:rFonts w:ascii="Times New Roman" w:hAnsi="Times New Roman"/>
          <w:b/>
          <w:noProof/>
          <w:sz w:val="24"/>
          <w:lang w:val="en-US"/>
        </w:rPr>
        <w:t>Summary</w:t>
      </w:r>
    </w:p>
    <w:p w14:paraId="7135E425"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3B7E4C63"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48. A summary for informing the public on the installation:</w:t>
      </w:r>
    </w:p>
    <w:p w14:paraId="77454FFF"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48.1. the name of the installation, information on the operator, owner, and location of the installation;</w:t>
      </w:r>
    </w:p>
    <w:p w14:paraId="391AE844"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48.2. a short description of production and the reason why a permit is necessary;</w:t>
      </w:r>
    </w:p>
    <w:p w14:paraId="584D51A4"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lastRenderedPageBreak/>
        <w:t>48.3. a description of the polluting activity (the resources to be used and the impact of emissions on the environment shall be indicated). The following information shall be provided in the description:</w:t>
      </w:r>
    </w:p>
    <w:p w14:paraId="2941F1B9" w14:textId="77777777" w:rsidR="000009F5" w:rsidRPr="000009F5" w:rsidRDefault="000009F5" w:rsidP="000009F5">
      <w:pPr>
        <w:spacing w:after="0" w:line="240" w:lineRule="auto"/>
        <w:ind w:left="709" w:firstLine="709"/>
        <w:jc w:val="both"/>
        <w:rPr>
          <w:rFonts w:ascii="Times New Roman" w:hAnsi="Times New Roman"/>
          <w:noProof/>
          <w:sz w:val="24"/>
          <w:lang w:val="en-US"/>
        </w:rPr>
      </w:pPr>
      <w:r w:rsidRPr="000009F5">
        <w:rPr>
          <w:rFonts w:ascii="Times New Roman" w:hAnsi="Times New Roman"/>
          <w:noProof/>
          <w:sz w:val="24"/>
          <w:lang w:val="en-US"/>
        </w:rPr>
        <w:t>48.3.1. water consumption (annual amount – for an existing installation) and measures for reduction of water consumption;</w:t>
      </w:r>
    </w:p>
    <w:p w14:paraId="61E30452" w14:textId="77777777" w:rsidR="000009F5" w:rsidRPr="000009F5" w:rsidRDefault="000009F5" w:rsidP="000009F5">
      <w:pPr>
        <w:spacing w:after="0" w:line="240" w:lineRule="auto"/>
        <w:ind w:left="709" w:firstLine="709"/>
        <w:jc w:val="both"/>
        <w:rPr>
          <w:rFonts w:ascii="Times New Roman" w:hAnsi="Times New Roman"/>
          <w:noProof/>
          <w:sz w:val="24"/>
          <w:lang w:val="en-US"/>
        </w:rPr>
      </w:pPr>
      <w:r w:rsidRPr="000009F5">
        <w:rPr>
          <w:rFonts w:ascii="Times New Roman" w:hAnsi="Times New Roman"/>
          <w:noProof/>
          <w:sz w:val="24"/>
          <w:lang w:val="en-US"/>
        </w:rPr>
        <w:t>48.3.2. the main source material (also heating fuel and fuel) and use thereof;</w:t>
      </w:r>
    </w:p>
    <w:p w14:paraId="5D29ADE1" w14:textId="77777777" w:rsidR="000009F5" w:rsidRPr="000009F5" w:rsidRDefault="000009F5" w:rsidP="000009F5">
      <w:pPr>
        <w:spacing w:after="0" w:line="240" w:lineRule="auto"/>
        <w:ind w:left="709" w:firstLine="709"/>
        <w:jc w:val="both"/>
        <w:rPr>
          <w:rFonts w:ascii="Times New Roman" w:hAnsi="Times New Roman"/>
          <w:noProof/>
          <w:sz w:val="24"/>
          <w:lang w:val="en-US"/>
        </w:rPr>
      </w:pPr>
      <w:r w:rsidRPr="000009F5">
        <w:rPr>
          <w:rFonts w:ascii="Times New Roman" w:hAnsi="Times New Roman"/>
          <w:noProof/>
          <w:sz w:val="24"/>
          <w:lang w:val="en-US"/>
        </w:rPr>
        <w:t>48.3.3. the use of hazardous chemical substances and the planned measures for the replacement thereof;</w:t>
      </w:r>
    </w:p>
    <w:p w14:paraId="230086C1" w14:textId="77777777" w:rsidR="000009F5" w:rsidRPr="000009F5" w:rsidRDefault="000009F5" w:rsidP="000009F5">
      <w:pPr>
        <w:spacing w:after="0" w:line="240" w:lineRule="auto"/>
        <w:ind w:left="709" w:firstLine="709"/>
        <w:jc w:val="both"/>
        <w:rPr>
          <w:rFonts w:ascii="Times New Roman" w:hAnsi="Times New Roman"/>
          <w:noProof/>
          <w:sz w:val="24"/>
          <w:lang w:val="en-US"/>
        </w:rPr>
      </w:pPr>
      <w:r w:rsidRPr="000009F5">
        <w:rPr>
          <w:rFonts w:ascii="Times New Roman" w:hAnsi="Times New Roman"/>
          <w:noProof/>
          <w:sz w:val="24"/>
          <w:lang w:val="en-US"/>
        </w:rPr>
        <w:t>48.3.4. the most significant emissions into the air and water (concentration and annual amount);</w:t>
      </w:r>
    </w:p>
    <w:p w14:paraId="663E50CF" w14:textId="77777777" w:rsidR="000009F5" w:rsidRPr="000009F5" w:rsidRDefault="000009F5" w:rsidP="000009F5">
      <w:pPr>
        <w:spacing w:after="0" w:line="240" w:lineRule="auto"/>
        <w:ind w:left="709" w:firstLine="709"/>
        <w:jc w:val="both"/>
        <w:rPr>
          <w:rFonts w:ascii="Times New Roman" w:hAnsi="Times New Roman"/>
          <w:noProof/>
          <w:sz w:val="24"/>
          <w:lang w:val="en-US"/>
        </w:rPr>
      </w:pPr>
      <w:r w:rsidRPr="000009F5">
        <w:rPr>
          <w:rFonts w:ascii="Times New Roman" w:hAnsi="Times New Roman"/>
          <w:noProof/>
          <w:sz w:val="24"/>
          <w:lang w:val="en-US"/>
        </w:rPr>
        <w:t>48.3.5. the formation and management of waste;</w:t>
      </w:r>
    </w:p>
    <w:p w14:paraId="7FAF05F6" w14:textId="77777777" w:rsidR="000009F5" w:rsidRPr="000009F5" w:rsidRDefault="000009F5" w:rsidP="000009F5">
      <w:pPr>
        <w:spacing w:after="0" w:line="240" w:lineRule="auto"/>
        <w:ind w:left="709" w:firstLine="709"/>
        <w:jc w:val="both"/>
        <w:rPr>
          <w:rFonts w:ascii="Times New Roman" w:hAnsi="Times New Roman"/>
          <w:noProof/>
          <w:sz w:val="24"/>
          <w:lang w:val="en-US"/>
        </w:rPr>
      </w:pPr>
      <w:r w:rsidRPr="000009F5">
        <w:rPr>
          <w:rFonts w:ascii="Times New Roman" w:hAnsi="Times New Roman"/>
          <w:noProof/>
          <w:sz w:val="24"/>
          <w:lang w:val="en-US"/>
        </w:rPr>
        <w:t>48.3.6. noise emission level;</w:t>
      </w:r>
    </w:p>
    <w:p w14:paraId="7884BCBA"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48.4. prevention of possible accidents;</w:t>
      </w:r>
    </w:p>
    <w:p w14:paraId="17493045"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48.5. future plans – the planned expansion, the modernisation of individual parts or processes of the installation.</w:t>
      </w:r>
    </w:p>
    <w:p w14:paraId="6DCD94EA"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02D6CAA6"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Notes.</w:t>
      </w:r>
    </w:p>
    <w:p w14:paraId="0528FCAE"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vertAlign w:val="superscript"/>
          <w:lang w:val="en-US"/>
        </w:rPr>
        <w:t xml:space="preserve">(1) </w:t>
      </w:r>
      <w:r w:rsidRPr="000009F5">
        <w:rPr>
          <w:rFonts w:ascii="Times New Roman" w:hAnsi="Times New Roman"/>
          <w:noProof/>
          <w:sz w:val="24"/>
          <w:lang w:val="en-US"/>
        </w:rPr>
        <w:t>An operator shall present originals of the contracts upon request of the regional environmental board.</w:t>
      </w:r>
    </w:p>
    <w:p w14:paraId="10723F70"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vertAlign w:val="superscript"/>
          <w:lang w:val="en-US"/>
        </w:rPr>
        <w:t xml:space="preserve">(2) </w:t>
      </w:r>
      <w:r w:rsidRPr="000009F5">
        <w:rPr>
          <w:rFonts w:ascii="Times New Roman" w:hAnsi="Times New Roman"/>
          <w:noProof/>
          <w:sz w:val="24"/>
          <w:lang w:val="en-US"/>
        </w:rPr>
        <w:t>CAS number – substance index in the Chemical Abstracts Service.</w:t>
      </w:r>
    </w:p>
    <w:p w14:paraId="09F853D8"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vertAlign w:val="superscript"/>
          <w:lang w:val="en-US"/>
        </w:rPr>
        <w:t xml:space="preserve">(3)  </w:t>
      </w:r>
      <w:r w:rsidRPr="000009F5">
        <w:rPr>
          <w:rFonts w:ascii="Times New Roman" w:hAnsi="Times New Roman"/>
          <w:noProof/>
          <w:sz w:val="24"/>
          <w:lang w:val="en-US"/>
        </w:rPr>
        <w:t>In conformity with Regulation (EC) No 1272/2008 of the European Parliament and of the Council of 16 December 2008 on classification, labelling and packaging of substances and mixtures, amending and repealing Directives 67/548/EEC and 1999/45/EC, and amending Regulation (EC) No 1907/2006.</w:t>
      </w:r>
    </w:p>
    <w:p w14:paraId="16B5377C"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vertAlign w:val="superscript"/>
          <w:lang w:val="en-US"/>
        </w:rPr>
        <w:t xml:space="preserve">(4)  </w:t>
      </w:r>
      <w:r w:rsidRPr="000009F5">
        <w:rPr>
          <w:rFonts w:ascii="Times New Roman" w:hAnsi="Times New Roman"/>
          <w:noProof/>
          <w:sz w:val="24"/>
          <w:lang w:val="en-US"/>
        </w:rPr>
        <w:t>In conformity with Regulation (EC) No 1272/2008 of the European Parliament and of the Council of 16 December 2008 on classification, labelling and packaging of substances and mixtures, amending and repealing Directives 67/548/EEC and 1999/45/EC, and amending Regulation (EC) No 1907/2006.</w:t>
      </w:r>
    </w:p>
    <w:p w14:paraId="411E601C"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vertAlign w:val="superscript"/>
          <w:lang w:val="en-US"/>
        </w:rPr>
        <w:t xml:space="preserve">(5) </w:t>
      </w:r>
      <w:r w:rsidRPr="000009F5">
        <w:rPr>
          <w:rFonts w:ascii="Times New Roman" w:hAnsi="Times New Roman"/>
          <w:noProof/>
          <w:sz w:val="24"/>
          <w:lang w:val="en-US"/>
        </w:rPr>
        <w:t>In conformity with the laws and regulations regarding the types of waste recovery and disposal.</w:t>
      </w:r>
    </w:p>
    <w:p w14:paraId="4559DC04"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vertAlign w:val="superscript"/>
          <w:lang w:val="en-US"/>
        </w:rPr>
        <w:t xml:space="preserve">(6) </w:t>
      </w:r>
      <w:r w:rsidRPr="000009F5">
        <w:rPr>
          <w:rFonts w:ascii="Times New Roman" w:hAnsi="Times New Roman"/>
          <w:noProof/>
          <w:sz w:val="24"/>
          <w:lang w:val="en-US"/>
        </w:rPr>
        <w:t>In conformity with the laws and regulations regarding the types of waste recovery and disposal.</w:t>
      </w:r>
    </w:p>
    <w:p w14:paraId="235A4C56" w14:textId="77777777" w:rsidR="000009F5" w:rsidRPr="000009F5" w:rsidRDefault="000009F5" w:rsidP="000009F5">
      <w:pPr>
        <w:rPr>
          <w:noProof/>
          <w:lang w:val="en-US"/>
        </w:rPr>
      </w:pPr>
      <w:r w:rsidRPr="000009F5">
        <w:rPr>
          <w:noProof/>
          <w:lang w:val="en-US"/>
        </w:rPr>
        <w:br w:type="page"/>
      </w:r>
    </w:p>
    <w:p w14:paraId="5A2F52A3"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6482176C" w14:textId="77777777" w:rsidR="000009F5" w:rsidRPr="000009F5" w:rsidRDefault="000009F5" w:rsidP="000009F5">
      <w:pPr>
        <w:spacing w:after="0" w:line="240" w:lineRule="auto"/>
        <w:jc w:val="right"/>
        <w:rPr>
          <w:rFonts w:ascii="Times New Roman" w:hAnsi="Times New Roman"/>
          <w:b/>
          <w:noProof/>
          <w:sz w:val="24"/>
          <w:lang w:val="en-US"/>
        </w:rPr>
      </w:pPr>
      <w:r w:rsidRPr="000009F5">
        <w:rPr>
          <w:rFonts w:ascii="Times New Roman" w:hAnsi="Times New Roman"/>
          <w:b/>
          <w:noProof/>
          <w:sz w:val="24"/>
          <w:lang w:val="en-US"/>
        </w:rPr>
        <w:t>Annex 4</w:t>
      </w:r>
    </w:p>
    <w:p w14:paraId="6DC96CC3" w14:textId="77777777" w:rsidR="000009F5" w:rsidRPr="000009F5" w:rsidRDefault="000009F5" w:rsidP="000009F5">
      <w:pPr>
        <w:spacing w:after="0" w:line="240" w:lineRule="auto"/>
        <w:jc w:val="right"/>
        <w:rPr>
          <w:rFonts w:ascii="Times New Roman" w:hAnsi="Times New Roman"/>
          <w:noProof/>
          <w:sz w:val="24"/>
          <w:lang w:val="en-US"/>
        </w:rPr>
      </w:pPr>
      <w:r w:rsidRPr="000009F5">
        <w:rPr>
          <w:rFonts w:ascii="Times New Roman" w:hAnsi="Times New Roman"/>
          <w:noProof/>
          <w:sz w:val="24"/>
          <w:lang w:val="en-US"/>
        </w:rPr>
        <w:t>Cabinet Regulation No. 1082</w:t>
      </w:r>
    </w:p>
    <w:p w14:paraId="635E6F92" w14:textId="77777777" w:rsidR="000009F5" w:rsidRPr="000009F5" w:rsidRDefault="000009F5" w:rsidP="000009F5">
      <w:pPr>
        <w:spacing w:after="0" w:line="240" w:lineRule="auto"/>
        <w:jc w:val="right"/>
        <w:rPr>
          <w:rFonts w:ascii="Times New Roman" w:hAnsi="Times New Roman"/>
          <w:noProof/>
          <w:sz w:val="24"/>
          <w:lang w:val="en-US"/>
        </w:rPr>
      </w:pPr>
      <w:r w:rsidRPr="000009F5">
        <w:rPr>
          <w:rFonts w:ascii="Times New Roman" w:hAnsi="Times New Roman"/>
          <w:noProof/>
          <w:sz w:val="24"/>
          <w:lang w:val="en-US"/>
        </w:rPr>
        <w:t>30 November 2010</w:t>
      </w:r>
      <w:bookmarkStart w:id="217" w:name="piel-371158"/>
      <w:bookmarkStart w:id="218" w:name="piel4"/>
      <w:bookmarkEnd w:id="217"/>
      <w:bookmarkEnd w:id="218"/>
    </w:p>
    <w:p w14:paraId="38EB2242"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2F8E1F3C"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7A5111CB" w14:textId="77777777" w:rsidR="000009F5" w:rsidRPr="000009F5" w:rsidRDefault="000009F5" w:rsidP="000009F5">
      <w:pPr>
        <w:spacing w:after="0" w:line="240" w:lineRule="auto"/>
        <w:jc w:val="center"/>
        <w:rPr>
          <w:rFonts w:ascii="Times New Roman" w:hAnsi="Times New Roman"/>
          <w:b/>
          <w:noProof/>
          <w:sz w:val="28"/>
          <w:lang w:val="en-US"/>
        </w:rPr>
      </w:pPr>
      <w:bookmarkStart w:id="219" w:name="641152"/>
      <w:bookmarkStart w:id="220" w:name="n-641152"/>
      <w:bookmarkEnd w:id="219"/>
      <w:bookmarkEnd w:id="220"/>
      <w:r w:rsidRPr="000009F5">
        <w:rPr>
          <w:rFonts w:ascii="Times New Roman" w:hAnsi="Times New Roman"/>
          <w:b/>
          <w:noProof/>
          <w:sz w:val="28"/>
          <w:lang w:val="en-US"/>
        </w:rPr>
        <w:t>Particularly Dangerous Polluting Substances and Substances with a Particularly Significant Environmental Impact that must be Taken into Account in Determining the Permitted Emission</w:t>
      </w:r>
    </w:p>
    <w:p w14:paraId="13248026" w14:textId="77777777" w:rsidR="000009F5" w:rsidRPr="000009F5" w:rsidRDefault="000009F5" w:rsidP="000009F5">
      <w:pPr>
        <w:spacing w:after="0" w:line="240" w:lineRule="auto"/>
        <w:jc w:val="center"/>
        <w:rPr>
          <w:rFonts w:ascii="Times New Roman" w:eastAsia="Times New Roman" w:hAnsi="Times New Roman" w:cs="Times New Roman"/>
          <w:noProof/>
          <w:sz w:val="24"/>
          <w:szCs w:val="24"/>
          <w:lang w:val="en-US"/>
        </w:rPr>
      </w:pPr>
      <w:r w:rsidRPr="000009F5">
        <w:rPr>
          <w:rFonts w:ascii="Times New Roman" w:hAnsi="Times New Roman"/>
          <w:noProof/>
          <w:sz w:val="24"/>
          <w:lang w:val="en-US"/>
        </w:rPr>
        <w:t>[</w:t>
      </w:r>
      <w:r w:rsidRPr="000009F5">
        <w:rPr>
          <w:rFonts w:ascii="Times New Roman" w:hAnsi="Times New Roman"/>
          <w:i/>
          <w:iCs/>
          <w:noProof/>
          <w:sz w:val="24"/>
          <w:lang w:val="en-US"/>
        </w:rPr>
        <w:t>12 December 2017</w:t>
      </w:r>
      <w:r w:rsidRPr="000009F5">
        <w:rPr>
          <w:rFonts w:ascii="Times New Roman" w:hAnsi="Times New Roman"/>
          <w:noProof/>
          <w:sz w:val="24"/>
          <w:lang w:val="en-US"/>
        </w:rPr>
        <w:t>]</w:t>
      </w:r>
    </w:p>
    <w:p w14:paraId="7A54FEC1"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29BE20DC"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7DFF5D60" w14:textId="77777777" w:rsidR="000009F5" w:rsidRPr="000009F5" w:rsidRDefault="000009F5" w:rsidP="000009F5">
      <w:pPr>
        <w:spacing w:after="0" w:line="240" w:lineRule="auto"/>
        <w:jc w:val="center"/>
        <w:rPr>
          <w:rFonts w:ascii="Times New Roman" w:hAnsi="Times New Roman"/>
          <w:b/>
          <w:noProof/>
          <w:sz w:val="24"/>
          <w:lang w:val="en-US"/>
        </w:rPr>
      </w:pPr>
      <w:r w:rsidRPr="000009F5">
        <w:rPr>
          <w:rFonts w:ascii="Times New Roman" w:hAnsi="Times New Roman"/>
          <w:b/>
          <w:noProof/>
          <w:sz w:val="24"/>
          <w:lang w:val="en-US"/>
        </w:rPr>
        <w:t>I. Emission into the Air</w:t>
      </w:r>
    </w:p>
    <w:p w14:paraId="48AE3AB0" w14:textId="77777777" w:rsidR="000009F5" w:rsidRPr="000009F5" w:rsidRDefault="000009F5" w:rsidP="000009F5">
      <w:pPr>
        <w:spacing w:after="0" w:line="240" w:lineRule="auto"/>
        <w:jc w:val="both"/>
        <w:rPr>
          <w:rFonts w:ascii="Times New Roman" w:eastAsia="Times New Roman" w:hAnsi="Times New Roman" w:cs="Times New Roman"/>
          <w:b/>
          <w:bCs/>
          <w:noProof/>
          <w:sz w:val="24"/>
          <w:szCs w:val="24"/>
          <w:lang w:val="en-US" w:eastAsia="lv-LV"/>
        </w:rPr>
      </w:pPr>
    </w:p>
    <w:p w14:paraId="5F0E53DE"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1. Sulphur dioxide and other sulphur compounds.</w:t>
      </w:r>
    </w:p>
    <w:p w14:paraId="43B454FF"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782DA34F"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2. Nitrogen oxides and other nitrogen compounds.</w:t>
      </w:r>
    </w:p>
    <w:p w14:paraId="09DF0464"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4BB81904"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3. Carbon monoxide.</w:t>
      </w:r>
    </w:p>
    <w:p w14:paraId="70A47A21"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70EE2F5C"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4. Volatile organic compounds.</w:t>
      </w:r>
    </w:p>
    <w:p w14:paraId="7C9BC17F"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7E5B26AF"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5. Metals and compounds thereof.</w:t>
      </w:r>
    </w:p>
    <w:p w14:paraId="09E80A07"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25D56B29"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6. Dust, including tiny particles.</w:t>
      </w:r>
    </w:p>
    <w:p w14:paraId="077CDBB7"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5C05AA76"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7. Asbestos (solid particles, fibres).</w:t>
      </w:r>
    </w:p>
    <w:p w14:paraId="6069466F"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41BFFACC"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8. Chlorine and compounds thereof.</w:t>
      </w:r>
    </w:p>
    <w:p w14:paraId="7D054237"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4DCA3D94"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9. Fluorine and compounds thereof.</w:t>
      </w:r>
    </w:p>
    <w:p w14:paraId="62A92B82"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0EF704C7"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10. Arsenic and compounds thereof.</w:t>
      </w:r>
    </w:p>
    <w:p w14:paraId="357F0502"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64EFF8D6"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11. Cyanides.</w:t>
      </w:r>
    </w:p>
    <w:p w14:paraId="652A2526"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1CE002DD"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12. Chemical substances and chemical products that possess carcinogenic or mutagenic properties or that may affect fertility or reproduction.</w:t>
      </w:r>
    </w:p>
    <w:p w14:paraId="58DAACE1"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58271059"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13. Polychlorinated dibenzo-dioxins and polychlorinated dibenzofurans.</w:t>
      </w:r>
    </w:p>
    <w:p w14:paraId="6DAB13A6" w14:textId="77777777" w:rsidR="000009F5" w:rsidRPr="000009F5" w:rsidRDefault="000009F5" w:rsidP="000009F5">
      <w:pPr>
        <w:spacing w:after="0" w:line="240" w:lineRule="auto"/>
        <w:jc w:val="both"/>
        <w:rPr>
          <w:rFonts w:ascii="Times New Roman" w:eastAsia="Times New Roman" w:hAnsi="Times New Roman" w:cs="Times New Roman"/>
          <w:b/>
          <w:bCs/>
          <w:noProof/>
          <w:sz w:val="24"/>
          <w:szCs w:val="24"/>
          <w:lang w:val="en-US" w:eastAsia="lv-LV"/>
        </w:rPr>
      </w:pPr>
    </w:p>
    <w:p w14:paraId="571DC808" w14:textId="77777777" w:rsidR="000009F5" w:rsidRPr="000009F5" w:rsidRDefault="000009F5" w:rsidP="000009F5">
      <w:pPr>
        <w:spacing w:after="0" w:line="240" w:lineRule="auto"/>
        <w:jc w:val="center"/>
        <w:rPr>
          <w:rFonts w:ascii="Times New Roman" w:hAnsi="Times New Roman"/>
          <w:b/>
          <w:noProof/>
          <w:sz w:val="24"/>
          <w:lang w:val="en-US"/>
        </w:rPr>
      </w:pPr>
      <w:r w:rsidRPr="000009F5">
        <w:rPr>
          <w:rFonts w:ascii="Times New Roman" w:hAnsi="Times New Roman"/>
          <w:b/>
          <w:noProof/>
          <w:sz w:val="24"/>
          <w:lang w:val="en-US"/>
        </w:rPr>
        <w:t>II. Emission into Water</w:t>
      </w:r>
    </w:p>
    <w:p w14:paraId="2C8FB725"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2071D0EC"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14. Organohalogen compounds and substances that may form such compounds in the aquatic environment.</w:t>
      </w:r>
    </w:p>
    <w:p w14:paraId="4968B657"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512801D2"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15. Organophosphorous compounds.</w:t>
      </w:r>
    </w:p>
    <w:p w14:paraId="06DAA371"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0CBCEAD7"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16. Organotin compounds.</w:t>
      </w:r>
    </w:p>
    <w:p w14:paraId="4689E3D7"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32F68F9D"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17. Chemical substances and chemical products that possess carcinogenic or mutagenic properties or that may affect the fertility of aquatic organisms.</w:t>
      </w:r>
    </w:p>
    <w:p w14:paraId="37F05214"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19898D27"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18. Hydrocarbons and other persistent organic substances that are toxic and accumulate in live organisms.</w:t>
      </w:r>
    </w:p>
    <w:p w14:paraId="4CF8DA5F"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01DE5A1D"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19. Cyanides.</w:t>
      </w:r>
    </w:p>
    <w:p w14:paraId="4A33B7B7"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3D1BD5A1"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20. Metals and compounds thereof.</w:t>
      </w:r>
    </w:p>
    <w:p w14:paraId="6FDF4C6A"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648370EC"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21. Arsenic and compounds thereof.</w:t>
      </w:r>
    </w:p>
    <w:p w14:paraId="218FF5A9"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2AD02BC3"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22. Biocides and plant protection products.</w:t>
      </w:r>
    </w:p>
    <w:p w14:paraId="0F2BA9BD"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191B7F98"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23. Materials in suspension.</w:t>
      </w:r>
    </w:p>
    <w:p w14:paraId="4EFAAC15"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01A86E82"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24. Substances that facilitate eutrophication (including nitrates and phosphates).</w:t>
      </w:r>
    </w:p>
    <w:p w14:paraId="35A432A4"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77378702"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25. Substances that have a negative effect on the content of oxygen in the aquatic environment (expressed by the biochemical consumption of oxygen and the chemical consumption of oxygen).</w:t>
      </w:r>
    </w:p>
    <w:p w14:paraId="28433D55"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3694A50B"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7F8C758D" w14:textId="77777777" w:rsidR="000009F5" w:rsidRPr="000009F5" w:rsidRDefault="000009F5" w:rsidP="000009F5">
      <w:pPr>
        <w:tabs>
          <w:tab w:val="left" w:pos="7938"/>
        </w:tabs>
        <w:spacing w:after="0" w:line="240" w:lineRule="auto"/>
        <w:jc w:val="both"/>
        <w:rPr>
          <w:rFonts w:ascii="Times New Roman" w:hAnsi="Times New Roman"/>
          <w:noProof/>
          <w:sz w:val="24"/>
          <w:lang w:val="en-US"/>
        </w:rPr>
      </w:pPr>
      <w:r w:rsidRPr="000009F5">
        <w:rPr>
          <w:rFonts w:ascii="Times New Roman" w:hAnsi="Times New Roman"/>
          <w:noProof/>
          <w:sz w:val="24"/>
          <w:lang w:val="en-US"/>
        </w:rPr>
        <w:t>Minister for Environment</w:t>
      </w:r>
      <w:r w:rsidRPr="000009F5">
        <w:rPr>
          <w:rFonts w:ascii="Times New Roman" w:hAnsi="Times New Roman"/>
          <w:noProof/>
          <w:sz w:val="24"/>
          <w:lang w:val="en-US"/>
        </w:rPr>
        <w:tab/>
        <w:t>R. Vējonis</w:t>
      </w:r>
    </w:p>
    <w:p w14:paraId="4A86AB44" w14:textId="77777777" w:rsidR="000009F5" w:rsidRPr="000009F5" w:rsidRDefault="000009F5" w:rsidP="000009F5">
      <w:pPr>
        <w:rPr>
          <w:noProof/>
          <w:lang w:val="en-US"/>
        </w:rPr>
      </w:pPr>
      <w:r w:rsidRPr="000009F5">
        <w:rPr>
          <w:noProof/>
          <w:lang w:val="en-US"/>
        </w:rPr>
        <w:br w:type="page"/>
      </w:r>
    </w:p>
    <w:p w14:paraId="2B653216"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643F3C6C" w14:textId="77777777" w:rsidR="000009F5" w:rsidRPr="000009F5" w:rsidRDefault="000009F5" w:rsidP="000009F5">
      <w:pPr>
        <w:spacing w:after="0" w:line="240" w:lineRule="auto"/>
        <w:jc w:val="right"/>
        <w:rPr>
          <w:rFonts w:ascii="Times New Roman" w:hAnsi="Times New Roman"/>
          <w:b/>
          <w:noProof/>
          <w:sz w:val="24"/>
          <w:lang w:val="en-US"/>
        </w:rPr>
      </w:pPr>
      <w:r w:rsidRPr="000009F5">
        <w:rPr>
          <w:rFonts w:ascii="Times New Roman" w:hAnsi="Times New Roman"/>
          <w:b/>
          <w:noProof/>
          <w:sz w:val="24"/>
          <w:lang w:val="en-US"/>
        </w:rPr>
        <w:t>Annex 5</w:t>
      </w:r>
    </w:p>
    <w:p w14:paraId="68FDF18B" w14:textId="77777777" w:rsidR="000009F5" w:rsidRPr="000009F5" w:rsidRDefault="000009F5" w:rsidP="000009F5">
      <w:pPr>
        <w:spacing w:after="0" w:line="240" w:lineRule="auto"/>
        <w:jc w:val="right"/>
        <w:rPr>
          <w:rFonts w:ascii="Times New Roman" w:hAnsi="Times New Roman"/>
          <w:noProof/>
          <w:sz w:val="24"/>
          <w:lang w:val="en-US"/>
        </w:rPr>
      </w:pPr>
      <w:r w:rsidRPr="000009F5">
        <w:rPr>
          <w:rFonts w:ascii="Times New Roman" w:hAnsi="Times New Roman"/>
          <w:noProof/>
          <w:sz w:val="24"/>
          <w:lang w:val="en-US"/>
        </w:rPr>
        <w:t>Cabinet Regulation No. 1082</w:t>
      </w:r>
    </w:p>
    <w:p w14:paraId="71285A6D" w14:textId="77777777" w:rsidR="000009F5" w:rsidRPr="000009F5" w:rsidRDefault="000009F5" w:rsidP="000009F5">
      <w:pPr>
        <w:spacing w:after="0" w:line="240" w:lineRule="auto"/>
        <w:jc w:val="right"/>
        <w:rPr>
          <w:rFonts w:ascii="Times New Roman" w:hAnsi="Times New Roman"/>
          <w:noProof/>
          <w:sz w:val="24"/>
          <w:lang w:val="en-US"/>
        </w:rPr>
      </w:pPr>
      <w:r w:rsidRPr="000009F5">
        <w:rPr>
          <w:rFonts w:ascii="Times New Roman" w:hAnsi="Times New Roman"/>
          <w:noProof/>
          <w:sz w:val="24"/>
          <w:lang w:val="en-US"/>
        </w:rPr>
        <w:t>30 November 2010</w:t>
      </w:r>
      <w:bookmarkStart w:id="221" w:name="piel-749176"/>
      <w:bookmarkStart w:id="222" w:name="piel5"/>
      <w:bookmarkEnd w:id="221"/>
      <w:bookmarkEnd w:id="222"/>
    </w:p>
    <w:p w14:paraId="34220E3F"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19894A1A"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42EC784C" w14:textId="77777777" w:rsidR="000009F5" w:rsidRPr="000009F5" w:rsidRDefault="000009F5" w:rsidP="000009F5">
      <w:pPr>
        <w:spacing w:after="0" w:line="240" w:lineRule="auto"/>
        <w:jc w:val="center"/>
        <w:rPr>
          <w:rFonts w:ascii="Times New Roman" w:hAnsi="Times New Roman"/>
          <w:b/>
          <w:noProof/>
          <w:sz w:val="28"/>
          <w:lang w:val="en-US"/>
        </w:rPr>
      </w:pPr>
      <w:bookmarkStart w:id="223" w:name="749178"/>
      <w:bookmarkStart w:id="224" w:name="n-749178"/>
      <w:bookmarkEnd w:id="223"/>
      <w:bookmarkEnd w:id="224"/>
      <w:r w:rsidRPr="000009F5">
        <w:rPr>
          <w:rFonts w:ascii="Times New Roman" w:hAnsi="Times New Roman"/>
          <w:b/>
          <w:noProof/>
          <w:sz w:val="28"/>
          <w:lang w:val="en-US"/>
        </w:rPr>
        <w:t>Information to be Indicated in the Submission for the Registration of a Category C Polluting Activity</w:t>
      </w:r>
    </w:p>
    <w:p w14:paraId="04CFE5F0" w14:textId="77777777" w:rsidR="000009F5" w:rsidRPr="000009F5" w:rsidRDefault="000009F5" w:rsidP="000009F5">
      <w:pPr>
        <w:spacing w:after="0" w:line="240" w:lineRule="auto"/>
        <w:jc w:val="center"/>
        <w:rPr>
          <w:rFonts w:ascii="Times New Roman" w:eastAsia="Times New Roman" w:hAnsi="Times New Roman" w:cs="Times New Roman"/>
          <w:noProof/>
          <w:sz w:val="24"/>
          <w:szCs w:val="24"/>
          <w:lang w:val="en-US"/>
        </w:rPr>
      </w:pPr>
      <w:r w:rsidRPr="000009F5">
        <w:rPr>
          <w:rFonts w:ascii="Times New Roman" w:hAnsi="Times New Roman"/>
          <w:noProof/>
          <w:sz w:val="24"/>
          <w:lang w:val="en-US"/>
        </w:rPr>
        <w:t>[</w:t>
      </w:r>
      <w:r w:rsidRPr="000009F5">
        <w:rPr>
          <w:rFonts w:ascii="Times New Roman" w:hAnsi="Times New Roman"/>
          <w:i/>
          <w:iCs/>
          <w:noProof/>
          <w:sz w:val="24"/>
          <w:lang w:val="en-US"/>
        </w:rPr>
        <w:t>8 September 2020</w:t>
      </w:r>
      <w:r w:rsidRPr="000009F5">
        <w:rPr>
          <w:rFonts w:ascii="Times New Roman" w:hAnsi="Times New Roman"/>
          <w:noProof/>
          <w:sz w:val="24"/>
          <w:lang w:val="en-US"/>
        </w:rPr>
        <w:t>]</w:t>
      </w:r>
    </w:p>
    <w:p w14:paraId="36B4D200"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51E90B1D"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745C2B74" w14:textId="77777777" w:rsidR="000009F5" w:rsidRPr="000009F5" w:rsidRDefault="000009F5" w:rsidP="000009F5">
      <w:pPr>
        <w:spacing w:after="0" w:line="240" w:lineRule="auto"/>
        <w:jc w:val="both"/>
        <w:rPr>
          <w:rFonts w:ascii="Times New Roman" w:hAnsi="Times New Roman"/>
          <w:noProof/>
          <w:sz w:val="24"/>
          <w:lang w:val="en-US"/>
        </w:rPr>
      </w:pPr>
      <w:bookmarkStart w:id="225" w:name="p-749179"/>
      <w:bookmarkEnd w:id="3"/>
      <w:bookmarkEnd w:id="225"/>
      <w:r w:rsidRPr="000009F5">
        <w:rPr>
          <w:rFonts w:ascii="Times New Roman" w:hAnsi="Times New Roman"/>
          <w:noProof/>
          <w:sz w:val="24"/>
          <w:lang w:val="en-US"/>
        </w:rPr>
        <w:t>1. Location of the polluting activity:</w:t>
      </w:r>
    </w:p>
    <w:p w14:paraId="0EFBEBC4"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1.1. geographic coordinates;</w:t>
      </w:r>
    </w:p>
    <w:p w14:paraId="719083F5"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1.2. the given name, surname, and address or name and address of the land owner on whose land the installation is located or the polluting activity takes place (if different from the address of the merchant);</w:t>
      </w:r>
    </w:p>
    <w:p w14:paraId="50235254"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1.3. the given name, surname, and address of the owner of buildings, ancillary buildings, and producer goods (if different from the abovementioned addresses);</w:t>
      </w:r>
    </w:p>
    <w:p w14:paraId="761A31F6"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1.4. address where the polluting activity is carried out;</w:t>
      </w:r>
    </w:p>
    <w:p w14:paraId="65FB9537"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1.5. information on the vicinity, type of land use, and indication on protection zones.</w:t>
      </w:r>
    </w:p>
    <w:p w14:paraId="7F9839B7"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0DEB206A"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2. Polluting activity:</w:t>
      </w:r>
    </w:p>
    <w:p w14:paraId="10472A99"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2.1. the polluting activity carried out in the installation in conformity with Annex 2 to this Regulation;</w:t>
      </w:r>
    </w:p>
    <w:p w14:paraId="1539E9E1"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2.2 activities which are carried out in the installation or characterisation of the intended changes to activity (a short description of polluting activity, for example, the type of activity, the amount of production per day-and-night and per year, the type and capacity of the installations, packaging and management thereof);</w:t>
      </w:r>
    </w:p>
    <w:p w14:paraId="69CE1C5A"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2.3. the information on incineration installations:</w:t>
      </w:r>
    </w:p>
    <w:p w14:paraId="23228AB4" w14:textId="77777777" w:rsidR="000009F5" w:rsidRPr="000009F5" w:rsidRDefault="000009F5" w:rsidP="000009F5">
      <w:pPr>
        <w:spacing w:after="0" w:line="240" w:lineRule="auto"/>
        <w:ind w:left="709" w:firstLine="709"/>
        <w:jc w:val="both"/>
        <w:rPr>
          <w:rFonts w:ascii="Times New Roman" w:hAnsi="Times New Roman"/>
          <w:noProof/>
          <w:sz w:val="24"/>
          <w:lang w:val="en-US"/>
        </w:rPr>
      </w:pPr>
      <w:r w:rsidRPr="000009F5">
        <w:rPr>
          <w:rFonts w:ascii="Times New Roman" w:hAnsi="Times New Roman"/>
          <w:noProof/>
          <w:sz w:val="24"/>
          <w:lang w:val="en-US"/>
        </w:rPr>
        <w:t>2.3.1. emission sources and types thereof (diesel engine, gas turbine, dual-fuel engine, other engine or other incineration installation);</w:t>
      </w:r>
    </w:p>
    <w:p w14:paraId="7F2FE557" w14:textId="77777777" w:rsidR="000009F5" w:rsidRPr="000009F5" w:rsidRDefault="000009F5" w:rsidP="000009F5">
      <w:pPr>
        <w:spacing w:after="0" w:line="240" w:lineRule="auto"/>
        <w:ind w:left="709" w:firstLine="709"/>
        <w:jc w:val="both"/>
        <w:rPr>
          <w:rFonts w:ascii="Times New Roman" w:hAnsi="Times New Roman"/>
          <w:noProof/>
          <w:sz w:val="24"/>
          <w:lang w:val="en-US"/>
        </w:rPr>
      </w:pPr>
      <w:r w:rsidRPr="000009F5">
        <w:rPr>
          <w:rFonts w:ascii="Times New Roman" w:hAnsi="Times New Roman"/>
          <w:noProof/>
          <w:sz w:val="24"/>
          <w:lang w:val="en-US"/>
        </w:rPr>
        <w:t>2.3.2. the date on which the operation of an incineration installation has commenced;</w:t>
      </w:r>
    </w:p>
    <w:p w14:paraId="6B7E4585" w14:textId="77777777" w:rsidR="000009F5" w:rsidRPr="000009F5" w:rsidRDefault="000009F5" w:rsidP="000009F5">
      <w:pPr>
        <w:spacing w:after="0" w:line="240" w:lineRule="auto"/>
        <w:ind w:left="709" w:firstLine="709"/>
        <w:jc w:val="both"/>
        <w:rPr>
          <w:rFonts w:ascii="Times New Roman" w:hAnsi="Times New Roman"/>
          <w:noProof/>
          <w:sz w:val="24"/>
          <w:lang w:val="en-US"/>
        </w:rPr>
      </w:pPr>
      <w:r w:rsidRPr="000009F5">
        <w:rPr>
          <w:rFonts w:ascii="Times New Roman" w:hAnsi="Times New Roman"/>
          <w:noProof/>
          <w:sz w:val="24"/>
          <w:lang w:val="en-US"/>
        </w:rPr>
        <w:t>2.3.3. the rated thermal input of each incineration installation and the rated thermal input of the part of each incineration installation (MW) if two or more incineration installations are connected and exhaust gases are discharged through one joint chimney;</w:t>
      </w:r>
    </w:p>
    <w:p w14:paraId="663DF686" w14:textId="77777777" w:rsidR="000009F5" w:rsidRPr="000009F5" w:rsidRDefault="000009F5" w:rsidP="000009F5">
      <w:pPr>
        <w:spacing w:after="0" w:line="240" w:lineRule="auto"/>
        <w:ind w:left="709" w:firstLine="709"/>
        <w:jc w:val="both"/>
        <w:rPr>
          <w:rFonts w:ascii="Times New Roman" w:hAnsi="Times New Roman"/>
          <w:noProof/>
          <w:sz w:val="24"/>
          <w:lang w:val="en-US"/>
        </w:rPr>
      </w:pPr>
      <w:r w:rsidRPr="000009F5">
        <w:rPr>
          <w:rFonts w:ascii="Times New Roman" w:hAnsi="Times New Roman"/>
          <w:noProof/>
          <w:sz w:val="24"/>
          <w:lang w:val="en-US"/>
        </w:rPr>
        <w:t>2.3.4. the planned working hours of an incineration installation during a year and average load during the service life;</w:t>
      </w:r>
    </w:p>
    <w:p w14:paraId="72277294" w14:textId="77777777" w:rsidR="000009F5" w:rsidRPr="000009F5" w:rsidRDefault="000009F5" w:rsidP="000009F5">
      <w:pPr>
        <w:spacing w:after="0" w:line="240" w:lineRule="auto"/>
        <w:ind w:left="709" w:firstLine="709"/>
        <w:jc w:val="both"/>
        <w:rPr>
          <w:rFonts w:ascii="Times New Roman" w:hAnsi="Times New Roman"/>
          <w:noProof/>
          <w:sz w:val="24"/>
          <w:lang w:val="en-US"/>
        </w:rPr>
      </w:pPr>
      <w:r w:rsidRPr="000009F5">
        <w:rPr>
          <w:rFonts w:ascii="Times New Roman" w:hAnsi="Times New Roman"/>
          <w:noProof/>
          <w:sz w:val="24"/>
          <w:lang w:val="en-US"/>
        </w:rPr>
        <w:t>2.3.5. emission limit values and emission limits applicable for each incineration installation if the operator needs to develop the draft emission limit;</w:t>
      </w:r>
    </w:p>
    <w:p w14:paraId="6E639A4A" w14:textId="77777777" w:rsidR="000009F5" w:rsidRPr="000009F5" w:rsidRDefault="000009F5" w:rsidP="000009F5">
      <w:pPr>
        <w:spacing w:after="0" w:line="240" w:lineRule="auto"/>
        <w:ind w:left="709" w:firstLine="709"/>
        <w:jc w:val="both"/>
        <w:rPr>
          <w:rFonts w:ascii="Times New Roman" w:hAnsi="Times New Roman"/>
          <w:noProof/>
          <w:sz w:val="24"/>
          <w:lang w:val="en-US"/>
        </w:rPr>
      </w:pPr>
      <w:r w:rsidRPr="000009F5">
        <w:rPr>
          <w:rFonts w:ascii="Times New Roman" w:hAnsi="Times New Roman"/>
          <w:noProof/>
          <w:sz w:val="24"/>
          <w:lang w:val="en-US"/>
        </w:rPr>
        <w:t>2.3.6. the type of fuel used and planned consumption per year in each incineration installation;</w:t>
      </w:r>
    </w:p>
    <w:p w14:paraId="7E22F2E7" w14:textId="77777777" w:rsidR="000009F5" w:rsidRPr="000009F5" w:rsidRDefault="000009F5" w:rsidP="000009F5">
      <w:pPr>
        <w:spacing w:after="0" w:line="240" w:lineRule="auto"/>
        <w:ind w:left="709" w:firstLine="709"/>
        <w:jc w:val="both"/>
        <w:rPr>
          <w:rFonts w:ascii="Times New Roman" w:hAnsi="Times New Roman"/>
          <w:noProof/>
          <w:sz w:val="24"/>
          <w:lang w:val="en-US"/>
        </w:rPr>
      </w:pPr>
      <w:r w:rsidRPr="000009F5">
        <w:rPr>
          <w:rFonts w:ascii="Times New Roman" w:hAnsi="Times New Roman"/>
          <w:noProof/>
          <w:sz w:val="24"/>
          <w:lang w:val="en-US"/>
        </w:rPr>
        <w:t>2.3.7. indication on whether the installation needs a derogation from the application of emission limit values in conformity with the laws and regulations regarding the procedures for the prevention, restriction, and control of emission of polluting substances in the air from incineration installations;</w:t>
      </w:r>
    </w:p>
    <w:p w14:paraId="1DCD8906" w14:textId="77777777" w:rsidR="000009F5" w:rsidRPr="000009F5" w:rsidRDefault="000009F5" w:rsidP="000009F5">
      <w:pPr>
        <w:spacing w:after="0" w:line="240" w:lineRule="auto"/>
        <w:ind w:left="709" w:firstLine="709"/>
        <w:jc w:val="both"/>
        <w:rPr>
          <w:rFonts w:ascii="Times New Roman" w:hAnsi="Times New Roman"/>
          <w:noProof/>
          <w:sz w:val="24"/>
          <w:lang w:val="en-US"/>
        </w:rPr>
      </w:pPr>
      <w:r w:rsidRPr="000009F5">
        <w:rPr>
          <w:rFonts w:ascii="Times New Roman" w:hAnsi="Times New Roman"/>
          <w:noProof/>
          <w:sz w:val="24"/>
          <w:lang w:val="en-US"/>
        </w:rPr>
        <w:t>2.3.8. requirements for carrying out the measurements;</w:t>
      </w:r>
    </w:p>
    <w:p w14:paraId="710E5D74"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2.4. information on the commencement or continuation of the installation operation, and also on the time of the installation operation if it has a temporary nature;</w:t>
      </w:r>
    </w:p>
    <w:p w14:paraId="4F2426C6"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2.5. emissions in the air caused by the installation. Description of the measures for the reduction and prevention of emissions;</w:t>
      </w:r>
    </w:p>
    <w:p w14:paraId="38F048AE"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lastRenderedPageBreak/>
        <w:t>2.6. information on waste. Description of the measures for the reduction and prevention of the waste amount. Information on the waste management (for example, the type of management of municipal, production, and hazardous waste, amount of waste per year (in tonnes), place and type of storage thereof, waste manager);</w:t>
      </w:r>
    </w:p>
    <w:p w14:paraId="75211160" w14:textId="77777777" w:rsidR="000009F5" w:rsidRPr="000009F5" w:rsidRDefault="000009F5" w:rsidP="000009F5">
      <w:pPr>
        <w:spacing w:after="0" w:line="240" w:lineRule="auto"/>
        <w:ind w:firstLine="709"/>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2.7. water abstraction (for example, the water abstraction source, the amount of water consumption (m</w:t>
      </w:r>
      <w:r w:rsidRPr="000009F5">
        <w:rPr>
          <w:rFonts w:ascii="Times New Roman" w:hAnsi="Times New Roman"/>
          <w:noProof/>
          <w:sz w:val="24"/>
          <w:vertAlign w:val="superscript"/>
          <w:lang w:val="en-US"/>
        </w:rPr>
        <w:t>3</w:t>
      </w:r>
      <w:r w:rsidRPr="000009F5">
        <w:rPr>
          <w:rFonts w:ascii="Times New Roman" w:hAnsi="Times New Roman"/>
          <w:noProof/>
          <w:sz w:val="24"/>
          <w:lang w:val="en-US"/>
        </w:rPr>
        <w:t>/per day-and-night; m</w:t>
      </w:r>
      <w:r w:rsidRPr="000009F5">
        <w:rPr>
          <w:rFonts w:ascii="Times New Roman" w:hAnsi="Times New Roman"/>
          <w:noProof/>
          <w:sz w:val="24"/>
          <w:vertAlign w:val="superscript"/>
          <w:lang w:val="en-US"/>
        </w:rPr>
        <w:t>3</w:t>
      </w:r>
      <w:r w:rsidRPr="000009F5">
        <w:rPr>
          <w:rFonts w:ascii="Times New Roman" w:hAnsi="Times New Roman"/>
          <w:noProof/>
          <w:sz w:val="24"/>
          <w:lang w:val="en-US"/>
        </w:rPr>
        <w:t>/per year));</w:t>
      </w:r>
    </w:p>
    <w:p w14:paraId="10A48BBC" w14:textId="77777777" w:rsidR="000009F5" w:rsidRPr="000009F5" w:rsidRDefault="000009F5" w:rsidP="000009F5">
      <w:pPr>
        <w:spacing w:after="0" w:line="240" w:lineRule="auto"/>
        <w:ind w:firstLine="709"/>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2.8. discharge of waste water (the type of collection and discharge of municipal waste water and rainwater). Information regarding the existing waste water treatment facilities, capacity thereof (m</w:t>
      </w:r>
      <w:r w:rsidRPr="000009F5">
        <w:rPr>
          <w:rFonts w:ascii="Times New Roman" w:hAnsi="Times New Roman"/>
          <w:noProof/>
          <w:sz w:val="24"/>
          <w:vertAlign w:val="superscript"/>
          <w:lang w:val="en-US"/>
        </w:rPr>
        <w:t>3</w:t>
      </w:r>
      <w:r w:rsidRPr="000009F5">
        <w:rPr>
          <w:rFonts w:ascii="Times New Roman" w:hAnsi="Times New Roman"/>
          <w:noProof/>
          <w:sz w:val="24"/>
          <w:lang w:val="en-US"/>
        </w:rPr>
        <w:t>/per day-and-night, m</w:t>
      </w:r>
      <w:r w:rsidRPr="000009F5">
        <w:rPr>
          <w:rFonts w:ascii="Times New Roman" w:hAnsi="Times New Roman"/>
          <w:noProof/>
          <w:sz w:val="24"/>
          <w:vertAlign w:val="superscript"/>
          <w:lang w:val="en-US"/>
        </w:rPr>
        <w:t>3</w:t>
      </w:r>
      <w:r w:rsidRPr="000009F5">
        <w:rPr>
          <w:rFonts w:ascii="Times New Roman" w:hAnsi="Times New Roman"/>
          <w:noProof/>
          <w:sz w:val="24"/>
          <w:lang w:val="en-US"/>
        </w:rPr>
        <w:t>/per year) (the identification number of the waste water discharge point, code of the water supply district shall be indicated. If there are no water treatment facilities, the amount of generated waste water (m</w:t>
      </w:r>
      <w:r w:rsidRPr="000009F5">
        <w:rPr>
          <w:rFonts w:ascii="Times New Roman" w:hAnsi="Times New Roman"/>
          <w:noProof/>
          <w:sz w:val="24"/>
          <w:vertAlign w:val="superscript"/>
          <w:lang w:val="en-US"/>
        </w:rPr>
        <w:t>3</w:t>
      </w:r>
      <w:r w:rsidRPr="000009F5">
        <w:rPr>
          <w:rFonts w:ascii="Times New Roman" w:hAnsi="Times New Roman"/>
          <w:noProof/>
          <w:sz w:val="24"/>
          <w:lang w:val="en-US"/>
        </w:rPr>
        <w:t>/per day-and-night, m</w:t>
      </w:r>
      <w:r w:rsidRPr="000009F5">
        <w:rPr>
          <w:rFonts w:ascii="Times New Roman" w:hAnsi="Times New Roman"/>
          <w:noProof/>
          <w:sz w:val="24"/>
          <w:vertAlign w:val="superscript"/>
          <w:lang w:val="en-US"/>
        </w:rPr>
        <w:t>3</w:t>
      </w:r>
      <w:r w:rsidRPr="000009F5">
        <w:rPr>
          <w:rFonts w:ascii="Times New Roman" w:hAnsi="Times New Roman"/>
          <w:noProof/>
          <w:sz w:val="24"/>
          <w:lang w:val="en-US"/>
        </w:rPr>
        <w:t>/per year) and the type of its management shall be indicated);</w:t>
      </w:r>
    </w:p>
    <w:p w14:paraId="13916884"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2.9. the list of chemical substances or mixtures used, type of storage, and planned amount used per year.</w:t>
      </w:r>
    </w:p>
    <w:p w14:paraId="4C6352CA"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196BEA20" w14:textId="77777777" w:rsidR="000009F5" w:rsidRPr="000009F5" w:rsidRDefault="000009F5" w:rsidP="000009F5">
      <w:pPr>
        <w:rPr>
          <w:noProof/>
          <w:lang w:val="en-US"/>
        </w:rPr>
      </w:pPr>
      <w:r w:rsidRPr="000009F5">
        <w:rPr>
          <w:noProof/>
          <w:lang w:val="en-US"/>
        </w:rPr>
        <w:br w:type="page"/>
      </w:r>
    </w:p>
    <w:p w14:paraId="5C017FD3"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4091B651" w14:textId="77777777" w:rsidR="000009F5" w:rsidRPr="000009F5" w:rsidRDefault="000009F5" w:rsidP="000009F5">
      <w:pPr>
        <w:spacing w:after="0" w:line="240" w:lineRule="auto"/>
        <w:jc w:val="right"/>
        <w:rPr>
          <w:rFonts w:ascii="Times New Roman" w:hAnsi="Times New Roman"/>
          <w:b/>
          <w:noProof/>
          <w:sz w:val="24"/>
          <w:lang w:val="en-US"/>
        </w:rPr>
      </w:pPr>
      <w:r w:rsidRPr="000009F5">
        <w:rPr>
          <w:rFonts w:ascii="Times New Roman" w:hAnsi="Times New Roman"/>
          <w:b/>
          <w:noProof/>
          <w:sz w:val="24"/>
          <w:lang w:val="en-US"/>
        </w:rPr>
        <w:t>Annex 6</w:t>
      </w:r>
    </w:p>
    <w:p w14:paraId="310C1426" w14:textId="77777777" w:rsidR="000009F5" w:rsidRPr="000009F5" w:rsidRDefault="000009F5" w:rsidP="000009F5">
      <w:pPr>
        <w:spacing w:after="0" w:line="240" w:lineRule="auto"/>
        <w:jc w:val="right"/>
        <w:rPr>
          <w:rFonts w:ascii="Times New Roman" w:hAnsi="Times New Roman"/>
          <w:noProof/>
          <w:sz w:val="24"/>
          <w:lang w:val="en-US"/>
        </w:rPr>
      </w:pPr>
      <w:r w:rsidRPr="000009F5">
        <w:rPr>
          <w:rFonts w:ascii="Times New Roman" w:hAnsi="Times New Roman"/>
          <w:noProof/>
          <w:sz w:val="24"/>
          <w:lang w:val="en-US"/>
        </w:rPr>
        <w:t>Cabinet Regulation No. 1082</w:t>
      </w:r>
    </w:p>
    <w:p w14:paraId="376DBDA9" w14:textId="77777777" w:rsidR="000009F5" w:rsidRPr="000009F5" w:rsidRDefault="000009F5" w:rsidP="000009F5">
      <w:pPr>
        <w:spacing w:after="0" w:line="240" w:lineRule="auto"/>
        <w:jc w:val="right"/>
        <w:rPr>
          <w:rFonts w:ascii="Times New Roman" w:hAnsi="Times New Roman"/>
          <w:noProof/>
          <w:sz w:val="24"/>
          <w:lang w:val="en-US"/>
        </w:rPr>
      </w:pPr>
      <w:r w:rsidRPr="000009F5">
        <w:rPr>
          <w:rFonts w:ascii="Times New Roman" w:hAnsi="Times New Roman"/>
          <w:noProof/>
          <w:sz w:val="24"/>
          <w:lang w:val="en-US"/>
        </w:rPr>
        <w:t>30 November 2010</w:t>
      </w:r>
      <w:bookmarkStart w:id="226" w:name="piel-749181"/>
      <w:bookmarkStart w:id="227" w:name="piel6"/>
      <w:bookmarkEnd w:id="226"/>
      <w:bookmarkEnd w:id="227"/>
    </w:p>
    <w:p w14:paraId="0811DDA8" w14:textId="77777777" w:rsidR="000009F5" w:rsidRPr="000009F5" w:rsidRDefault="000009F5" w:rsidP="000009F5">
      <w:pPr>
        <w:spacing w:after="0" w:line="240" w:lineRule="auto"/>
        <w:jc w:val="right"/>
        <w:rPr>
          <w:rFonts w:ascii="Times New Roman" w:eastAsia="Times New Roman" w:hAnsi="Times New Roman" w:cs="Times New Roman"/>
          <w:noProof/>
          <w:sz w:val="24"/>
          <w:szCs w:val="24"/>
          <w:lang w:val="en-US"/>
        </w:rPr>
      </w:pPr>
      <w:r w:rsidRPr="000009F5">
        <w:rPr>
          <w:rFonts w:ascii="Times New Roman" w:hAnsi="Times New Roman"/>
          <w:noProof/>
          <w:sz w:val="24"/>
          <w:lang w:val="en-US"/>
        </w:rPr>
        <w:t>[</w:t>
      </w:r>
      <w:r w:rsidRPr="000009F5">
        <w:rPr>
          <w:rFonts w:ascii="Times New Roman" w:hAnsi="Times New Roman"/>
          <w:i/>
          <w:iCs/>
          <w:noProof/>
          <w:sz w:val="24"/>
          <w:lang w:val="en-US"/>
        </w:rPr>
        <w:t>9 April 2013; 12 December 2017; 8 September 2020</w:t>
      </w:r>
      <w:r w:rsidRPr="000009F5">
        <w:rPr>
          <w:rFonts w:ascii="Times New Roman" w:hAnsi="Times New Roman"/>
          <w:noProof/>
          <w:sz w:val="24"/>
          <w:lang w:val="en-US"/>
        </w:rPr>
        <w:t>]</w:t>
      </w:r>
    </w:p>
    <w:p w14:paraId="307120AB"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7EFF0128"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17DC4ED9" w14:textId="77777777" w:rsidR="000009F5" w:rsidRPr="000009F5" w:rsidRDefault="000009F5" w:rsidP="000009F5">
      <w:pPr>
        <w:spacing w:after="0" w:line="240" w:lineRule="auto"/>
        <w:jc w:val="center"/>
        <w:rPr>
          <w:rFonts w:ascii="Times New Roman" w:hAnsi="Times New Roman"/>
          <w:b/>
          <w:noProof/>
          <w:sz w:val="28"/>
          <w:lang w:val="en-US"/>
        </w:rPr>
      </w:pPr>
      <w:bookmarkStart w:id="228" w:name="371170"/>
      <w:bookmarkStart w:id="229" w:name="n-371170"/>
      <w:bookmarkEnd w:id="228"/>
      <w:bookmarkEnd w:id="229"/>
      <w:r w:rsidRPr="000009F5">
        <w:rPr>
          <w:rFonts w:ascii="Times New Roman" w:hAnsi="Times New Roman"/>
          <w:b/>
          <w:noProof/>
          <w:sz w:val="28"/>
          <w:lang w:val="en-US"/>
        </w:rPr>
        <w:t>Permit for Category A or Category B Polluting Activity</w:t>
      </w:r>
    </w:p>
    <w:p w14:paraId="79C9A349" w14:textId="77777777" w:rsidR="000009F5" w:rsidRPr="000009F5" w:rsidRDefault="000009F5" w:rsidP="000009F5">
      <w:pPr>
        <w:spacing w:after="0" w:line="240" w:lineRule="auto"/>
        <w:jc w:val="center"/>
        <w:rPr>
          <w:rFonts w:ascii="Times New Roman" w:hAnsi="Times New Roman"/>
          <w:b/>
          <w:noProof/>
          <w:sz w:val="28"/>
          <w:lang w:val="en-US"/>
        </w:rPr>
      </w:pPr>
      <w:r w:rsidRPr="000009F5">
        <w:rPr>
          <w:rFonts w:ascii="Times New Roman" w:hAnsi="Times New Roman"/>
          <w:b/>
          <w:noProof/>
          <w:sz w:val="28"/>
          <w:lang w:val="en-US"/>
        </w:rPr>
        <w:t>Category ____ Permit No. _________</w:t>
      </w:r>
    </w:p>
    <w:p w14:paraId="478A1A29"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181A6D71"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1272"/>
        <w:gridCol w:w="907"/>
        <w:gridCol w:w="180"/>
        <w:gridCol w:w="1270"/>
        <w:gridCol w:w="2995"/>
        <w:gridCol w:w="2447"/>
      </w:tblGrid>
      <w:tr w:rsidR="000009F5" w:rsidRPr="000009F5" w14:paraId="6320F7F2" w14:textId="77777777" w:rsidTr="00C819F2">
        <w:tc>
          <w:tcPr>
            <w:tcW w:w="1201" w:type="pct"/>
            <w:gridSpan w:val="2"/>
            <w:hideMark/>
          </w:tcPr>
          <w:p w14:paraId="48E533A9"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Regional Environmental Board</w:t>
            </w:r>
          </w:p>
        </w:tc>
        <w:tc>
          <w:tcPr>
            <w:tcW w:w="2450" w:type="pct"/>
            <w:gridSpan w:val="3"/>
            <w:tcBorders>
              <w:bottom w:val="single" w:sz="6" w:space="0" w:color="auto"/>
            </w:tcBorders>
            <w:hideMark/>
          </w:tcPr>
          <w:p w14:paraId="1BFBA94C" w14:textId="77777777" w:rsidR="000009F5" w:rsidRPr="000009F5" w:rsidRDefault="000009F5" w:rsidP="00C819F2">
            <w:pPr>
              <w:spacing w:after="0" w:line="240" w:lineRule="auto"/>
              <w:jc w:val="both"/>
              <w:rPr>
                <w:rFonts w:ascii="Times New Roman" w:eastAsia="Times New Roman" w:hAnsi="Times New Roman" w:cs="Times New Roman"/>
                <w:noProof/>
                <w:sz w:val="24"/>
                <w:szCs w:val="24"/>
                <w:lang w:val="en-US" w:eastAsia="lv-LV"/>
              </w:rPr>
            </w:pPr>
          </w:p>
        </w:tc>
        <w:tc>
          <w:tcPr>
            <w:tcW w:w="1349" w:type="pct"/>
            <w:hideMark/>
          </w:tcPr>
          <w:p w14:paraId="209A865A"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of the State Environmental Service</w:t>
            </w:r>
          </w:p>
        </w:tc>
      </w:tr>
      <w:tr w:rsidR="000009F5" w:rsidRPr="000009F5" w14:paraId="2B2EE28F" w14:textId="77777777" w:rsidTr="00C819F2">
        <w:tc>
          <w:tcPr>
            <w:tcW w:w="1201" w:type="pct"/>
            <w:gridSpan w:val="2"/>
            <w:tcBorders>
              <w:bottom w:val="nil"/>
            </w:tcBorders>
            <w:hideMark/>
          </w:tcPr>
          <w:p w14:paraId="02D4E32C" w14:textId="77777777" w:rsidR="000009F5" w:rsidRPr="000009F5" w:rsidRDefault="000009F5" w:rsidP="00C819F2">
            <w:pPr>
              <w:spacing w:after="0" w:line="240" w:lineRule="auto"/>
              <w:jc w:val="both"/>
              <w:rPr>
                <w:rFonts w:ascii="Times New Roman" w:eastAsia="Times New Roman" w:hAnsi="Times New Roman" w:cs="Times New Roman"/>
                <w:noProof/>
                <w:sz w:val="24"/>
                <w:szCs w:val="24"/>
                <w:lang w:val="en-US" w:eastAsia="lv-LV"/>
              </w:rPr>
            </w:pPr>
          </w:p>
        </w:tc>
        <w:tc>
          <w:tcPr>
            <w:tcW w:w="2450" w:type="pct"/>
            <w:gridSpan w:val="3"/>
            <w:tcBorders>
              <w:top w:val="single" w:sz="6" w:space="0" w:color="auto"/>
              <w:bottom w:val="nil"/>
            </w:tcBorders>
            <w:hideMark/>
          </w:tcPr>
          <w:p w14:paraId="3C1BC3CF" w14:textId="77777777" w:rsidR="000009F5" w:rsidRPr="000009F5" w:rsidRDefault="000009F5" w:rsidP="00C819F2">
            <w:pPr>
              <w:spacing w:after="0" w:line="240" w:lineRule="auto"/>
              <w:jc w:val="both"/>
              <w:rPr>
                <w:rFonts w:ascii="Times New Roman" w:eastAsia="Times New Roman" w:hAnsi="Times New Roman" w:cs="Times New Roman"/>
                <w:noProof/>
                <w:sz w:val="24"/>
                <w:szCs w:val="24"/>
                <w:lang w:val="en-US" w:eastAsia="lv-LV"/>
              </w:rPr>
            </w:pPr>
          </w:p>
        </w:tc>
        <w:tc>
          <w:tcPr>
            <w:tcW w:w="1349" w:type="pct"/>
            <w:tcBorders>
              <w:bottom w:val="nil"/>
            </w:tcBorders>
            <w:hideMark/>
          </w:tcPr>
          <w:p w14:paraId="1033B837" w14:textId="77777777" w:rsidR="000009F5" w:rsidRPr="000009F5" w:rsidRDefault="000009F5" w:rsidP="00C819F2">
            <w:pPr>
              <w:spacing w:after="0" w:line="240" w:lineRule="auto"/>
              <w:jc w:val="both"/>
              <w:rPr>
                <w:rFonts w:ascii="Times New Roman" w:eastAsia="Times New Roman" w:hAnsi="Times New Roman" w:cs="Times New Roman"/>
                <w:noProof/>
                <w:sz w:val="24"/>
                <w:szCs w:val="24"/>
                <w:lang w:val="en-US" w:eastAsia="lv-LV"/>
              </w:rPr>
            </w:pPr>
          </w:p>
        </w:tc>
      </w:tr>
      <w:tr w:rsidR="000009F5" w:rsidRPr="000009F5" w14:paraId="13C686D1" w14:textId="77777777" w:rsidTr="00C819F2">
        <w:tc>
          <w:tcPr>
            <w:tcW w:w="701" w:type="pct"/>
            <w:tcBorders>
              <w:top w:val="nil"/>
            </w:tcBorders>
            <w:hideMark/>
          </w:tcPr>
          <w:p w14:paraId="40B653DA"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Address</w:t>
            </w:r>
          </w:p>
        </w:tc>
        <w:tc>
          <w:tcPr>
            <w:tcW w:w="4299" w:type="pct"/>
            <w:gridSpan w:val="5"/>
            <w:tcBorders>
              <w:bottom w:val="single" w:sz="6" w:space="0" w:color="auto"/>
            </w:tcBorders>
            <w:hideMark/>
          </w:tcPr>
          <w:p w14:paraId="2DBBAC1C" w14:textId="77777777" w:rsidR="000009F5" w:rsidRPr="000009F5" w:rsidRDefault="000009F5" w:rsidP="00C819F2">
            <w:pPr>
              <w:spacing w:after="0" w:line="240" w:lineRule="auto"/>
              <w:jc w:val="both"/>
              <w:rPr>
                <w:rFonts w:ascii="Times New Roman" w:eastAsia="Times New Roman" w:hAnsi="Times New Roman" w:cs="Times New Roman"/>
                <w:noProof/>
                <w:sz w:val="24"/>
                <w:szCs w:val="24"/>
                <w:lang w:val="en-US" w:eastAsia="lv-LV"/>
              </w:rPr>
            </w:pPr>
          </w:p>
        </w:tc>
      </w:tr>
      <w:tr w:rsidR="000009F5" w:rsidRPr="000009F5" w14:paraId="05F5183F" w14:textId="77777777" w:rsidTr="00C819F2">
        <w:tc>
          <w:tcPr>
            <w:tcW w:w="1201" w:type="pct"/>
            <w:gridSpan w:val="2"/>
            <w:hideMark/>
          </w:tcPr>
          <w:p w14:paraId="422EAED5"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Telephone number</w:t>
            </w:r>
          </w:p>
        </w:tc>
        <w:tc>
          <w:tcPr>
            <w:tcW w:w="2450" w:type="pct"/>
            <w:gridSpan w:val="3"/>
            <w:tcBorders>
              <w:top w:val="single" w:sz="6" w:space="0" w:color="auto"/>
              <w:bottom w:val="single" w:sz="6" w:space="0" w:color="auto"/>
            </w:tcBorders>
            <w:hideMark/>
          </w:tcPr>
          <w:p w14:paraId="13F5EFFB" w14:textId="77777777" w:rsidR="000009F5" w:rsidRPr="000009F5" w:rsidRDefault="000009F5" w:rsidP="00C819F2">
            <w:pPr>
              <w:spacing w:after="0" w:line="240" w:lineRule="auto"/>
              <w:jc w:val="both"/>
              <w:rPr>
                <w:rFonts w:ascii="Times New Roman" w:eastAsia="Times New Roman" w:hAnsi="Times New Roman" w:cs="Times New Roman"/>
                <w:noProof/>
                <w:sz w:val="24"/>
                <w:szCs w:val="24"/>
                <w:lang w:val="en-US" w:eastAsia="lv-LV"/>
              </w:rPr>
            </w:pPr>
          </w:p>
        </w:tc>
        <w:tc>
          <w:tcPr>
            <w:tcW w:w="1349" w:type="pct"/>
            <w:tcBorders>
              <w:top w:val="single" w:sz="6" w:space="0" w:color="auto"/>
              <w:bottom w:val="single" w:sz="6" w:space="0" w:color="auto"/>
            </w:tcBorders>
            <w:hideMark/>
          </w:tcPr>
          <w:p w14:paraId="5D04386A" w14:textId="77777777" w:rsidR="000009F5" w:rsidRPr="000009F5" w:rsidRDefault="000009F5" w:rsidP="00C819F2">
            <w:pPr>
              <w:spacing w:after="0" w:line="240" w:lineRule="auto"/>
              <w:jc w:val="both"/>
              <w:rPr>
                <w:rFonts w:ascii="Times New Roman" w:eastAsia="Times New Roman" w:hAnsi="Times New Roman" w:cs="Times New Roman"/>
                <w:noProof/>
                <w:sz w:val="24"/>
                <w:szCs w:val="24"/>
                <w:lang w:val="en-US" w:eastAsia="lv-LV"/>
              </w:rPr>
            </w:pPr>
          </w:p>
        </w:tc>
      </w:tr>
      <w:tr w:rsidR="000009F5" w:rsidRPr="000009F5" w14:paraId="08B773E3" w14:textId="77777777" w:rsidTr="00C819F2">
        <w:tc>
          <w:tcPr>
            <w:tcW w:w="3651" w:type="pct"/>
            <w:gridSpan w:val="5"/>
            <w:hideMark/>
          </w:tcPr>
          <w:p w14:paraId="26AFE548"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Firm name (name) of the merchant (or another person)</w:t>
            </w:r>
          </w:p>
        </w:tc>
        <w:tc>
          <w:tcPr>
            <w:tcW w:w="1349" w:type="pct"/>
            <w:tcBorders>
              <w:top w:val="single" w:sz="6" w:space="0" w:color="auto"/>
              <w:bottom w:val="single" w:sz="6" w:space="0" w:color="auto"/>
            </w:tcBorders>
            <w:hideMark/>
          </w:tcPr>
          <w:p w14:paraId="44FBBE11" w14:textId="77777777" w:rsidR="000009F5" w:rsidRPr="000009F5" w:rsidRDefault="000009F5" w:rsidP="00C819F2">
            <w:pPr>
              <w:spacing w:after="0" w:line="240" w:lineRule="auto"/>
              <w:jc w:val="both"/>
              <w:rPr>
                <w:rFonts w:ascii="Times New Roman" w:eastAsia="Times New Roman" w:hAnsi="Times New Roman" w:cs="Times New Roman"/>
                <w:noProof/>
                <w:sz w:val="24"/>
                <w:szCs w:val="24"/>
                <w:lang w:val="en-US" w:eastAsia="lv-LV"/>
              </w:rPr>
            </w:pPr>
          </w:p>
        </w:tc>
      </w:tr>
      <w:tr w:rsidR="000009F5" w:rsidRPr="000009F5" w14:paraId="5FBE5CF8" w14:textId="77777777" w:rsidTr="00C819F2">
        <w:tc>
          <w:tcPr>
            <w:tcW w:w="1300" w:type="pct"/>
            <w:gridSpan w:val="3"/>
            <w:hideMark/>
          </w:tcPr>
          <w:p w14:paraId="00E5798D"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Legal address</w:t>
            </w:r>
          </w:p>
        </w:tc>
        <w:tc>
          <w:tcPr>
            <w:tcW w:w="3700" w:type="pct"/>
            <w:gridSpan w:val="3"/>
            <w:tcBorders>
              <w:bottom w:val="single" w:sz="6" w:space="0" w:color="auto"/>
            </w:tcBorders>
            <w:hideMark/>
          </w:tcPr>
          <w:p w14:paraId="7E74BE88" w14:textId="77777777" w:rsidR="000009F5" w:rsidRPr="000009F5" w:rsidRDefault="000009F5" w:rsidP="00C819F2">
            <w:pPr>
              <w:spacing w:after="0" w:line="240" w:lineRule="auto"/>
              <w:jc w:val="both"/>
              <w:rPr>
                <w:rFonts w:ascii="Times New Roman" w:eastAsia="Times New Roman" w:hAnsi="Times New Roman" w:cs="Times New Roman"/>
                <w:noProof/>
                <w:sz w:val="24"/>
                <w:szCs w:val="24"/>
                <w:lang w:val="en-US" w:eastAsia="lv-LV"/>
              </w:rPr>
            </w:pPr>
          </w:p>
        </w:tc>
      </w:tr>
      <w:tr w:rsidR="000009F5" w:rsidRPr="000009F5" w14:paraId="1BB8C1E9" w14:textId="77777777" w:rsidTr="00C819F2">
        <w:tc>
          <w:tcPr>
            <w:tcW w:w="2000" w:type="pct"/>
            <w:gridSpan w:val="4"/>
            <w:hideMark/>
          </w:tcPr>
          <w:p w14:paraId="25017B53"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Single registration number</w:t>
            </w:r>
          </w:p>
        </w:tc>
        <w:tc>
          <w:tcPr>
            <w:tcW w:w="3000" w:type="pct"/>
            <w:gridSpan w:val="2"/>
            <w:tcBorders>
              <w:top w:val="single" w:sz="6" w:space="0" w:color="auto"/>
              <w:bottom w:val="single" w:sz="6" w:space="0" w:color="auto"/>
            </w:tcBorders>
            <w:hideMark/>
          </w:tcPr>
          <w:p w14:paraId="44E4E1D7" w14:textId="77777777" w:rsidR="000009F5" w:rsidRPr="000009F5" w:rsidRDefault="000009F5" w:rsidP="00C819F2">
            <w:pPr>
              <w:spacing w:after="0" w:line="240" w:lineRule="auto"/>
              <w:jc w:val="both"/>
              <w:rPr>
                <w:rFonts w:ascii="Times New Roman" w:eastAsia="Times New Roman" w:hAnsi="Times New Roman" w:cs="Times New Roman"/>
                <w:noProof/>
                <w:sz w:val="24"/>
                <w:szCs w:val="24"/>
                <w:lang w:val="en-US" w:eastAsia="lv-LV"/>
              </w:rPr>
            </w:pPr>
          </w:p>
        </w:tc>
      </w:tr>
      <w:tr w:rsidR="000009F5" w:rsidRPr="000009F5" w14:paraId="6E0DD30B" w14:textId="77777777" w:rsidTr="00C819F2">
        <w:tc>
          <w:tcPr>
            <w:tcW w:w="3651" w:type="pct"/>
            <w:gridSpan w:val="5"/>
            <w:hideMark/>
          </w:tcPr>
          <w:p w14:paraId="19F3C217"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Date of registration in the Enterprise Register</w:t>
            </w:r>
          </w:p>
        </w:tc>
        <w:tc>
          <w:tcPr>
            <w:tcW w:w="1349" w:type="pct"/>
            <w:tcBorders>
              <w:top w:val="single" w:sz="6" w:space="0" w:color="auto"/>
              <w:bottom w:val="single" w:sz="6" w:space="0" w:color="auto"/>
            </w:tcBorders>
            <w:hideMark/>
          </w:tcPr>
          <w:p w14:paraId="3769B9E8" w14:textId="77777777" w:rsidR="000009F5" w:rsidRPr="000009F5" w:rsidRDefault="000009F5" w:rsidP="00C819F2">
            <w:pPr>
              <w:spacing w:after="0" w:line="240" w:lineRule="auto"/>
              <w:jc w:val="both"/>
              <w:rPr>
                <w:rFonts w:ascii="Times New Roman" w:eastAsia="Times New Roman" w:hAnsi="Times New Roman" w:cs="Times New Roman"/>
                <w:noProof/>
                <w:sz w:val="24"/>
                <w:szCs w:val="24"/>
                <w:lang w:val="en-US" w:eastAsia="lv-LV"/>
              </w:rPr>
            </w:pPr>
          </w:p>
        </w:tc>
      </w:tr>
      <w:tr w:rsidR="000009F5" w:rsidRPr="000009F5" w14:paraId="3CA622E0" w14:textId="77777777" w:rsidTr="00C819F2">
        <w:tc>
          <w:tcPr>
            <w:tcW w:w="3651" w:type="pct"/>
            <w:gridSpan w:val="5"/>
            <w:hideMark/>
          </w:tcPr>
          <w:p w14:paraId="23663E11"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Date of registration in the Commercial Register of the Enterprise Register</w:t>
            </w:r>
          </w:p>
        </w:tc>
        <w:tc>
          <w:tcPr>
            <w:tcW w:w="1349" w:type="pct"/>
            <w:tcBorders>
              <w:top w:val="single" w:sz="6" w:space="0" w:color="auto"/>
              <w:bottom w:val="single" w:sz="6" w:space="0" w:color="auto"/>
            </w:tcBorders>
            <w:hideMark/>
          </w:tcPr>
          <w:p w14:paraId="2467C966" w14:textId="77777777" w:rsidR="000009F5" w:rsidRPr="000009F5" w:rsidRDefault="000009F5" w:rsidP="00C819F2">
            <w:pPr>
              <w:spacing w:after="0" w:line="240" w:lineRule="auto"/>
              <w:jc w:val="both"/>
              <w:rPr>
                <w:rFonts w:ascii="Times New Roman" w:eastAsia="Times New Roman" w:hAnsi="Times New Roman" w:cs="Times New Roman"/>
                <w:noProof/>
                <w:sz w:val="24"/>
                <w:szCs w:val="24"/>
                <w:lang w:val="en-US" w:eastAsia="lv-LV"/>
              </w:rPr>
            </w:pPr>
          </w:p>
        </w:tc>
      </w:tr>
      <w:tr w:rsidR="000009F5" w:rsidRPr="000009F5" w14:paraId="155CED7E" w14:textId="77777777" w:rsidTr="00C819F2">
        <w:tc>
          <w:tcPr>
            <w:tcW w:w="1300" w:type="pct"/>
            <w:gridSpan w:val="3"/>
            <w:hideMark/>
          </w:tcPr>
          <w:p w14:paraId="4C94B687"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Installations, operator</w:t>
            </w:r>
          </w:p>
        </w:tc>
        <w:tc>
          <w:tcPr>
            <w:tcW w:w="3700" w:type="pct"/>
            <w:gridSpan w:val="3"/>
            <w:tcBorders>
              <w:bottom w:val="single" w:sz="6" w:space="0" w:color="auto"/>
            </w:tcBorders>
            <w:hideMark/>
          </w:tcPr>
          <w:p w14:paraId="002B3A01" w14:textId="77777777" w:rsidR="000009F5" w:rsidRPr="000009F5" w:rsidRDefault="000009F5" w:rsidP="00C819F2">
            <w:pPr>
              <w:spacing w:after="0" w:line="240" w:lineRule="auto"/>
              <w:jc w:val="both"/>
              <w:rPr>
                <w:rFonts w:ascii="Times New Roman" w:eastAsia="Times New Roman" w:hAnsi="Times New Roman" w:cs="Times New Roman"/>
                <w:noProof/>
                <w:sz w:val="24"/>
                <w:szCs w:val="24"/>
                <w:lang w:val="en-US" w:eastAsia="lv-LV"/>
              </w:rPr>
            </w:pPr>
          </w:p>
        </w:tc>
      </w:tr>
      <w:tr w:rsidR="000009F5" w:rsidRPr="000009F5" w14:paraId="1A28E27C" w14:textId="77777777" w:rsidTr="00C819F2">
        <w:tc>
          <w:tcPr>
            <w:tcW w:w="701" w:type="pct"/>
            <w:hideMark/>
          </w:tcPr>
          <w:p w14:paraId="290FA5EF"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Address</w:t>
            </w:r>
          </w:p>
        </w:tc>
        <w:tc>
          <w:tcPr>
            <w:tcW w:w="4299" w:type="pct"/>
            <w:gridSpan w:val="5"/>
            <w:tcBorders>
              <w:bottom w:val="single" w:sz="6" w:space="0" w:color="auto"/>
            </w:tcBorders>
            <w:hideMark/>
          </w:tcPr>
          <w:p w14:paraId="585D9BA5" w14:textId="77777777" w:rsidR="000009F5" w:rsidRPr="000009F5" w:rsidRDefault="000009F5" w:rsidP="00C819F2">
            <w:pPr>
              <w:spacing w:after="0" w:line="240" w:lineRule="auto"/>
              <w:jc w:val="both"/>
              <w:rPr>
                <w:rFonts w:ascii="Times New Roman" w:eastAsia="Times New Roman" w:hAnsi="Times New Roman" w:cs="Times New Roman"/>
                <w:noProof/>
                <w:sz w:val="24"/>
                <w:szCs w:val="24"/>
                <w:lang w:val="en-US" w:eastAsia="lv-LV"/>
              </w:rPr>
            </w:pPr>
          </w:p>
        </w:tc>
      </w:tr>
      <w:tr w:rsidR="000009F5" w:rsidRPr="000009F5" w14:paraId="07CCA8B3" w14:textId="77777777" w:rsidTr="00C819F2">
        <w:tc>
          <w:tcPr>
            <w:tcW w:w="1201" w:type="pct"/>
            <w:gridSpan w:val="2"/>
            <w:hideMark/>
          </w:tcPr>
          <w:p w14:paraId="2D8564D9"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Territory code</w:t>
            </w:r>
          </w:p>
        </w:tc>
        <w:tc>
          <w:tcPr>
            <w:tcW w:w="3799" w:type="pct"/>
            <w:gridSpan w:val="4"/>
            <w:tcBorders>
              <w:top w:val="single" w:sz="6" w:space="0" w:color="auto"/>
              <w:bottom w:val="single" w:sz="6" w:space="0" w:color="auto"/>
            </w:tcBorders>
            <w:hideMark/>
          </w:tcPr>
          <w:p w14:paraId="717A9C57" w14:textId="77777777" w:rsidR="000009F5" w:rsidRPr="000009F5" w:rsidRDefault="000009F5" w:rsidP="00C819F2">
            <w:pPr>
              <w:spacing w:after="0" w:line="240" w:lineRule="auto"/>
              <w:jc w:val="both"/>
              <w:rPr>
                <w:rFonts w:ascii="Times New Roman" w:eastAsia="Times New Roman" w:hAnsi="Times New Roman" w:cs="Times New Roman"/>
                <w:noProof/>
                <w:sz w:val="24"/>
                <w:szCs w:val="24"/>
                <w:lang w:val="en-US" w:eastAsia="lv-LV"/>
              </w:rPr>
            </w:pPr>
          </w:p>
        </w:tc>
      </w:tr>
    </w:tbl>
    <w:p w14:paraId="51708E81"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6617BC88"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The type of the intended polluting activity in accordance with the relevant Annex to the law On Pollution or Annexes 1 and 2 to Cabinet Regulation No. 1082 of 30 November 2010, Procedures by which Polluting Activities of Category A, B and C shall be Declared and Permits for the Performance of Category A and B Polluting Activities shall be Issued.</w:t>
      </w:r>
    </w:p>
    <w:p w14:paraId="37A8AD29"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3402"/>
        <w:gridCol w:w="709"/>
        <w:gridCol w:w="116"/>
        <w:gridCol w:w="4764"/>
        <w:gridCol w:w="80"/>
      </w:tblGrid>
      <w:tr w:rsidR="000009F5" w:rsidRPr="000009F5" w14:paraId="0F2E8D04" w14:textId="77777777" w:rsidTr="00C819F2">
        <w:tc>
          <w:tcPr>
            <w:tcW w:w="5000" w:type="pct"/>
            <w:gridSpan w:val="5"/>
            <w:hideMark/>
          </w:tcPr>
          <w:p w14:paraId="5D07CC1E"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Date of acceptance of the submission for the permit</w:t>
            </w:r>
          </w:p>
        </w:tc>
      </w:tr>
      <w:tr w:rsidR="000009F5" w:rsidRPr="000009F5" w14:paraId="2DA5ACFD" w14:textId="77777777" w:rsidTr="00C819F2">
        <w:tc>
          <w:tcPr>
            <w:tcW w:w="2266" w:type="pct"/>
            <w:gridSpan w:val="2"/>
            <w:hideMark/>
          </w:tcPr>
          <w:p w14:paraId="07E49E6F" w14:textId="77777777" w:rsidR="000009F5" w:rsidRPr="000009F5" w:rsidRDefault="000009F5" w:rsidP="00C819F2">
            <w:pPr>
              <w:spacing w:after="0" w:line="240" w:lineRule="auto"/>
              <w:jc w:val="both"/>
              <w:rPr>
                <w:rFonts w:ascii="Times New Roman" w:eastAsia="Times New Roman" w:hAnsi="Times New Roman" w:cs="Times New Roman"/>
                <w:noProof/>
                <w:sz w:val="24"/>
                <w:szCs w:val="24"/>
                <w:lang w:val="en-US" w:eastAsia="lv-LV"/>
              </w:rPr>
            </w:pPr>
          </w:p>
        </w:tc>
        <w:tc>
          <w:tcPr>
            <w:tcW w:w="2734" w:type="pct"/>
            <w:gridSpan w:val="3"/>
            <w:tcBorders>
              <w:top w:val="single" w:sz="6" w:space="0" w:color="auto"/>
            </w:tcBorders>
            <w:hideMark/>
          </w:tcPr>
          <w:p w14:paraId="689EC2D7" w14:textId="77777777" w:rsidR="000009F5" w:rsidRPr="000009F5" w:rsidRDefault="000009F5" w:rsidP="00C819F2">
            <w:pPr>
              <w:spacing w:after="0" w:line="240" w:lineRule="auto"/>
              <w:jc w:val="both"/>
              <w:rPr>
                <w:rFonts w:ascii="Times New Roman" w:eastAsia="Times New Roman" w:hAnsi="Times New Roman" w:cs="Times New Roman"/>
                <w:noProof/>
                <w:sz w:val="24"/>
                <w:szCs w:val="24"/>
                <w:lang w:val="en-US" w:eastAsia="lv-LV"/>
              </w:rPr>
            </w:pPr>
          </w:p>
        </w:tc>
      </w:tr>
      <w:tr w:rsidR="000009F5" w:rsidRPr="000009F5" w14:paraId="121CEF13" w14:textId="77777777" w:rsidTr="00C819F2">
        <w:trPr>
          <w:gridAfter w:val="1"/>
          <w:wAfter w:w="44" w:type="pct"/>
        </w:trPr>
        <w:tc>
          <w:tcPr>
            <w:tcW w:w="1875" w:type="pct"/>
            <w:tcBorders>
              <w:right w:val="single" w:sz="6" w:space="0" w:color="auto"/>
            </w:tcBorders>
            <w:hideMark/>
          </w:tcPr>
          <w:p w14:paraId="47EA3B8E"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The permit has been issued for a new polluting activity</w:t>
            </w:r>
          </w:p>
        </w:tc>
        <w:tc>
          <w:tcPr>
            <w:tcW w:w="455" w:type="pct"/>
            <w:gridSpan w:val="2"/>
            <w:tcBorders>
              <w:top w:val="single" w:sz="6" w:space="0" w:color="auto"/>
              <w:left w:val="single" w:sz="6" w:space="0" w:color="auto"/>
              <w:bottom w:val="single" w:sz="6" w:space="0" w:color="auto"/>
              <w:right w:val="single" w:sz="6" w:space="0" w:color="auto"/>
            </w:tcBorders>
            <w:hideMark/>
          </w:tcPr>
          <w:p w14:paraId="7FFB81A9" w14:textId="77777777" w:rsidR="000009F5" w:rsidRPr="000009F5" w:rsidRDefault="000009F5" w:rsidP="00C819F2">
            <w:pPr>
              <w:spacing w:after="0" w:line="240" w:lineRule="auto"/>
              <w:jc w:val="both"/>
              <w:rPr>
                <w:rFonts w:ascii="Times New Roman" w:eastAsia="Times New Roman" w:hAnsi="Times New Roman" w:cs="Times New Roman"/>
                <w:noProof/>
                <w:sz w:val="24"/>
                <w:szCs w:val="24"/>
                <w:lang w:val="en-US" w:eastAsia="lv-LV"/>
              </w:rPr>
            </w:pPr>
          </w:p>
        </w:tc>
        <w:tc>
          <w:tcPr>
            <w:tcW w:w="2626" w:type="pct"/>
            <w:tcBorders>
              <w:left w:val="single" w:sz="6" w:space="0" w:color="auto"/>
            </w:tcBorders>
            <w:hideMark/>
          </w:tcPr>
          <w:p w14:paraId="6EAA30BF" w14:textId="77777777" w:rsidR="000009F5" w:rsidRPr="000009F5" w:rsidRDefault="000009F5" w:rsidP="00C819F2">
            <w:pPr>
              <w:spacing w:after="0" w:line="240" w:lineRule="auto"/>
              <w:jc w:val="both"/>
              <w:rPr>
                <w:rFonts w:ascii="Times New Roman" w:eastAsia="Times New Roman" w:hAnsi="Times New Roman" w:cs="Times New Roman"/>
                <w:noProof/>
                <w:sz w:val="24"/>
                <w:szCs w:val="24"/>
                <w:lang w:val="en-US" w:eastAsia="lv-LV"/>
              </w:rPr>
            </w:pPr>
          </w:p>
        </w:tc>
      </w:tr>
      <w:tr w:rsidR="000009F5" w:rsidRPr="000009F5" w14:paraId="4852FC09" w14:textId="77777777" w:rsidTr="00C819F2">
        <w:trPr>
          <w:gridAfter w:val="1"/>
          <w:wAfter w:w="44" w:type="pct"/>
        </w:trPr>
        <w:tc>
          <w:tcPr>
            <w:tcW w:w="1875" w:type="pct"/>
            <w:tcBorders>
              <w:right w:val="single" w:sz="6" w:space="0" w:color="auto"/>
            </w:tcBorders>
            <w:hideMark/>
          </w:tcPr>
          <w:p w14:paraId="7B0C5DBA"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The permit has been issued for an existing polluting activity</w:t>
            </w:r>
          </w:p>
        </w:tc>
        <w:tc>
          <w:tcPr>
            <w:tcW w:w="455" w:type="pct"/>
            <w:gridSpan w:val="2"/>
            <w:tcBorders>
              <w:top w:val="single" w:sz="6" w:space="0" w:color="auto"/>
              <w:left w:val="single" w:sz="6" w:space="0" w:color="auto"/>
              <w:bottom w:val="single" w:sz="6" w:space="0" w:color="auto"/>
              <w:right w:val="single" w:sz="6" w:space="0" w:color="auto"/>
            </w:tcBorders>
            <w:hideMark/>
          </w:tcPr>
          <w:p w14:paraId="2474A0C2" w14:textId="77777777" w:rsidR="000009F5" w:rsidRPr="000009F5" w:rsidRDefault="000009F5" w:rsidP="00C819F2">
            <w:pPr>
              <w:spacing w:after="0" w:line="240" w:lineRule="auto"/>
              <w:jc w:val="both"/>
              <w:rPr>
                <w:rFonts w:ascii="Times New Roman" w:eastAsia="Times New Roman" w:hAnsi="Times New Roman" w:cs="Times New Roman"/>
                <w:noProof/>
                <w:sz w:val="24"/>
                <w:szCs w:val="24"/>
                <w:lang w:val="en-US" w:eastAsia="lv-LV"/>
              </w:rPr>
            </w:pPr>
          </w:p>
        </w:tc>
        <w:tc>
          <w:tcPr>
            <w:tcW w:w="2626" w:type="pct"/>
            <w:tcBorders>
              <w:left w:val="single" w:sz="6" w:space="0" w:color="auto"/>
            </w:tcBorders>
            <w:hideMark/>
          </w:tcPr>
          <w:p w14:paraId="2947F371" w14:textId="77777777" w:rsidR="000009F5" w:rsidRPr="000009F5" w:rsidRDefault="000009F5" w:rsidP="00C819F2">
            <w:pPr>
              <w:spacing w:after="0" w:line="240" w:lineRule="auto"/>
              <w:jc w:val="both"/>
              <w:rPr>
                <w:rFonts w:ascii="Times New Roman" w:eastAsia="Times New Roman" w:hAnsi="Times New Roman" w:cs="Times New Roman"/>
                <w:noProof/>
                <w:sz w:val="24"/>
                <w:szCs w:val="24"/>
                <w:lang w:val="en-US" w:eastAsia="lv-LV"/>
              </w:rPr>
            </w:pPr>
          </w:p>
        </w:tc>
      </w:tr>
      <w:tr w:rsidR="000009F5" w:rsidRPr="000009F5" w14:paraId="098A130F" w14:textId="77777777" w:rsidTr="00C819F2">
        <w:trPr>
          <w:gridAfter w:val="1"/>
          <w:wAfter w:w="44" w:type="pct"/>
        </w:trPr>
        <w:tc>
          <w:tcPr>
            <w:tcW w:w="1875" w:type="pct"/>
            <w:tcBorders>
              <w:right w:val="single" w:sz="6" w:space="0" w:color="auto"/>
            </w:tcBorders>
            <w:hideMark/>
          </w:tcPr>
          <w:p w14:paraId="329BB1C6"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The permit has been issued for an existing polluting activity with material changes</w:t>
            </w:r>
          </w:p>
        </w:tc>
        <w:tc>
          <w:tcPr>
            <w:tcW w:w="455" w:type="pct"/>
            <w:gridSpan w:val="2"/>
            <w:tcBorders>
              <w:top w:val="single" w:sz="6" w:space="0" w:color="auto"/>
              <w:left w:val="single" w:sz="6" w:space="0" w:color="auto"/>
              <w:bottom w:val="single" w:sz="6" w:space="0" w:color="auto"/>
              <w:right w:val="single" w:sz="6" w:space="0" w:color="auto"/>
            </w:tcBorders>
            <w:hideMark/>
          </w:tcPr>
          <w:p w14:paraId="19FFBDDE" w14:textId="77777777" w:rsidR="000009F5" w:rsidRPr="000009F5" w:rsidRDefault="000009F5" w:rsidP="00C819F2">
            <w:pPr>
              <w:spacing w:after="0" w:line="240" w:lineRule="auto"/>
              <w:jc w:val="both"/>
              <w:rPr>
                <w:rFonts w:ascii="Times New Roman" w:eastAsia="Times New Roman" w:hAnsi="Times New Roman" w:cs="Times New Roman"/>
                <w:noProof/>
                <w:sz w:val="24"/>
                <w:szCs w:val="24"/>
                <w:lang w:val="en-US" w:eastAsia="lv-LV"/>
              </w:rPr>
            </w:pPr>
          </w:p>
        </w:tc>
        <w:tc>
          <w:tcPr>
            <w:tcW w:w="2626" w:type="pct"/>
            <w:tcBorders>
              <w:left w:val="single" w:sz="6" w:space="0" w:color="auto"/>
            </w:tcBorders>
            <w:hideMark/>
          </w:tcPr>
          <w:p w14:paraId="0323A553" w14:textId="77777777" w:rsidR="000009F5" w:rsidRPr="000009F5" w:rsidRDefault="000009F5" w:rsidP="00C819F2">
            <w:pPr>
              <w:spacing w:after="0" w:line="240" w:lineRule="auto"/>
              <w:jc w:val="both"/>
              <w:rPr>
                <w:rFonts w:ascii="Times New Roman" w:eastAsia="Times New Roman" w:hAnsi="Times New Roman" w:cs="Times New Roman"/>
                <w:noProof/>
                <w:sz w:val="24"/>
                <w:szCs w:val="24"/>
                <w:lang w:val="en-US" w:eastAsia="lv-LV"/>
              </w:rPr>
            </w:pPr>
          </w:p>
        </w:tc>
      </w:tr>
    </w:tbl>
    <w:p w14:paraId="1109D8E2" w14:textId="77777777" w:rsidR="000009F5" w:rsidRPr="000009F5" w:rsidRDefault="000009F5" w:rsidP="000009F5">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1479"/>
        <w:gridCol w:w="2962"/>
        <w:gridCol w:w="2315"/>
        <w:gridCol w:w="2315"/>
      </w:tblGrid>
      <w:tr w:rsidR="000009F5" w:rsidRPr="000009F5" w14:paraId="4F9E030E" w14:textId="77777777" w:rsidTr="00C819F2">
        <w:tc>
          <w:tcPr>
            <w:tcW w:w="800" w:type="pct"/>
            <w:hideMark/>
          </w:tcPr>
          <w:p w14:paraId="41D20393"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Date of issue</w:t>
            </w:r>
          </w:p>
        </w:tc>
        <w:tc>
          <w:tcPr>
            <w:tcW w:w="1600" w:type="pct"/>
            <w:tcBorders>
              <w:bottom w:val="single" w:sz="6" w:space="0" w:color="auto"/>
            </w:tcBorders>
            <w:hideMark/>
          </w:tcPr>
          <w:p w14:paraId="30DFF2CF" w14:textId="77777777" w:rsidR="000009F5" w:rsidRPr="000009F5" w:rsidRDefault="000009F5" w:rsidP="00C819F2">
            <w:pPr>
              <w:spacing w:after="0" w:line="240" w:lineRule="auto"/>
              <w:jc w:val="both"/>
              <w:rPr>
                <w:rFonts w:ascii="Times New Roman" w:eastAsia="Times New Roman" w:hAnsi="Times New Roman" w:cs="Times New Roman"/>
                <w:noProof/>
                <w:sz w:val="24"/>
                <w:szCs w:val="24"/>
                <w:lang w:val="en-US" w:eastAsia="lv-LV"/>
              </w:rPr>
            </w:pPr>
          </w:p>
        </w:tc>
        <w:tc>
          <w:tcPr>
            <w:tcW w:w="1250" w:type="pct"/>
            <w:hideMark/>
          </w:tcPr>
          <w:p w14:paraId="1A72CD9D" w14:textId="77777777" w:rsidR="000009F5" w:rsidRPr="000009F5" w:rsidRDefault="000009F5" w:rsidP="00C819F2">
            <w:pPr>
              <w:spacing w:after="0" w:line="240" w:lineRule="auto"/>
              <w:jc w:val="both"/>
              <w:rPr>
                <w:rFonts w:ascii="Times New Roman" w:eastAsia="Times New Roman" w:hAnsi="Times New Roman" w:cs="Times New Roman"/>
                <w:noProof/>
                <w:sz w:val="24"/>
                <w:szCs w:val="24"/>
                <w:lang w:val="en-US" w:eastAsia="lv-LV"/>
              </w:rPr>
            </w:pPr>
          </w:p>
        </w:tc>
        <w:tc>
          <w:tcPr>
            <w:tcW w:w="1250" w:type="pct"/>
            <w:tcBorders>
              <w:bottom w:val="single" w:sz="6" w:space="0" w:color="auto"/>
            </w:tcBorders>
            <w:hideMark/>
          </w:tcPr>
          <w:p w14:paraId="4146AE6B" w14:textId="77777777" w:rsidR="000009F5" w:rsidRPr="000009F5" w:rsidRDefault="000009F5" w:rsidP="00C819F2">
            <w:pPr>
              <w:spacing w:after="0" w:line="240" w:lineRule="auto"/>
              <w:jc w:val="both"/>
              <w:rPr>
                <w:rFonts w:ascii="Times New Roman" w:eastAsia="Times New Roman" w:hAnsi="Times New Roman" w:cs="Times New Roman"/>
                <w:noProof/>
                <w:sz w:val="24"/>
                <w:szCs w:val="24"/>
                <w:lang w:val="en-US" w:eastAsia="lv-LV"/>
              </w:rPr>
            </w:pPr>
          </w:p>
        </w:tc>
      </w:tr>
      <w:tr w:rsidR="000009F5" w:rsidRPr="000009F5" w14:paraId="7320F588" w14:textId="77777777" w:rsidTr="00C819F2">
        <w:tc>
          <w:tcPr>
            <w:tcW w:w="800" w:type="pct"/>
            <w:hideMark/>
          </w:tcPr>
          <w:p w14:paraId="7BE81529" w14:textId="77777777" w:rsidR="000009F5" w:rsidRPr="000009F5" w:rsidRDefault="000009F5" w:rsidP="00C819F2">
            <w:pPr>
              <w:spacing w:after="0" w:line="240" w:lineRule="auto"/>
              <w:jc w:val="both"/>
              <w:rPr>
                <w:rFonts w:ascii="Times New Roman" w:eastAsia="Times New Roman" w:hAnsi="Times New Roman" w:cs="Times New Roman"/>
                <w:noProof/>
                <w:sz w:val="24"/>
                <w:szCs w:val="24"/>
                <w:lang w:val="en-US" w:eastAsia="lv-LV"/>
              </w:rPr>
            </w:pPr>
          </w:p>
        </w:tc>
        <w:tc>
          <w:tcPr>
            <w:tcW w:w="1600" w:type="pct"/>
            <w:tcBorders>
              <w:top w:val="single" w:sz="6" w:space="0" w:color="auto"/>
            </w:tcBorders>
            <w:hideMark/>
          </w:tcPr>
          <w:p w14:paraId="1180C760" w14:textId="77777777" w:rsidR="000009F5" w:rsidRPr="000009F5" w:rsidRDefault="000009F5" w:rsidP="00C819F2">
            <w:pPr>
              <w:spacing w:after="0" w:line="240" w:lineRule="auto"/>
              <w:jc w:val="both"/>
              <w:rPr>
                <w:rFonts w:ascii="Times New Roman" w:eastAsia="Times New Roman" w:hAnsi="Times New Roman" w:cs="Times New Roman"/>
                <w:noProof/>
                <w:sz w:val="24"/>
                <w:szCs w:val="24"/>
                <w:lang w:val="en-US" w:eastAsia="lv-LV"/>
              </w:rPr>
            </w:pPr>
          </w:p>
        </w:tc>
        <w:tc>
          <w:tcPr>
            <w:tcW w:w="1250" w:type="pct"/>
            <w:hideMark/>
          </w:tcPr>
          <w:p w14:paraId="146D5C8F" w14:textId="77777777" w:rsidR="000009F5" w:rsidRPr="000009F5" w:rsidRDefault="000009F5" w:rsidP="00C819F2">
            <w:pPr>
              <w:spacing w:after="0" w:line="240" w:lineRule="auto"/>
              <w:jc w:val="both"/>
              <w:rPr>
                <w:rFonts w:ascii="Times New Roman" w:eastAsia="Times New Roman" w:hAnsi="Times New Roman" w:cs="Times New Roman"/>
                <w:noProof/>
                <w:sz w:val="24"/>
                <w:szCs w:val="24"/>
                <w:lang w:val="en-US" w:eastAsia="lv-LV"/>
              </w:rPr>
            </w:pPr>
          </w:p>
        </w:tc>
        <w:tc>
          <w:tcPr>
            <w:tcW w:w="1250" w:type="pct"/>
            <w:tcBorders>
              <w:top w:val="single" w:sz="6" w:space="0" w:color="auto"/>
            </w:tcBorders>
            <w:hideMark/>
          </w:tcPr>
          <w:p w14:paraId="428493A5" w14:textId="77777777" w:rsidR="000009F5" w:rsidRPr="000009F5" w:rsidRDefault="000009F5" w:rsidP="00C819F2">
            <w:pPr>
              <w:spacing w:after="0" w:line="240" w:lineRule="auto"/>
              <w:jc w:val="center"/>
              <w:rPr>
                <w:rFonts w:ascii="Times New Roman" w:hAnsi="Times New Roman"/>
                <w:noProof/>
                <w:sz w:val="24"/>
                <w:lang w:val="en-US"/>
              </w:rPr>
            </w:pPr>
            <w:r w:rsidRPr="000009F5">
              <w:rPr>
                <w:rFonts w:ascii="Times New Roman" w:hAnsi="Times New Roman"/>
                <w:noProof/>
                <w:sz w:val="24"/>
                <w:lang w:val="en-US"/>
              </w:rPr>
              <w:t>(name of the place)</w:t>
            </w:r>
          </w:p>
        </w:tc>
      </w:tr>
    </w:tbl>
    <w:p w14:paraId="52786561"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4173"/>
        <w:gridCol w:w="4898"/>
      </w:tblGrid>
      <w:tr w:rsidR="000009F5" w:rsidRPr="000009F5" w14:paraId="102CA04D" w14:textId="77777777" w:rsidTr="00C819F2">
        <w:tc>
          <w:tcPr>
            <w:tcW w:w="2300" w:type="pct"/>
            <w:hideMark/>
          </w:tcPr>
          <w:p w14:paraId="6FD6278E"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Director of the Regional Environmental Board of the State Environmental Service</w:t>
            </w:r>
          </w:p>
        </w:tc>
        <w:tc>
          <w:tcPr>
            <w:tcW w:w="2700" w:type="pct"/>
            <w:tcBorders>
              <w:bottom w:val="single" w:sz="6" w:space="0" w:color="auto"/>
            </w:tcBorders>
            <w:vAlign w:val="bottom"/>
            <w:hideMark/>
          </w:tcPr>
          <w:p w14:paraId="05B87351" w14:textId="77777777" w:rsidR="000009F5" w:rsidRPr="000009F5" w:rsidRDefault="000009F5" w:rsidP="00C819F2">
            <w:pPr>
              <w:spacing w:after="0" w:line="240" w:lineRule="auto"/>
              <w:jc w:val="both"/>
              <w:rPr>
                <w:rFonts w:ascii="Times New Roman" w:eastAsia="Times New Roman" w:hAnsi="Times New Roman" w:cs="Times New Roman"/>
                <w:noProof/>
                <w:sz w:val="24"/>
                <w:szCs w:val="24"/>
                <w:lang w:val="en-US" w:eastAsia="lv-LV"/>
              </w:rPr>
            </w:pPr>
          </w:p>
        </w:tc>
      </w:tr>
      <w:tr w:rsidR="000009F5" w:rsidRPr="000009F5" w14:paraId="6557CF99" w14:textId="77777777" w:rsidTr="00C819F2">
        <w:tc>
          <w:tcPr>
            <w:tcW w:w="2300" w:type="pct"/>
            <w:hideMark/>
          </w:tcPr>
          <w:p w14:paraId="1B0E7474" w14:textId="77777777" w:rsidR="000009F5" w:rsidRPr="000009F5" w:rsidRDefault="000009F5" w:rsidP="00C819F2">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single" w:sz="6" w:space="0" w:color="auto"/>
            </w:tcBorders>
            <w:hideMark/>
          </w:tcPr>
          <w:p w14:paraId="14964EC0" w14:textId="77777777" w:rsidR="000009F5" w:rsidRPr="000009F5" w:rsidRDefault="000009F5" w:rsidP="00C819F2">
            <w:pPr>
              <w:spacing w:after="0" w:line="240" w:lineRule="auto"/>
              <w:jc w:val="center"/>
              <w:rPr>
                <w:rFonts w:ascii="Times New Roman" w:hAnsi="Times New Roman"/>
                <w:noProof/>
                <w:sz w:val="24"/>
                <w:lang w:val="en-US"/>
              </w:rPr>
            </w:pPr>
            <w:r w:rsidRPr="000009F5">
              <w:rPr>
                <w:rFonts w:ascii="Times New Roman" w:hAnsi="Times New Roman"/>
                <w:noProof/>
                <w:sz w:val="24"/>
                <w:lang w:val="en-US"/>
              </w:rPr>
              <w:t>(given name, surname) (signature)</w:t>
            </w:r>
          </w:p>
        </w:tc>
      </w:tr>
    </w:tbl>
    <w:p w14:paraId="74C41518" w14:textId="77777777" w:rsidR="000009F5" w:rsidRPr="000009F5" w:rsidRDefault="000009F5" w:rsidP="000009F5">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816"/>
        <w:gridCol w:w="1996"/>
        <w:gridCol w:w="4263"/>
        <w:gridCol w:w="1996"/>
      </w:tblGrid>
      <w:tr w:rsidR="000009F5" w:rsidRPr="000009F5" w14:paraId="38E7D3BA" w14:textId="77777777" w:rsidTr="00C819F2">
        <w:tc>
          <w:tcPr>
            <w:tcW w:w="450" w:type="pct"/>
            <w:hideMark/>
          </w:tcPr>
          <w:p w14:paraId="216A24DE" w14:textId="77777777" w:rsidR="000009F5" w:rsidRPr="000009F5" w:rsidRDefault="000009F5" w:rsidP="00C819F2">
            <w:pPr>
              <w:spacing w:after="0" w:line="240" w:lineRule="auto"/>
              <w:jc w:val="both"/>
              <w:rPr>
                <w:rFonts w:ascii="Times New Roman" w:eastAsia="Times New Roman" w:hAnsi="Times New Roman" w:cs="Times New Roman"/>
                <w:noProof/>
                <w:sz w:val="24"/>
                <w:szCs w:val="24"/>
                <w:lang w:val="en-US" w:eastAsia="lv-LV"/>
              </w:rPr>
            </w:pPr>
          </w:p>
        </w:tc>
        <w:tc>
          <w:tcPr>
            <w:tcW w:w="1100" w:type="pct"/>
            <w:hideMark/>
          </w:tcPr>
          <w:p w14:paraId="001528E7"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Date</w:t>
            </w:r>
          </w:p>
        </w:tc>
        <w:tc>
          <w:tcPr>
            <w:tcW w:w="2350" w:type="pct"/>
            <w:tcBorders>
              <w:bottom w:val="single" w:sz="6" w:space="0" w:color="auto"/>
            </w:tcBorders>
            <w:hideMark/>
          </w:tcPr>
          <w:p w14:paraId="46CEC7A3" w14:textId="77777777" w:rsidR="000009F5" w:rsidRPr="000009F5" w:rsidRDefault="000009F5" w:rsidP="00C819F2">
            <w:pPr>
              <w:spacing w:after="0" w:line="240" w:lineRule="auto"/>
              <w:jc w:val="both"/>
              <w:rPr>
                <w:rFonts w:ascii="Times New Roman" w:eastAsia="Times New Roman" w:hAnsi="Times New Roman" w:cs="Times New Roman"/>
                <w:noProof/>
                <w:sz w:val="24"/>
                <w:szCs w:val="24"/>
                <w:lang w:val="en-US" w:eastAsia="lv-LV"/>
              </w:rPr>
            </w:pPr>
          </w:p>
        </w:tc>
        <w:tc>
          <w:tcPr>
            <w:tcW w:w="1100" w:type="pct"/>
            <w:vAlign w:val="center"/>
            <w:hideMark/>
          </w:tcPr>
          <w:p w14:paraId="05CD8805" w14:textId="77777777" w:rsidR="000009F5" w:rsidRPr="000009F5" w:rsidRDefault="000009F5" w:rsidP="00C819F2">
            <w:pPr>
              <w:spacing w:after="0" w:line="240" w:lineRule="auto"/>
              <w:jc w:val="both"/>
              <w:rPr>
                <w:rFonts w:ascii="Times New Roman" w:eastAsia="Times New Roman" w:hAnsi="Times New Roman" w:cs="Times New Roman"/>
                <w:noProof/>
                <w:sz w:val="24"/>
                <w:szCs w:val="24"/>
                <w:lang w:val="en-US" w:eastAsia="lv-LV"/>
              </w:rPr>
            </w:pPr>
          </w:p>
        </w:tc>
      </w:tr>
      <w:tr w:rsidR="000009F5" w:rsidRPr="000009F5" w14:paraId="0BBC7797" w14:textId="77777777" w:rsidTr="00C819F2">
        <w:tc>
          <w:tcPr>
            <w:tcW w:w="1550" w:type="pct"/>
            <w:gridSpan w:val="2"/>
            <w:hideMark/>
          </w:tcPr>
          <w:p w14:paraId="30B24AFB" w14:textId="77777777" w:rsidR="000009F5" w:rsidRPr="000009F5" w:rsidRDefault="000009F5" w:rsidP="00C819F2">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Place for a seal</w:t>
            </w:r>
          </w:p>
        </w:tc>
        <w:tc>
          <w:tcPr>
            <w:tcW w:w="3450" w:type="pct"/>
            <w:gridSpan w:val="2"/>
            <w:hideMark/>
          </w:tcPr>
          <w:p w14:paraId="42F352CE" w14:textId="77777777" w:rsidR="000009F5" w:rsidRPr="000009F5" w:rsidRDefault="000009F5" w:rsidP="00C819F2">
            <w:pPr>
              <w:spacing w:after="0" w:line="240" w:lineRule="auto"/>
              <w:jc w:val="both"/>
              <w:rPr>
                <w:rFonts w:ascii="Times New Roman" w:eastAsia="Times New Roman" w:hAnsi="Times New Roman" w:cs="Times New Roman"/>
                <w:noProof/>
                <w:sz w:val="24"/>
                <w:szCs w:val="24"/>
                <w:lang w:val="en-US" w:eastAsia="lv-LV"/>
              </w:rPr>
            </w:pPr>
          </w:p>
        </w:tc>
      </w:tr>
    </w:tbl>
    <w:p w14:paraId="58448BA9"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58AEA7E3"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The decision to issue the permit or the permit conditions may be disputed before the State Environmental Monitoring Bureau within one month from the day the decision enters into effect.</w:t>
      </w:r>
    </w:p>
    <w:p w14:paraId="3F6B92F8" w14:textId="77777777" w:rsidR="000009F5" w:rsidRPr="000009F5" w:rsidRDefault="000009F5" w:rsidP="000009F5">
      <w:pPr>
        <w:spacing w:after="0" w:line="240" w:lineRule="auto"/>
        <w:ind w:firstLine="709"/>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Permit conditions may be reconsidered during the entire period of validity of the permit on the basis of Section 32, Paragraph 3.</w:t>
      </w:r>
      <w:r w:rsidRPr="000009F5">
        <w:rPr>
          <w:rFonts w:ascii="Times New Roman" w:hAnsi="Times New Roman"/>
          <w:noProof/>
          <w:sz w:val="24"/>
          <w:vertAlign w:val="superscript"/>
          <w:lang w:val="en-US"/>
        </w:rPr>
        <w:t xml:space="preserve">1 </w:t>
      </w:r>
      <w:r w:rsidRPr="000009F5">
        <w:rPr>
          <w:rFonts w:ascii="Times New Roman" w:hAnsi="Times New Roman"/>
          <w:noProof/>
          <w:sz w:val="24"/>
          <w:lang w:val="en-US"/>
        </w:rPr>
        <w:t>of the law On Pollution.</w:t>
      </w:r>
    </w:p>
    <w:p w14:paraId="1CF21654"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0E4F4D04"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Note. The document details “signature”, “date” and “place for a seal” shall not be completed if the electronic document has been prepared in accordance with the laws and regulations regarding the drawing up of electronic documents.</w:t>
      </w:r>
    </w:p>
    <w:p w14:paraId="134A4449" w14:textId="77777777" w:rsidR="000009F5" w:rsidRPr="000009F5" w:rsidRDefault="000009F5" w:rsidP="000009F5">
      <w:pPr>
        <w:spacing w:after="0" w:line="240" w:lineRule="auto"/>
        <w:jc w:val="both"/>
        <w:rPr>
          <w:rFonts w:ascii="Times New Roman" w:eastAsia="Times New Roman" w:hAnsi="Times New Roman" w:cs="Times New Roman"/>
          <w:b/>
          <w:bCs/>
          <w:noProof/>
          <w:sz w:val="24"/>
          <w:szCs w:val="24"/>
          <w:lang w:val="en-US" w:eastAsia="lv-LV"/>
        </w:rPr>
      </w:pPr>
    </w:p>
    <w:p w14:paraId="232A4FFB" w14:textId="77777777" w:rsidR="000009F5" w:rsidRPr="000009F5" w:rsidRDefault="000009F5" w:rsidP="000009F5">
      <w:pPr>
        <w:spacing w:after="0" w:line="240" w:lineRule="auto"/>
        <w:jc w:val="center"/>
        <w:rPr>
          <w:rFonts w:ascii="Times New Roman" w:hAnsi="Times New Roman"/>
          <w:b/>
          <w:noProof/>
          <w:sz w:val="24"/>
          <w:lang w:val="en-US"/>
        </w:rPr>
      </w:pPr>
      <w:r w:rsidRPr="000009F5">
        <w:rPr>
          <w:rFonts w:ascii="Times New Roman" w:hAnsi="Times New Roman"/>
          <w:b/>
          <w:noProof/>
          <w:sz w:val="24"/>
          <w:lang w:val="en-US"/>
        </w:rPr>
        <w:t>Part A</w:t>
      </w:r>
    </w:p>
    <w:p w14:paraId="294B1126" w14:textId="77777777" w:rsidR="000009F5" w:rsidRPr="000009F5" w:rsidRDefault="000009F5" w:rsidP="000009F5">
      <w:pPr>
        <w:spacing w:after="0" w:line="240" w:lineRule="auto"/>
        <w:jc w:val="center"/>
        <w:rPr>
          <w:rFonts w:ascii="Times New Roman" w:hAnsi="Times New Roman"/>
          <w:b/>
          <w:noProof/>
          <w:sz w:val="24"/>
          <w:lang w:val="en-US"/>
        </w:rPr>
      </w:pPr>
      <w:r w:rsidRPr="000009F5">
        <w:rPr>
          <w:rFonts w:ascii="Times New Roman" w:hAnsi="Times New Roman"/>
          <w:b/>
          <w:noProof/>
          <w:sz w:val="24"/>
          <w:lang w:val="en-US"/>
        </w:rPr>
        <w:t>General Information Regarding the Permit</w:t>
      </w:r>
    </w:p>
    <w:p w14:paraId="3FDDA4CA" w14:textId="77777777" w:rsidR="000009F5" w:rsidRPr="000009F5" w:rsidRDefault="000009F5" w:rsidP="000009F5">
      <w:pPr>
        <w:spacing w:after="0" w:line="240" w:lineRule="auto"/>
        <w:jc w:val="both"/>
        <w:rPr>
          <w:rFonts w:ascii="Times New Roman" w:eastAsia="Times New Roman" w:hAnsi="Times New Roman" w:cs="Times New Roman"/>
          <w:b/>
          <w:bCs/>
          <w:noProof/>
          <w:sz w:val="24"/>
          <w:szCs w:val="24"/>
          <w:lang w:val="en-US" w:eastAsia="lv-LV"/>
        </w:rPr>
      </w:pPr>
    </w:p>
    <w:p w14:paraId="3507A5E3"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1. Laws and regulations on the basis of which the permit has been issued.</w:t>
      </w:r>
    </w:p>
    <w:p w14:paraId="0173BA67"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4FC2B917"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2. The period of validity of the permit and the time period for the presentation of a new submission.</w:t>
      </w:r>
    </w:p>
    <w:p w14:paraId="7C437F9E"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4483DB04"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3. Information regarding to whom copies of the permit have been sent.</w:t>
      </w:r>
    </w:p>
    <w:p w14:paraId="117603CB"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777C4654"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4. Indication regarding restricted access information.</w:t>
      </w:r>
    </w:p>
    <w:p w14:paraId="75A2FE92"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090D2333"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5. Other obtained permits and permits that are replaced by this permit.</w:t>
      </w:r>
    </w:p>
    <w:p w14:paraId="580C0E41" w14:textId="77777777" w:rsidR="000009F5" w:rsidRPr="000009F5" w:rsidRDefault="000009F5" w:rsidP="000009F5">
      <w:pPr>
        <w:spacing w:after="0" w:line="240" w:lineRule="auto"/>
        <w:jc w:val="both"/>
        <w:rPr>
          <w:rFonts w:ascii="Times New Roman" w:eastAsia="Times New Roman" w:hAnsi="Times New Roman" w:cs="Times New Roman"/>
          <w:b/>
          <w:bCs/>
          <w:noProof/>
          <w:sz w:val="24"/>
          <w:szCs w:val="24"/>
          <w:lang w:val="en-US" w:eastAsia="lv-LV"/>
        </w:rPr>
      </w:pPr>
    </w:p>
    <w:p w14:paraId="618BAC54" w14:textId="77777777" w:rsidR="000009F5" w:rsidRPr="000009F5" w:rsidRDefault="000009F5" w:rsidP="000009F5">
      <w:pPr>
        <w:spacing w:after="0" w:line="240" w:lineRule="auto"/>
        <w:jc w:val="center"/>
        <w:rPr>
          <w:rFonts w:ascii="Times New Roman" w:hAnsi="Times New Roman"/>
          <w:b/>
          <w:noProof/>
          <w:sz w:val="24"/>
          <w:lang w:val="en-US"/>
        </w:rPr>
      </w:pPr>
      <w:r w:rsidRPr="000009F5">
        <w:rPr>
          <w:rFonts w:ascii="Times New Roman" w:hAnsi="Times New Roman"/>
          <w:b/>
          <w:noProof/>
          <w:sz w:val="24"/>
          <w:lang w:val="en-US"/>
        </w:rPr>
        <w:t>Part B</w:t>
      </w:r>
    </w:p>
    <w:p w14:paraId="465EEEC1" w14:textId="77777777" w:rsidR="000009F5" w:rsidRPr="000009F5" w:rsidRDefault="000009F5" w:rsidP="000009F5">
      <w:pPr>
        <w:spacing w:after="0" w:line="240" w:lineRule="auto"/>
        <w:jc w:val="center"/>
        <w:rPr>
          <w:rFonts w:ascii="Times New Roman" w:hAnsi="Times New Roman"/>
          <w:b/>
          <w:noProof/>
          <w:sz w:val="24"/>
          <w:lang w:val="en-US"/>
        </w:rPr>
      </w:pPr>
      <w:r w:rsidRPr="000009F5">
        <w:rPr>
          <w:rFonts w:ascii="Times New Roman" w:hAnsi="Times New Roman"/>
          <w:b/>
          <w:noProof/>
          <w:sz w:val="24"/>
          <w:lang w:val="en-US"/>
        </w:rPr>
        <w:t>Declared Activity, Assessment of the Submission and Substantiation for Issue of the Permit</w:t>
      </w:r>
    </w:p>
    <w:p w14:paraId="42FA2C98" w14:textId="77777777" w:rsidR="000009F5" w:rsidRPr="000009F5" w:rsidRDefault="000009F5" w:rsidP="000009F5">
      <w:pPr>
        <w:spacing w:after="0" w:line="240" w:lineRule="auto"/>
        <w:jc w:val="both"/>
        <w:rPr>
          <w:rFonts w:ascii="Times New Roman" w:eastAsia="Times New Roman" w:hAnsi="Times New Roman" w:cs="Times New Roman"/>
          <w:b/>
          <w:bCs/>
          <w:noProof/>
          <w:sz w:val="24"/>
          <w:szCs w:val="24"/>
          <w:lang w:val="en-US" w:eastAsia="lv-LV"/>
        </w:rPr>
      </w:pPr>
    </w:p>
    <w:p w14:paraId="128D8BD4"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6. A short description of the declared activity.</w:t>
      </w:r>
    </w:p>
    <w:p w14:paraId="5B39F7DD"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59E6CDCC"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7. Evaluation of the location.</w:t>
      </w:r>
    </w:p>
    <w:p w14:paraId="0671F643"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5D011213"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8. Proposals submitted during the process of the taking of a decision (indicating how such proposals have been taken into account):</w:t>
      </w:r>
    </w:p>
    <w:p w14:paraId="0D1F436A"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8.1. proposals by State or local government institutions;</w:t>
      </w:r>
    </w:p>
    <w:p w14:paraId="0369EB30"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8.2. proposals by the competent authorities of other states in case of a transboundary impact;</w:t>
      </w:r>
    </w:p>
    <w:p w14:paraId="11705453"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8.3. proposals by the public;</w:t>
      </w:r>
    </w:p>
    <w:p w14:paraId="1D5FBD5C"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8.4. explanations by the operator.</w:t>
      </w:r>
    </w:p>
    <w:p w14:paraId="7CF037A7"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2693FB94"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9. Evaluation of a submission:</w:t>
      </w:r>
    </w:p>
    <w:p w14:paraId="162724A0"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9.1. the best available techniques implemented and planned for Category A polluting activities;</w:t>
      </w:r>
    </w:p>
    <w:p w14:paraId="76B4C904"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9.2. implemented and planned cleaner production measures;</w:t>
      </w:r>
    </w:p>
    <w:p w14:paraId="109095D1"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9.3.use of resources (water, energy and chemical substances);</w:t>
      </w:r>
    </w:p>
    <w:p w14:paraId="15D0340B"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9.4. emission into the air and the environmental impact of such emission;</w:t>
      </w:r>
    </w:p>
    <w:p w14:paraId="6F69378D"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9.5. the formation of smells;</w:t>
      </w:r>
    </w:p>
    <w:p w14:paraId="328506D9"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9.6. emission into water and the environmental impact of such emission;</w:t>
      </w:r>
    </w:p>
    <w:p w14:paraId="34647897"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lastRenderedPageBreak/>
        <w:t>9.7. the formation and management of waste;</w:t>
      </w:r>
    </w:p>
    <w:p w14:paraId="0D7316D2"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9.8. noise emission;</w:t>
      </w:r>
    </w:p>
    <w:p w14:paraId="133F213A"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9.9. soil protection;</w:t>
      </w:r>
    </w:p>
    <w:p w14:paraId="77EA649D"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9.10. risk of accidents and action plans for emergency situations.</w:t>
      </w:r>
    </w:p>
    <w:p w14:paraId="7622E43A" w14:textId="77777777" w:rsidR="000009F5" w:rsidRPr="000009F5" w:rsidRDefault="000009F5" w:rsidP="000009F5">
      <w:pPr>
        <w:spacing w:after="0" w:line="240" w:lineRule="auto"/>
        <w:jc w:val="both"/>
        <w:rPr>
          <w:rFonts w:ascii="Times New Roman" w:eastAsia="Times New Roman" w:hAnsi="Times New Roman" w:cs="Times New Roman"/>
          <w:b/>
          <w:bCs/>
          <w:noProof/>
          <w:sz w:val="24"/>
          <w:szCs w:val="24"/>
          <w:lang w:val="en-US" w:eastAsia="lv-LV"/>
        </w:rPr>
      </w:pPr>
    </w:p>
    <w:p w14:paraId="339A7564" w14:textId="77777777" w:rsidR="000009F5" w:rsidRPr="000009F5" w:rsidRDefault="000009F5" w:rsidP="000009F5">
      <w:pPr>
        <w:spacing w:after="0" w:line="240" w:lineRule="auto"/>
        <w:jc w:val="center"/>
        <w:rPr>
          <w:rFonts w:ascii="Times New Roman" w:hAnsi="Times New Roman"/>
          <w:b/>
          <w:noProof/>
          <w:sz w:val="24"/>
          <w:lang w:val="en-US"/>
        </w:rPr>
      </w:pPr>
      <w:r w:rsidRPr="000009F5">
        <w:rPr>
          <w:rFonts w:ascii="Times New Roman" w:hAnsi="Times New Roman"/>
          <w:b/>
          <w:noProof/>
          <w:sz w:val="24"/>
          <w:lang w:val="en-US"/>
        </w:rPr>
        <w:t>Part C</w:t>
      </w:r>
    </w:p>
    <w:p w14:paraId="47963B98" w14:textId="77777777" w:rsidR="000009F5" w:rsidRPr="000009F5" w:rsidRDefault="000009F5" w:rsidP="000009F5">
      <w:pPr>
        <w:spacing w:after="0" w:line="240" w:lineRule="auto"/>
        <w:jc w:val="center"/>
        <w:rPr>
          <w:rFonts w:ascii="Times New Roman" w:hAnsi="Times New Roman"/>
          <w:b/>
          <w:noProof/>
          <w:sz w:val="24"/>
          <w:lang w:val="en-US"/>
        </w:rPr>
      </w:pPr>
      <w:r w:rsidRPr="000009F5">
        <w:rPr>
          <w:rFonts w:ascii="Times New Roman" w:hAnsi="Times New Roman"/>
          <w:b/>
          <w:noProof/>
          <w:sz w:val="24"/>
          <w:lang w:val="en-US"/>
        </w:rPr>
        <w:t>Permit Conditions</w:t>
      </w:r>
    </w:p>
    <w:p w14:paraId="69790DE2" w14:textId="77777777" w:rsidR="000009F5" w:rsidRPr="000009F5" w:rsidRDefault="000009F5" w:rsidP="000009F5">
      <w:pPr>
        <w:spacing w:after="0" w:line="240" w:lineRule="auto"/>
        <w:jc w:val="both"/>
        <w:rPr>
          <w:rFonts w:ascii="Times New Roman" w:eastAsia="Times New Roman" w:hAnsi="Times New Roman" w:cs="Times New Roman"/>
          <w:b/>
          <w:bCs/>
          <w:noProof/>
          <w:sz w:val="24"/>
          <w:szCs w:val="24"/>
          <w:lang w:val="en-US" w:eastAsia="lv-LV"/>
        </w:rPr>
      </w:pPr>
    </w:p>
    <w:p w14:paraId="641684DF"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10. Conditions for the operation of an undertaking:</w:t>
      </w:r>
    </w:p>
    <w:p w14:paraId="4EF43CD2"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10.1. operation and management;</w:t>
      </w:r>
    </w:p>
    <w:p w14:paraId="0ACE2E04"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10.2. working hours.</w:t>
      </w:r>
    </w:p>
    <w:p w14:paraId="22C80E3F"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6FD7429A"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11. Use of resources:</w:t>
      </w:r>
    </w:p>
    <w:p w14:paraId="3023053C"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11.1. water;</w:t>
      </w:r>
    </w:p>
    <w:p w14:paraId="4A8C88DE"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11.2. energy;</w:t>
      </w:r>
    </w:p>
    <w:p w14:paraId="0C6B7DB9"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11.3. raw and auxiliary materials.</w:t>
      </w:r>
    </w:p>
    <w:p w14:paraId="12C2EA37"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5AA008CF"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12. Air protection:</w:t>
      </w:r>
    </w:p>
    <w:p w14:paraId="487EDC51"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12.1. emission from point sources, emission limits and limit values;</w:t>
      </w:r>
    </w:p>
    <w:p w14:paraId="45D6F793"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12.2. emission from diffuse emission sources, emission limits;</w:t>
      </w:r>
    </w:p>
    <w:p w14:paraId="62E4AEAC"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12.3. operation of the process and treatment plants;</w:t>
      </w:r>
    </w:p>
    <w:p w14:paraId="7A0DE861"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12.4. smells;</w:t>
      </w:r>
    </w:p>
    <w:p w14:paraId="0298C0A9"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12.5. monitoring and measurement of emission (places, regularity and methods of measurements);</w:t>
      </w:r>
    </w:p>
    <w:p w14:paraId="3923CAC4"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12.6. supervision of such types of emission that are generated by diffuse emission sources;</w:t>
      </w:r>
    </w:p>
    <w:p w14:paraId="2D26A3F6"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12.7. air monitoring;</w:t>
      </w:r>
    </w:p>
    <w:p w14:paraId="3E6CEE48"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12.8. maintenance and calibration of measuring equipment;</w:t>
      </w:r>
    </w:p>
    <w:p w14:paraId="73FE18CB"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12.9. information to be provided to environmental protection authorities.</w:t>
      </w:r>
    </w:p>
    <w:p w14:paraId="760A1F60"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7D629AFC"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13. Waste water:</w:t>
      </w:r>
    </w:p>
    <w:p w14:paraId="4AE0B227"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13.1. discharges, emission limits;</w:t>
      </w:r>
    </w:p>
    <w:p w14:paraId="291F5EB5"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13.2. the course of the process and the operation of treatment plants;</w:t>
      </w:r>
    </w:p>
    <w:p w14:paraId="338105BE"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13.3. monitoring and measurements (places, regularity and methods of measurements);</w:t>
      </w:r>
    </w:p>
    <w:p w14:paraId="77C62881"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13.4. measurements in the receiving body of water;</w:t>
      </w:r>
    </w:p>
    <w:p w14:paraId="080CDEF1"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13.5. maintenance and calibration of measuring equipment;</w:t>
      </w:r>
    </w:p>
    <w:p w14:paraId="70D1839D"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13.6. information to be provided to environmental protection authorities.</w:t>
      </w:r>
    </w:p>
    <w:p w14:paraId="30B3037D"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5E99AA26"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14. Noise:</w:t>
      </w:r>
    </w:p>
    <w:p w14:paraId="4821688B"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14.1. noise sources and conditions for the operation of noise-generating installations;</w:t>
      </w:r>
    </w:p>
    <w:p w14:paraId="44B4762F"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14.2. noise emission limits;</w:t>
      </w:r>
    </w:p>
    <w:p w14:paraId="5A26D32C"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14.3. monitoring and measurements (places, regularity and methods of measurements);</w:t>
      </w:r>
    </w:p>
    <w:p w14:paraId="1E80209E"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14.4. information to be provided to environmental protection authorities.</w:t>
      </w:r>
    </w:p>
    <w:p w14:paraId="34701AE0"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4BC3D62C"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15. Waste:</w:t>
      </w:r>
    </w:p>
    <w:p w14:paraId="32FC24CF"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15.1. formation of waste;</w:t>
      </w:r>
    </w:p>
    <w:p w14:paraId="0E1CF657"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15.2. conditions for waste management (collection, processing, recovery and disposal);</w:t>
      </w:r>
    </w:p>
    <w:p w14:paraId="0823129E"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15.3. monitoring and measurements (places, regularity and methods of measurements);</w:t>
      </w:r>
    </w:p>
    <w:p w14:paraId="448DF4EA"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15.4. information to be provided to environmental protection authorities;</w:t>
      </w:r>
    </w:p>
    <w:p w14:paraId="14F993B8"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t>15.5. for a waste incineration or co-incineration plant – the capacity of the plant, the categories of waste to be incinerated in the plant, the amount of waste;</w:t>
      </w:r>
    </w:p>
    <w:p w14:paraId="45A4C419" w14:textId="77777777" w:rsidR="000009F5" w:rsidRPr="000009F5" w:rsidRDefault="000009F5" w:rsidP="000009F5">
      <w:pPr>
        <w:spacing w:after="0" w:line="240" w:lineRule="auto"/>
        <w:ind w:firstLine="709"/>
        <w:jc w:val="both"/>
        <w:rPr>
          <w:rFonts w:ascii="Times New Roman" w:hAnsi="Times New Roman"/>
          <w:noProof/>
          <w:sz w:val="24"/>
          <w:lang w:val="en-US"/>
        </w:rPr>
      </w:pPr>
      <w:r w:rsidRPr="000009F5">
        <w:rPr>
          <w:rFonts w:ascii="Times New Roman" w:hAnsi="Times New Roman"/>
          <w:noProof/>
          <w:sz w:val="24"/>
          <w:lang w:val="en-US"/>
        </w:rPr>
        <w:lastRenderedPageBreak/>
        <w:t>15.6. for waste landfills – landfill category, capacity, the duration of operation, the types and categories of waste to be disposed, the requirements for the arrangement, exploitation, monitoring and control procedures of the landfill, the requirements for the closure of the landfill and for management after closure.</w:t>
      </w:r>
    </w:p>
    <w:p w14:paraId="5D03CD25"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75E1EB04"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16. Requirements for the protection of soil, ground, and also groundwater, including conditions for carrying out monitoring (places, regularity and methods of measurements), and also data to be provided to the environmental protection authorities.</w:t>
      </w:r>
    </w:p>
    <w:p w14:paraId="7701EBD7"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1FC18CD2"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rPr>
      </w:pPr>
      <w:r w:rsidRPr="000009F5">
        <w:rPr>
          <w:rFonts w:ascii="Times New Roman" w:hAnsi="Times New Roman"/>
          <w:noProof/>
          <w:sz w:val="24"/>
          <w:lang w:val="en-US"/>
        </w:rPr>
        <w:t>16.</w:t>
      </w:r>
      <w:r w:rsidRPr="000009F5">
        <w:rPr>
          <w:rFonts w:ascii="Times New Roman" w:hAnsi="Times New Roman"/>
          <w:noProof/>
          <w:sz w:val="24"/>
          <w:vertAlign w:val="superscript"/>
          <w:lang w:val="en-US"/>
        </w:rPr>
        <w:t xml:space="preserve">1 </w:t>
      </w:r>
      <w:r w:rsidRPr="000009F5">
        <w:rPr>
          <w:rFonts w:ascii="Times New Roman" w:hAnsi="Times New Roman"/>
          <w:noProof/>
          <w:sz w:val="24"/>
          <w:lang w:val="en-US"/>
        </w:rPr>
        <w:t>Conditions for the Category A installations in accordance with which the conformity with the emission levels shall be assessed and which are laid down in conclusions on the best available techniques.</w:t>
      </w:r>
    </w:p>
    <w:p w14:paraId="5F44158D"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51FBA414"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17. Conditions for operation of the installation under atypical conditions – for example, adjustment or testing of the installation or a part thereof, launching and shut-down of the installations, disturbances, temporary shut-down of the installation, restriction or stopping of the operation of the installation under undesirable meteorological conditions.</w:t>
      </w:r>
    </w:p>
    <w:p w14:paraId="3DD275A6"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4DF827BD"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18. Conditions upon termination of operation of the installation or a part thereof in order to reduce the impact on the environment. The Service shall intend a duty for the operator to carry out treatment activities in order to collect, control, and limit the spread of hazardous chemical substances and in order not to cause threat to human health or environment.</w:t>
      </w:r>
    </w:p>
    <w:p w14:paraId="44194D9C"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19C32C3F"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19. Conditions for the prevention of accidents and activities in emergency situations.</w:t>
      </w:r>
    </w:p>
    <w:p w14:paraId="6F8526CE"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622E9655"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20. Requirements for the information to be provided to the environmental protection authorities, if conditions of the permit have been infringed or accident has occurred, and also the requirements for the information to be provided to the environmental protection authorities in accordance with the European Pollutant Release and Transfer Register as laid down by Regulation (EC) No 166/2006 of the European Parliament and of the Council of 18 January 2006 concerning the establishment of a European Pollutant Release and Transfer Register and amending Council Directives 91/689/EEC and 96/61/EC.</w:t>
      </w:r>
    </w:p>
    <w:p w14:paraId="304A317E"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295976DB"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21. Conditions for regular controls by State environmental inspectors.</w:t>
      </w:r>
    </w:p>
    <w:p w14:paraId="68317F5B" w14:textId="77777777" w:rsidR="000009F5" w:rsidRPr="000009F5" w:rsidRDefault="000009F5" w:rsidP="000009F5">
      <w:pPr>
        <w:spacing w:after="0" w:line="240" w:lineRule="auto"/>
        <w:jc w:val="both"/>
        <w:rPr>
          <w:rFonts w:ascii="Times New Roman" w:eastAsia="Times New Roman" w:hAnsi="Times New Roman" w:cs="Times New Roman"/>
          <w:b/>
          <w:bCs/>
          <w:noProof/>
          <w:sz w:val="24"/>
          <w:szCs w:val="24"/>
          <w:lang w:val="en-US" w:eastAsia="lv-LV"/>
        </w:rPr>
      </w:pPr>
    </w:p>
    <w:p w14:paraId="4DEFB10E" w14:textId="77777777" w:rsidR="000009F5" w:rsidRPr="000009F5" w:rsidRDefault="000009F5" w:rsidP="000009F5">
      <w:pPr>
        <w:spacing w:after="0" w:line="240" w:lineRule="auto"/>
        <w:jc w:val="center"/>
        <w:rPr>
          <w:rFonts w:ascii="Times New Roman" w:hAnsi="Times New Roman"/>
          <w:b/>
          <w:noProof/>
          <w:sz w:val="24"/>
          <w:lang w:val="en-US"/>
        </w:rPr>
      </w:pPr>
      <w:r w:rsidRPr="000009F5">
        <w:rPr>
          <w:rFonts w:ascii="Times New Roman" w:hAnsi="Times New Roman"/>
          <w:b/>
          <w:noProof/>
          <w:sz w:val="24"/>
          <w:lang w:val="en-US"/>
        </w:rPr>
        <w:t>Annexes</w:t>
      </w:r>
    </w:p>
    <w:p w14:paraId="7F684E9B" w14:textId="77777777" w:rsidR="000009F5" w:rsidRPr="000009F5" w:rsidRDefault="000009F5" w:rsidP="000009F5">
      <w:pPr>
        <w:spacing w:after="0" w:line="240" w:lineRule="auto"/>
        <w:jc w:val="both"/>
        <w:rPr>
          <w:rFonts w:ascii="Times New Roman" w:eastAsia="Times New Roman" w:hAnsi="Times New Roman" w:cs="Times New Roman"/>
          <w:b/>
          <w:bCs/>
          <w:noProof/>
          <w:sz w:val="24"/>
          <w:szCs w:val="24"/>
          <w:lang w:val="en-US" w:eastAsia="lv-LV"/>
        </w:rPr>
      </w:pPr>
    </w:p>
    <w:p w14:paraId="5F9C9F6C"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22. The attached documents (references regarding dates, including the dates of presentation of submissions and clarifications thereof or additions thereto, proposals by the public, local governments and other institutions and explanations by operators, minutes regarding meetings with the operator and representatives of institutions, minutes of a public consultation) – Annex 1.</w:t>
      </w:r>
    </w:p>
    <w:p w14:paraId="169CC9AE"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17F1CAB7"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23. Submission summary – Annex 2.</w:t>
      </w:r>
    </w:p>
    <w:p w14:paraId="31FA924B"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74CB097B"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t>24. If necessary, other annexes shall also be attached (schematic plans that show the location of a plant, a copy of a report of an environmental impact assessment or technical regulations, copies of contracts entered into with managers of external treatment plants, copies of a programme for the prevention of industrial accidents or safety report and an emergency readiness plan and a civil defence plan of the plant).</w:t>
      </w:r>
    </w:p>
    <w:p w14:paraId="2C37A367"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6D8479A9" w14:textId="77777777" w:rsidR="000009F5" w:rsidRPr="000009F5" w:rsidRDefault="000009F5" w:rsidP="000009F5">
      <w:pPr>
        <w:spacing w:after="0" w:line="240" w:lineRule="auto"/>
        <w:jc w:val="both"/>
        <w:rPr>
          <w:rFonts w:ascii="Times New Roman" w:hAnsi="Times New Roman"/>
          <w:noProof/>
          <w:sz w:val="24"/>
          <w:lang w:val="en-US"/>
        </w:rPr>
      </w:pPr>
      <w:r w:rsidRPr="000009F5">
        <w:rPr>
          <w:rFonts w:ascii="Times New Roman" w:hAnsi="Times New Roman"/>
          <w:noProof/>
          <w:sz w:val="24"/>
          <w:lang w:val="en-US"/>
        </w:rPr>
        <w:lastRenderedPageBreak/>
        <w:t>25. Assessment if derogations have been allowed from emission levels laid down in the conclusions on the best available techniques, and documentary certification (only for Category A installations to which the derogations have been applied).</w:t>
      </w:r>
    </w:p>
    <w:p w14:paraId="0E3C4108"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38979477"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2A277ACA" w14:textId="77777777" w:rsidR="000009F5" w:rsidRPr="000009F5" w:rsidRDefault="000009F5" w:rsidP="000009F5">
      <w:pPr>
        <w:tabs>
          <w:tab w:val="left" w:pos="7938"/>
        </w:tabs>
        <w:spacing w:after="0" w:line="240" w:lineRule="auto"/>
        <w:jc w:val="both"/>
        <w:rPr>
          <w:rFonts w:ascii="Times New Roman" w:hAnsi="Times New Roman"/>
          <w:noProof/>
          <w:sz w:val="24"/>
          <w:lang w:val="en-US"/>
        </w:rPr>
      </w:pPr>
      <w:r w:rsidRPr="000009F5">
        <w:rPr>
          <w:rFonts w:ascii="Times New Roman" w:hAnsi="Times New Roman"/>
          <w:noProof/>
          <w:sz w:val="24"/>
          <w:lang w:val="en-US"/>
        </w:rPr>
        <w:t>Minister for Environment</w:t>
      </w:r>
      <w:r w:rsidRPr="000009F5">
        <w:rPr>
          <w:rFonts w:ascii="Times New Roman" w:hAnsi="Times New Roman"/>
          <w:noProof/>
          <w:sz w:val="24"/>
          <w:lang w:val="en-US"/>
        </w:rPr>
        <w:tab/>
        <w:t>R. Vējonis</w:t>
      </w:r>
    </w:p>
    <w:p w14:paraId="479E5DE4" w14:textId="77777777" w:rsidR="000009F5" w:rsidRPr="000009F5" w:rsidRDefault="000009F5" w:rsidP="000009F5">
      <w:pPr>
        <w:rPr>
          <w:noProof/>
          <w:lang w:val="en-US"/>
        </w:rPr>
      </w:pPr>
      <w:r w:rsidRPr="000009F5">
        <w:rPr>
          <w:noProof/>
          <w:lang w:val="en-US"/>
        </w:rPr>
        <w:br w:type="page"/>
      </w:r>
    </w:p>
    <w:p w14:paraId="2184CABF"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7E62CFD5" w14:textId="77777777" w:rsidR="000009F5" w:rsidRPr="000009F5" w:rsidRDefault="000009F5" w:rsidP="000009F5">
      <w:pPr>
        <w:spacing w:after="0" w:line="240" w:lineRule="auto"/>
        <w:jc w:val="right"/>
        <w:rPr>
          <w:rFonts w:ascii="Times New Roman" w:hAnsi="Times New Roman"/>
          <w:b/>
          <w:noProof/>
          <w:sz w:val="24"/>
          <w:lang w:val="en-US"/>
        </w:rPr>
      </w:pPr>
      <w:r w:rsidRPr="000009F5">
        <w:rPr>
          <w:rFonts w:ascii="Times New Roman" w:hAnsi="Times New Roman"/>
          <w:b/>
          <w:noProof/>
          <w:sz w:val="24"/>
          <w:lang w:val="en-US"/>
        </w:rPr>
        <w:t>Annex 7</w:t>
      </w:r>
    </w:p>
    <w:p w14:paraId="2FCC2567" w14:textId="77777777" w:rsidR="000009F5" w:rsidRPr="000009F5" w:rsidRDefault="000009F5" w:rsidP="000009F5">
      <w:pPr>
        <w:spacing w:after="0" w:line="240" w:lineRule="auto"/>
        <w:jc w:val="right"/>
        <w:rPr>
          <w:rFonts w:ascii="Times New Roman" w:hAnsi="Times New Roman"/>
          <w:noProof/>
          <w:sz w:val="24"/>
          <w:lang w:val="en-US"/>
        </w:rPr>
      </w:pPr>
      <w:r w:rsidRPr="000009F5">
        <w:rPr>
          <w:rFonts w:ascii="Times New Roman" w:hAnsi="Times New Roman"/>
          <w:noProof/>
          <w:sz w:val="24"/>
          <w:lang w:val="en-US"/>
        </w:rPr>
        <w:t>Cabinet Regulation No. 1082</w:t>
      </w:r>
    </w:p>
    <w:p w14:paraId="45C3A02F" w14:textId="77777777" w:rsidR="000009F5" w:rsidRPr="000009F5" w:rsidRDefault="000009F5" w:rsidP="000009F5">
      <w:pPr>
        <w:spacing w:after="0" w:line="240" w:lineRule="auto"/>
        <w:jc w:val="right"/>
        <w:rPr>
          <w:rFonts w:ascii="Times New Roman" w:hAnsi="Times New Roman"/>
          <w:noProof/>
          <w:sz w:val="24"/>
          <w:lang w:val="en-US"/>
        </w:rPr>
      </w:pPr>
      <w:r w:rsidRPr="000009F5">
        <w:rPr>
          <w:rFonts w:ascii="Times New Roman" w:hAnsi="Times New Roman"/>
          <w:noProof/>
          <w:sz w:val="24"/>
          <w:lang w:val="en-US"/>
        </w:rPr>
        <w:t>30 November 2010</w:t>
      </w:r>
      <w:bookmarkStart w:id="230" w:name="piel-371174"/>
      <w:bookmarkStart w:id="231" w:name="piel7"/>
      <w:bookmarkEnd w:id="230"/>
      <w:bookmarkEnd w:id="231"/>
    </w:p>
    <w:p w14:paraId="7CE4F4A7"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768A92BE" w14:textId="77777777" w:rsidR="000009F5" w:rsidRPr="000009F5" w:rsidRDefault="000009F5" w:rsidP="000009F5">
      <w:pPr>
        <w:spacing w:after="0" w:line="240" w:lineRule="auto"/>
        <w:jc w:val="both"/>
        <w:rPr>
          <w:rFonts w:ascii="Times New Roman" w:eastAsia="Times New Roman" w:hAnsi="Times New Roman" w:cs="Times New Roman"/>
          <w:noProof/>
          <w:sz w:val="24"/>
          <w:szCs w:val="24"/>
          <w:lang w:val="en-US" w:eastAsia="lv-LV"/>
        </w:rPr>
      </w:pPr>
    </w:p>
    <w:p w14:paraId="3D2C6867" w14:textId="77777777" w:rsidR="000009F5" w:rsidRPr="000009F5" w:rsidRDefault="000009F5" w:rsidP="000009F5">
      <w:pPr>
        <w:spacing w:after="0" w:line="240" w:lineRule="auto"/>
        <w:jc w:val="center"/>
        <w:rPr>
          <w:rFonts w:ascii="Times New Roman" w:hAnsi="Times New Roman"/>
          <w:b/>
          <w:noProof/>
          <w:sz w:val="28"/>
          <w:lang w:val="en-US"/>
        </w:rPr>
      </w:pPr>
      <w:bookmarkStart w:id="232" w:name="n7-c"/>
      <w:bookmarkStart w:id="233" w:name="n-749183"/>
      <w:bookmarkEnd w:id="232"/>
      <w:bookmarkEnd w:id="233"/>
      <w:r w:rsidRPr="000009F5">
        <w:rPr>
          <w:rFonts w:ascii="Times New Roman" w:hAnsi="Times New Roman"/>
          <w:b/>
          <w:noProof/>
          <w:sz w:val="28"/>
          <w:lang w:val="en-US"/>
        </w:rPr>
        <w:t>Certification of Category C Polluting Activity</w:t>
      </w:r>
    </w:p>
    <w:p w14:paraId="6BAE081D" w14:textId="77777777" w:rsidR="000009F5" w:rsidRPr="000009F5" w:rsidRDefault="000009F5" w:rsidP="000009F5">
      <w:pPr>
        <w:spacing w:after="0" w:line="240" w:lineRule="auto"/>
        <w:jc w:val="center"/>
        <w:rPr>
          <w:rFonts w:ascii="Times New Roman" w:hAnsi="Times New Roman"/>
          <w:noProof/>
          <w:sz w:val="24"/>
          <w:lang w:val="en-US"/>
        </w:rPr>
      </w:pPr>
      <w:r w:rsidRPr="000009F5">
        <w:rPr>
          <w:rFonts w:ascii="Times New Roman" w:hAnsi="Times New Roman"/>
          <w:noProof/>
          <w:sz w:val="24"/>
          <w:lang w:val="en-US"/>
        </w:rPr>
        <w:t>[8 September 2020]</w:t>
      </w:r>
    </w:p>
    <w:p w14:paraId="0E7A326E" w14:textId="77777777" w:rsidR="000009F5" w:rsidRPr="000009F5" w:rsidRDefault="000009F5" w:rsidP="000009F5">
      <w:pPr>
        <w:spacing w:after="0" w:line="240" w:lineRule="auto"/>
        <w:jc w:val="both"/>
        <w:rPr>
          <w:rFonts w:ascii="Times New Roman" w:hAnsi="Times New Roman"/>
          <w:noProof/>
          <w:sz w:val="24"/>
          <w:lang w:val="en-US"/>
        </w:rPr>
      </w:pPr>
    </w:p>
    <w:sectPr w:rsidR="000009F5" w:rsidRPr="000009F5" w:rsidSect="00860ED4">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9C2D1" w14:textId="77777777" w:rsidR="006B295D" w:rsidRPr="000009F5" w:rsidRDefault="006B295D" w:rsidP="00EA1B2C">
      <w:pPr>
        <w:spacing w:after="0" w:line="240" w:lineRule="auto"/>
        <w:rPr>
          <w:noProof/>
          <w:lang w:val="en-US"/>
        </w:rPr>
      </w:pPr>
      <w:r w:rsidRPr="000009F5">
        <w:rPr>
          <w:noProof/>
          <w:lang w:val="en-US"/>
        </w:rPr>
        <w:separator/>
      </w:r>
    </w:p>
  </w:endnote>
  <w:endnote w:type="continuationSeparator" w:id="0">
    <w:p w14:paraId="255753A7" w14:textId="77777777" w:rsidR="006B295D" w:rsidRPr="000009F5" w:rsidRDefault="006B295D" w:rsidP="00EA1B2C">
      <w:pPr>
        <w:spacing w:after="0" w:line="240" w:lineRule="auto"/>
        <w:rPr>
          <w:noProof/>
          <w:lang w:val="en-US"/>
        </w:rPr>
      </w:pPr>
      <w:r w:rsidRPr="000009F5">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4502" w14:textId="77777777" w:rsidR="000009F5" w:rsidRDefault="000009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EDB8F" w14:textId="77777777" w:rsidR="00C438E0" w:rsidRPr="000009F5" w:rsidRDefault="00C438E0" w:rsidP="00C438E0">
    <w:pPr>
      <w:pStyle w:val="Footer"/>
      <w:tabs>
        <w:tab w:val="right" w:pos="9072"/>
      </w:tabs>
      <w:rPr>
        <w:rFonts w:ascii="Times New Roman" w:hAnsi="Times New Roman"/>
        <w:noProof/>
        <w:sz w:val="20"/>
        <w:lang w:val="en-US"/>
      </w:rPr>
    </w:pPr>
  </w:p>
  <w:p w14:paraId="59EDBB74" w14:textId="413FCE77" w:rsidR="008410E2" w:rsidRPr="000009F5" w:rsidRDefault="00C438E0" w:rsidP="00C438E0">
    <w:pPr>
      <w:pStyle w:val="Footer"/>
      <w:tabs>
        <w:tab w:val="right" w:pos="14570"/>
      </w:tabs>
      <w:rPr>
        <w:rFonts w:ascii="Times New Roman" w:hAnsi="Times New Roman"/>
        <w:noProof/>
        <w:sz w:val="20"/>
        <w:lang w:val="en-US"/>
      </w:rPr>
    </w:pPr>
    <w:r w:rsidRPr="000009F5">
      <w:rPr>
        <w:rFonts w:ascii="Times New Roman" w:hAnsi="Times New Roman"/>
        <w:noProof/>
        <w:sz w:val="20"/>
        <w:lang w:val="en-US"/>
      </w:rPr>
      <w:t xml:space="preserve">Translation </w:t>
    </w:r>
    <w:r w:rsidRPr="000009F5">
      <w:rPr>
        <w:rFonts w:ascii="Times New Roman" w:hAnsi="Times New Roman"/>
        <w:noProof/>
        <w:sz w:val="20"/>
        <w:lang w:val="en-US"/>
      </w:rPr>
      <w:fldChar w:fldCharType="begin"/>
    </w:r>
    <w:r w:rsidRPr="000009F5">
      <w:rPr>
        <w:rFonts w:ascii="Times New Roman" w:hAnsi="Times New Roman"/>
        <w:noProof/>
        <w:sz w:val="20"/>
        <w:lang w:val="en-US"/>
      </w:rPr>
      <w:instrText>symbol 169 \f "UnivrstyRoman TL" \s 8</w:instrText>
    </w:r>
    <w:r w:rsidRPr="000009F5">
      <w:rPr>
        <w:rFonts w:ascii="Times New Roman" w:hAnsi="Times New Roman"/>
        <w:noProof/>
        <w:sz w:val="20"/>
        <w:lang w:val="en-US"/>
      </w:rPr>
      <w:fldChar w:fldCharType="separate"/>
    </w:r>
    <w:r w:rsidRPr="000009F5">
      <w:rPr>
        <w:rFonts w:ascii="Times New Roman" w:hAnsi="Times New Roman"/>
        <w:noProof/>
        <w:sz w:val="20"/>
        <w:lang w:val="en-US"/>
      </w:rPr>
      <w:t>©</w:t>
    </w:r>
    <w:r w:rsidRPr="000009F5">
      <w:rPr>
        <w:rFonts w:ascii="Times New Roman" w:hAnsi="Times New Roman"/>
        <w:noProof/>
        <w:sz w:val="20"/>
        <w:lang w:val="en-US"/>
      </w:rPr>
      <w:fldChar w:fldCharType="end"/>
    </w:r>
    <w:r w:rsidRPr="000009F5">
      <w:rPr>
        <w:rFonts w:ascii="Times New Roman" w:hAnsi="Times New Roman"/>
        <w:noProof/>
        <w:sz w:val="20"/>
        <w:lang w:val="en-US"/>
      </w:rPr>
      <w:t xml:space="preserve"> 2023 Valsts valodas centrs (State Language Centre)</w:t>
    </w:r>
    <w:r w:rsidRPr="000009F5">
      <w:rPr>
        <w:rFonts w:ascii="Times New Roman" w:hAnsi="Times New Roman"/>
        <w:noProof/>
        <w:sz w:val="20"/>
        <w:lang w:val="en-US"/>
      </w:rPr>
      <w:tab/>
    </w:r>
    <w:r w:rsidRPr="000009F5">
      <w:rPr>
        <w:rStyle w:val="PageNumber"/>
        <w:rFonts w:ascii="Times New Roman" w:hAnsi="Times New Roman"/>
        <w:noProof/>
        <w:sz w:val="20"/>
        <w:lang w:val="en-US"/>
      </w:rPr>
      <w:fldChar w:fldCharType="begin"/>
    </w:r>
    <w:r w:rsidRPr="000009F5">
      <w:rPr>
        <w:rStyle w:val="PageNumber"/>
        <w:rFonts w:ascii="Times New Roman" w:hAnsi="Times New Roman"/>
        <w:noProof/>
        <w:sz w:val="20"/>
        <w:lang w:val="en-US"/>
      </w:rPr>
      <w:instrText xml:space="preserve"> PAGE </w:instrText>
    </w:r>
    <w:r w:rsidRPr="000009F5">
      <w:rPr>
        <w:rStyle w:val="PageNumber"/>
        <w:rFonts w:ascii="Times New Roman" w:hAnsi="Times New Roman"/>
        <w:noProof/>
        <w:sz w:val="20"/>
        <w:lang w:val="en-US"/>
      </w:rPr>
      <w:fldChar w:fldCharType="separate"/>
    </w:r>
    <w:r w:rsidRPr="000009F5">
      <w:rPr>
        <w:rStyle w:val="PageNumber"/>
        <w:rFonts w:ascii="Times New Roman" w:hAnsi="Times New Roman"/>
        <w:noProof/>
        <w:sz w:val="20"/>
        <w:lang w:val="en-US"/>
      </w:rPr>
      <w:t>2</w:t>
    </w:r>
    <w:r w:rsidRPr="000009F5">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93414" w14:textId="77777777" w:rsidR="008410E2" w:rsidRPr="000009F5" w:rsidRDefault="008410E2" w:rsidP="008410E2">
    <w:pPr>
      <w:pStyle w:val="Footer"/>
      <w:rPr>
        <w:rFonts w:ascii="Times New Roman" w:hAnsi="Times New Roman"/>
        <w:noProof/>
        <w:sz w:val="20"/>
        <w:lang w:val="en-US"/>
      </w:rPr>
    </w:pPr>
  </w:p>
  <w:p w14:paraId="21A8F1D7" w14:textId="6B47FB3A" w:rsidR="008410E2" w:rsidRPr="000009F5" w:rsidRDefault="008410E2">
    <w:pPr>
      <w:pStyle w:val="Footer"/>
      <w:rPr>
        <w:rFonts w:ascii="Times New Roman" w:hAnsi="Times New Roman"/>
        <w:noProof/>
        <w:sz w:val="20"/>
        <w:lang w:val="en-US"/>
      </w:rPr>
    </w:pPr>
    <w:r w:rsidRPr="000009F5">
      <w:rPr>
        <w:rFonts w:ascii="Times New Roman" w:hAnsi="Times New Roman"/>
        <w:noProof/>
        <w:sz w:val="20"/>
        <w:lang w:val="en-US"/>
      </w:rPr>
      <w:t xml:space="preserve">Translation </w:t>
    </w:r>
    <w:r w:rsidRPr="000009F5">
      <w:rPr>
        <w:rFonts w:ascii="Times New Roman" w:hAnsi="Times New Roman"/>
        <w:noProof/>
        <w:sz w:val="20"/>
        <w:lang w:val="en-US"/>
      </w:rPr>
      <w:fldChar w:fldCharType="begin"/>
    </w:r>
    <w:r w:rsidRPr="000009F5">
      <w:rPr>
        <w:rFonts w:ascii="Times New Roman" w:hAnsi="Times New Roman"/>
        <w:noProof/>
        <w:sz w:val="20"/>
        <w:lang w:val="en-US"/>
      </w:rPr>
      <w:instrText>symbol 169 \f "UnivrstyRoman TL" \s 8</w:instrText>
    </w:r>
    <w:r w:rsidRPr="000009F5">
      <w:rPr>
        <w:rFonts w:ascii="Times New Roman" w:hAnsi="Times New Roman"/>
        <w:noProof/>
        <w:sz w:val="20"/>
        <w:lang w:val="en-US"/>
      </w:rPr>
      <w:fldChar w:fldCharType="separate"/>
    </w:r>
    <w:r w:rsidRPr="000009F5">
      <w:rPr>
        <w:rFonts w:ascii="Times New Roman" w:hAnsi="Times New Roman"/>
        <w:noProof/>
        <w:sz w:val="20"/>
        <w:lang w:val="en-US"/>
      </w:rPr>
      <w:t>©</w:t>
    </w:r>
    <w:r w:rsidRPr="000009F5">
      <w:rPr>
        <w:rFonts w:ascii="Times New Roman" w:hAnsi="Times New Roman"/>
        <w:noProof/>
        <w:sz w:val="20"/>
        <w:lang w:val="en-US"/>
      </w:rPr>
      <w:fldChar w:fldCharType="end"/>
    </w:r>
    <w:r w:rsidRPr="000009F5">
      <w:rPr>
        <w:rFonts w:ascii="Times New Roman" w:hAnsi="Times New Roman"/>
        <w:noProof/>
        <w:sz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49390" w14:textId="77777777" w:rsidR="006B295D" w:rsidRPr="000009F5" w:rsidRDefault="006B295D" w:rsidP="00EA1B2C">
      <w:pPr>
        <w:spacing w:after="0" w:line="240" w:lineRule="auto"/>
        <w:rPr>
          <w:noProof/>
          <w:lang w:val="en-US"/>
        </w:rPr>
      </w:pPr>
      <w:r w:rsidRPr="000009F5">
        <w:rPr>
          <w:noProof/>
          <w:lang w:val="en-US"/>
        </w:rPr>
        <w:separator/>
      </w:r>
    </w:p>
  </w:footnote>
  <w:footnote w:type="continuationSeparator" w:id="0">
    <w:p w14:paraId="21081A4E" w14:textId="77777777" w:rsidR="006B295D" w:rsidRPr="000009F5" w:rsidRDefault="006B295D" w:rsidP="00EA1B2C">
      <w:pPr>
        <w:spacing w:after="0" w:line="240" w:lineRule="auto"/>
        <w:rPr>
          <w:noProof/>
          <w:lang w:val="en-US"/>
        </w:rPr>
      </w:pPr>
      <w:r w:rsidRPr="000009F5">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CD545" w14:textId="77777777" w:rsidR="000009F5" w:rsidRDefault="000009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4805" w14:textId="77777777" w:rsidR="000009F5" w:rsidRDefault="000009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07FEF" w14:textId="77777777" w:rsidR="000009F5" w:rsidRDefault="000009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BE6"/>
    <w:rsid w:val="000009F5"/>
    <w:rsid w:val="001A712A"/>
    <w:rsid w:val="001D751A"/>
    <w:rsid w:val="001E0006"/>
    <w:rsid w:val="001E2BE6"/>
    <w:rsid w:val="002E1DA9"/>
    <w:rsid w:val="002F5639"/>
    <w:rsid w:val="0032004B"/>
    <w:rsid w:val="00335900"/>
    <w:rsid w:val="003C2E02"/>
    <w:rsid w:val="003E1C60"/>
    <w:rsid w:val="0041786A"/>
    <w:rsid w:val="004923F9"/>
    <w:rsid w:val="005A774D"/>
    <w:rsid w:val="00612425"/>
    <w:rsid w:val="006150FD"/>
    <w:rsid w:val="0062045B"/>
    <w:rsid w:val="00643FBE"/>
    <w:rsid w:val="00647B31"/>
    <w:rsid w:val="006B295D"/>
    <w:rsid w:val="006C5A8D"/>
    <w:rsid w:val="006F3238"/>
    <w:rsid w:val="00712454"/>
    <w:rsid w:val="007B6A29"/>
    <w:rsid w:val="008410E2"/>
    <w:rsid w:val="00860ED4"/>
    <w:rsid w:val="00921840"/>
    <w:rsid w:val="009A41DB"/>
    <w:rsid w:val="00AE03CC"/>
    <w:rsid w:val="00B67439"/>
    <w:rsid w:val="00C438E0"/>
    <w:rsid w:val="00C61EB7"/>
    <w:rsid w:val="00C94213"/>
    <w:rsid w:val="00E02349"/>
    <w:rsid w:val="00EA1B2C"/>
    <w:rsid w:val="00EA26B0"/>
    <w:rsid w:val="00EB3D97"/>
    <w:rsid w:val="00FE01A2"/>
    <w:rsid w:val="00FF663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DB7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A1B2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EA1B2C"/>
    <w:rPr>
      <w:color w:val="0000FF"/>
      <w:u w:val="single"/>
    </w:rPr>
  </w:style>
  <w:style w:type="character" w:styleId="FollowedHyperlink">
    <w:name w:val="FollowedHyperlink"/>
    <w:basedOn w:val="DefaultParagraphFont"/>
    <w:uiPriority w:val="99"/>
    <w:semiHidden/>
    <w:unhideWhenUsed/>
    <w:rsid w:val="00EA1B2C"/>
    <w:rPr>
      <w:color w:val="800080"/>
      <w:u w:val="single"/>
    </w:rPr>
  </w:style>
  <w:style w:type="character" w:customStyle="1" w:styleId="labojumupamats">
    <w:name w:val="labojumu_pamats"/>
    <w:basedOn w:val="DefaultParagraphFont"/>
    <w:rsid w:val="00EA1B2C"/>
  </w:style>
  <w:style w:type="paragraph" w:customStyle="1" w:styleId="tv213">
    <w:name w:val="tv213"/>
    <w:basedOn w:val="Normal"/>
    <w:rsid w:val="00EA1B2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EA1B2C"/>
  </w:style>
  <w:style w:type="paragraph" w:customStyle="1" w:styleId="labojumupamats1">
    <w:name w:val="labojumu_pamats1"/>
    <w:basedOn w:val="Normal"/>
    <w:rsid w:val="00EA1B2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EA1B2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EA1B2C"/>
    <w:rPr>
      <w:i/>
      <w:iCs/>
    </w:rPr>
  </w:style>
  <w:style w:type="paragraph" w:styleId="Header">
    <w:name w:val="header"/>
    <w:basedOn w:val="Normal"/>
    <w:link w:val="HeaderChar"/>
    <w:uiPriority w:val="99"/>
    <w:unhideWhenUsed/>
    <w:rsid w:val="00EA1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1B2C"/>
  </w:style>
  <w:style w:type="paragraph" w:styleId="Footer">
    <w:name w:val="footer"/>
    <w:basedOn w:val="Normal"/>
    <w:link w:val="FooterChar"/>
    <w:uiPriority w:val="99"/>
    <w:unhideWhenUsed/>
    <w:rsid w:val="00EA1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1B2C"/>
  </w:style>
  <w:style w:type="paragraph" w:styleId="BlockText">
    <w:name w:val="Block Text"/>
    <w:basedOn w:val="Normal"/>
    <w:rsid w:val="00EA26B0"/>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C43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187173">
      <w:bodyDiv w:val="1"/>
      <w:marLeft w:val="0"/>
      <w:marRight w:val="0"/>
      <w:marTop w:val="0"/>
      <w:marBottom w:val="0"/>
      <w:divBdr>
        <w:top w:val="none" w:sz="0" w:space="0" w:color="auto"/>
        <w:left w:val="none" w:sz="0" w:space="0" w:color="auto"/>
        <w:bottom w:val="none" w:sz="0" w:space="0" w:color="auto"/>
        <w:right w:val="none" w:sz="0" w:space="0" w:color="auto"/>
      </w:divBdr>
      <w:divsChild>
        <w:div w:id="85855601">
          <w:marLeft w:val="0"/>
          <w:marRight w:val="0"/>
          <w:marTop w:val="0"/>
          <w:marBottom w:val="0"/>
          <w:divBdr>
            <w:top w:val="none" w:sz="0" w:space="0" w:color="auto"/>
            <w:left w:val="none" w:sz="0" w:space="0" w:color="auto"/>
            <w:bottom w:val="none" w:sz="0" w:space="0" w:color="auto"/>
            <w:right w:val="none" w:sz="0" w:space="0" w:color="auto"/>
          </w:divBdr>
        </w:div>
        <w:div w:id="899437071">
          <w:marLeft w:val="0"/>
          <w:marRight w:val="0"/>
          <w:marTop w:val="0"/>
          <w:marBottom w:val="0"/>
          <w:divBdr>
            <w:top w:val="none" w:sz="0" w:space="0" w:color="auto"/>
            <w:left w:val="none" w:sz="0" w:space="0" w:color="auto"/>
            <w:bottom w:val="none" w:sz="0" w:space="0" w:color="auto"/>
            <w:right w:val="none" w:sz="0" w:space="0" w:color="auto"/>
          </w:divBdr>
        </w:div>
        <w:div w:id="767308050">
          <w:marLeft w:val="0"/>
          <w:marRight w:val="0"/>
          <w:marTop w:val="0"/>
          <w:marBottom w:val="0"/>
          <w:divBdr>
            <w:top w:val="none" w:sz="0" w:space="0" w:color="auto"/>
            <w:left w:val="none" w:sz="0" w:space="0" w:color="auto"/>
            <w:bottom w:val="none" w:sz="0" w:space="0" w:color="auto"/>
            <w:right w:val="none" w:sz="0" w:space="0" w:color="auto"/>
          </w:divBdr>
        </w:div>
        <w:div w:id="676225574">
          <w:marLeft w:val="0"/>
          <w:marRight w:val="0"/>
          <w:marTop w:val="0"/>
          <w:marBottom w:val="0"/>
          <w:divBdr>
            <w:top w:val="none" w:sz="0" w:space="0" w:color="auto"/>
            <w:left w:val="none" w:sz="0" w:space="0" w:color="auto"/>
            <w:bottom w:val="none" w:sz="0" w:space="0" w:color="auto"/>
            <w:right w:val="none" w:sz="0" w:space="0" w:color="auto"/>
          </w:divBdr>
        </w:div>
        <w:div w:id="2033916985">
          <w:marLeft w:val="0"/>
          <w:marRight w:val="0"/>
          <w:marTop w:val="0"/>
          <w:marBottom w:val="0"/>
          <w:divBdr>
            <w:top w:val="none" w:sz="0" w:space="0" w:color="auto"/>
            <w:left w:val="none" w:sz="0" w:space="0" w:color="auto"/>
            <w:bottom w:val="none" w:sz="0" w:space="0" w:color="auto"/>
            <w:right w:val="none" w:sz="0" w:space="0" w:color="auto"/>
          </w:divBdr>
        </w:div>
        <w:div w:id="990790556">
          <w:marLeft w:val="0"/>
          <w:marRight w:val="0"/>
          <w:marTop w:val="0"/>
          <w:marBottom w:val="0"/>
          <w:divBdr>
            <w:top w:val="none" w:sz="0" w:space="0" w:color="auto"/>
            <w:left w:val="none" w:sz="0" w:space="0" w:color="auto"/>
            <w:bottom w:val="none" w:sz="0" w:space="0" w:color="auto"/>
            <w:right w:val="none" w:sz="0" w:space="0" w:color="auto"/>
          </w:divBdr>
        </w:div>
        <w:div w:id="1154025373">
          <w:marLeft w:val="0"/>
          <w:marRight w:val="0"/>
          <w:marTop w:val="0"/>
          <w:marBottom w:val="0"/>
          <w:divBdr>
            <w:top w:val="none" w:sz="0" w:space="0" w:color="auto"/>
            <w:left w:val="none" w:sz="0" w:space="0" w:color="auto"/>
            <w:bottom w:val="none" w:sz="0" w:space="0" w:color="auto"/>
            <w:right w:val="none" w:sz="0" w:space="0" w:color="auto"/>
          </w:divBdr>
        </w:div>
        <w:div w:id="476455314">
          <w:marLeft w:val="0"/>
          <w:marRight w:val="0"/>
          <w:marTop w:val="0"/>
          <w:marBottom w:val="0"/>
          <w:divBdr>
            <w:top w:val="none" w:sz="0" w:space="0" w:color="auto"/>
            <w:left w:val="none" w:sz="0" w:space="0" w:color="auto"/>
            <w:bottom w:val="none" w:sz="0" w:space="0" w:color="auto"/>
            <w:right w:val="none" w:sz="0" w:space="0" w:color="auto"/>
          </w:divBdr>
        </w:div>
        <w:div w:id="1889370084">
          <w:marLeft w:val="0"/>
          <w:marRight w:val="0"/>
          <w:marTop w:val="0"/>
          <w:marBottom w:val="0"/>
          <w:divBdr>
            <w:top w:val="none" w:sz="0" w:space="0" w:color="auto"/>
            <w:left w:val="none" w:sz="0" w:space="0" w:color="auto"/>
            <w:bottom w:val="none" w:sz="0" w:space="0" w:color="auto"/>
            <w:right w:val="none" w:sz="0" w:space="0" w:color="auto"/>
          </w:divBdr>
        </w:div>
        <w:div w:id="1895921831">
          <w:marLeft w:val="0"/>
          <w:marRight w:val="0"/>
          <w:marTop w:val="0"/>
          <w:marBottom w:val="0"/>
          <w:divBdr>
            <w:top w:val="none" w:sz="0" w:space="0" w:color="auto"/>
            <w:left w:val="none" w:sz="0" w:space="0" w:color="auto"/>
            <w:bottom w:val="none" w:sz="0" w:space="0" w:color="auto"/>
            <w:right w:val="none" w:sz="0" w:space="0" w:color="auto"/>
          </w:divBdr>
        </w:div>
        <w:div w:id="1381856300">
          <w:marLeft w:val="0"/>
          <w:marRight w:val="0"/>
          <w:marTop w:val="0"/>
          <w:marBottom w:val="0"/>
          <w:divBdr>
            <w:top w:val="none" w:sz="0" w:space="0" w:color="auto"/>
            <w:left w:val="none" w:sz="0" w:space="0" w:color="auto"/>
            <w:bottom w:val="none" w:sz="0" w:space="0" w:color="auto"/>
            <w:right w:val="none" w:sz="0" w:space="0" w:color="auto"/>
          </w:divBdr>
        </w:div>
        <w:div w:id="2038581684">
          <w:marLeft w:val="0"/>
          <w:marRight w:val="0"/>
          <w:marTop w:val="0"/>
          <w:marBottom w:val="0"/>
          <w:divBdr>
            <w:top w:val="none" w:sz="0" w:space="0" w:color="auto"/>
            <w:left w:val="none" w:sz="0" w:space="0" w:color="auto"/>
            <w:bottom w:val="none" w:sz="0" w:space="0" w:color="auto"/>
            <w:right w:val="none" w:sz="0" w:space="0" w:color="auto"/>
          </w:divBdr>
        </w:div>
        <w:div w:id="440490944">
          <w:marLeft w:val="0"/>
          <w:marRight w:val="0"/>
          <w:marTop w:val="0"/>
          <w:marBottom w:val="0"/>
          <w:divBdr>
            <w:top w:val="none" w:sz="0" w:space="0" w:color="auto"/>
            <w:left w:val="none" w:sz="0" w:space="0" w:color="auto"/>
            <w:bottom w:val="none" w:sz="0" w:space="0" w:color="auto"/>
            <w:right w:val="none" w:sz="0" w:space="0" w:color="auto"/>
          </w:divBdr>
        </w:div>
        <w:div w:id="2092582405">
          <w:marLeft w:val="0"/>
          <w:marRight w:val="0"/>
          <w:marTop w:val="0"/>
          <w:marBottom w:val="0"/>
          <w:divBdr>
            <w:top w:val="none" w:sz="0" w:space="0" w:color="auto"/>
            <w:left w:val="none" w:sz="0" w:space="0" w:color="auto"/>
            <w:bottom w:val="none" w:sz="0" w:space="0" w:color="auto"/>
            <w:right w:val="none" w:sz="0" w:space="0" w:color="auto"/>
          </w:divBdr>
        </w:div>
        <w:div w:id="1024287120">
          <w:marLeft w:val="0"/>
          <w:marRight w:val="0"/>
          <w:marTop w:val="0"/>
          <w:marBottom w:val="0"/>
          <w:divBdr>
            <w:top w:val="none" w:sz="0" w:space="0" w:color="auto"/>
            <w:left w:val="none" w:sz="0" w:space="0" w:color="auto"/>
            <w:bottom w:val="none" w:sz="0" w:space="0" w:color="auto"/>
            <w:right w:val="none" w:sz="0" w:space="0" w:color="auto"/>
          </w:divBdr>
        </w:div>
        <w:div w:id="1704474940">
          <w:marLeft w:val="0"/>
          <w:marRight w:val="0"/>
          <w:marTop w:val="0"/>
          <w:marBottom w:val="0"/>
          <w:divBdr>
            <w:top w:val="none" w:sz="0" w:space="0" w:color="auto"/>
            <w:left w:val="none" w:sz="0" w:space="0" w:color="auto"/>
            <w:bottom w:val="none" w:sz="0" w:space="0" w:color="auto"/>
            <w:right w:val="none" w:sz="0" w:space="0" w:color="auto"/>
          </w:divBdr>
        </w:div>
        <w:div w:id="1180318349">
          <w:marLeft w:val="0"/>
          <w:marRight w:val="0"/>
          <w:marTop w:val="0"/>
          <w:marBottom w:val="0"/>
          <w:divBdr>
            <w:top w:val="none" w:sz="0" w:space="0" w:color="auto"/>
            <w:left w:val="none" w:sz="0" w:space="0" w:color="auto"/>
            <w:bottom w:val="none" w:sz="0" w:space="0" w:color="auto"/>
            <w:right w:val="none" w:sz="0" w:space="0" w:color="auto"/>
          </w:divBdr>
        </w:div>
        <w:div w:id="1263102937">
          <w:marLeft w:val="0"/>
          <w:marRight w:val="0"/>
          <w:marTop w:val="0"/>
          <w:marBottom w:val="0"/>
          <w:divBdr>
            <w:top w:val="none" w:sz="0" w:space="0" w:color="auto"/>
            <w:left w:val="none" w:sz="0" w:space="0" w:color="auto"/>
            <w:bottom w:val="none" w:sz="0" w:space="0" w:color="auto"/>
            <w:right w:val="none" w:sz="0" w:space="0" w:color="auto"/>
          </w:divBdr>
        </w:div>
        <w:div w:id="465240245">
          <w:marLeft w:val="0"/>
          <w:marRight w:val="0"/>
          <w:marTop w:val="0"/>
          <w:marBottom w:val="0"/>
          <w:divBdr>
            <w:top w:val="none" w:sz="0" w:space="0" w:color="auto"/>
            <w:left w:val="none" w:sz="0" w:space="0" w:color="auto"/>
            <w:bottom w:val="none" w:sz="0" w:space="0" w:color="auto"/>
            <w:right w:val="none" w:sz="0" w:space="0" w:color="auto"/>
          </w:divBdr>
        </w:div>
        <w:div w:id="591016110">
          <w:marLeft w:val="0"/>
          <w:marRight w:val="0"/>
          <w:marTop w:val="0"/>
          <w:marBottom w:val="0"/>
          <w:divBdr>
            <w:top w:val="none" w:sz="0" w:space="0" w:color="auto"/>
            <w:left w:val="none" w:sz="0" w:space="0" w:color="auto"/>
            <w:bottom w:val="none" w:sz="0" w:space="0" w:color="auto"/>
            <w:right w:val="none" w:sz="0" w:space="0" w:color="auto"/>
          </w:divBdr>
        </w:div>
        <w:div w:id="376322683">
          <w:marLeft w:val="0"/>
          <w:marRight w:val="0"/>
          <w:marTop w:val="0"/>
          <w:marBottom w:val="0"/>
          <w:divBdr>
            <w:top w:val="none" w:sz="0" w:space="0" w:color="auto"/>
            <w:left w:val="none" w:sz="0" w:space="0" w:color="auto"/>
            <w:bottom w:val="none" w:sz="0" w:space="0" w:color="auto"/>
            <w:right w:val="none" w:sz="0" w:space="0" w:color="auto"/>
          </w:divBdr>
        </w:div>
        <w:div w:id="294913176">
          <w:marLeft w:val="0"/>
          <w:marRight w:val="0"/>
          <w:marTop w:val="0"/>
          <w:marBottom w:val="0"/>
          <w:divBdr>
            <w:top w:val="none" w:sz="0" w:space="0" w:color="auto"/>
            <w:left w:val="none" w:sz="0" w:space="0" w:color="auto"/>
            <w:bottom w:val="none" w:sz="0" w:space="0" w:color="auto"/>
            <w:right w:val="none" w:sz="0" w:space="0" w:color="auto"/>
          </w:divBdr>
        </w:div>
        <w:div w:id="1430080044">
          <w:marLeft w:val="0"/>
          <w:marRight w:val="0"/>
          <w:marTop w:val="0"/>
          <w:marBottom w:val="0"/>
          <w:divBdr>
            <w:top w:val="none" w:sz="0" w:space="0" w:color="auto"/>
            <w:left w:val="none" w:sz="0" w:space="0" w:color="auto"/>
            <w:bottom w:val="none" w:sz="0" w:space="0" w:color="auto"/>
            <w:right w:val="none" w:sz="0" w:space="0" w:color="auto"/>
          </w:divBdr>
        </w:div>
        <w:div w:id="602421733">
          <w:marLeft w:val="0"/>
          <w:marRight w:val="0"/>
          <w:marTop w:val="0"/>
          <w:marBottom w:val="0"/>
          <w:divBdr>
            <w:top w:val="none" w:sz="0" w:space="0" w:color="auto"/>
            <w:left w:val="none" w:sz="0" w:space="0" w:color="auto"/>
            <w:bottom w:val="none" w:sz="0" w:space="0" w:color="auto"/>
            <w:right w:val="none" w:sz="0" w:space="0" w:color="auto"/>
          </w:divBdr>
        </w:div>
        <w:div w:id="492528131">
          <w:marLeft w:val="0"/>
          <w:marRight w:val="0"/>
          <w:marTop w:val="0"/>
          <w:marBottom w:val="0"/>
          <w:divBdr>
            <w:top w:val="none" w:sz="0" w:space="0" w:color="auto"/>
            <w:left w:val="none" w:sz="0" w:space="0" w:color="auto"/>
            <w:bottom w:val="none" w:sz="0" w:space="0" w:color="auto"/>
            <w:right w:val="none" w:sz="0" w:space="0" w:color="auto"/>
          </w:divBdr>
        </w:div>
        <w:div w:id="845755604">
          <w:marLeft w:val="0"/>
          <w:marRight w:val="0"/>
          <w:marTop w:val="0"/>
          <w:marBottom w:val="0"/>
          <w:divBdr>
            <w:top w:val="none" w:sz="0" w:space="0" w:color="auto"/>
            <w:left w:val="none" w:sz="0" w:space="0" w:color="auto"/>
            <w:bottom w:val="none" w:sz="0" w:space="0" w:color="auto"/>
            <w:right w:val="none" w:sz="0" w:space="0" w:color="auto"/>
          </w:divBdr>
        </w:div>
        <w:div w:id="1076367743">
          <w:marLeft w:val="0"/>
          <w:marRight w:val="0"/>
          <w:marTop w:val="0"/>
          <w:marBottom w:val="0"/>
          <w:divBdr>
            <w:top w:val="none" w:sz="0" w:space="0" w:color="auto"/>
            <w:left w:val="none" w:sz="0" w:space="0" w:color="auto"/>
            <w:bottom w:val="none" w:sz="0" w:space="0" w:color="auto"/>
            <w:right w:val="none" w:sz="0" w:space="0" w:color="auto"/>
          </w:divBdr>
        </w:div>
        <w:div w:id="1228565046">
          <w:marLeft w:val="0"/>
          <w:marRight w:val="0"/>
          <w:marTop w:val="0"/>
          <w:marBottom w:val="0"/>
          <w:divBdr>
            <w:top w:val="none" w:sz="0" w:space="0" w:color="auto"/>
            <w:left w:val="none" w:sz="0" w:space="0" w:color="auto"/>
            <w:bottom w:val="none" w:sz="0" w:space="0" w:color="auto"/>
            <w:right w:val="none" w:sz="0" w:space="0" w:color="auto"/>
          </w:divBdr>
        </w:div>
        <w:div w:id="856387107">
          <w:marLeft w:val="0"/>
          <w:marRight w:val="0"/>
          <w:marTop w:val="0"/>
          <w:marBottom w:val="0"/>
          <w:divBdr>
            <w:top w:val="none" w:sz="0" w:space="0" w:color="auto"/>
            <w:left w:val="none" w:sz="0" w:space="0" w:color="auto"/>
            <w:bottom w:val="none" w:sz="0" w:space="0" w:color="auto"/>
            <w:right w:val="none" w:sz="0" w:space="0" w:color="auto"/>
          </w:divBdr>
        </w:div>
        <w:div w:id="1604142459">
          <w:marLeft w:val="0"/>
          <w:marRight w:val="0"/>
          <w:marTop w:val="0"/>
          <w:marBottom w:val="0"/>
          <w:divBdr>
            <w:top w:val="none" w:sz="0" w:space="0" w:color="auto"/>
            <w:left w:val="none" w:sz="0" w:space="0" w:color="auto"/>
            <w:bottom w:val="none" w:sz="0" w:space="0" w:color="auto"/>
            <w:right w:val="none" w:sz="0" w:space="0" w:color="auto"/>
          </w:divBdr>
        </w:div>
        <w:div w:id="475994871">
          <w:marLeft w:val="0"/>
          <w:marRight w:val="0"/>
          <w:marTop w:val="0"/>
          <w:marBottom w:val="0"/>
          <w:divBdr>
            <w:top w:val="none" w:sz="0" w:space="0" w:color="auto"/>
            <w:left w:val="none" w:sz="0" w:space="0" w:color="auto"/>
            <w:bottom w:val="none" w:sz="0" w:space="0" w:color="auto"/>
            <w:right w:val="none" w:sz="0" w:space="0" w:color="auto"/>
          </w:divBdr>
        </w:div>
        <w:div w:id="116140885">
          <w:marLeft w:val="0"/>
          <w:marRight w:val="0"/>
          <w:marTop w:val="0"/>
          <w:marBottom w:val="0"/>
          <w:divBdr>
            <w:top w:val="none" w:sz="0" w:space="0" w:color="auto"/>
            <w:left w:val="none" w:sz="0" w:space="0" w:color="auto"/>
            <w:bottom w:val="none" w:sz="0" w:space="0" w:color="auto"/>
            <w:right w:val="none" w:sz="0" w:space="0" w:color="auto"/>
          </w:divBdr>
        </w:div>
        <w:div w:id="1960145730">
          <w:marLeft w:val="0"/>
          <w:marRight w:val="0"/>
          <w:marTop w:val="0"/>
          <w:marBottom w:val="0"/>
          <w:divBdr>
            <w:top w:val="none" w:sz="0" w:space="0" w:color="auto"/>
            <w:left w:val="none" w:sz="0" w:space="0" w:color="auto"/>
            <w:bottom w:val="none" w:sz="0" w:space="0" w:color="auto"/>
            <w:right w:val="none" w:sz="0" w:space="0" w:color="auto"/>
          </w:divBdr>
        </w:div>
        <w:div w:id="1220361573">
          <w:marLeft w:val="0"/>
          <w:marRight w:val="0"/>
          <w:marTop w:val="0"/>
          <w:marBottom w:val="0"/>
          <w:divBdr>
            <w:top w:val="none" w:sz="0" w:space="0" w:color="auto"/>
            <w:left w:val="none" w:sz="0" w:space="0" w:color="auto"/>
            <w:bottom w:val="none" w:sz="0" w:space="0" w:color="auto"/>
            <w:right w:val="none" w:sz="0" w:space="0" w:color="auto"/>
          </w:divBdr>
        </w:div>
        <w:div w:id="1393578627">
          <w:marLeft w:val="0"/>
          <w:marRight w:val="0"/>
          <w:marTop w:val="0"/>
          <w:marBottom w:val="0"/>
          <w:divBdr>
            <w:top w:val="none" w:sz="0" w:space="0" w:color="auto"/>
            <w:left w:val="none" w:sz="0" w:space="0" w:color="auto"/>
            <w:bottom w:val="none" w:sz="0" w:space="0" w:color="auto"/>
            <w:right w:val="none" w:sz="0" w:space="0" w:color="auto"/>
          </w:divBdr>
        </w:div>
        <w:div w:id="36467373">
          <w:marLeft w:val="0"/>
          <w:marRight w:val="0"/>
          <w:marTop w:val="0"/>
          <w:marBottom w:val="0"/>
          <w:divBdr>
            <w:top w:val="none" w:sz="0" w:space="0" w:color="auto"/>
            <w:left w:val="none" w:sz="0" w:space="0" w:color="auto"/>
            <w:bottom w:val="none" w:sz="0" w:space="0" w:color="auto"/>
            <w:right w:val="none" w:sz="0" w:space="0" w:color="auto"/>
          </w:divBdr>
        </w:div>
        <w:div w:id="2086370348">
          <w:marLeft w:val="0"/>
          <w:marRight w:val="0"/>
          <w:marTop w:val="0"/>
          <w:marBottom w:val="0"/>
          <w:divBdr>
            <w:top w:val="none" w:sz="0" w:space="0" w:color="auto"/>
            <w:left w:val="none" w:sz="0" w:space="0" w:color="auto"/>
            <w:bottom w:val="none" w:sz="0" w:space="0" w:color="auto"/>
            <w:right w:val="none" w:sz="0" w:space="0" w:color="auto"/>
          </w:divBdr>
        </w:div>
        <w:div w:id="1113014166">
          <w:marLeft w:val="0"/>
          <w:marRight w:val="0"/>
          <w:marTop w:val="0"/>
          <w:marBottom w:val="0"/>
          <w:divBdr>
            <w:top w:val="none" w:sz="0" w:space="0" w:color="auto"/>
            <w:left w:val="none" w:sz="0" w:space="0" w:color="auto"/>
            <w:bottom w:val="none" w:sz="0" w:space="0" w:color="auto"/>
            <w:right w:val="none" w:sz="0" w:space="0" w:color="auto"/>
          </w:divBdr>
        </w:div>
        <w:div w:id="2144275445">
          <w:marLeft w:val="0"/>
          <w:marRight w:val="0"/>
          <w:marTop w:val="0"/>
          <w:marBottom w:val="0"/>
          <w:divBdr>
            <w:top w:val="none" w:sz="0" w:space="0" w:color="auto"/>
            <w:left w:val="none" w:sz="0" w:space="0" w:color="auto"/>
            <w:bottom w:val="none" w:sz="0" w:space="0" w:color="auto"/>
            <w:right w:val="none" w:sz="0" w:space="0" w:color="auto"/>
          </w:divBdr>
        </w:div>
        <w:div w:id="951478632">
          <w:marLeft w:val="0"/>
          <w:marRight w:val="0"/>
          <w:marTop w:val="0"/>
          <w:marBottom w:val="0"/>
          <w:divBdr>
            <w:top w:val="none" w:sz="0" w:space="0" w:color="auto"/>
            <w:left w:val="none" w:sz="0" w:space="0" w:color="auto"/>
            <w:bottom w:val="none" w:sz="0" w:space="0" w:color="auto"/>
            <w:right w:val="none" w:sz="0" w:space="0" w:color="auto"/>
          </w:divBdr>
        </w:div>
        <w:div w:id="1340502835">
          <w:marLeft w:val="0"/>
          <w:marRight w:val="0"/>
          <w:marTop w:val="0"/>
          <w:marBottom w:val="0"/>
          <w:divBdr>
            <w:top w:val="none" w:sz="0" w:space="0" w:color="auto"/>
            <w:left w:val="none" w:sz="0" w:space="0" w:color="auto"/>
            <w:bottom w:val="none" w:sz="0" w:space="0" w:color="auto"/>
            <w:right w:val="none" w:sz="0" w:space="0" w:color="auto"/>
          </w:divBdr>
        </w:div>
        <w:div w:id="173695010">
          <w:marLeft w:val="0"/>
          <w:marRight w:val="0"/>
          <w:marTop w:val="0"/>
          <w:marBottom w:val="0"/>
          <w:divBdr>
            <w:top w:val="none" w:sz="0" w:space="0" w:color="auto"/>
            <w:left w:val="none" w:sz="0" w:space="0" w:color="auto"/>
            <w:bottom w:val="none" w:sz="0" w:space="0" w:color="auto"/>
            <w:right w:val="none" w:sz="0" w:space="0" w:color="auto"/>
          </w:divBdr>
        </w:div>
        <w:div w:id="373509803">
          <w:marLeft w:val="0"/>
          <w:marRight w:val="0"/>
          <w:marTop w:val="0"/>
          <w:marBottom w:val="0"/>
          <w:divBdr>
            <w:top w:val="none" w:sz="0" w:space="0" w:color="auto"/>
            <w:left w:val="none" w:sz="0" w:space="0" w:color="auto"/>
            <w:bottom w:val="none" w:sz="0" w:space="0" w:color="auto"/>
            <w:right w:val="none" w:sz="0" w:space="0" w:color="auto"/>
          </w:divBdr>
        </w:div>
        <w:div w:id="199436792">
          <w:marLeft w:val="0"/>
          <w:marRight w:val="0"/>
          <w:marTop w:val="0"/>
          <w:marBottom w:val="0"/>
          <w:divBdr>
            <w:top w:val="none" w:sz="0" w:space="0" w:color="auto"/>
            <w:left w:val="none" w:sz="0" w:space="0" w:color="auto"/>
            <w:bottom w:val="none" w:sz="0" w:space="0" w:color="auto"/>
            <w:right w:val="none" w:sz="0" w:space="0" w:color="auto"/>
          </w:divBdr>
        </w:div>
        <w:div w:id="542448598">
          <w:marLeft w:val="0"/>
          <w:marRight w:val="0"/>
          <w:marTop w:val="0"/>
          <w:marBottom w:val="0"/>
          <w:divBdr>
            <w:top w:val="none" w:sz="0" w:space="0" w:color="auto"/>
            <w:left w:val="none" w:sz="0" w:space="0" w:color="auto"/>
            <w:bottom w:val="none" w:sz="0" w:space="0" w:color="auto"/>
            <w:right w:val="none" w:sz="0" w:space="0" w:color="auto"/>
          </w:divBdr>
        </w:div>
        <w:div w:id="1962690667">
          <w:marLeft w:val="0"/>
          <w:marRight w:val="0"/>
          <w:marTop w:val="0"/>
          <w:marBottom w:val="0"/>
          <w:divBdr>
            <w:top w:val="none" w:sz="0" w:space="0" w:color="auto"/>
            <w:left w:val="none" w:sz="0" w:space="0" w:color="auto"/>
            <w:bottom w:val="none" w:sz="0" w:space="0" w:color="auto"/>
            <w:right w:val="none" w:sz="0" w:space="0" w:color="auto"/>
          </w:divBdr>
        </w:div>
        <w:div w:id="1117018514">
          <w:marLeft w:val="0"/>
          <w:marRight w:val="0"/>
          <w:marTop w:val="0"/>
          <w:marBottom w:val="0"/>
          <w:divBdr>
            <w:top w:val="none" w:sz="0" w:space="0" w:color="auto"/>
            <w:left w:val="none" w:sz="0" w:space="0" w:color="auto"/>
            <w:bottom w:val="none" w:sz="0" w:space="0" w:color="auto"/>
            <w:right w:val="none" w:sz="0" w:space="0" w:color="auto"/>
          </w:divBdr>
        </w:div>
        <w:div w:id="1791513946">
          <w:marLeft w:val="0"/>
          <w:marRight w:val="0"/>
          <w:marTop w:val="0"/>
          <w:marBottom w:val="0"/>
          <w:divBdr>
            <w:top w:val="none" w:sz="0" w:space="0" w:color="auto"/>
            <w:left w:val="none" w:sz="0" w:space="0" w:color="auto"/>
            <w:bottom w:val="none" w:sz="0" w:space="0" w:color="auto"/>
            <w:right w:val="none" w:sz="0" w:space="0" w:color="auto"/>
          </w:divBdr>
        </w:div>
        <w:div w:id="2108233160">
          <w:marLeft w:val="0"/>
          <w:marRight w:val="0"/>
          <w:marTop w:val="0"/>
          <w:marBottom w:val="0"/>
          <w:divBdr>
            <w:top w:val="none" w:sz="0" w:space="0" w:color="auto"/>
            <w:left w:val="none" w:sz="0" w:space="0" w:color="auto"/>
            <w:bottom w:val="none" w:sz="0" w:space="0" w:color="auto"/>
            <w:right w:val="none" w:sz="0" w:space="0" w:color="auto"/>
          </w:divBdr>
        </w:div>
        <w:div w:id="566497401">
          <w:marLeft w:val="0"/>
          <w:marRight w:val="0"/>
          <w:marTop w:val="0"/>
          <w:marBottom w:val="0"/>
          <w:divBdr>
            <w:top w:val="none" w:sz="0" w:space="0" w:color="auto"/>
            <w:left w:val="none" w:sz="0" w:space="0" w:color="auto"/>
            <w:bottom w:val="none" w:sz="0" w:space="0" w:color="auto"/>
            <w:right w:val="none" w:sz="0" w:space="0" w:color="auto"/>
          </w:divBdr>
        </w:div>
        <w:div w:id="1934170695">
          <w:marLeft w:val="0"/>
          <w:marRight w:val="0"/>
          <w:marTop w:val="0"/>
          <w:marBottom w:val="0"/>
          <w:divBdr>
            <w:top w:val="none" w:sz="0" w:space="0" w:color="auto"/>
            <w:left w:val="none" w:sz="0" w:space="0" w:color="auto"/>
            <w:bottom w:val="none" w:sz="0" w:space="0" w:color="auto"/>
            <w:right w:val="none" w:sz="0" w:space="0" w:color="auto"/>
          </w:divBdr>
        </w:div>
        <w:div w:id="379208437">
          <w:marLeft w:val="0"/>
          <w:marRight w:val="0"/>
          <w:marTop w:val="0"/>
          <w:marBottom w:val="0"/>
          <w:divBdr>
            <w:top w:val="none" w:sz="0" w:space="0" w:color="auto"/>
            <w:left w:val="none" w:sz="0" w:space="0" w:color="auto"/>
            <w:bottom w:val="none" w:sz="0" w:space="0" w:color="auto"/>
            <w:right w:val="none" w:sz="0" w:space="0" w:color="auto"/>
          </w:divBdr>
        </w:div>
        <w:div w:id="1186748692">
          <w:marLeft w:val="0"/>
          <w:marRight w:val="0"/>
          <w:marTop w:val="0"/>
          <w:marBottom w:val="0"/>
          <w:divBdr>
            <w:top w:val="none" w:sz="0" w:space="0" w:color="auto"/>
            <w:left w:val="none" w:sz="0" w:space="0" w:color="auto"/>
            <w:bottom w:val="none" w:sz="0" w:space="0" w:color="auto"/>
            <w:right w:val="none" w:sz="0" w:space="0" w:color="auto"/>
          </w:divBdr>
        </w:div>
        <w:div w:id="81069952">
          <w:marLeft w:val="0"/>
          <w:marRight w:val="0"/>
          <w:marTop w:val="0"/>
          <w:marBottom w:val="0"/>
          <w:divBdr>
            <w:top w:val="none" w:sz="0" w:space="0" w:color="auto"/>
            <w:left w:val="none" w:sz="0" w:space="0" w:color="auto"/>
            <w:bottom w:val="none" w:sz="0" w:space="0" w:color="auto"/>
            <w:right w:val="none" w:sz="0" w:space="0" w:color="auto"/>
          </w:divBdr>
        </w:div>
        <w:div w:id="1252855892">
          <w:marLeft w:val="0"/>
          <w:marRight w:val="0"/>
          <w:marTop w:val="0"/>
          <w:marBottom w:val="0"/>
          <w:divBdr>
            <w:top w:val="none" w:sz="0" w:space="0" w:color="auto"/>
            <w:left w:val="none" w:sz="0" w:space="0" w:color="auto"/>
            <w:bottom w:val="none" w:sz="0" w:space="0" w:color="auto"/>
            <w:right w:val="none" w:sz="0" w:space="0" w:color="auto"/>
          </w:divBdr>
        </w:div>
        <w:div w:id="1819835558">
          <w:marLeft w:val="0"/>
          <w:marRight w:val="0"/>
          <w:marTop w:val="0"/>
          <w:marBottom w:val="0"/>
          <w:divBdr>
            <w:top w:val="none" w:sz="0" w:space="0" w:color="auto"/>
            <w:left w:val="none" w:sz="0" w:space="0" w:color="auto"/>
            <w:bottom w:val="none" w:sz="0" w:space="0" w:color="auto"/>
            <w:right w:val="none" w:sz="0" w:space="0" w:color="auto"/>
          </w:divBdr>
        </w:div>
        <w:div w:id="653459700">
          <w:marLeft w:val="0"/>
          <w:marRight w:val="0"/>
          <w:marTop w:val="0"/>
          <w:marBottom w:val="0"/>
          <w:divBdr>
            <w:top w:val="none" w:sz="0" w:space="0" w:color="auto"/>
            <w:left w:val="none" w:sz="0" w:space="0" w:color="auto"/>
            <w:bottom w:val="none" w:sz="0" w:space="0" w:color="auto"/>
            <w:right w:val="none" w:sz="0" w:space="0" w:color="auto"/>
          </w:divBdr>
        </w:div>
        <w:div w:id="224874728">
          <w:marLeft w:val="0"/>
          <w:marRight w:val="0"/>
          <w:marTop w:val="0"/>
          <w:marBottom w:val="0"/>
          <w:divBdr>
            <w:top w:val="none" w:sz="0" w:space="0" w:color="auto"/>
            <w:left w:val="none" w:sz="0" w:space="0" w:color="auto"/>
            <w:bottom w:val="none" w:sz="0" w:space="0" w:color="auto"/>
            <w:right w:val="none" w:sz="0" w:space="0" w:color="auto"/>
          </w:divBdr>
        </w:div>
        <w:div w:id="1868442081">
          <w:marLeft w:val="0"/>
          <w:marRight w:val="0"/>
          <w:marTop w:val="0"/>
          <w:marBottom w:val="0"/>
          <w:divBdr>
            <w:top w:val="none" w:sz="0" w:space="0" w:color="auto"/>
            <w:left w:val="none" w:sz="0" w:space="0" w:color="auto"/>
            <w:bottom w:val="none" w:sz="0" w:space="0" w:color="auto"/>
            <w:right w:val="none" w:sz="0" w:space="0" w:color="auto"/>
          </w:divBdr>
        </w:div>
        <w:div w:id="981690407">
          <w:marLeft w:val="0"/>
          <w:marRight w:val="0"/>
          <w:marTop w:val="0"/>
          <w:marBottom w:val="0"/>
          <w:divBdr>
            <w:top w:val="none" w:sz="0" w:space="0" w:color="auto"/>
            <w:left w:val="none" w:sz="0" w:space="0" w:color="auto"/>
            <w:bottom w:val="none" w:sz="0" w:space="0" w:color="auto"/>
            <w:right w:val="none" w:sz="0" w:space="0" w:color="auto"/>
          </w:divBdr>
        </w:div>
        <w:div w:id="1280720987">
          <w:marLeft w:val="0"/>
          <w:marRight w:val="0"/>
          <w:marTop w:val="0"/>
          <w:marBottom w:val="0"/>
          <w:divBdr>
            <w:top w:val="none" w:sz="0" w:space="0" w:color="auto"/>
            <w:left w:val="none" w:sz="0" w:space="0" w:color="auto"/>
            <w:bottom w:val="none" w:sz="0" w:space="0" w:color="auto"/>
            <w:right w:val="none" w:sz="0" w:space="0" w:color="auto"/>
          </w:divBdr>
        </w:div>
        <w:div w:id="186406888">
          <w:marLeft w:val="0"/>
          <w:marRight w:val="0"/>
          <w:marTop w:val="0"/>
          <w:marBottom w:val="0"/>
          <w:divBdr>
            <w:top w:val="none" w:sz="0" w:space="0" w:color="auto"/>
            <w:left w:val="none" w:sz="0" w:space="0" w:color="auto"/>
            <w:bottom w:val="none" w:sz="0" w:space="0" w:color="auto"/>
            <w:right w:val="none" w:sz="0" w:space="0" w:color="auto"/>
          </w:divBdr>
        </w:div>
        <w:div w:id="210460017">
          <w:marLeft w:val="0"/>
          <w:marRight w:val="0"/>
          <w:marTop w:val="0"/>
          <w:marBottom w:val="0"/>
          <w:divBdr>
            <w:top w:val="none" w:sz="0" w:space="0" w:color="auto"/>
            <w:left w:val="none" w:sz="0" w:space="0" w:color="auto"/>
            <w:bottom w:val="none" w:sz="0" w:space="0" w:color="auto"/>
            <w:right w:val="none" w:sz="0" w:space="0" w:color="auto"/>
          </w:divBdr>
        </w:div>
        <w:div w:id="1695106997">
          <w:marLeft w:val="0"/>
          <w:marRight w:val="0"/>
          <w:marTop w:val="0"/>
          <w:marBottom w:val="0"/>
          <w:divBdr>
            <w:top w:val="none" w:sz="0" w:space="0" w:color="auto"/>
            <w:left w:val="none" w:sz="0" w:space="0" w:color="auto"/>
            <w:bottom w:val="none" w:sz="0" w:space="0" w:color="auto"/>
            <w:right w:val="none" w:sz="0" w:space="0" w:color="auto"/>
          </w:divBdr>
        </w:div>
        <w:div w:id="111093492">
          <w:marLeft w:val="0"/>
          <w:marRight w:val="0"/>
          <w:marTop w:val="0"/>
          <w:marBottom w:val="0"/>
          <w:divBdr>
            <w:top w:val="none" w:sz="0" w:space="0" w:color="auto"/>
            <w:left w:val="none" w:sz="0" w:space="0" w:color="auto"/>
            <w:bottom w:val="none" w:sz="0" w:space="0" w:color="auto"/>
            <w:right w:val="none" w:sz="0" w:space="0" w:color="auto"/>
          </w:divBdr>
        </w:div>
        <w:div w:id="5904363">
          <w:marLeft w:val="0"/>
          <w:marRight w:val="0"/>
          <w:marTop w:val="0"/>
          <w:marBottom w:val="0"/>
          <w:divBdr>
            <w:top w:val="none" w:sz="0" w:space="0" w:color="auto"/>
            <w:left w:val="none" w:sz="0" w:space="0" w:color="auto"/>
            <w:bottom w:val="none" w:sz="0" w:space="0" w:color="auto"/>
            <w:right w:val="none" w:sz="0" w:space="0" w:color="auto"/>
          </w:divBdr>
        </w:div>
        <w:div w:id="300698968">
          <w:marLeft w:val="0"/>
          <w:marRight w:val="0"/>
          <w:marTop w:val="0"/>
          <w:marBottom w:val="0"/>
          <w:divBdr>
            <w:top w:val="none" w:sz="0" w:space="0" w:color="auto"/>
            <w:left w:val="none" w:sz="0" w:space="0" w:color="auto"/>
            <w:bottom w:val="none" w:sz="0" w:space="0" w:color="auto"/>
            <w:right w:val="none" w:sz="0" w:space="0" w:color="auto"/>
          </w:divBdr>
        </w:div>
        <w:div w:id="1235242607">
          <w:marLeft w:val="0"/>
          <w:marRight w:val="0"/>
          <w:marTop w:val="0"/>
          <w:marBottom w:val="0"/>
          <w:divBdr>
            <w:top w:val="none" w:sz="0" w:space="0" w:color="auto"/>
            <w:left w:val="none" w:sz="0" w:space="0" w:color="auto"/>
            <w:bottom w:val="none" w:sz="0" w:space="0" w:color="auto"/>
            <w:right w:val="none" w:sz="0" w:space="0" w:color="auto"/>
          </w:divBdr>
        </w:div>
        <w:div w:id="77142742">
          <w:marLeft w:val="0"/>
          <w:marRight w:val="0"/>
          <w:marTop w:val="0"/>
          <w:marBottom w:val="0"/>
          <w:divBdr>
            <w:top w:val="none" w:sz="0" w:space="0" w:color="auto"/>
            <w:left w:val="none" w:sz="0" w:space="0" w:color="auto"/>
            <w:bottom w:val="none" w:sz="0" w:space="0" w:color="auto"/>
            <w:right w:val="none" w:sz="0" w:space="0" w:color="auto"/>
          </w:divBdr>
        </w:div>
        <w:div w:id="319888488">
          <w:marLeft w:val="0"/>
          <w:marRight w:val="0"/>
          <w:marTop w:val="0"/>
          <w:marBottom w:val="0"/>
          <w:divBdr>
            <w:top w:val="none" w:sz="0" w:space="0" w:color="auto"/>
            <w:left w:val="none" w:sz="0" w:space="0" w:color="auto"/>
            <w:bottom w:val="none" w:sz="0" w:space="0" w:color="auto"/>
            <w:right w:val="none" w:sz="0" w:space="0" w:color="auto"/>
          </w:divBdr>
        </w:div>
        <w:div w:id="1662197378">
          <w:marLeft w:val="0"/>
          <w:marRight w:val="0"/>
          <w:marTop w:val="0"/>
          <w:marBottom w:val="0"/>
          <w:divBdr>
            <w:top w:val="none" w:sz="0" w:space="0" w:color="auto"/>
            <w:left w:val="none" w:sz="0" w:space="0" w:color="auto"/>
            <w:bottom w:val="none" w:sz="0" w:space="0" w:color="auto"/>
            <w:right w:val="none" w:sz="0" w:space="0" w:color="auto"/>
          </w:divBdr>
        </w:div>
        <w:div w:id="1861551970">
          <w:marLeft w:val="0"/>
          <w:marRight w:val="0"/>
          <w:marTop w:val="0"/>
          <w:marBottom w:val="0"/>
          <w:divBdr>
            <w:top w:val="none" w:sz="0" w:space="0" w:color="auto"/>
            <w:left w:val="none" w:sz="0" w:space="0" w:color="auto"/>
            <w:bottom w:val="none" w:sz="0" w:space="0" w:color="auto"/>
            <w:right w:val="none" w:sz="0" w:space="0" w:color="auto"/>
          </w:divBdr>
        </w:div>
        <w:div w:id="1216700680">
          <w:marLeft w:val="0"/>
          <w:marRight w:val="0"/>
          <w:marTop w:val="0"/>
          <w:marBottom w:val="0"/>
          <w:divBdr>
            <w:top w:val="none" w:sz="0" w:space="0" w:color="auto"/>
            <w:left w:val="none" w:sz="0" w:space="0" w:color="auto"/>
            <w:bottom w:val="none" w:sz="0" w:space="0" w:color="auto"/>
            <w:right w:val="none" w:sz="0" w:space="0" w:color="auto"/>
          </w:divBdr>
        </w:div>
        <w:div w:id="354186590">
          <w:marLeft w:val="0"/>
          <w:marRight w:val="0"/>
          <w:marTop w:val="0"/>
          <w:marBottom w:val="0"/>
          <w:divBdr>
            <w:top w:val="none" w:sz="0" w:space="0" w:color="auto"/>
            <w:left w:val="none" w:sz="0" w:space="0" w:color="auto"/>
            <w:bottom w:val="none" w:sz="0" w:space="0" w:color="auto"/>
            <w:right w:val="none" w:sz="0" w:space="0" w:color="auto"/>
          </w:divBdr>
        </w:div>
        <w:div w:id="957758459">
          <w:marLeft w:val="0"/>
          <w:marRight w:val="0"/>
          <w:marTop w:val="0"/>
          <w:marBottom w:val="0"/>
          <w:divBdr>
            <w:top w:val="none" w:sz="0" w:space="0" w:color="auto"/>
            <w:left w:val="none" w:sz="0" w:space="0" w:color="auto"/>
            <w:bottom w:val="none" w:sz="0" w:space="0" w:color="auto"/>
            <w:right w:val="none" w:sz="0" w:space="0" w:color="auto"/>
          </w:divBdr>
        </w:div>
        <w:div w:id="495145378">
          <w:marLeft w:val="0"/>
          <w:marRight w:val="0"/>
          <w:marTop w:val="0"/>
          <w:marBottom w:val="0"/>
          <w:divBdr>
            <w:top w:val="none" w:sz="0" w:space="0" w:color="auto"/>
            <w:left w:val="none" w:sz="0" w:space="0" w:color="auto"/>
            <w:bottom w:val="none" w:sz="0" w:space="0" w:color="auto"/>
            <w:right w:val="none" w:sz="0" w:space="0" w:color="auto"/>
          </w:divBdr>
        </w:div>
        <w:div w:id="1131095070">
          <w:marLeft w:val="0"/>
          <w:marRight w:val="0"/>
          <w:marTop w:val="0"/>
          <w:marBottom w:val="0"/>
          <w:divBdr>
            <w:top w:val="none" w:sz="0" w:space="0" w:color="auto"/>
            <w:left w:val="none" w:sz="0" w:space="0" w:color="auto"/>
            <w:bottom w:val="none" w:sz="0" w:space="0" w:color="auto"/>
            <w:right w:val="none" w:sz="0" w:space="0" w:color="auto"/>
          </w:divBdr>
        </w:div>
        <w:div w:id="488208191">
          <w:marLeft w:val="0"/>
          <w:marRight w:val="0"/>
          <w:marTop w:val="0"/>
          <w:marBottom w:val="0"/>
          <w:divBdr>
            <w:top w:val="none" w:sz="0" w:space="0" w:color="auto"/>
            <w:left w:val="none" w:sz="0" w:space="0" w:color="auto"/>
            <w:bottom w:val="none" w:sz="0" w:space="0" w:color="auto"/>
            <w:right w:val="none" w:sz="0" w:space="0" w:color="auto"/>
          </w:divBdr>
        </w:div>
        <w:div w:id="1689912135">
          <w:marLeft w:val="0"/>
          <w:marRight w:val="0"/>
          <w:marTop w:val="0"/>
          <w:marBottom w:val="0"/>
          <w:divBdr>
            <w:top w:val="none" w:sz="0" w:space="0" w:color="auto"/>
            <w:left w:val="none" w:sz="0" w:space="0" w:color="auto"/>
            <w:bottom w:val="none" w:sz="0" w:space="0" w:color="auto"/>
            <w:right w:val="none" w:sz="0" w:space="0" w:color="auto"/>
          </w:divBdr>
        </w:div>
        <w:div w:id="1233346161">
          <w:marLeft w:val="0"/>
          <w:marRight w:val="0"/>
          <w:marTop w:val="0"/>
          <w:marBottom w:val="0"/>
          <w:divBdr>
            <w:top w:val="none" w:sz="0" w:space="0" w:color="auto"/>
            <w:left w:val="none" w:sz="0" w:space="0" w:color="auto"/>
            <w:bottom w:val="none" w:sz="0" w:space="0" w:color="auto"/>
            <w:right w:val="none" w:sz="0" w:space="0" w:color="auto"/>
          </w:divBdr>
        </w:div>
        <w:div w:id="748620610">
          <w:marLeft w:val="0"/>
          <w:marRight w:val="0"/>
          <w:marTop w:val="0"/>
          <w:marBottom w:val="0"/>
          <w:divBdr>
            <w:top w:val="none" w:sz="0" w:space="0" w:color="auto"/>
            <w:left w:val="none" w:sz="0" w:space="0" w:color="auto"/>
            <w:bottom w:val="none" w:sz="0" w:space="0" w:color="auto"/>
            <w:right w:val="none" w:sz="0" w:space="0" w:color="auto"/>
          </w:divBdr>
        </w:div>
        <w:div w:id="2123987107">
          <w:marLeft w:val="0"/>
          <w:marRight w:val="0"/>
          <w:marTop w:val="0"/>
          <w:marBottom w:val="0"/>
          <w:divBdr>
            <w:top w:val="none" w:sz="0" w:space="0" w:color="auto"/>
            <w:left w:val="none" w:sz="0" w:space="0" w:color="auto"/>
            <w:bottom w:val="none" w:sz="0" w:space="0" w:color="auto"/>
            <w:right w:val="none" w:sz="0" w:space="0" w:color="auto"/>
          </w:divBdr>
        </w:div>
        <w:div w:id="848788085">
          <w:marLeft w:val="0"/>
          <w:marRight w:val="0"/>
          <w:marTop w:val="0"/>
          <w:marBottom w:val="0"/>
          <w:divBdr>
            <w:top w:val="none" w:sz="0" w:space="0" w:color="auto"/>
            <w:left w:val="none" w:sz="0" w:space="0" w:color="auto"/>
            <w:bottom w:val="none" w:sz="0" w:space="0" w:color="auto"/>
            <w:right w:val="none" w:sz="0" w:space="0" w:color="auto"/>
          </w:divBdr>
        </w:div>
        <w:div w:id="175191098">
          <w:marLeft w:val="0"/>
          <w:marRight w:val="0"/>
          <w:marTop w:val="0"/>
          <w:marBottom w:val="0"/>
          <w:divBdr>
            <w:top w:val="none" w:sz="0" w:space="0" w:color="auto"/>
            <w:left w:val="none" w:sz="0" w:space="0" w:color="auto"/>
            <w:bottom w:val="none" w:sz="0" w:space="0" w:color="auto"/>
            <w:right w:val="none" w:sz="0" w:space="0" w:color="auto"/>
          </w:divBdr>
        </w:div>
        <w:div w:id="791827918">
          <w:marLeft w:val="0"/>
          <w:marRight w:val="0"/>
          <w:marTop w:val="0"/>
          <w:marBottom w:val="0"/>
          <w:divBdr>
            <w:top w:val="none" w:sz="0" w:space="0" w:color="auto"/>
            <w:left w:val="none" w:sz="0" w:space="0" w:color="auto"/>
            <w:bottom w:val="none" w:sz="0" w:space="0" w:color="auto"/>
            <w:right w:val="none" w:sz="0" w:space="0" w:color="auto"/>
          </w:divBdr>
        </w:div>
        <w:div w:id="1478185301">
          <w:marLeft w:val="0"/>
          <w:marRight w:val="0"/>
          <w:marTop w:val="0"/>
          <w:marBottom w:val="0"/>
          <w:divBdr>
            <w:top w:val="none" w:sz="0" w:space="0" w:color="auto"/>
            <w:left w:val="none" w:sz="0" w:space="0" w:color="auto"/>
            <w:bottom w:val="none" w:sz="0" w:space="0" w:color="auto"/>
            <w:right w:val="none" w:sz="0" w:space="0" w:color="auto"/>
          </w:divBdr>
        </w:div>
        <w:div w:id="1237320932">
          <w:marLeft w:val="0"/>
          <w:marRight w:val="0"/>
          <w:marTop w:val="0"/>
          <w:marBottom w:val="0"/>
          <w:divBdr>
            <w:top w:val="none" w:sz="0" w:space="0" w:color="auto"/>
            <w:left w:val="none" w:sz="0" w:space="0" w:color="auto"/>
            <w:bottom w:val="none" w:sz="0" w:space="0" w:color="auto"/>
            <w:right w:val="none" w:sz="0" w:space="0" w:color="auto"/>
          </w:divBdr>
        </w:div>
        <w:div w:id="945816897">
          <w:marLeft w:val="0"/>
          <w:marRight w:val="0"/>
          <w:marTop w:val="0"/>
          <w:marBottom w:val="0"/>
          <w:divBdr>
            <w:top w:val="none" w:sz="0" w:space="0" w:color="auto"/>
            <w:left w:val="none" w:sz="0" w:space="0" w:color="auto"/>
            <w:bottom w:val="none" w:sz="0" w:space="0" w:color="auto"/>
            <w:right w:val="none" w:sz="0" w:space="0" w:color="auto"/>
          </w:divBdr>
        </w:div>
        <w:div w:id="291450037">
          <w:marLeft w:val="0"/>
          <w:marRight w:val="0"/>
          <w:marTop w:val="0"/>
          <w:marBottom w:val="0"/>
          <w:divBdr>
            <w:top w:val="none" w:sz="0" w:space="0" w:color="auto"/>
            <w:left w:val="none" w:sz="0" w:space="0" w:color="auto"/>
            <w:bottom w:val="none" w:sz="0" w:space="0" w:color="auto"/>
            <w:right w:val="none" w:sz="0" w:space="0" w:color="auto"/>
          </w:divBdr>
        </w:div>
        <w:div w:id="852917420">
          <w:marLeft w:val="0"/>
          <w:marRight w:val="0"/>
          <w:marTop w:val="0"/>
          <w:marBottom w:val="0"/>
          <w:divBdr>
            <w:top w:val="none" w:sz="0" w:space="0" w:color="auto"/>
            <w:left w:val="none" w:sz="0" w:space="0" w:color="auto"/>
            <w:bottom w:val="none" w:sz="0" w:space="0" w:color="auto"/>
            <w:right w:val="none" w:sz="0" w:space="0" w:color="auto"/>
          </w:divBdr>
        </w:div>
        <w:div w:id="2091736804">
          <w:marLeft w:val="0"/>
          <w:marRight w:val="0"/>
          <w:marTop w:val="0"/>
          <w:marBottom w:val="0"/>
          <w:divBdr>
            <w:top w:val="none" w:sz="0" w:space="0" w:color="auto"/>
            <w:left w:val="none" w:sz="0" w:space="0" w:color="auto"/>
            <w:bottom w:val="none" w:sz="0" w:space="0" w:color="auto"/>
            <w:right w:val="none" w:sz="0" w:space="0" w:color="auto"/>
          </w:divBdr>
        </w:div>
        <w:div w:id="1749769804">
          <w:marLeft w:val="0"/>
          <w:marRight w:val="0"/>
          <w:marTop w:val="0"/>
          <w:marBottom w:val="0"/>
          <w:divBdr>
            <w:top w:val="none" w:sz="0" w:space="0" w:color="auto"/>
            <w:left w:val="none" w:sz="0" w:space="0" w:color="auto"/>
            <w:bottom w:val="none" w:sz="0" w:space="0" w:color="auto"/>
            <w:right w:val="none" w:sz="0" w:space="0" w:color="auto"/>
          </w:divBdr>
        </w:div>
        <w:div w:id="799805723">
          <w:marLeft w:val="0"/>
          <w:marRight w:val="0"/>
          <w:marTop w:val="0"/>
          <w:marBottom w:val="0"/>
          <w:divBdr>
            <w:top w:val="none" w:sz="0" w:space="0" w:color="auto"/>
            <w:left w:val="none" w:sz="0" w:space="0" w:color="auto"/>
            <w:bottom w:val="none" w:sz="0" w:space="0" w:color="auto"/>
            <w:right w:val="none" w:sz="0" w:space="0" w:color="auto"/>
          </w:divBdr>
        </w:div>
        <w:div w:id="1082990547">
          <w:marLeft w:val="0"/>
          <w:marRight w:val="0"/>
          <w:marTop w:val="0"/>
          <w:marBottom w:val="0"/>
          <w:divBdr>
            <w:top w:val="none" w:sz="0" w:space="0" w:color="auto"/>
            <w:left w:val="none" w:sz="0" w:space="0" w:color="auto"/>
            <w:bottom w:val="none" w:sz="0" w:space="0" w:color="auto"/>
            <w:right w:val="none" w:sz="0" w:space="0" w:color="auto"/>
          </w:divBdr>
        </w:div>
        <w:div w:id="14382816">
          <w:marLeft w:val="0"/>
          <w:marRight w:val="0"/>
          <w:marTop w:val="0"/>
          <w:marBottom w:val="0"/>
          <w:divBdr>
            <w:top w:val="none" w:sz="0" w:space="0" w:color="auto"/>
            <w:left w:val="none" w:sz="0" w:space="0" w:color="auto"/>
            <w:bottom w:val="none" w:sz="0" w:space="0" w:color="auto"/>
            <w:right w:val="none" w:sz="0" w:space="0" w:color="auto"/>
          </w:divBdr>
        </w:div>
        <w:div w:id="604769153">
          <w:marLeft w:val="0"/>
          <w:marRight w:val="0"/>
          <w:marTop w:val="0"/>
          <w:marBottom w:val="0"/>
          <w:divBdr>
            <w:top w:val="none" w:sz="0" w:space="0" w:color="auto"/>
            <w:left w:val="none" w:sz="0" w:space="0" w:color="auto"/>
            <w:bottom w:val="none" w:sz="0" w:space="0" w:color="auto"/>
            <w:right w:val="none" w:sz="0" w:space="0" w:color="auto"/>
          </w:divBdr>
        </w:div>
        <w:div w:id="1301498846">
          <w:marLeft w:val="0"/>
          <w:marRight w:val="0"/>
          <w:marTop w:val="0"/>
          <w:marBottom w:val="0"/>
          <w:divBdr>
            <w:top w:val="none" w:sz="0" w:space="0" w:color="auto"/>
            <w:left w:val="none" w:sz="0" w:space="0" w:color="auto"/>
            <w:bottom w:val="none" w:sz="0" w:space="0" w:color="auto"/>
            <w:right w:val="none" w:sz="0" w:space="0" w:color="auto"/>
          </w:divBdr>
        </w:div>
        <w:div w:id="308940404">
          <w:marLeft w:val="0"/>
          <w:marRight w:val="0"/>
          <w:marTop w:val="0"/>
          <w:marBottom w:val="0"/>
          <w:divBdr>
            <w:top w:val="none" w:sz="0" w:space="0" w:color="auto"/>
            <w:left w:val="none" w:sz="0" w:space="0" w:color="auto"/>
            <w:bottom w:val="none" w:sz="0" w:space="0" w:color="auto"/>
            <w:right w:val="none" w:sz="0" w:space="0" w:color="auto"/>
          </w:divBdr>
        </w:div>
        <w:div w:id="1943608384">
          <w:marLeft w:val="0"/>
          <w:marRight w:val="0"/>
          <w:marTop w:val="0"/>
          <w:marBottom w:val="0"/>
          <w:divBdr>
            <w:top w:val="none" w:sz="0" w:space="0" w:color="auto"/>
            <w:left w:val="none" w:sz="0" w:space="0" w:color="auto"/>
            <w:bottom w:val="none" w:sz="0" w:space="0" w:color="auto"/>
            <w:right w:val="none" w:sz="0" w:space="0" w:color="auto"/>
          </w:divBdr>
        </w:div>
        <w:div w:id="1564834030">
          <w:marLeft w:val="0"/>
          <w:marRight w:val="0"/>
          <w:marTop w:val="0"/>
          <w:marBottom w:val="0"/>
          <w:divBdr>
            <w:top w:val="none" w:sz="0" w:space="0" w:color="auto"/>
            <w:left w:val="none" w:sz="0" w:space="0" w:color="auto"/>
            <w:bottom w:val="none" w:sz="0" w:space="0" w:color="auto"/>
            <w:right w:val="none" w:sz="0" w:space="0" w:color="auto"/>
          </w:divBdr>
        </w:div>
        <w:div w:id="1887136022">
          <w:marLeft w:val="0"/>
          <w:marRight w:val="0"/>
          <w:marTop w:val="0"/>
          <w:marBottom w:val="0"/>
          <w:divBdr>
            <w:top w:val="none" w:sz="0" w:space="0" w:color="auto"/>
            <w:left w:val="none" w:sz="0" w:space="0" w:color="auto"/>
            <w:bottom w:val="none" w:sz="0" w:space="0" w:color="auto"/>
            <w:right w:val="none" w:sz="0" w:space="0" w:color="auto"/>
          </w:divBdr>
        </w:div>
        <w:div w:id="716513779">
          <w:marLeft w:val="0"/>
          <w:marRight w:val="0"/>
          <w:marTop w:val="0"/>
          <w:marBottom w:val="0"/>
          <w:divBdr>
            <w:top w:val="none" w:sz="0" w:space="0" w:color="auto"/>
            <w:left w:val="none" w:sz="0" w:space="0" w:color="auto"/>
            <w:bottom w:val="none" w:sz="0" w:space="0" w:color="auto"/>
            <w:right w:val="none" w:sz="0" w:space="0" w:color="auto"/>
          </w:divBdr>
        </w:div>
        <w:div w:id="1947419563">
          <w:marLeft w:val="0"/>
          <w:marRight w:val="0"/>
          <w:marTop w:val="0"/>
          <w:marBottom w:val="0"/>
          <w:divBdr>
            <w:top w:val="none" w:sz="0" w:space="0" w:color="auto"/>
            <w:left w:val="none" w:sz="0" w:space="0" w:color="auto"/>
            <w:bottom w:val="none" w:sz="0" w:space="0" w:color="auto"/>
            <w:right w:val="none" w:sz="0" w:space="0" w:color="auto"/>
          </w:divBdr>
        </w:div>
        <w:div w:id="499853028">
          <w:marLeft w:val="0"/>
          <w:marRight w:val="0"/>
          <w:marTop w:val="0"/>
          <w:marBottom w:val="0"/>
          <w:divBdr>
            <w:top w:val="none" w:sz="0" w:space="0" w:color="auto"/>
            <w:left w:val="none" w:sz="0" w:space="0" w:color="auto"/>
            <w:bottom w:val="none" w:sz="0" w:space="0" w:color="auto"/>
            <w:right w:val="none" w:sz="0" w:space="0" w:color="auto"/>
          </w:divBdr>
        </w:div>
        <w:div w:id="164786070">
          <w:marLeft w:val="0"/>
          <w:marRight w:val="0"/>
          <w:marTop w:val="0"/>
          <w:marBottom w:val="0"/>
          <w:divBdr>
            <w:top w:val="none" w:sz="0" w:space="0" w:color="auto"/>
            <w:left w:val="none" w:sz="0" w:space="0" w:color="auto"/>
            <w:bottom w:val="none" w:sz="0" w:space="0" w:color="auto"/>
            <w:right w:val="none" w:sz="0" w:space="0" w:color="auto"/>
          </w:divBdr>
        </w:div>
        <w:div w:id="92284303">
          <w:marLeft w:val="0"/>
          <w:marRight w:val="0"/>
          <w:marTop w:val="0"/>
          <w:marBottom w:val="0"/>
          <w:divBdr>
            <w:top w:val="none" w:sz="0" w:space="0" w:color="auto"/>
            <w:left w:val="none" w:sz="0" w:space="0" w:color="auto"/>
            <w:bottom w:val="none" w:sz="0" w:space="0" w:color="auto"/>
            <w:right w:val="none" w:sz="0" w:space="0" w:color="auto"/>
          </w:divBdr>
        </w:div>
        <w:div w:id="1927492319">
          <w:marLeft w:val="0"/>
          <w:marRight w:val="0"/>
          <w:marTop w:val="0"/>
          <w:marBottom w:val="0"/>
          <w:divBdr>
            <w:top w:val="none" w:sz="0" w:space="0" w:color="auto"/>
            <w:left w:val="none" w:sz="0" w:space="0" w:color="auto"/>
            <w:bottom w:val="none" w:sz="0" w:space="0" w:color="auto"/>
            <w:right w:val="none" w:sz="0" w:space="0" w:color="auto"/>
          </w:divBdr>
        </w:div>
        <w:div w:id="429736215">
          <w:marLeft w:val="0"/>
          <w:marRight w:val="0"/>
          <w:marTop w:val="0"/>
          <w:marBottom w:val="0"/>
          <w:divBdr>
            <w:top w:val="none" w:sz="0" w:space="0" w:color="auto"/>
            <w:left w:val="none" w:sz="0" w:space="0" w:color="auto"/>
            <w:bottom w:val="none" w:sz="0" w:space="0" w:color="auto"/>
            <w:right w:val="none" w:sz="0" w:space="0" w:color="auto"/>
          </w:divBdr>
        </w:div>
        <w:div w:id="888347352">
          <w:marLeft w:val="0"/>
          <w:marRight w:val="0"/>
          <w:marTop w:val="0"/>
          <w:marBottom w:val="0"/>
          <w:divBdr>
            <w:top w:val="none" w:sz="0" w:space="0" w:color="auto"/>
            <w:left w:val="none" w:sz="0" w:space="0" w:color="auto"/>
            <w:bottom w:val="none" w:sz="0" w:space="0" w:color="auto"/>
            <w:right w:val="none" w:sz="0" w:space="0" w:color="auto"/>
          </w:divBdr>
        </w:div>
        <w:div w:id="1595941234">
          <w:marLeft w:val="0"/>
          <w:marRight w:val="0"/>
          <w:marTop w:val="0"/>
          <w:marBottom w:val="0"/>
          <w:divBdr>
            <w:top w:val="none" w:sz="0" w:space="0" w:color="auto"/>
            <w:left w:val="none" w:sz="0" w:space="0" w:color="auto"/>
            <w:bottom w:val="none" w:sz="0" w:space="0" w:color="auto"/>
            <w:right w:val="none" w:sz="0" w:space="0" w:color="auto"/>
          </w:divBdr>
        </w:div>
        <w:div w:id="319965275">
          <w:marLeft w:val="0"/>
          <w:marRight w:val="0"/>
          <w:marTop w:val="0"/>
          <w:marBottom w:val="0"/>
          <w:divBdr>
            <w:top w:val="none" w:sz="0" w:space="0" w:color="auto"/>
            <w:left w:val="none" w:sz="0" w:space="0" w:color="auto"/>
            <w:bottom w:val="none" w:sz="0" w:space="0" w:color="auto"/>
            <w:right w:val="none" w:sz="0" w:space="0" w:color="auto"/>
          </w:divBdr>
        </w:div>
        <w:div w:id="1487164413">
          <w:marLeft w:val="0"/>
          <w:marRight w:val="0"/>
          <w:marTop w:val="0"/>
          <w:marBottom w:val="0"/>
          <w:divBdr>
            <w:top w:val="none" w:sz="0" w:space="0" w:color="auto"/>
            <w:left w:val="none" w:sz="0" w:space="0" w:color="auto"/>
            <w:bottom w:val="none" w:sz="0" w:space="0" w:color="auto"/>
            <w:right w:val="none" w:sz="0" w:space="0" w:color="auto"/>
          </w:divBdr>
        </w:div>
        <w:div w:id="468328671">
          <w:marLeft w:val="0"/>
          <w:marRight w:val="0"/>
          <w:marTop w:val="0"/>
          <w:marBottom w:val="0"/>
          <w:divBdr>
            <w:top w:val="none" w:sz="0" w:space="0" w:color="auto"/>
            <w:left w:val="none" w:sz="0" w:space="0" w:color="auto"/>
            <w:bottom w:val="none" w:sz="0" w:space="0" w:color="auto"/>
            <w:right w:val="none" w:sz="0" w:space="0" w:color="auto"/>
          </w:divBdr>
        </w:div>
        <w:div w:id="254755371">
          <w:marLeft w:val="0"/>
          <w:marRight w:val="0"/>
          <w:marTop w:val="0"/>
          <w:marBottom w:val="0"/>
          <w:divBdr>
            <w:top w:val="none" w:sz="0" w:space="0" w:color="auto"/>
            <w:left w:val="none" w:sz="0" w:space="0" w:color="auto"/>
            <w:bottom w:val="none" w:sz="0" w:space="0" w:color="auto"/>
            <w:right w:val="none" w:sz="0" w:space="0" w:color="auto"/>
          </w:divBdr>
        </w:div>
        <w:div w:id="342585968">
          <w:marLeft w:val="0"/>
          <w:marRight w:val="0"/>
          <w:marTop w:val="0"/>
          <w:marBottom w:val="0"/>
          <w:divBdr>
            <w:top w:val="none" w:sz="0" w:space="0" w:color="auto"/>
            <w:left w:val="none" w:sz="0" w:space="0" w:color="auto"/>
            <w:bottom w:val="none" w:sz="0" w:space="0" w:color="auto"/>
            <w:right w:val="none" w:sz="0" w:space="0" w:color="auto"/>
          </w:divBdr>
        </w:div>
        <w:div w:id="1336110104">
          <w:marLeft w:val="0"/>
          <w:marRight w:val="0"/>
          <w:marTop w:val="0"/>
          <w:marBottom w:val="0"/>
          <w:divBdr>
            <w:top w:val="none" w:sz="0" w:space="0" w:color="auto"/>
            <w:left w:val="none" w:sz="0" w:space="0" w:color="auto"/>
            <w:bottom w:val="none" w:sz="0" w:space="0" w:color="auto"/>
            <w:right w:val="none" w:sz="0" w:space="0" w:color="auto"/>
          </w:divBdr>
        </w:div>
        <w:div w:id="373895017">
          <w:marLeft w:val="0"/>
          <w:marRight w:val="0"/>
          <w:marTop w:val="0"/>
          <w:marBottom w:val="0"/>
          <w:divBdr>
            <w:top w:val="none" w:sz="0" w:space="0" w:color="auto"/>
            <w:left w:val="none" w:sz="0" w:space="0" w:color="auto"/>
            <w:bottom w:val="none" w:sz="0" w:space="0" w:color="auto"/>
            <w:right w:val="none" w:sz="0" w:space="0" w:color="auto"/>
          </w:divBdr>
          <w:divsChild>
            <w:div w:id="263466294">
              <w:marLeft w:val="0"/>
              <w:marRight w:val="0"/>
              <w:marTop w:val="0"/>
              <w:marBottom w:val="0"/>
              <w:divBdr>
                <w:top w:val="none" w:sz="0" w:space="0" w:color="auto"/>
                <w:left w:val="none" w:sz="0" w:space="0" w:color="auto"/>
                <w:bottom w:val="none" w:sz="0" w:space="0" w:color="auto"/>
                <w:right w:val="none" w:sz="0" w:space="0" w:color="auto"/>
              </w:divBdr>
            </w:div>
          </w:divsChild>
        </w:div>
        <w:div w:id="1640113422">
          <w:marLeft w:val="0"/>
          <w:marRight w:val="0"/>
          <w:marTop w:val="0"/>
          <w:marBottom w:val="0"/>
          <w:divBdr>
            <w:top w:val="none" w:sz="0" w:space="0" w:color="auto"/>
            <w:left w:val="none" w:sz="0" w:space="0" w:color="auto"/>
            <w:bottom w:val="none" w:sz="0" w:space="0" w:color="auto"/>
            <w:right w:val="none" w:sz="0" w:space="0" w:color="auto"/>
          </w:divBdr>
        </w:div>
        <w:div w:id="625936838">
          <w:marLeft w:val="0"/>
          <w:marRight w:val="0"/>
          <w:marTop w:val="0"/>
          <w:marBottom w:val="0"/>
          <w:divBdr>
            <w:top w:val="none" w:sz="0" w:space="0" w:color="auto"/>
            <w:left w:val="none" w:sz="0" w:space="0" w:color="auto"/>
            <w:bottom w:val="none" w:sz="0" w:space="0" w:color="auto"/>
            <w:right w:val="none" w:sz="0" w:space="0" w:color="auto"/>
          </w:divBdr>
        </w:div>
        <w:div w:id="2051374174">
          <w:marLeft w:val="0"/>
          <w:marRight w:val="0"/>
          <w:marTop w:val="0"/>
          <w:marBottom w:val="0"/>
          <w:divBdr>
            <w:top w:val="none" w:sz="0" w:space="0" w:color="auto"/>
            <w:left w:val="none" w:sz="0" w:space="0" w:color="auto"/>
            <w:bottom w:val="none" w:sz="0" w:space="0" w:color="auto"/>
            <w:right w:val="none" w:sz="0" w:space="0" w:color="auto"/>
          </w:divBdr>
        </w:div>
        <w:div w:id="1103913003">
          <w:marLeft w:val="0"/>
          <w:marRight w:val="0"/>
          <w:marTop w:val="0"/>
          <w:marBottom w:val="0"/>
          <w:divBdr>
            <w:top w:val="none" w:sz="0" w:space="0" w:color="auto"/>
            <w:left w:val="none" w:sz="0" w:space="0" w:color="auto"/>
            <w:bottom w:val="none" w:sz="0" w:space="0" w:color="auto"/>
            <w:right w:val="none" w:sz="0" w:space="0" w:color="auto"/>
          </w:divBdr>
        </w:div>
        <w:div w:id="1904563498">
          <w:marLeft w:val="0"/>
          <w:marRight w:val="0"/>
          <w:marTop w:val="0"/>
          <w:marBottom w:val="0"/>
          <w:divBdr>
            <w:top w:val="none" w:sz="0" w:space="0" w:color="auto"/>
            <w:left w:val="none" w:sz="0" w:space="0" w:color="auto"/>
            <w:bottom w:val="none" w:sz="0" w:space="0" w:color="auto"/>
            <w:right w:val="none" w:sz="0" w:space="0" w:color="auto"/>
          </w:divBdr>
        </w:div>
        <w:div w:id="1165703971">
          <w:marLeft w:val="0"/>
          <w:marRight w:val="0"/>
          <w:marTop w:val="0"/>
          <w:marBottom w:val="0"/>
          <w:divBdr>
            <w:top w:val="none" w:sz="0" w:space="0" w:color="auto"/>
            <w:left w:val="none" w:sz="0" w:space="0" w:color="auto"/>
            <w:bottom w:val="none" w:sz="0" w:space="0" w:color="auto"/>
            <w:right w:val="none" w:sz="0" w:space="0" w:color="auto"/>
          </w:divBdr>
        </w:div>
        <w:div w:id="1008950380">
          <w:marLeft w:val="0"/>
          <w:marRight w:val="0"/>
          <w:marTop w:val="0"/>
          <w:marBottom w:val="0"/>
          <w:divBdr>
            <w:top w:val="none" w:sz="0" w:space="0" w:color="auto"/>
            <w:left w:val="none" w:sz="0" w:space="0" w:color="auto"/>
            <w:bottom w:val="none" w:sz="0" w:space="0" w:color="auto"/>
            <w:right w:val="none" w:sz="0" w:space="0" w:color="auto"/>
          </w:divBdr>
        </w:div>
        <w:div w:id="779881219">
          <w:marLeft w:val="0"/>
          <w:marRight w:val="0"/>
          <w:marTop w:val="0"/>
          <w:marBottom w:val="0"/>
          <w:divBdr>
            <w:top w:val="none" w:sz="0" w:space="0" w:color="auto"/>
            <w:left w:val="none" w:sz="0" w:space="0" w:color="auto"/>
            <w:bottom w:val="none" w:sz="0" w:space="0" w:color="auto"/>
            <w:right w:val="none" w:sz="0" w:space="0" w:color="auto"/>
          </w:divBdr>
        </w:div>
        <w:div w:id="229928035">
          <w:marLeft w:val="0"/>
          <w:marRight w:val="0"/>
          <w:marTop w:val="0"/>
          <w:marBottom w:val="0"/>
          <w:divBdr>
            <w:top w:val="none" w:sz="0" w:space="0" w:color="auto"/>
            <w:left w:val="none" w:sz="0" w:space="0" w:color="auto"/>
            <w:bottom w:val="none" w:sz="0" w:space="0" w:color="auto"/>
            <w:right w:val="none" w:sz="0" w:space="0" w:color="auto"/>
          </w:divBdr>
        </w:div>
        <w:div w:id="1001659202">
          <w:marLeft w:val="0"/>
          <w:marRight w:val="0"/>
          <w:marTop w:val="0"/>
          <w:marBottom w:val="0"/>
          <w:divBdr>
            <w:top w:val="none" w:sz="0" w:space="0" w:color="auto"/>
            <w:left w:val="none" w:sz="0" w:space="0" w:color="auto"/>
            <w:bottom w:val="none" w:sz="0" w:space="0" w:color="auto"/>
            <w:right w:val="none" w:sz="0" w:space="0" w:color="auto"/>
          </w:divBdr>
        </w:div>
        <w:div w:id="1364477861">
          <w:marLeft w:val="0"/>
          <w:marRight w:val="0"/>
          <w:marTop w:val="0"/>
          <w:marBottom w:val="0"/>
          <w:divBdr>
            <w:top w:val="none" w:sz="0" w:space="0" w:color="auto"/>
            <w:left w:val="none" w:sz="0" w:space="0" w:color="auto"/>
            <w:bottom w:val="none" w:sz="0" w:space="0" w:color="auto"/>
            <w:right w:val="none" w:sz="0" w:space="0" w:color="auto"/>
          </w:divBdr>
        </w:div>
        <w:div w:id="487599477">
          <w:marLeft w:val="0"/>
          <w:marRight w:val="0"/>
          <w:marTop w:val="0"/>
          <w:marBottom w:val="0"/>
          <w:divBdr>
            <w:top w:val="none" w:sz="0" w:space="0" w:color="auto"/>
            <w:left w:val="none" w:sz="0" w:space="0" w:color="auto"/>
            <w:bottom w:val="none" w:sz="0" w:space="0" w:color="auto"/>
            <w:right w:val="none" w:sz="0" w:space="0" w:color="auto"/>
          </w:divBdr>
        </w:div>
        <w:div w:id="2014331129">
          <w:marLeft w:val="0"/>
          <w:marRight w:val="0"/>
          <w:marTop w:val="0"/>
          <w:marBottom w:val="0"/>
          <w:divBdr>
            <w:top w:val="none" w:sz="0" w:space="0" w:color="auto"/>
            <w:left w:val="none" w:sz="0" w:space="0" w:color="auto"/>
            <w:bottom w:val="none" w:sz="0" w:space="0" w:color="auto"/>
            <w:right w:val="none" w:sz="0" w:space="0" w:color="auto"/>
          </w:divBdr>
        </w:div>
      </w:divsChild>
    </w:div>
    <w:div w:id="102625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C7FD24-0E49-4166-8E41-35C6E589ECC4}">
  <ds:schemaRefs>
    <ds:schemaRef ds:uri="http://schemas.openxmlformats.org/officeDocument/2006/bibliography"/>
  </ds:schemaRefs>
</ds:datastoreItem>
</file>

<file path=customXml/itemProps2.xml><?xml version="1.0" encoding="utf-8"?>
<ds:datastoreItem xmlns:ds="http://schemas.openxmlformats.org/officeDocument/2006/customXml" ds:itemID="{F975662A-C8E0-4CAC-95CA-B3373306FE6B}">
  <ds:schemaRefs>
    <ds:schemaRef ds:uri="http://schemas.microsoft.com/sharepoint/v3/contenttype/forms"/>
  </ds:schemaRefs>
</ds:datastoreItem>
</file>

<file path=customXml/itemProps3.xml><?xml version="1.0" encoding="utf-8"?>
<ds:datastoreItem xmlns:ds="http://schemas.openxmlformats.org/officeDocument/2006/customXml" ds:itemID="{C4F68C28-06A1-4F7E-AB1B-294F2871A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68369</Words>
  <Characters>38971</Characters>
  <Application>Microsoft Office Word</Application>
  <DocSecurity>0</DocSecurity>
  <Lines>324</Lines>
  <Paragraphs>214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2022-07-27T08:57:00Z</dcterms:created>
  <dcterms:modified xsi:type="dcterms:W3CDTF">2023-01-25T10:48:00Z</dcterms:modified>
</cp:coreProperties>
</file>