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688B" w14:textId="77777777" w:rsidR="00A577C2" w:rsidRPr="00A577C2" w:rsidRDefault="00A577C2" w:rsidP="00A577C2">
      <w:pPr>
        <w:shd w:val="clear" w:color="auto" w:fill="FFFFFF"/>
        <w:spacing w:after="0" w:line="240" w:lineRule="auto"/>
        <w:contextualSpacing/>
        <w:jc w:val="center"/>
        <w:rPr>
          <w:rFonts w:ascii="Times New Roman" w:eastAsia="Times New Roman" w:hAnsi="Times New Roman" w:cs="Times New Roman"/>
          <w:b/>
          <w:bCs/>
          <w:noProof/>
          <w:sz w:val="24"/>
          <w:szCs w:val="24"/>
        </w:rPr>
      </w:pPr>
      <w:r>
        <w:rPr>
          <w:rFonts w:ascii="Times New Roman" w:hAnsi="Times New Roman"/>
          <w:b/>
          <w:sz w:val="24"/>
        </w:rPr>
        <w:t>Decision No. 1/5 of the Board of the Public Utilities Commission</w:t>
      </w:r>
    </w:p>
    <w:p w14:paraId="708789D0"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1ABEF14B" w14:textId="77777777" w:rsidR="00A577C2" w:rsidRPr="00A577C2" w:rsidRDefault="00A577C2" w:rsidP="00A577C2">
      <w:pPr>
        <w:shd w:val="clear" w:color="auto" w:fill="FFFFFF"/>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Adopted 28 May 2020</w:t>
      </w:r>
    </w:p>
    <w:p w14:paraId="2A3B801F"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47AEEFBE"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1D3014A2" w14:textId="2207B625" w:rsidR="00A577C2" w:rsidRPr="00A577C2" w:rsidRDefault="008E3113" w:rsidP="00A577C2">
      <w:pPr>
        <w:shd w:val="clear" w:color="auto" w:fill="FFFFFF"/>
        <w:spacing w:after="0" w:line="240" w:lineRule="auto"/>
        <w:contextualSpacing/>
        <w:jc w:val="center"/>
        <w:rPr>
          <w:rFonts w:ascii="Times New Roman" w:eastAsia="Times New Roman" w:hAnsi="Times New Roman" w:cs="Times New Roman"/>
          <w:b/>
          <w:bCs/>
          <w:noProof/>
          <w:sz w:val="28"/>
          <w:szCs w:val="28"/>
        </w:rPr>
      </w:pPr>
      <w:r>
        <w:rPr>
          <w:rFonts w:ascii="Times New Roman" w:hAnsi="Times New Roman"/>
          <w:b/>
          <w:sz w:val="28"/>
        </w:rPr>
        <w:t>Regulations Regarding the Electricity Distribution System Development Plan</w:t>
      </w:r>
    </w:p>
    <w:p w14:paraId="58943EB3"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4A364D8A" w14:textId="77777777" w:rsidR="00A577C2" w:rsidRPr="00A577C2" w:rsidRDefault="00A577C2" w:rsidP="00680E44">
      <w:pPr>
        <w:shd w:val="clear" w:color="auto" w:fill="FFFFFF"/>
        <w:spacing w:after="0" w:line="240" w:lineRule="auto"/>
        <w:contextualSpacing/>
        <w:jc w:val="both"/>
        <w:rPr>
          <w:rFonts w:ascii="Times New Roman" w:eastAsia="Times New Roman" w:hAnsi="Times New Roman" w:cs="Times New Roman"/>
          <w:i/>
          <w:iCs/>
          <w:noProof/>
          <w:sz w:val="24"/>
          <w:szCs w:val="24"/>
          <w:lang w:val="en-US" w:eastAsia="lv-LV"/>
        </w:rPr>
      </w:pPr>
    </w:p>
    <w:p w14:paraId="20499248"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17DA441"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i/>
          <w:iCs/>
          <w:noProof/>
          <w:sz w:val="24"/>
          <w:szCs w:val="24"/>
        </w:rPr>
      </w:pPr>
      <w:r>
        <w:rPr>
          <w:rFonts w:ascii="Times New Roman" w:hAnsi="Times New Roman"/>
          <w:i/>
          <w:sz w:val="24"/>
        </w:rPr>
        <w:t>Section 19.</w:t>
      </w:r>
      <w:r>
        <w:rPr>
          <w:rFonts w:ascii="Times New Roman" w:hAnsi="Times New Roman"/>
          <w:i/>
          <w:sz w:val="24"/>
          <w:vertAlign w:val="superscript"/>
        </w:rPr>
        <w:t>1</w:t>
      </w:r>
      <w:r>
        <w:rPr>
          <w:rFonts w:ascii="Times New Roman" w:hAnsi="Times New Roman"/>
          <w:i/>
          <w:sz w:val="24"/>
        </w:rPr>
        <w:t>, Paragraph two of the Electricity Market Law and Section 25, Paragraph one of the law On Regulators of Public Utilities</w:t>
      </w:r>
    </w:p>
    <w:p w14:paraId="0C133220"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i/>
          <w:iCs/>
          <w:noProof/>
          <w:sz w:val="24"/>
          <w:szCs w:val="24"/>
        </w:rPr>
      </w:pPr>
      <w:bookmarkStart w:id="0" w:name="n1"/>
      <w:bookmarkStart w:id="1" w:name="n-736383"/>
      <w:bookmarkEnd w:id="0"/>
      <w:bookmarkEnd w:id="1"/>
    </w:p>
    <w:p w14:paraId="5776A74D"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i/>
          <w:iCs/>
          <w:noProof/>
          <w:sz w:val="24"/>
          <w:szCs w:val="24"/>
          <w:lang w:val="en-US" w:eastAsia="lv-LV"/>
        </w:rPr>
      </w:pPr>
    </w:p>
    <w:p w14:paraId="7DFD1F38" w14:textId="77777777" w:rsidR="00A577C2" w:rsidRPr="00A577C2" w:rsidRDefault="00A577C2" w:rsidP="00A577C2">
      <w:pPr>
        <w:shd w:val="clear" w:color="auto" w:fill="FFFFFF"/>
        <w:spacing w:after="0" w:line="240" w:lineRule="auto"/>
        <w:contextualSpacing/>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72A396E9"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2" w:name="p1"/>
      <w:bookmarkStart w:id="3" w:name="p-736384"/>
      <w:bookmarkEnd w:id="2"/>
      <w:bookmarkEnd w:id="3"/>
    </w:p>
    <w:p w14:paraId="08E15452"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1. This Regulation prescribes:</w:t>
      </w:r>
    </w:p>
    <w:p w14:paraId="476C8204"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1.1. the information to be included in the Electricity Distribution System (hereinafter – the distribution system) 10-year Development Plan (hereinafter – the Plan);</w:t>
      </w:r>
    </w:p>
    <w:p w14:paraId="28C49E15"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1.2. the procedures by which the distribution system operator to the system of which more than one hundred thousand customers are connected (hereinafter – the distribution system operator) shall submit the Plan to the Public Utilities Commission (hereinafter – the Regulator);</w:t>
      </w:r>
    </w:p>
    <w:p w14:paraId="19F1622C"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1.3. the procedures by which the distribution system operator shall submit to the Regulator the information which is necessary to supervise the implementation of the Plan.</w:t>
      </w:r>
    </w:p>
    <w:p w14:paraId="5C5003F4"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4" w:name="p2"/>
      <w:bookmarkStart w:id="5" w:name="p-736385"/>
      <w:bookmarkEnd w:id="4"/>
      <w:bookmarkEnd w:id="5"/>
    </w:p>
    <w:p w14:paraId="04B49CE8"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2. In drafting the Plan, the distribution system operator shall use the development goals agreed upon with the Regulator (in accordance with Annex 1) for the development of the distribution system operator objects (hereinafter – the distribution infrastructure) in line with the functions of the distribution system operator. The development goals shall be identified by using quantified factors describing activity (hereinafter – the indicator) which characterise critical values of performance of the functions specified in the licence of the distribution system operator and assessment factors and criteria for the implementation of capital investments. The distribution system operator may submit a substantiated request to the Regulator to agree upon updated goals, indicators, or criteria not later than six months before submission of the current Plan.</w:t>
      </w:r>
    </w:p>
    <w:p w14:paraId="1FF42E06"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rPr>
      </w:pPr>
      <w:bookmarkStart w:id="6" w:name="n2"/>
      <w:bookmarkStart w:id="7" w:name="n-736386"/>
      <w:bookmarkEnd w:id="6"/>
      <w:bookmarkEnd w:id="7"/>
    </w:p>
    <w:p w14:paraId="7596696E" w14:textId="77777777" w:rsidR="00A577C2" w:rsidRPr="00A577C2" w:rsidRDefault="00A577C2" w:rsidP="00A577C2">
      <w:pPr>
        <w:shd w:val="clear" w:color="auto" w:fill="FFFFFF"/>
        <w:spacing w:after="0" w:line="240" w:lineRule="auto"/>
        <w:contextualSpacing/>
        <w:jc w:val="center"/>
        <w:rPr>
          <w:rFonts w:ascii="Times New Roman" w:eastAsia="Times New Roman" w:hAnsi="Times New Roman" w:cs="Times New Roman"/>
          <w:b/>
          <w:bCs/>
          <w:noProof/>
          <w:sz w:val="24"/>
          <w:szCs w:val="24"/>
        </w:rPr>
      </w:pPr>
      <w:r>
        <w:rPr>
          <w:rFonts w:ascii="Times New Roman" w:hAnsi="Times New Roman"/>
          <w:b/>
          <w:sz w:val="24"/>
        </w:rPr>
        <w:t>II. Information to be Included in the Plan</w:t>
      </w:r>
    </w:p>
    <w:p w14:paraId="26578538"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8" w:name="p3"/>
      <w:bookmarkStart w:id="9" w:name="p-736387"/>
      <w:bookmarkEnd w:id="8"/>
      <w:bookmarkEnd w:id="9"/>
    </w:p>
    <w:p w14:paraId="069E6A52"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3. The Plan shall constitute a planning document drafted by the distribution system operator which determines the development of the distribution system and the capital investments necessary for the distribution infrastructure, and also the development goals for the next 10 years.</w:t>
      </w:r>
    </w:p>
    <w:p w14:paraId="06618F61"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10" w:name="p4"/>
      <w:bookmarkStart w:id="11" w:name="p-736388"/>
      <w:bookmarkEnd w:id="10"/>
      <w:bookmarkEnd w:id="11"/>
    </w:p>
    <w:p w14:paraId="67C62991"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4. The distribution system operator shall draw up the Plan by taking into account the requirements for the safety and quality of the electricity system laid down in the industry standards and electricity sector.</w:t>
      </w:r>
    </w:p>
    <w:p w14:paraId="38359BC2"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12" w:name="p5"/>
      <w:bookmarkStart w:id="13" w:name="p-736389"/>
      <w:bookmarkEnd w:id="12"/>
      <w:bookmarkEnd w:id="13"/>
    </w:p>
    <w:p w14:paraId="7BA53385"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5. The Plan shall have the following sections:</w:t>
      </w:r>
    </w:p>
    <w:p w14:paraId="0BB6718D"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5.1. a descriptive section in which the distribution system operator shall:</w:t>
      </w:r>
    </w:p>
    <w:p w14:paraId="712EE7FD" w14:textId="77777777" w:rsidR="00A577C2" w:rsidRPr="00A577C2" w:rsidRDefault="00A577C2" w:rsidP="00A577C2">
      <w:pPr>
        <w:shd w:val="clear" w:color="auto" w:fill="FFFFFF"/>
        <w:spacing w:after="0" w:line="240" w:lineRule="auto"/>
        <w:ind w:left="709" w:firstLine="709"/>
        <w:contextualSpacing/>
        <w:jc w:val="both"/>
        <w:rPr>
          <w:rFonts w:ascii="Times New Roman" w:eastAsia="Times New Roman" w:hAnsi="Times New Roman" w:cs="Times New Roman"/>
          <w:noProof/>
          <w:sz w:val="24"/>
          <w:szCs w:val="24"/>
        </w:rPr>
      </w:pPr>
      <w:r>
        <w:rPr>
          <w:rFonts w:ascii="Times New Roman" w:hAnsi="Times New Roman"/>
          <w:sz w:val="24"/>
        </w:rPr>
        <w:t>5.1.1. indicate information on the existing distribution infrastructure, including describe the technical nature (a network in densely populated areas, a network in populated areas, a distributed network) according to the identified goals (indicators);</w:t>
      </w:r>
    </w:p>
    <w:p w14:paraId="2F86D6D6" w14:textId="77777777" w:rsidR="00A577C2" w:rsidRPr="00A577C2" w:rsidRDefault="00A577C2" w:rsidP="00A577C2">
      <w:pPr>
        <w:shd w:val="clear" w:color="auto" w:fill="FFFFFF"/>
        <w:spacing w:after="0" w:line="240" w:lineRule="auto"/>
        <w:ind w:left="709" w:firstLine="709"/>
        <w:contextualSpacing/>
        <w:jc w:val="both"/>
        <w:rPr>
          <w:rFonts w:ascii="Times New Roman" w:eastAsia="Times New Roman" w:hAnsi="Times New Roman" w:cs="Times New Roman"/>
          <w:noProof/>
          <w:sz w:val="24"/>
          <w:szCs w:val="24"/>
        </w:rPr>
      </w:pPr>
      <w:r>
        <w:rPr>
          <w:rFonts w:ascii="Times New Roman" w:hAnsi="Times New Roman"/>
          <w:sz w:val="24"/>
        </w:rPr>
        <w:lastRenderedPageBreak/>
        <w:t>5.1.2. include an assessment by administrative territories (hereinafter – the territories) in relation to the needs of customers for the next two to five years in respect of new generation capacities and new load points, including electric vehicle charging stations;</w:t>
      </w:r>
    </w:p>
    <w:p w14:paraId="62ECA861" w14:textId="77777777" w:rsidR="00A577C2" w:rsidRPr="00A577C2" w:rsidRDefault="00A577C2" w:rsidP="00A577C2">
      <w:pPr>
        <w:shd w:val="clear" w:color="auto" w:fill="FFFFFF"/>
        <w:spacing w:after="0" w:line="240" w:lineRule="auto"/>
        <w:ind w:left="709" w:firstLine="709"/>
        <w:contextualSpacing/>
        <w:jc w:val="both"/>
        <w:rPr>
          <w:rFonts w:ascii="Times New Roman" w:eastAsia="Times New Roman" w:hAnsi="Times New Roman" w:cs="Times New Roman"/>
          <w:noProof/>
          <w:sz w:val="24"/>
          <w:szCs w:val="24"/>
        </w:rPr>
      </w:pPr>
      <w:r>
        <w:rPr>
          <w:rFonts w:ascii="Times New Roman" w:hAnsi="Times New Roman"/>
          <w:sz w:val="24"/>
        </w:rPr>
        <w:t>5.1.3. include an assessment by the territories in relation to the use of demand response service, energy efficiency, energy storage facilities, or other resources which the distribution system operator has envisaged to use as an alternative to the extension of the distribution system;</w:t>
      </w:r>
    </w:p>
    <w:p w14:paraId="2C048CDF" w14:textId="77777777" w:rsidR="00A577C2" w:rsidRPr="00A577C2" w:rsidRDefault="00A577C2" w:rsidP="00A577C2">
      <w:pPr>
        <w:shd w:val="clear" w:color="auto" w:fill="FFFFFF"/>
        <w:spacing w:after="0" w:line="240" w:lineRule="auto"/>
        <w:ind w:left="709" w:firstLine="709"/>
        <w:contextualSpacing/>
        <w:jc w:val="both"/>
        <w:rPr>
          <w:rFonts w:ascii="Times New Roman" w:eastAsia="Times New Roman" w:hAnsi="Times New Roman" w:cs="Times New Roman"/>
          <w:noProof/>
          <w:sz w:val="24"/>
          <w:szCs w:val="24"/>
        </w:rPr>
      </w:pPr>
      <w:r>
        <w:rPr>
          <w:rFonts w:ascii="Times New Roman" w:hAnsi="Times New Roman"/>
          <w:sz w:val="24"/>
        </w:rPr>
        <w:t>5.1.4. indicate, with justification, the goals (including the goals in line with the technical nature of the network) identified for the development of the distribution infrastructure by listing the goals which are sought to be achieved within a period from two to 10 </w:t>
      </w:r>
      <w:proofErr w:type="gramStart"/>
      <w:r>
        <w:rPr>
          <w:rFonts w:ascii="Times New Roman" w:hAnsi="Times New Roman"/>
          <w:sz w:val="24"/>
        </w:rPr>
        <w:t>years;</w:t>
      </w:r>
      <w:proofErr w:type="gramEnd"/>
    </w:p>
    <w:p w14:paraId="459D159D" w14:textId="77777777" w:rsidR="00A577C2" w:rsidRPr="00A577C2" w:rsidRDefault="00A577C2" w:rsidP="00A577C2">
      <w:pPr>
        <w:shd w:val="clear" w:color="auto" w:fill="FFFFFF"/>
        <w:spacing w:after="0" w:line="240" w:lineRule="auto"/>
        <w:ind w:left="709" w:firstLine="709"/>
        <w:contextualSpacing/>
        <w:jc w:val="both"/>
        <w:rPr>
          <w:rFonts w:ascii="Times New Roman" w:eastAsia="Times New Roman" w:hAnsi="Times New Roman" w:cs="Times New Roman"/>
          <w:noProof/>
          <w:sz w:val="24"/>
          <w:szCs w:val="24"/>
        </w:rPr>
      </w:pPr>
      <w:r>
        <w:rPr>
          <w:rFonts w:ascii="Times New Roman" w:hAnsi="Times New Roman"/>
          <w:sz w:val="24"/>
        </w:rPr>
        <w:t xml:space="preserve">5.1.5. provide a report on the process of determining the amount of capital investments necessary for the distribution infrastructure, justify the necessary capital investments in the distribution infrastructure by indicating the capital investments which are to be made in the following two years and the capital investments in respect of which the distribution system operator has already taken the decision by indicating the source of capital </w:t>
      </w:r>
      <w:proofErr w:type="gramStart"/>
      <w:r>
        <w:rPr>
          <w:rFonts w:ascii="Times New Roman" w:hAnsi="Times New Roman"/>
          <w:sz w:val="24"/>
        </w:rPr>
        <w:t>investments;</w:t>
      </w:r>
      <w:proofErr w:type="gramEnd"/>
    </w:p>
    <w:p w14:paraId="3652F044"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5.2. an informative section in which the distribution system operator shall include:</w:t>
      </w:r>
    </w:p>
    <w:p w14:paraId="26D83E71" w14:textId="77777777" w:rsidR="00A577C2" w:rsidRPr="00A577C2" w:rsidRDefault="00A577C2" w:rsidP="00A577C2">
      <w:pPr>
        <w:shd w:val="clear" w:color="auto" w:fill="FFFFFF"/>
        <w:spacing w:after="0" w:line="240" w:lineRule="auto"/>
        <w:ind w:left="709" w:firstLine="709"/>
        <w:contextualSpacing/>
        <w:jc w:val="both"/>
        <w:rPr>
          <w:rFonts w:ascii="Times New Roman" w:eastAsia="Times New Roman" w:hAnsi="Times New Roman" w:cs="Times New Roman"/>
          <w:noProof/>
          <w:sz w:val="24"/>
          <w:szCs w:val="24"/>
        </w:rPr>
      </w:pPr>
      <w:r>
        <w:rPr>
          <w:rFonts w:ascii="Times New Roman" w:hAnsi="Times New Roman"/>
          <w:sz w:val="24"/>
        </w:rPr>
        <w:t>5.2.1. a description of innovations and target capital investment programmes (for example, reduction of costs etc.) which are already being implemented, additionally indicating information on the target capital investment programmes which are sought to be implemented in the following 10 years, and also the planned amount of capital investments intended for this purpose in the distribution infrastructure in accordance with Annex </w:t>
      </w:r>
      <w:proofErr w:type="gramStart"/>
      <w:r>
        <w:rPr>
          <w:rFonts w:ascii="Times New Roman" w:hAnsi="Times New Roman"/>
          <w:sz w:val="24"/>
        </w:rPr>
        <w:t>2;</w:t>
      </w:r>
      <w:proofErr w:type="gramEnd"/>
    </w:p>
    <w:p w14:paraId="50E03171" w14:textId="77777777" w:rsidR="00A577C2" w:rsidRPr="00A577C2" w:rsidRDefault="00A577C2" w:rsidP="00A577C2">
      <w:pPr>
        <w:shd w:val="clear" w:color="auto" w:fill="FFFFFF"/>
        <w:spacing w:after="0" w:line="240" w:lineRule="auto"/>
        <w:ind w:left="709" w:firstLine="709"/>
        <w:contextualSpacing/>
        <w:jc w:val="both"/>
        <w:rPr>
          <w:rFonts w:ascii="Times New Roman" w:eastAsia="Times New Roman" w:hAnsi="Times New Roman" w:cs="Times New Roman"/>
          <w:noProof/>
          <w:sz w:val="24"/>
          <w:szCs w:val="24"/>
        </w:rPr>
      </w:pPr>
      <w:r>
        <w:rPr>
          <w:rFonts w:ascii="Times New Roman" w:hAnsi="Times New Roman"/>
          <w:sz w:val="24"/>
        </w:rPr>
        <w:t>5.2.2. information on the capital investments in the distribution infrastructure the implementation of which is sought to be continued or commenced in the following two years by indicating the following:</w:t>
      </w:r>
    </w:p>
    <w:p w14:paraId="43D5A553" w14:textId="77777777" w:rsidR="00A577C2" w:rsidRPr="00A577C2" w:rsidRDefault="00A577C2" w:rsidP="00A577C2">
      <w:pPr>
        <w:shd w:val="clear" w:color="auto" w:fill="FFFFFF"/>
        <w:spacing w:after="0" w:line="240" w:lineRule="auto"/>
        <w:ind w:left="1418" w:firstLine="709"/>
        <w:contextualSpacing/>
        <w:jc w:val="both"/>
        <w:rPr>
          <w:rFonts w:ascii="Times New Roman" w:eastAsia="Times New Roman" w:hAnsi="Times New Roman" w:cs="Times New Roman"/>
          <w:noProof/>
          <w:sz w:val="24"/>
          <w:szCs w:val="24"/>
        </w:rPr>
      </w:pPr>
      <w:r>
        <w:rPr>
          <w:rFonts w:ascii="Times New Roman" w:hAnsi="Times New Roman"/>
          <w:sz w:val="24"/>
        </w:rPr>
        <w:t>5.2.2.1. information on each object of capital investments exceeding EUR 140 thousand in accordance with Annex </w:t>
      </w:r>
      <w:proofErr w:type="gramStart"/>
      <w:r>
        <w:rPr>
          <w:rFonts w:ascii="Times New Roman" w:hAnsi="Times New Roman"/>
          <w:sz w:val="24"/>
        </w:rPr>
        <w:t>3;</w:t>
      </w:r>
      <w:proofErr w:type="gramEnd"/>
    </w:p>
    <w:p w14:paraId="763442DB" w14:textId="77777777" w:rsidR="00A577C2" w:rsidRPr="00A577C2" w:rsidRDefault="00A577C2" w:rsidP="00A577C2">
      <w:pPr>
        <w:shd w:val="clear" w:color="auto" w:fill="FFFFFF"/>
        <w:spacing w:after="0" w:line="240" w:lineRule="auto"/>
        <w:ind w:left="1418" w:firstLine="709"/>
        <w:contextualSpacing/>
        <w:jc w:val="both"/>
        <w:rPr>
          <w:rFonts w:ascii="Times New Roman" w:eastAsia="Times New Roman" w:hAnsi="Times New Roman" w:cs="Times New Roman"/>
          <w:noProof/>
          <w:sz w:val="24"/>
          <w:szCs w:val="24"/>
        </w:rPr>
      </w:pPr>
      <w:r>
        <w:rPr>
          <w:rFonts w:ascii="Times New Roman" w:hAnsi="Times New Roman"/>
          <w:sz w:val="24"/>
        </w:rPr>
        <w:t>5.2.2.2. summarised information on other objects of capital investments not exceeding EUR 140 thousand by territories and types of capital investments in accordance with Annex 4, indicating the capital investments in thousands of euros by years.</w:t>
      </w:r>
    </w:p>
    <w:p w14:paraId="4DF5C65E"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14" w:name="p6"/>
      <w:bookmarkStart w:id="15" w:name="p-736390"/>
      <w:bookmarkEnd w:id="14"/>
      <w:bookmarkEnd w:id="15"/>
    </w:p>
    <w:p w14:paraId="68C7D2E5"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6. The distribution system operator shall, together with the Plan, submit to the Regulator a calculation of the impact which the capital investments in the distribution infrastructure will have on the tariffs of the distribution system services in the following two years and the following 10 years.</w:t>
      </w:r>
    </w:p>
    <w:p w14:paraId="54F297B9"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rPr>
      </w:pPr>
      <w:bookmarkStart w:id="16" w:name="n3"/>
      <w:bookmarkStart w:id="17" w:name="n-736391"/>
      <w:bookmarkEnd w:id="16"/>
      <w:bookmarkEnd w:id="17"/>
    </w:p>
    <w:p w14:paraId="79B369B2" w14:textId="77777777" w:rsidR="00A577C2" w:rsidRPr="00A577C2" w:rsidRDefault="00A577C2" w:rsidP="00A577C2">
      <w:pPr>
        <w:shd w:val="clear" w:color="auto" w:fill="FFFFFF"/>
        <w:spacing w:after="0" w:line="240" w:lineRule="auto"/>
        <w:contextualSpacing/>
        <w:jc w:val="center"/>
        <w:rPr>
          <w:rFonts w:ascii="Times New Roman" w:eastAsia="Times New Roman" w:hAnsi="Times New Roman" w:cs="Times New Roman"/>
          <w:b/>
          <w:bCs/>
          <w:noProof/>
          <w:sz w:val="24"/>
          <w:szCs w:val="24"/>
        </w:rPr>
      </w:pPr>
      <w:r>
        <w:rPr>
          <w:rFonts w:ascii="Times New Roman" w:hAnsi="Times New Roman"/>
          <w:b/>
          <w:sz w:val="24"/>
        </w:rPr>
        <w:t>III. Procedures for Submitting and Approving the Plan</w:t>
      </w:r>
    </w:p>
    <w:p w14:paraId="72EADB88"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18" w:name="p7"/>
      <w:bookmarkStart w:id="19" w:name="p-736392"/>
      <w:bookmarkEnd w:id="18"/>
      <w:bookmarkEnd w:id="19"/>
    </w:p>
    <w:p w14:paraId="36F4D2A3"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7. The distribution system operator shall submit to the Regulator the Plan and the information specified in Paragraph 6 of this Regulation in writing as well as electronically by sending them to the Regulator’s e-mail address sprk@sprk.gov.lv by 31 August each year.</w:t>
      </w:r>
    </w:p>
    <w:p w14:paraId="69419626"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20" w:name="p8"/>
      <w:bookmarkStart w:id="21" w:name="p-736393"/>
      <w:bookmarkEnd w:id="20"/>
      <w:bookmarkEnd w:id="21"/>
    </w:p>
    <w:p w14:paraId="142A0EF7"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8. The Regulator shall, within three working days after receipt of the Plan, publish on its website the Plan and the notice of receipt of the Plan, the place where one can become acquainted with the Plan, and the place and time of the hearing.</w:t>
      </w:r>
    </w:p>
    <w:p w14:paraId="2C8CE76F"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22" w:name="p9"/>
      <w:bookmarkStart w:id="23" w:name="p-736394"/>
      <w:bookmarkEnd w:id="22"/>
      <w:bookmarkEnd w:id="23"/>
    </w:p>
    <w:p w14:paraId="34974EAA"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 xml:space="preserve">9. The Regulator shall organise a hearing not earlier than on the seventh day after the notice of the hearing is published on the Regulator’s website. All stakeholders may participate in the </w:t>
      </w:r>
      <w:r>
        <w:rPr>
          <w:rFonts w:ascii="Times New Roman" w:hAnsi="Times New Roman"/>
          <w:sz w:val="24"/>
        </w:rPr>
        <w:lastRenderedPageBreak/>
        <w:t>hearing by applying for participation in the hearing with the Regulator’s point of contact at least one working day in advance. Until the hearing, the existing and potential distribution system customers may submit to the Regulator their proposals for the Plan in writing.</w:t>
      </w:r>
    </w:p>
    <w:p w14:paraId="2BB19239"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24" w:name="p10"/>
      <w:bookmarkStart w:id="25" w:name="p-736395"/>
      <w:bookmarkEnd w:id="24"/>
      <w:bookmarkEnd w:id="25"/>
    </w:p>
    <w:p w14:paraId="56434C9A"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 xml:space="preserve">10. The Regulator may request additional information from the distribution system operator which is required </w:t>
      </w:r>
      <w:proofErr w:type="gramStart"/>
      <w:r>
        <w:rPr>
          <w:rFonts w:ascii="Times New Roman" w:hAnsi="Times New Roman"/>
          <w:sz w:val="24"/>
        </w:rPr>
        <w:t>in order to</w:t>
      </w:r>
      <w:proofErr w:type="gramEnd"/>
      <w:r>
        <w:rPr>
          <w:rFonts w:ascii="Times New Roman" w:hAnsi="Times New Roman"/>
          <w:sz w:val="24"/>
        </w:rPr>
        <w:t xml:space="preserve"> evaluate the Plan in its entirety. During examination of the Plan, the distribution system operator may, upon its own initiative, submit to the Regulator clarifications of and additions to the Plan.</w:t>
      </w:r>
    </w:p>
    <w:p w14:paraId="6EDE9D1D"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26" w:name="p11"/>
      <w:bookmarkStart w:id="27" w:name="p-736396"/>
      <w:bookmarkEnd w:id="26"/>
      <w:bookmarkEnd w:id="27"/>
    </w:p>
    <w:p w14:paraId="6D3E5453"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11. When examining the Plan, the Regulator shall evaluate:</w:t>
      </w:r>
    </w:p>
    <w:p w14:paraId="0B35D87C"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 xml:space="preserve">11.1. the compliance of the Plan with the fulfilment of the obligations of the distribution system operator specified in the Electricity Market Law, including for ensuring the electricity system safety in line with the requirements laid down in the electricity </w:t>
      </w:r>
      <w:proofErr w:type="gramStart"/>
      <w:r>
        <w:rPr>
          <w:rFonts w:ascii="Times New Roman" w:hAnsi="Times New Roman"/>
          <w:sz w:val="24"/>
        </w:rPr>
        <w:t>sector;</w:t>
      </w:r>
      <w:proofErr w:type="gramEnd"/>
    </w:p>
    <w:p w14:paraId="2BBEC8EB"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 xml:space="preserve">11.2. the proposals of the existing and potential distribution system </w:t>
      </w:r>
      <w:proofErr w:type="gramStart"/>
      <w:r>
        <w:rPr>
          <w:rFonts w:ascii="Times New Roman" w:hAnsi="Times New Roman"/>
          <w:sz w:val="24"/>
        </w:rPr>
        <w:t>customers;</w:t>
      </w:r>
      <w:proofErr w:type="gramEnd"/>
    </w:p>
    <w:p w14:paraId="512E97DE"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 xml:space="preserve">11.3. the justification of and the need for the capital investments necessary in the distribution </w:t>
      </w:r>
      <w:proofErr w:type="gramStart"/>
      <w:r>
        <w:rPr>
          <w:rFonts w:ascii="Times New Roman" w:hAnsi="Times New Roman"/>
          <w:sz w:val="24"/>
        </w:rPr>
        <w:t>infrastructure;</w:t>
      </w:r>
      <w:proofErr w:type="gramEnd"/>
    </w:p>
    <w:p w14:paraId="0384F7D8"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11.4. compliance of the Plan with the information specified in Paragraph 6.</w:t>
      </w:r>
    </w:p>
    <w:p w14:paraId="1F24C4EE"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28" w:name="p12"/>
      <w:bookmarkStart w:id="29" w:name="p-736397"/>
      <w:bookmarkEnd w:id="28"/>
      <w:bookmarkEnd w:id="29"/>
    </w:p>
    <w:p w14:paraId="60A39F6C"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 xml:space="preserve">12. The Regulator shall evaluate and approve the Plan or take a decision regarding the rejection thereof in accordance with the </w:t>
      </w:r>
      <w:proofErr w:type="gramStart"/>
      <w:r>
        <w:rPr>
          <w:rFonts w:ascii="Times New Roman" w:hAnsi="Times New Roman"/>
          <w:sz w:val="24"/>
        </w:rPr>
        <w:t>time period</w:t>
      </w:r>
      <w:proofErr w:type="gramEnd"/>
      <w:r>
        <w:rPr>
          <w:rFonts w:ascii="Times New Roman" w:hAnsi="Times New Roman"/>
          <w:sz w:val="24"/>
        </w:rPr>
        <w:t xml:space="preserve"> and procedure specified by the Administrative Procedure Law.</w:t>
      </w:r>
    </w:p>
    <w:p w14:paraId="0027DE96"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30" w:name="p13"/>
      <w:bookmarkStart w:id="31" w:name="p-736398"/>
      <w:bookmarkEnd w:id="30"/>
      <w:bookmarkEnd w:id="31"/>
    </w:p>
    <w:p w14:paraId="1492C6A2"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13. The Regulator shall specify a deadline for rectifying the shortcomings in the decision regarding the rejection of the Plan and for the submission of a new Plan.</w:t>
      </w:r>
    </w:p>
    <w:p w14:paraId="5DDAF9C9"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rPr>
      </w:pPr>
      <w:bookmarkStart w:id="32" w:name="n4"/>
      <w:bookmarkStart w:id="33" w:name="n-736399"/>
      <w:bookmarkEnd w:id="32"/>
      <w:bookmarkEnd w:id="33"/>
    </w:p>
    <w:p w14:paraId="34AD806C" w14:textId="77777777" w:rsidR="00A577C2" w:rsidRPr="00A577C2" w:rsidRDefault="00A577C2" w:rsidP="00A577C2">
      <w:pPr>
        <w:shd w:val="clear" w:color="auto" w:fill="FFFFFF"/>
        <w:spacing w:after="0" w:line="240" w:lineRule="auto"/>
        <w:contextualSpacing/>
        <w:jc w:val="center"/>
        <w:rPr>
          <w:rFonts w:ascii="Times New Roman" w:eastAsia="Times New Roman" w:hAnsi="Times New Roman" w:cs="Times New Roman"/>
          <w:b/>
          <w:bCs/>
          <w:noProof/>
          <w:sz w:val="24"/>
          <w:szCs w:val="24"/>
        </w:rPr>
      </w:pPr>
      <w:r>
        <w:rPr>
          <w:rFonts w:ascii="Times New Roman" w:hAnsi="Times New Roman"/>
          <w:b/>
          <w:sz w:val="24"/>
        </w:rPr>
        <w:t>IV. Information Necessary for Supervision on the Capital Investments in the Distribution Infrastructure in the Previous Calendar Year</w:t>
      </w:r>
    </w:p>
    <w:p w14:paraId="7F248A92"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34" w:name="p14"/>
      <w:bookmarkStart w:id="35" w:name="p-736400"/>
      <w:bookmarkEnd w:id="34"/>
      <w:bookmarkEnd w:id="35"/>
    </w:p>
    <w:p w14:paraId="37E4ECFD"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14. The distribution system operator shall submit to the Regulator the information necessary for supervision on the capital investments in the distribution infrastructure in the previous calendar year (hereinafter – the report) in writing as well as electronically by sending it to the Regulator’s e-mail address sprk@sprk.gov.lv by 1 April each year.</w:t>
      </w:r>
    </w:p>
    <w:p w14:paraId="646479C1"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36" w:name="p15"/>
      <w:bookmarkStart w:id="37" w:name="p-736401"/>
      <w:bookmarkEnd w:id="36"/>
      <w:bookmarkEnd w:id="37"/>
    </w:p>
    <w:p w14:paraId="7D9FC4C4"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15. The report shall include the following information:</w:t>
      </w:r>
    </w:p>
    <w:p w14:paraId="754C835E"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15.1. the amount of the actual capital investments in the object of capital investments in the previous calendar year in the capital investments exceeding EUR 140 thousand in accordance with Annex </w:t>
      </w:r>
      <w:proofErr w:type="gramStart"/>
      <w:r>
        <w:rPr>
          <w:rFonts w:ascii="Times New Roman" w:hAnsi="Times New Roman"/>
          <w:sz w:val="24"/>
        </w:rPr>
        <w:t>5;</w:t>
      </w:r>
      <w:proofErr w:type="gramEnd"/>
    </w:p>
    <w:p w14:paraId="1358AA35"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15.2. the amount of the actual capital investments in the previous calendar year by capital investment programmes in thousands of euros in accordance with Annex 6.</w:t>
      </w:r>
    </w:p>
    <w:p w14:paraId="4B866CE0"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38" w:name="p16"/>
      <w:bookmarkStart w:id="39" w:name="p-736402"/>
      <w:bookmarkEnd w:id="38"/>
      <w:bookmarkEnd w:id="39"/>
    </w:p>
    <w:p w14:paraId="7F0B9AFF"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16. The distribution system operator shall, concurrently with Annex 5, submit to the Regulator an explanation of the reasons why the actual capital investments exceeding EUR 140 thousand differ from the planned capital investments if the difference accounts for more than 5 % of the total capital investments in the object of capital investments.</w:t>
      </w:r>
    </w:p>
    <w:p w14:paraId="7B462FBB"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rPr>
      </w:pPr>
      <w:bookmarkStart w:id="40" w:name="n5"/>
      <w:bookmarkStart w:id="41" w:name="n-736403"/>
      <w:bookmarkEnd w:id="40"/>
      <w:bookmarkEnd w:id="41"/>
    </w:p>
    <w:p w14:paraId="4EA205F4" w14:textId="77777777" w:rsidR="00A577C2" w:rsidRPr="00A577C2" w:rsidRDefault="00A577C2" w:rsidP="00A577C2">
      <w:pPr>
        <w:shd w:val="clear" w:color="auto" w:fill="FFFFFF"/>
        <w:spacing w:after="0" w:line="240" w:lineRule="auto"/>
        <w:contextualSpacing/>
        <w:jc w:val="center"/>
        <w:rPr>
          <w:rFonts w:ascii="Times New Roman" w:eastAsia="Times New Roman" w:hAnsi="Times New Roman" w:cs="Times New Roman"/>
          <w:b/>
          <w:bCs/>
          <w:noProof/>
          <w:sz w:val="24"/>
          <w:szCs w:val="24"/>
        </w:rPr>
      </w:pPr>
      <w:r>
        <w:rPr>
          <w:rFonts w:ascii="Times New Roman" w:hAnsi="Times New Roman"/>
          <w:b/>
          <w:sz w:val="24"/>
        </w:rPr>
        <w:t>Closing Provisions</w:t>
      </w:r>
    </w:p>
    <w:p w14:paraId="38CB4692"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42" w:name="p17"/>
      <w:bookmarkStart w:id="43" w:name="p-736404"/>
      <w:bookmarkEnd w:id="42"/>
      <w:bookmarkEnd w:id="43"/>
    </w:p>
    <w:p w14:paraId="695F1C37"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17. The distribution system operator shall, by 31 October 2020, submit to the Regulator the development goals for agreeing upon in accordance with Annex 1.</w:t>
      </w:r>
    </w:p>
    <w:p w14:paraId="00CA4745"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44" w:name="p18"/>
      <w:bookmarkStart w:id="45" w:name="p-736405"/>
      <w:bookmarkEnd w:id="44"/>
      <w:bookmarkEnd w:id="45"/>
    </w:p>
    <w:p w14:paraId="6B1CDB02"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18. The distribution system operator shall submit the first Plan to the Regulator by 1 April 2021.</w:t>
      </w:r>
    </w:p>
    <w:p w14:paraId="4D0ADDBA"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bookmarkStart w:id="46" w:name="p19"/>
      <w:bookmarkStart w:id="47" w:name="p-736406"/>
      <w:bookmarkEnd w:id="46"/>
      <w:bookmarkEnd w:id="47"/>
    </w:p>
    <w:p w14:paraId="34E913A5"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lastRenderedPageBreak/>
        <w:t>19. The distribution system operator shall submit the first report for year 2022 by 1 April 2023.</w:t>
      </w:r>
    </w:p>
    <w:p w14:paraId="6CA36A12"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5429192B"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47B75E5D" w14:textId="2B7C85EC" w:rsidR="00A577C2" w:rsidRPr="00A577C2" w:rsidRDefault="00A577C2" w:rsidP="00890325">
      <w:pPr>
        <w:shd w:val="clear" w:color="auto" w:fill="FFFFFF"/>
        <w:tabs>
          <w:tab w:val="left" w:pos="8222"/>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890325">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60ABE429"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D5CD296"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sectPr w:rsidR="00A577C2" w:rsidRPr="00A577C2" w:rsidSect="005025E1">
          <w:footerReference w:type="default" r:id="rId9"/>
          <w:footerReference w:type="first" r:id="rId10"/>
          <w:pgSz w:w="11906" w:h="16838" w:code="9"/>
          <w:pgMar w:top="1134" w:right="1134" w:bottom="1134" w:left="1701" w:header="567" w:footer="567" w:gutter="0"/>
          <w:cols w:space="708"/>
          <w:titlePg/>
          <w:docGrid w:linePitch="360"/>
        </w:sectPr>
      </w:pPr>
    </w:p>
    <w:p w14:paraId="2D07883B"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1501FAB4"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b/>
          <w:bCs/>
          <w:noProof/>
          <w:sz w:val="24"/>
          <w:szCs w:val="24"/>
        </w:rPr>
      </w:pPr>
      <w:r>
        <w:rPr>
          <w:rFonts w:ascii="Times New Roman" w:hAnsi="Times New Roman"/>
          <w:b/>
          <w:sz w:val="24"/>
        </w:rPr>
        <w:t>Annex 1</w:t>
      </w:r>
    </w:p>
    <w:p w14:paraId="07FB98DF"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noProof/>
          <w:sz w:val="24"/>
          <w:szCs w:val="24"/>
        </w:rPr>
      </w:pPr>
      <w:r>
        <w:rPr>
          <w:rFonts w:ascii="Times New Roman" w:hAnsi="Times New Roman"/>
          <w:sz w:val="24"/>
        </w:rPr>
        <w:t>Decision No. 1/5 of the Public Utilities Commission</w:t>
      </w:r>
    </w:p>
    <w:p w14:paraId="5A244F71"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noProof/>
          <w:sz w:val="24"/>
          <w:szCs w:val="24"/>
        </w:rPr>
      </w:pPr>
      <w:r>
        <w:rPr>
          <w:rFonts w:ascii="Times New Roman" w:hAnsi="Times New Roman"/>
          <w:sz w:val="24"/>
        </w:rPr>
        <w:t>28 May 2020</w:t>
      </w:r>
      <w:bookmarkStart w:id="48" w:name="piel-736408"/>
      <w:bookmarkStart w:id="49" w:name="piel1"/>
      <w:bookmarkEnd w:id="48"/>
      <w:bookmarkEnd w:id="49"/>
    </w:p>
    <w:p w14:paraId="3E08973D"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rPr>
      </w:pPr>
      <w:bookmarkStart w:id="50" w:name="736409"/>
      <w:bookmarkStart w:id="51" w:name="n-736409"/>
      <w:bookmarkEnd w:id="50"/>
      <w:bookmarkEnd w:id="51"/>
    </w:p>
    <w:p w14:paraId="6A9EDC4B"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6B7620FB" w14:textId="77777777" w:rsidR="00A577C2" w:rsidRPr="00A577C2" w:rsidRDefault="00A577C2" w:rsidP="00A577C2">
      <w:pPr>
        <w:shd w:val="clear" w:color="auto" w:fill="FFFFFF"/>
        <w:spacing w:after="0" w:line="240" w:lineRule="auto"/>
        <w:contextualSpacing/>
        <w:jc w:val="center"/>
        <w:rPr>
          <w:rFonts w:ascii="Times New Roman" w:eastAsia="Times New Roman" w:hAnsi="Times New Roman" w:cs="Times New Roman"/>
          <w:b/>
          <w:bCs/>
          <w:noProof/>
          <w:sz w:val="28"/>
          <w:szCs w:val="28"/>
        </w:rPr>
      </w:pPr>
      <w:r>
        <w:rPr>
          <w:rFonts w:ascii="Times New Roman" w:hAnsi="Times New Roman"/>
          <w:b/>
          <w:sz w:val="28"/>
        </w:rPr>
        <w:t>List of Development Goal Indicators Including the Critical Values of Assessment</w:t>
      </w:r>
    </w:p>
    <w:p w14:paraId="2DDC2110"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70ED4198"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09"/>
        <w:gridCol w:w="1132"/>
        <w:gridCol w:w="3179"/>
        <w:gridCol w:w="2658"/>
        <w:gridCol w:w="2602"/>
        <w:gridCol w:w="2474"/>
      </w:tblGrid>
      <w:tr w:rsidR="00A577C2" w:rsidRPr="00A577C2" w14:paraId="6C66FF6F" w14:textId="77777777" w:rsidTr="001833FA">
        <w:trPr>
          <w:jc w:val="center"/>
        </w:trPr>
        <w:tc>
          <w:tcPr>
            <w:tcW w:w="862" w:type="pct"/>
            <w:vMerge w:val="restart"/>
            <w:tcBorders>
              <w:top w:val="outset" w:sz="6" w:space="0" w:color="414142"/>
              <w:left w:val="outset" w:sz="6" w:space="0" w:color="414142"/>
              <w:bottom w:val="outset" w:sz="6" w:space="0" w:color="414142"/>
              <w:right w:val="outset" w:sz="6" w:space="0" w:color="414142"/>
            </w:tcBorders>
            <w:vAlign w:val="center"/>
            <w:hideMark/>
          </w:tcPr>
          <w:p w14:paraId="58FA5BCE"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Function of the operator</w:t>
            </w:r>
          </w:p>
        </w:tc>
        <w:tc>
          <w:tcPr>
            <w:tcW w:w="389" w:type="pct"/>
            <w:vMerge w:val="restart"/>
            <w:tcBorders>
              <w:top w:val="outset" w:sz="6" w:space="0" w:color="414142"/>
              <w:left w:val="outset" w:sz="6" w:space="0" w:color="414142"/>
              <w:bottom w:val="outset" w:sz="6" w:space="0" w:color="414142"/>
              <w:right w:val="outset" w:sz="6" w:space="0" w:color="414142"/>
            </w:tcBorders>
            <w:vAlign w:val="center"/>
            <w:hideMark/>
          </w:tcPr>
          <w:p w14:paraId="17A0C3C8"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Indicator</w:t>
            </w:r>
          </w:p>
        </w:tc>
        <w:tc>
          <w:tcPr>
            <w:tcW w:w="1092" w:type="pct"/>
            <w:vMerge w:val="restart"/>
            <w:tcBorders>
              <w:top w:val="outset" w:sz="6" w:space="0" w:color="414142"/>
              <w:left w:val="outset" w:sz="6" w:space="0" w:color="414142"/>
              <w:bottom w:val="outset" w:sz="6" w:space="0" w:color="414142"/>
              <w:right w:val="outset" w:sz="6" w:space="0" w:color="414142"/>
            </w:tcBorders>
            <w:vAlign w:val="center"/>
            <w:hideMark/>
          </w:tcPr>
          <w:p w14:paraId="0D83903F"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Impact characteristics</w:t>
            </w:r>
          </w:p>
        </w:tc>
        <w:tc>
          <w:tcPr>
            <w:tcW w:w="2657" w:type="pct"/>
            <w:gridSpan w:val="3"/>
            <w:tcBorders>
              <w:top w:val="outset" w:sz="6" w:space="0" w:color="414142"/>
              <w:left w:val="outset" w:sz="6" w:space="0" w:color="414142"/>
              <w:bottom w:val="outset" w:sz="6" w:space="0" w:color="414142"/>
              <w:right w:val="outset" w:sz="6" w:space="0" w:color="414142"/>
            </w:tcBorders>
            <w:hideMark/>
          </w:tcPr>
          <w:p w14:paraId="0B418A65"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Performance criteria (critical values)</w:t>
            </w:r>
          </w:p>
        </w:tc>
      </w:tr>
      <w:tr w:rsidR="00A577C2" w:rsidRPr="00A577C2" w14:paraId="36CE9662" w14:textId="77777777" w:rsidTr="001833FA">
        <w:trPr>
          <w:jc w:val="center"/>
        </w:trPr>
        <w:tc>
          <w:tcPr>
            <w:tcW w:w="862" w:type="pct"/>
            <w:vMerge/>
            <w:tcBorders>
              <w:top w:val="outset" w:sz="6" w:space="0" w:color="414142"/>
              <w:left w:val="outset" w:sz="6" w:space="0" w:color="414142"/>
              <w:bottom w:val="outset" w:sz="6" w:space="0" w:color="414142"/>
              <w:right w:val="outset" w:sz="6" w:space="0" w:color="414142"/>
            </w:tcBorders>
            <w:vAlign w:val="center"/>
            <w:hideMark/>
          </w:tcPr>
          <w:p w14:paraId="46622EC0"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lang w:val="en-US" w:eastAsia="lv-LV"/>
              </w:rPr>
            </w:pPr>
          </w:p>
        </w:tc>
        <w:tc>
          <w:tcPr>
            <w:tcW w:w="389" w:type="pct"/>
            <w:vMerge/>
            <w:tcBorders>
              <w:top w:val="outset" w:sz="6" w:space="0" w:color="414142"/>
              <w:left w:val="outset" w:sz="6" w:space="0" w:color="414142"/>
              <w:bottom w:val="outset" w:sz="6" w:space="0" w:color="414142"/>
              <w:right w:val="outset" w:sz="6" w:space="0" w:color="414142"/>
            </w:tcBorders>
            <w:vAlign w:val="center"/>
            <w:hideMark/>
          </w:tcPr>
          <w:p w14:paraId="3FA8451B"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lang w:val="en-US" w:eastAsia="lv-LV"/>
              </w:rPr>
            </w:pPr>
          </w:p>
        </w:tc>
        <w:tc>
          <w:tcPr>
            <w:tcW w:w="1092" w:type="pct"/>
            <w:vMerge/>
            <w:tcBorders>
              <w:top w:val="outset" w:sz="6" w:space="0" w:color="414142"/>
              <w:left w:val="outset" w:sz="6" w:space="0" w:color="414142"/>
              <w:bottom w:val="outset" w:sz="6" w:space="0" w:color="414142"/>
              <w:right w:val="outset" w:sz="6" w:space="0" w:color="414142"/>
            </w:tcBorders>
            <w:vAlign w:val="center"/>
            <w:hideMark/>
          </w:tcPr>
          <w:p w14:paraId="356FEFFB"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hideMark/>
          </w:tcPr>
          <w:p w14:paraId="22563B7D"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High assessment</w:t>
            </w:r>
          </w:p>
        </w:tc>
        <w:tc>
          <w:tcPr>
            <w:tcW w:w="894" w:type="pct"/>
            <w:tcBorders>
              <w:top w:val="outset" w:sz="6" w:space="0" w:color="414142"/>
              <w:left w:val="outset" w:sz="6" w:space="0" w:color="414142"/>
              <w:bottom w:val="outset" w:sz="6" w:space="0" w:color="414142"/>
              <w:right w:val="outset" w:sz="6" w:space="0" w:color="414142"/>
            </w:tcBorders>
            <w:vAlign w:val="center"/>
            <w:hideMark/>
          </w:tcPr>
          <w:p w14:paraId="6134F2F0"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Medium assessment</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758DACC"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Low assessment</w:t>
            </w:r>
          </w:p>
        </w:tc>
      </w:tr>
      <w:tr w:rsidR="001833FA" w:rsidRPr="00A577C2" w14:paraId="76304792" w14:textId="77777777" w:rsidTr="001833FA">
        <w:trPr>
          <w:trHeight w:val="861"/>
          <w:jc w:val="center"/>
        </w:trPr>
        <w:tc>
          <w:tcPr>
            <w:tcW w:w="862" w:type="pct"/>
            <w:tcBorders>
              <w:top w:val="outset" w:sz="6" w:space="0" w:color="414142"/>
              <w:left w:val="outset" w:sz="6" w:space="0" w:color="414142"/>
              <w:bottom w:val="outset" w:sz="6" w:space="0" w:color="414142"/>
              <w:right w:val="outset" w:sz="6" w:space="0" w:color="414142"/>
            </w:tcBorders>
            <w:vAlign w:val="center"/>
          </w:tcPr>
          <w:p w14:paraId="5E6C7A4B" w14:textId="77777777" w:rsidR="001833FA" w:rsidRPr="00A577C2" w:rsidRDefault="001833FA" w:rsidP="005B540A">
            <w:pPr>
              <w:spacing w:after="0" w:line="240" w:lineRule="auto"/>
              <w:contextualSpacing/>
              <w:jc w:val="center"/>
              <w:rPr>
                <w:rFonts w:ascii="Times New Roman" w:eastAsia="Times New Roman" w:hAnsi="Times New Roman" w:cs="Times New Roman"/>
                <w:noProof/>
                <w:sz w:val="24"/>
                <w:szCs w:val="24"/>
                <w:lang w:val="en-US" w:eastAsia="lv-LV"/>
              </w:rPr>
            </w:pPr>
          </w:p>
        </w:tc>
        <w:tc>
          <w:tcPr>
            <w:tcW w:w="389" w:type="pct"/>
            <w:tcBorders>
              <w:top w:val="outset" w:sz="6" w:space="0" w:color="414142"/>
              <w:left w:val="outset" w:sz="6" w:space="0" w:color="414142"/>
              <w:bottom w:val="outset" w:sz="6" w:space="0" w:color="414142"/>
              <w:right w:val="outset" w:sz="6" w:space="0" w:color="414142"/>
            </w:tcBorders>
            <w:vAlign w:val="center"/>
          </w:tcPr>
          <w:p w14:paraId="029C7F7E" w14:textId="77777777" w:rsidR="001833FA" w:rsidRPr="00A577C2" w:rsidRDefault="001833FA" w:rsidP="005B540A">
            <w:pPr>
              <w:spacing w:after="0" w:line="240" w:lineRule="auto"/>
              <w:contextualSpacing/>
              <w:jc w:val="center"/>
              <w:rPr>
                <w:rFonts w:ascii="Times New Roman" w:eastAsia="Times New Roman" w:hAnsi="Times New Roman" w:cs="Times New Roman"/>
                <w:noProof/>
                <w:sz w:val="24"/>
                <w:szCs w:val="24"/>
                <w:lang w:val="en-US" w:eastAsia="lv-LV"/>
              </w:rPr>
            </w:pPr>
          </w:p>
        </w:tc>
        <w:tc>
          <w:tcPr>
            <w:tcW w:w="1092" w:type="pct"/>
            <w:tcBorders>
              <w:top w:val="outset" w:sz="6" w:space="0" w:color="414142"/>
              <w:left w:val="outset" w:sz="6" w:space="0" w:color="414142"/>
              <w:bottom w:val="outset" w:sz="6" w:space="0" w:color="414142"/>
              <w:right w:val="outset" w:sz="6" w:space="0" w:color="414142"/>
            </w:tcBorders>
            <w:vAlign w:val="center"/>
          </w:tcPr>
          <w:p w14:paraId="48D3BBFF" w14:textId="77777777" w:rsidR="001833FA" w:rsidRPr="00A577C2" w:rsidRDefault="001833FA" w:rsidP="005B540A">
            <w:pPr>
              <w:spacing w:after="0" w:line="240" w:lineRule="auto"/>
              <w:contextualSpacing/>
              <w:jc w:val="center"/>
              <w:rPr>
                <w:rFonts w:ascii="Times New Roman" w:eastAsia="Times New Roman" w:hAnsi="Times New Roman" w:cs="Times New Roman"/>
                <w:noProof/>
                <w:sz w:val="24"/>
                <w:szCs w:val="24"/>
                <w:lang w:val="en-US" w:eastAsia="lv-LV"/>
              </w:rPr>
            </w:pPr>
          </w:p>
        </w:tc>
        <w:tc>
          <w:tcPr>
            <w:tcW w:w="913" w:type="pct"/>
            <w:tcBorders>
              <w:top w:val="outset" w:sz="6" w:space="0" w:color="414142"/>
              <w:left w:val="outset" w:sz="6" w:space="0" w:color="414142"/>
              <w:bottom w:val="outset" w:sz="6" w:space="0" w:color="414142"/>
              <w:right w:val="outset" w:sz="6" w:space="0" w:color="414142"/>
            </w:tcBorders>
            <w:vAlign w:val="center"/>
          </w:tcPr>
          <w:p w14:paraId="7DDFFA74" w14:textId="77777777" w:rsidR="001833FA" w:rsidRPr="00A577C2" w:rsidRDefault="001833FA" w:rsidP="005B540A">
            <w:pPr>
              <w:spacing w:after="0" w:line="240" w:lineRule="auto"/>
              <w:contextualSpacing/>
              <w:jc w:val="center"/>
              <w:rPr>
                <w:rFonts w:ascii="Times New Roman" w:eastAsia="Times New Roman" w:hAnsi="Times New Roman" w:cs="Times New Roman"/>
                <w:noProof/>
                <w:sz w:val="24"/>
                <w:szCs w:val="24"/>
                <w:lang w:val="en-US" w:eastAsia="lv-LV"/>
              </w:rPr>
            </w:pPr>
          </w:p>
        </w:tc>
        <w:tc>
          <w:tcPr>
            <w:tcW w:w="894" w:type="pct"/>
            <w:tcBorders>
              <w:top w:val="outset" w:sz="6" w:space="0" w:color="414142"/>
              <w:left w:val="outset" w:sz="6" w:space="0" w:color="414142"/>
              <w:bottom w:val="outset" w:sz="6" w:space="0" w:color="414142"/>
              <w:right w:val="outset" w:sz="6" w:space="0" w:color="414142"/>
            </w:tcBorders>
            <w:vAlign w:val="center"/>
          </w:tcPr>
          <w:p w14:paraId="14983CAA" w14:textId="77777777" w:rsidR="001833FA" w:rsidRPr="00A577C2" w:rsidRDefault="001833FA" w:rsidP="005B540A">
            <w:pPr>
              <w:spacing w:after="0" w:line="240" w:lineRule="auto"/>
              <w:contextualSpacing/>
              <w:jc w:val="center"/>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2F5BF770" w14:textId="77777777" w:rsidR="001833FA" w:rsidRPr="00A577C2" w:rsidRDefault="001833FA" w:rsidP="005B540A">
            <w:pPr>
              <w:spacing w:after="0" w:line="240" w:lineRule="auto"/>
              <w:contextualSpacing/>
              <w:jc w:val="center"/>
              <w:rPr>
                <w:rFonts w:ascii="Times New Roman" w:eastAsia="Times New Roman" w:hAnsi="Times New Roman" w:cs="Times New Roman"/>
                <w:noProof/>
                <w:sz w:val="24"/>
                <w:szCs w:val="24"/>
                <w:lang w:val="en-US" w:eastAsia="lv-LV"/>
              </w:rPr>
            </w:pPr>
          </w:p>
        </w:tc>
      </w:tr>
    </w:tbl>
    <w:p w14:paraId="7BB65009"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1C295338" w14:textId="77777777" w:rsidR="00A577C2" w:rsidRPr="00A577C2" w:rsidRDefault="00A577C2" w:rsidP="00A577C2">
      <w:pPr>
        <w:shd w:val="clear" w:color="auto" w:fill="FFFFFF"/>
        <w:tabs>
          <w:tab w:val="left" w:leader="underscore" w:pos="1418"/>
          <w:tab w:val="left" w:leader="underscore" w:pos="2127"/>
          <w:tab w:val="left" w:leader="underscore" w:pos="3969"/>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Date ___ ________ ____*</w:t>
      </w:r>
    </w:p>
    <w:p w14:paraId="786A5F2F"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774"/>
        <w:gridCol w:w="3206"/>
        <w:gridCol w:w="5582"/>
      </w:tblGrid>
      <w:tr w:rsidR="00A577C2" w:rsidRPr="00A577C2" w14:paraId="2D905955" w14:textId="77777777" w:rsidTr="005B540A">
        <w:tc>
          <w:tcPr>
            <w:tcW w:w="1944" w:type="pct"/>
            <w:tcBorders>
              <w:top w:val="outset" w:sz="6" w:space="0" w:color="414142"/>
              <w:left w:val="outset" w:sz="6" w:space="0" w:color="414142"/>
              <w:bottom w:val="outset" w:sz="6" w:space="0" w:color="414142"/>
              <w:right w:val="outset" w:sz="6" w:space="0" w:color="414142"/>
            </w:tcBorders>
            <w:noWrap/>
            <w:vAlign w:val="bottom"/>
            <w:hideMark/>
          </w:tcPr>
          <w:p w14:paraId="23D29818"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Person entitled to represent the distribution system operator</w:t>
            </w:r>
          </w:p>
        </w:tc>
        <w:tc>
          <w:tcPr>
            <w:tcW w:w="1120" w:type="pct"/>
            <w:tcBorders>
              <w:top w:val="outset" w:sz="6" w:space="0" w:color="414142"/>
              <w:left w:val="outset" w:sz="6" w:space="0" w:color="414142"/>
              <w:bottom w:val="outset" w:sz="6" w:space="0" w:color="414142"/>
              <w:right w:val="outset" w:sz="6" w:space="0" w:color="414142"/>
            </w:tcBorders>
            <w:hideMark/>
          </w:tcPr>
          <w:p w14:paraId="61219AAC"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936" w:type="pct"/>
            <w:tcBorders>
              <w:top w:val="nil"/>
              <w:left w:val="outset" w:sz="6" w:space="0" w:color="414142"/>
              <w:bottom w:val="nil"/>
              <w:right w:val="nil"/>
            </w:tcBorders>
          </w:tcPr>
          <w:p w14:paraId="61379D09"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25CCBF9E" w14:textId="77777777" w:rsidTr="005B540A">
        <w:tc>
          <w:tcPr>
            <w:tcW w:w="1944" w:type="pct"/>
            <w:tcBorders>
              <w:top w:val="outset" w:sz="6" w:space="0" w:color="414142"/>
              <w:left w:val="outset" w:sz="6" w:space="0" w:color="414142"/>
              <w:bottom w:val="outset" w:sz="6" w:space="0" w:color="414142"/>
              <w:right w:val="outset" w:sz="6" w:space="0" w:color="414142"/>
            </w:tcBorders>
            <w:hideMark/>
          </w:tcPr>
          <w:p w14:paraId="15BFDD69"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120" w:type="pct"/>
            <w:tcBorders>
              <w:top w:val="outset" w:sz="6" w:space="0" w:color="414142"/>
              <w:left w:val="outset" w:sz="6" w:space="0" w:color="414142"/>
              <w:bottom w:val="outset" w:sz="6" w:space="0" w:color="414142"/>
              <w:right w:val="outset" w:sz="6" w:space="0" w:color="414142"/>
            </w:tcBorders>
            <w:noWrap/>
            <w:hideMark/>
          </w:tcPr>
          <w:p w14:paraId="7C9DBC37"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c>
          <w:tcPr>
            <w:tcW w:w="1936" w:type="pct"/>
            <w:tcBorders>
              <w:top w:val="nil"/>
              <w:left w:val="outset" w:sz="6" w:space="0" w:color="414142"/>
              <w:bottom w:val="nil"/>
              <w:right w:val="nil"/>
            </w:tcBorders>
          </w:tcPr>
          <w:p w14:paraId="4A4A773A"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3ADFD82E"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8753700"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Place for a seal</w:t>
      </w:r>
    </w:p>
    <w:p w14:paraId="03CBD01F"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013"/>
        <w:gridCol w:w="6557"/>
      </w:tblGrid>
      <w:tr w:rsidR="00A577C2" w:rsidRPr="00A577C2" w14:paraId="58DD9F06" w14:textId="77777777" w:rsidTr="005B540A">
        <w:trPr>
          <w:trHeight w:val="240"/>
        </w:trPr>
        <w:tc>
          <w:tcPr>
            <w:tcW w:w="2750" w:type="pct"/>
            <w:tcBorders>
              <w:top w:val="nil"/>
              <w:left w:val="nil"/>
              <w:bottom w:val="single" w:sz="6" w:space="0" w:color="414142"/>
              <w:right w:val="nil"/>
            </w:tcBorders>
            <w:hideMark/>
          </w:tcPr>
          <w:p w14:paraId="3CFBF5ED"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2250" w:type="pct"/>
            <w:tcBorders>
              <w:top w:val="nil"/>
              <w:left w:val="nil"/>
              <w:bottom w:val="nil"/>
              <w:right w:val="nil"/>
            </w:tcBorders>
          </w:tcPr>
          <w:p w14:paraId="29165593"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45413783" w14:textId="77777777" w:rsidTr="005B540A">
        <w:tc>
          <w:tcPr>
            <w:tcW w:w="2750" w:type="pct"/>
            <w:tcBorders>
              <w:top w:val="single" w:sz="6" w:space="0" w:color="414142"/>
              <w:left w:val="nil"/>
              <w:bottom w:val="nil"/>
              <w:right w:val="nil"/>
            </w:tcBorders>
            <w:hideMark/>
          </w:tcPr>
          <w:p w14:paraId="492A92FA"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250" w:type="pct"/>
            <w:tcBorders>
              <w:top w:val="nil"/>
              <w:left w:val="nil"/>
              <w:bottom w:val="nil"/>
              <w:right w:val="nil"/>
            </w:tcBorders>
          </w:tcPr>
          <w:p w14:paraId="01556CF2"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71FB6DE3"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55B385D7" w14:textId="77777777" w:rsidR="00A577C2" w:rsidRPr="00A577C2" w:rsidRDefault="00A577C2" w:rsidP="00A577C2">
      <w:pPr>
        <w:shd w:val="clear" w:color="auto" w:fill="FFFFFF"/>
        <w:tabs>
          <w:tab w:val="left" w:leader="underscore" w:pos="3969"/>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Telephone</w:t>
      </w:r>
      <w:r>
        <w:rPr>
          <w:rFonts w:ascii="Times New Roman" w:hAnsi="Times New Roman"/>
          <w:sz w:val="24"/>
        </w:rPr>
        <w:tab/>
      </w:r>
    </w:p>
    <w:p w14:paraId="632263FE"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962EDC7"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 The details of the document “date” and “signature” need not be completed if the electronic document has been prepared in accordance with the laws and regulations regarding drawing up of electronic documents.</w:t>
      </w:r>
    </w:p>
    <w:p w14:paraId="2348B15A"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6C89D2B"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49423B6F" w14:textId="4E25FE34" w:rsidR="00A577C2" w:rsidRPr="00A577C2" w:rsidRDefault="00A577C2" w:rsidP="00890325">
      <w:pPr>
        <w:shd w:val="clear" w:color="auto" w:fill="FFFFFF"/>
        <w:tabs>
          <w:tab w:val="left" w:pos="13750"/>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890325">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0CEEEFBD" w14:textId="77777777" w:rsidR="00A577C2" w:rsidRPr="00A577C2" w:rsidRDefault="00A577C2" w:rsidP="00A577C2">
      <w:pPr>
        <w:rPr>
          <w:rFonts w:ascii="Times New Roman" w:eastAsia="Times New Roman" w:hAnsi="Times New Roman" w:cs="Times New Roman"/>
          <w:noProof/>
          <w:sz w:val="24"/>
          <w:szCs w:val="24"/>
        </w:rPr>
      </w:pPr>
      <w:r>
        <w:br w:type="page"/>
      </w:r>
    </w:p>
    <w:p w14:paraId="456FD40A"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b/>
          <w:bCs/>
          <w:noProof/>
          <w:sz w:val="24"/>
          <w:szCs w:val="24"/>
        </w:rPr>
      </w:pPr>
      <w:r>
        <w:rPr>
          <w:rFonts w:ascii="Times New Roman" w:hAnsi="Times New Roman"/>
          <w:b/>
          <w:sz w:val="24"/>
        </w:rPr>
        <w:lastRenderedPageBreak/>
        <w:t>Annex 2</w:t>
      </w:r>
    </w:p>
    <w:p w14:paraId="6E266E2E"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noProof/>
          <w:sz w:val="24"/>
          <w:szCs w:val="24"/>
        </w:rPr>
      </w:pPr>
      <w:r>
        <w:rPr>
          <w:rFonts w:ascii="Times New Roman" w:hAnsi="Times New Roman"/>
          <w:sz w:val="24"/>
        </w:rPr>
        <w:t>Decision No. 1/5 of the Public Utilities Commission</w:t>
      </w:r>
    </w:p>
    <w:p w14:paraId="535DBFCA"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noProof/>
          <w:sz w:val="24"/>
          <w:szCs w:val="24"/>
        </w:rPr>
      </w:pPr>
      <w:r>
        <w:rPr>
          <w:rFonts w:ascii="Times New Roman" w:hAnsi="Times New Roman"/>
          <w:sz w:val="24"/>
        </w:rPr>
        <w:t>28 May 2020</w:t>
      </w:r>
      <w:bookmarkStart w:id="52" w:name="piel-736412"/>
      <w:bookmarkStart w:id="53" w:name="piel2"/>
      <w:bookmarkEnd w:id="52"/>
      <w:bookmarkEnd w:id="53"/>
    </w:p>
    <w:p w14:paraId="4E938392"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0C2B540E"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754452A8" w14:textId="15A8A633" w:rsidR="00A577C2" w:rsidRPr="00A577C2" w:rsidRDefault="00A577C2" w:rsidP="009E7099">
      <w:pPr>
        <w:shd w:val="clear" w:color="auto" w:fill="FFFFFF"/>
        <w:tabs>
          <w:tab w:val="left" w:leader="underscore" w:pos="9356"/>
          <w:tab w:val="left" w:leader="underscore" w:pos="11340"/>
          <w:tab w:val="left" w:pos="12758"/>
        </w:tabs>
        <w:spacing w:after="0" w:line="240" w:lineRule="auto"/>
        <w:contextualSpacing/>
        <w:jc w:val="center"/>
        <w:rPr>
          <w:rFonts w:ascii="Times New Roman" w:eastAsia="Times New Roman" w:hAnsi="Times New Roman" w:cs="Times New Roman"/>
          <w:b/>
          <w:bCs/>
          <w:noProof/>
          <w:sz w:val="28"/>
          <w:szCs w:val="28"/>
        </w:rPr>
      </w:pPr>
      <w:bookmarkStart w:id="54" w:name="736413"/>
      <w:bookmarkStart w:id="55" w:name="n-736413"/>
      <w:bookmarkEnd w:id="54"/>
      <w:bookmarkEnd w:id="55"/>
      <w:r>
        <w:rPr>
          <w:rFonts w:ascii="Times New Roman" w:hAnsi="Times New Roman"/>
          <w:b/>
          <w:sz w:val="28"/>
        </w:rPr>
        <w:t xml:space="preserve">Capital Investments in the Target Programmes of the Distribution System Operator from </w:t>
      </w:r>
      <w:r w:rsidR="009E7099" w:rsidRPr="00A577C2">
        <w:rPr>
          <w:rFonts w:ascii="Times New Roman" w:eastAsia="Times New Roman" w:hAnsi="Times New Roman" w:cs="Times New Roman"/>
          <w:b/>
          <w:bCs/>
          <w:noProof/>
          <w:sz w:val="28"/>
          <w:szCs w:val="28"/>
          <w:lang w:val="en-US" w:eastAsia="lv-LV"/>
        </w:rPr>
        <w:t>20</w:t>
      </w:r>
      <w:r w:rsidR="009E7099">
        <w:rPr>
          <w:rFonts w:ascii="Times New Roman" w:eastAsia="Times New Roman" w:hAnsi="Times New Roman" w:cs="Times New Roman"/>
          <w:b/>
          <w:bCs/>
          <w:noProof/>
          <w:sz w:val="28"/>
          <w:szCs w:val="28"/>
          <w:lang w:val="en-US" w:eastAsia="lv-LV"/>
        </w:rPr>
        <w:t>___</w:t>
      </w:r>
      <w:r w:rsidR="009E7099" w:rsidRPr="00A577C2">
        <w:rPr>
          <w:rFonts w:ascii="Times New Roman" w:eastAsia="Times New Roman" w:hAnsi="Times New Roman" w:cs="Times New Roman"/>
          <w:b/>
          <w:bCs/>
          <w:noProof/>
          <w:sz w:val="28"/>
          <w:szCs w:val="28"/>
          <w:lang w:val="en-US" w:eastAsia="lv-LV"/>
        </w:rPr>
        <w:t xml:space="preserve"> </w:t>
      </w:r>
      <w:r w:rsidR="009E7099">
        <w:rPr>
          <w:rFonts w:ascii="Times New Roman" w:eastAsia="Times New Roman" w:hAnsi="Times New Roman" w:cs="Times New Roman"/>
          <w:b/>
          <w:bCs/>
          <w:noProof/>
          <w:sz w:val="28"/>
          <w:szCs w:val="28"/>
          <w:lang w:val="en-US" w:eastAsia="lv-LV"/>
        </w:rPr>
        <w:t>to</w:t>
      </w:r>
      <w:r w:rsidR="009E7099" w:rsidRPr="00A577C2">
        <w:rPr>
          <w:rFonts w:ascii="Times New Roman" w:eastAsia="Times New Roman" w:hAnsi="Times New Roman" w:cs="Times New Roman"/>
          <w:b/>
          <w:bCs/>
          <w:noProof/>
          <w:sz w:val="28"/>
          <w:szCs w:val="28"/>
          <w:lang w:val="en-US" w:eastAsia="lv-LV"/>
        </w:rPr>
        <w:t xml:space="preserve"> 20</w:t>
      </w:r>
      <w:r w:rsidR="009E7099">
        <w:rPr>
          <w:rFonts w:ascii="Times New Roman" w:eastAsia="Times New Roman" w:hAnsi="Times New Roman" w:cs="Times New Roman"/>
          <w:b/>
          <w:bCs/>
          <w:noProof/>
          <w:sz w:val="28"/>
          <w:szCs w:val="28"/>
          <w:lang w:val="en-US" w:eastAsia="lv-LV"/>
        </w:rPr>
        <w:t>___</w:t>
      </w:r>
      <w:r>
        <w:rPr>
          <w:rFonts w:ascii="Times New Roman" w:hAnsi="Times New Roman"/>
          <w:b/>
          <w:sz w:val="28"/>
        </w:rPr>
        <w:t xml:space="preserve"> (Excluding VAT)</w:t>
      </w:r>
    </w:p>
    <w:p w14:paraId="5923F25D"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5315B306"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98"/>
        <w:gridCol w:w="1339"/>
        <w:gridCol w:w="1225"/>
        <w:gridCol w:w="790"/>
        <w:gridCol w:w="1144"/>
        <w:gridCol w:w="996"/>
        <w:gridCol w:w="1339"/>
        <w:gridCol w:w="825"/>
        <w:gridCol w:w="825"/>
        <w:gridCol w:w="483"/>
        <w:gridCol w:w="459"/>
        <w:gridCol w:w="459"/>
        <w:gridCol w:w="459"/>
        <w:gridCol w:w="459"/>
        <w:gridCol w:w="459"/>
        <w:gridCol w:w="459"/>
        <w:gridCol w:w="459"/>
        <w:gridCol w:w="459"/>
        <w:gridCol w:w="459"/>
        <w:gridCol w:w="459"/>
      </w:tblGrid>
      <w:tr w:rsidR="00A577C2" w:rsidRPr="00601637" w14:paraId="71527ED4" w14:textId="77777777" w:rsidTr="005B540A">
        <w:tc>
          <w:tcPr>
            <w:tcW w:w="545" w:type="pct"/>
            <w:vMerge w:val="restart"/>
            <w:tcBorders>
              <w:top w:val="outset" w:sz="6" w:space="0" w:color="414142"/>
              <w:left w:val="outset" w:sz="6" w:space="0" w:color="414142"/>
              <w:bottom w:val="outset" w:sz="6" w:space="0" w:color="414142"/>
              <w:right w:val="outset" w:sz="6" w:space="0" w:color="414142"/>
            </w:tcBorders>
            <w:vAlign w:val="center"/>
            <w:hideMark/>
          </w:tcPr>
          <w:p w14:paraId="0281D3D6"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Capital investment programme</w:t>
            </w:r>
          </w:p>
        </w:tc>
        <w:tc>
          <w:tcPr>
            <w:tcW w:w="356" w:type="pct"/>
            <w:vMerge w:val="restart"/>
            <w:tcBorders>
              <w:top w:val="outset" w:sz="6" w:space="0" w:color="414142"/>
              <w:left w:val="outset" w:sz="6" w:space="0" w:color="414142"/>
              <w:bottom w:val="outset" w:sz="6" w:space="0" w:color="414142"/>
              <w:right w:val="outset" w:sz="6" w:space="0" w:color="414142"/>
            </w:tcBorders>
            <w:vAlign w:val="center"/>
            <w:hideMark/>
          </w:tcPr>
          <w:p w14:paraId="49A86660"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Benefits from programme implementation</w:t>
            </w:r>
          </w:p>
        </w:tc>
        <w:tc>
          <w:tcPr>
            <w:tcW w:w="530" w:type="pct"/>
            <w:vMerge w:val="restart"/>
            <w:tcBorders>
              <w:top w:val="outset" w:sz="6" w:space="0" w:color="414142"/>
              <w:left w:val="outset" w:sz="6" w:space="0" w:color="414142"/>
              <w:bottom w:val="outset" w:sz="6" w:space="0" w:color="414142"/>
              <w:right w:val="outset" w:sz="6" w:space="0" w:color="414142"/>
            </w:tcBorders>
            <w:vAlign w:val="center"/>
            <w:hideMark/>
          </w:tcPr>
          <w:p w14:paraId="5C6C3C1B"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Main objects of capital investments, characteristics</w:t>
            </w:r>
          </w:p>
        </w:tc>
        <w:tc>
          <w:tcPr>
            <w:tcW w:w="389" w:type="pct"/>
            <w:vMerge w:val="restart"/>
            <w:tcBorders>
              <w:top w:val="outset" w:sz="6" w:space="0" w:color="414142"/>
              <w:left w:val="outset" w:sz="6" w:space="0" w:color="414142"/>
              <w:bottom w:val="outset" w:sz="6" w:space="0" w:color="414142"/>
              <w:right w:val="outset" w:sz="6" w:space="0" w:color="414142"/>
            </w:tcBorders>
            <w:vAlign w:val="center"/>
            <w:hideMark/>
          </w:tcPr>
          <w:p w14:paraId="3F4AB060"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General technical nature, number</w:t>
            </w:r>
          </w:p>
        </w:tc>
        <w:tc>
          <w:tcPr>
            <w:tcW w:w="417" w:type="pct"/>
            <w:vMerge w:val="restart"/>
            <w:tcBorders>
              <w:top w:val="outset" w:sz="6" w:space="0" w:color="414142"/>
              <w:left w:val="outset" w:sz="6" w:space="0" w:color="414142"/>
              <w:bottom w:val="outset" w:sz="6" w:space="0" w:color="414142"/>
              <w:right w:val="outset" w:sz="6" w:space="0" w:color="414142"/>
            </w:tcBorders>
            <w:vAlign w:val="center"/>
            <w:hideMark/>
          </w:tcPr>
          <w:p w14:paraId="2F5D212D"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Approach applied to the identification of possibilities to reduce the total costs</w:t>
            </w:r>
          </w:p>
        </w:tc>
        <w:tc>
          <w:tcPr>
            <w:tcW w:w="356" w:type="pct"/>
            <w:vMerge w:val="restart"/>
            <w:tcBorders>
              <w:top w:val="outset" w:sz="6" w:space="0" w:color="414142"/>
              <w:left w:val="outset" w:sz="6" w:space="0" w:color="414142"/>
              <w:bottom w:val="outset" w:sz="6" w:space="0" w:color="414142"/>
              <w:right w:val="outset" w:sz="6" w:space="0" w:color="414142"/>
            </w:tcBorders>
            <w:vAlign w:val="center"/>
            <w:hideMark/>
          </w:tcPr>
          <w:p w14:paraId="22CE8E12"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Evaluation of alternatives indicating the advantage of the selected solution</w:t>
            </w:r>
          </w:p>
        </w:tc>
        <w:tc>
          <w:tcPr>
            <w:tcW w:w="330" w:type="pct"/>
            <w:vMerge w:val="restart"/>
            <w:tcBorders>
              <w:top w:val="outset" w:sz="6" w:space="0" w:color="414142"/>
              <w:left w:val="outset" w:sz="6" w:space="0" w:color="414142"/>
              <w:bottom w:val="outset" w:sz="6" w:space="0" w:color="414142"/>
              <w:right w:val="outset" w:sz="6" w:space="0" w:color="414142"/>
            </w:tcBorders>
            <w:vAlign w:val="center"/>
            <w:hideMark/>
          </w:tcPr>
          <w:p w14:paraId="692D1065"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Period of implementation</w:t>
            </w:r>
          </w:p>
        </w:tc>
        <w:tc>
          <w:tcPr>
            <w:tcW w:w="892" w:type="pct"/>
            <w:gridSpan w:val="3"/>
            <w:tcBorders>
              <w:top w:val="outset" w:sz="6" w:space="0" w:color="414142"/>
              <w:left w:val="outset" w:sz="6" w:space="0" w:color="414142"/>
              <w:bottom w:val="outset" w:sz="6" w:space="0" w:color="414142"/>
              <w:right w:val="outset" w:sz="6" w:space="0" w:color="414142"/>
            </w:tcBorders>
            <w:vAlign w:val="center"/>
            <w:hideMark/>
          </w:tcPr>
          <w:p w14:paraId="00DAD3F4"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Total planned capital investments and their structure by sources of financing (EUR thousand)</w:t>
            </w:r>
          </w:p>
        </w:tc>
        <w:tc>
          <w:tcPr>
            <w:tcW w:w="1185" w:type="pct"/>
            <w:gridSpan w:val="10"/>
            <w:tcBorders>
              <w:top w:val="outset" w:sz="6" w:space="0" w:color="414142"/>
              <w:left w:val="outset" w:sz="6" w:space="0" w:color="414142"/>
              <w:bottom w:val="outset" w:sz="6" w:space="0" w:color="414142"/>
              <w:right w:val="outset" w:sz="6" w:space="0" w:color="414142"/>
            </w:tcBorders>
            <w:vAlign w:val="center"/>
            <w:hideMark/>
          </w:tcPr>
          <w:p w14:paraId="6601E246"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Period of implementation of the capital investment programme, total planned capital investments by years (EUR thousand)</w:t>
            </w:r>
          </w:p>
        </w:tc>
      </w:tr>
      <w:tr w:rsidR="00A577C2" w:rsidRPr="00601637" w14:paraId="7CDCC0F1" w14:textId="77777777" w:rsidTr="005B540A">
        <w:tc>
          <w:tcPr>
            <w:tcW w:w="545" w:type="pct"/>
            <w:vMerge/>
            <w:tcBorders>
              <w:top w:val="outset" w:sz="6" w:space="0" w:color="414142"/>
              <w:left w:val="outset" w:sz="6" w:space="0" w:color="414142"/>
              <w:bottom w:val="outset" w:sz="6" w:space="0" w:color="414142"/>
              <w:right w:val="outset" w:sz="6" w:space="0" w:color="414142"/>
            </w:tcBorders>
            <w:vAlign w:val="center"/>
            <w:hideMark/>
          </w:tcPr>
          <w:p w14:paraId="04D889CC" w14:textId="77777777" w:rsidR="00A577C2" w:rsidRPr="00601637" w:rsidRDefault="00A577C2" w:rsidP="005B540A">
            <w:pPr>
              <w:spacing w:after="0" w:line="240" w:lineRule="auto"/>
              <w:contextualSpacing/>
              <w:jc w:val="center"/>
              <w:rPr>
                <w:rFonts w:ascii="Times New Roman" w:eastAsia="Times New Roman" w:hAnsi="Times New Roman" w:cs="Times New Roman"/>
                <w:noProof/>
                <w:lang w:val="en-US" w:eastAsia="lv-LV"/>
              </w:rPr>
            </w:pPr>
          </w:p>
        </w:tc>
        <w:tc>
          <w:tcPr>
            <w:tcW w:w="356" w:type="pct"/>
            <w:vMerge/>
            <w:tcBorders>
              <w:top w:val="outset" w:sz="6" w:space="0" w:color="414142"/>
              <w:left w:val="outset" w:sz="6" w:space="0" w:color="414142"/>
              <w:bottom w:val="outset" w:sz="6" w:space="0" w:color="414142"/>
              <w:right w:val="outset" w:sz="6" w:space="0" w:color="414142"/>
            </w:tcBorders>
            <w:vAlign w:val="center"/>
            <w:hideMark/>
          </w:tcPr>
          <w:p w14:paraId="022B177A" w14:textId="77777777" w:rsidR="00A577C2" w:rsidRPr="00601637" w:rsidRDefault="00A577C2" w:rsidP="005B540A">
            <w:pPr>
              <w:spacing w:after="0" w:line="240" w:lineRule="auto"/>
              <w:contextualSpacing/>
              <w:jc w:val="center"/>
              <w:rPr>
                <w:rFonts w:ascii="Times New Roman" w:eastAsia="Times New Roman" w:hAnsi="Times New Roman" w:cs="Times New Roman"/>
                <w:noProof/>
                <w:lang w:val="en-US" w:eastAsia="lv-LV"/>
              </w:rPr>
            </w:pPr>
          </w:p>
        </w:tc>
        <w:tc>
          <w:tcPr>
            <w:tcW w:w="530" w:type="pct"/>
            <w:vMerge/>
            <w:tcBorders>
              <w:top w:val="outset" w:sz="6" w:space="0" w:color="414142"/>
              <w:left w:val="outset" w:sz="6" w:space="0" w:color="414142"/>
              <w:bottom w:val="outset" w:sz="6" w:space="0" w:color="414142"/>
              <w:right w:val="outset" w:sz="6" w:space="0" w:color="414142"/>
            </w:tcBorders>
            <w:vAlign w:val="center"/>
            <w:hideMark/>
          </w:tcPr>
          <w:p w14:paraId="4A3057EB" w14:textId="77777777" w:rsidR="00A577C2" w:rsidRPr="00601637" w:rsidRDefault="00A577C2" w:rsidP="005B540A">
            <w:pPr>
              <w:spacing w:after="0" w:line="240" w:lineRule="auto"/>
              <w:contextualSpacing/>
              <w:jc w:val="center"/>
              <w:rPr>
                <w:rFonts w:ascii="Times New Roman" w:eastAsia="Times New Roman" w:hAnsi="Times New Roman" w:cs="Times New Roman"/>
                <w:noProof/>
                <w:lang w:val="en-US" w:eastAsia="lv-LV"/>
              </w:rPr>
            </w:pPr>
          </w:p>
        </w:tc>
        <w:tc>
          <w:tcPr>
            <w:tcW w:w="389" w:type="pct"/>
            <w:vMerge/>
            <w:tcBorders>
              <w:top w:val="outset" w:sz="6" w:space="0" w:color="414142"/>
              <w:left w:val="outset" w:sz="6" w:space="0" w:color="414142"/>
              <w:bottom w:val="outset" w:sz="6" w:space="0" w:color="414142"/>
              <w:right w:val="outset" w:sz="6" w:space="0" w:color="414142"/>
            </w:tcBorders>
            <w:vAlign w:val="center"/>
            <w:hideMark/>
          </w:tcPr>
          <w:p w14:paraId="3BA9BFD8" w14:textId="77777777" w:rsidR="00A577C2" w:rsidRPr="00601637" w:rsidRDefault="00A577C2" w:rsidP="005B540A">
            <w:pPr>
              <w:spacing w:after="0" w:line="240" w:lineRule="auto"/>
              <w:contextualSpacing/>
              <w:jc w:val="center"/>
              <w:rPr>
                <w:rFonts w:ascii="Times New Roman" w:eastAsia="Times New Roman" w:hAnsi="Times New Roman" w:cs="Times New Roman"/>
                <w:noProof/>
                <w:lang w:val="en-US" w:eastAsia="lv-LV"/>
              </w:rPr>
            </w:pPr>
          </w:p>
        </w:tc>
        <w:tc>
          <w:tcPr>
            <w:tcW w:w="417" w:type="pct"/>
            <w:vMerge/>
            <w:tcBorders>
              <w:top w:val="outset" w:sz="6" w:space="0" w:color="414142"/>
              <w:left w:val="outset" w:sz="6" w:space="0" w:color="414142"/>
              <w:bottom w:val="outset" w:sz="6" w:space="0" w:color="414142"/>
              <w:right w:val="outset" w:sz="6" w:space="0" w:color="414142"/>
            </w:tcBorders>
            <w:vAlign w:val="center"/>
            <w:hideMark/>
          </w:tcPr>
          <w:p w14:paraId="7A319A68" w14:textId="77777777" w:rsidR="00A577C2" w:rsidRPr="00601637" w:rsidRDefault="00A577C2" w:rsidP="005B540A">
            <w:pPr>
              <w:spacing w:after="0" w:line="240" w:lineRule="auto"/>
              <w:contextualSpacing/>
              <w:jc w:val="center"/>
              <w:rPr>
                <w:rFonts w:ascii="Times New Roman" w:eastAsia="Times New Roman" w:hAnsi="Times New Roman" w:cs="Times New Roman"/>
                <w:noProof/>
                <w:lang w:val="en-US" w:eastAsia="lv-LV"/>
              </w:rPr>
            </w:pPr>
          </w:p>
        </w:tc>
        <w:tc>
          <w:tcPr>
            <w:tcW w:w="356" w:type="pct"/>
            <w:vMerge/>
            <w:tcBorders>
              <w:top w:val="outset" w:sz="6" w:space="0" w:color="414142"/>
              <w:left w:val="outset" w:sz="6" w:space="0" w:color="414142"/>
              <w:bottom w:val="outset" w:sz="6" w:space="0" w:color="414142"/>
              <w:right w:val="outset" w:sz="6" w:space="0" w:color="414142"/>
            </w:tcBorders>
            <w:vAlign w:val="center"/>
            <w:hideMark/>
          </w:tcPr>
          <w:p w14:paraId="5BFD78EC" w14:textId="77777777" w:rsidR="00A577C2" w:rsidRPr="00601637" w:rsidRDefault="00A577C2" w:rsidP="005B540A">
            <w:pPr>
              <w:spacing w:after="0" w:line="240" w:lineRule="auto"/>
              <w:contextualSpacing/>
              <w:jc w:val="center"/>
              <w:rPr>
                <w:rFonts w:ascii="Times New Roman" w:eastAsia="Times New Roman" w:hAnsi="Times New Roman" w:cs="Times New Roman"/>
                <w:noProof/>
                <w:lang w:val="en-US" w:eastAsia="lv-LV"/>
              </w:rPr>
            </w:pPr>
          </w:p>
        </w:tc>
        <w:tc>
          <w:tcPr>
            <w:tcW w:w="330" w:type="pct"/>
            <w:vMerge/>
            <w:tcBorders>
              <w:top w:val="outset" w:sz="6" w:space="0" w:color="414142"/>
              <w:left w:val="outset" w:sz="6" w:space="0" w:color="414142"/>
              <w:bottom w:val="outset" w:sz="6" w:space="0" w:color="414142"/>
              <w:right w:val="outset" w:sz="6" w:space="0" w:color="414142"/>
            </w:tcBorders>
            <w:vAlign w:val="center"/>
            <w:hideMark/>
          </w:tcPr>
          <w:p w14:paraId="2614DA5D" w14:textId="77777777" w:rsidR="00A577C2" w:rsidRPr="00601637" w:rsidRDefault="00A577C2" w:rsidP="005B540A">
            <w:pPr>
              <w:spacing w:after="0" w:line="240" w:lineRule="auto"/>
              <w:contextualSpacing/>
              <w:jc w:val="center"/>
              <w:rPr>
                <w:rFonts w:ascii="Times New Roman" w:eastAsia="Times New Roman" w:hAnsi="Times New Roman" w:cs="Times New Roman"/>
                <w:noProof/>
                <w:lang w:val="en-US" w:eastAsia="lv-LV"/>
              </w:rPr>
            </w:pPr>
          </w:p>
        </w:tc>
        <w:tc>
          <w:tcPr>
            <w:tcW w:w="364" w:type="pct"/>
            <w:tcBorders>
              <w:top w:val="outset" w:sz="6" w:space="0" w:color="414142"/>
              <w:left w:val="outset" w:sz="6" w:space="0" w:color="414142"/>
              <w:bottom w:val="outset" w:sz="6" w:space="0" w:color="414142"/>
              <w:right w:val="outset" w:sz="6" w:space="0" w:color="414142"/>
            </w:tcBorders>
            <w:vAlign w:val="center"/>
            <w:hideMark/>
          </w:tcPr>
          <w:p w14:paraId="0909F974"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Source of financing 1</w:t>
            </w:r>
          </w:p>
        </w:tc>
        <w:tc>
          <w:tcPr>
            <w:tcW w:w="364" w:type="pct"/>
            <w:tcBorders>
              <w:top w:val="outset" w:sz="6" w:space="0" w:color="414142"/>
              <w:left w:val="outset" w:sz="6" w:space="0" w:color="414142"/>
              <w:bottom w:val="outset" w:sz="6" w:space="0" w:color="414142"/>
              <w:right w:val="outset" w:sz="6" w:space="0" w:color="414142"/>
            </w:tcBorders>
            <w:vAlign w:val="center"/>
            <w:hideMark/>
          </w:tcPr>
          <w:p w14:paraId="5EB39E8C"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Source of financing 2</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2BD63EAC"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Total</w:t>
            </w:r>
          </w:p>
        </w:tc>
        <w:tc>
          <w:tcPr>
            <w:tcW w:w="119" w:type="pct"/>
            <w:tcBorders>
              <w:top w:val="outset" w:sz="6" w:space="0" w:color="414142"/>
              <w:left w:val="outset" w:sz="6" w:space="0" w:color="414142"/>
              <w:bottom w:val="outset" w:sz="6" w:space="0" w:color="414142"/>
              <w:right w:val="outset" w:sz="6" w:space="0" w:color="414142"/>
            </w:tcBorders>
            <w:noWrap/>
            <w:vAlign w:val="center"/>
            <w:hideMark/>
          </w:tcPr>
          <w:p w14:paraId="552F0FD8"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20__</w:t>
            </w:r>
          </w:p>
        </w:tc>
        <w:tc>
          <w:tcPr>
            <w:tcW w:w="119" w:type="pct"/>
            <w:tcBorders>
              <w:top w:val="outset" w:sz="6" w:space="0" w:color="414142"/>
              <w:left w:val="outset" w:sz="6" w:space="0" w:color="414142"/>
              <w:bottom w:val="outset" w:sz="6" w:space="0" w:color="414142"/>
              <w:right w:val="outset" w:sz="6" w:space="0" w:color="414142"/>
            </w:tcBorders>
            <w:noWrap/>
            <w:vAlign w:val="center"/>
            <w:hideMark/>
          </w:tcPr>
          <w:p w14:paraId="097FB6A0"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20__</w:t>
            </w:r>
          </w:p>
        </w:tc>
        <w:tc>
          <w:tcPr>
            <w:tcW w:w="119" w:type="pct"/>
            <w:tcBorders>
              <w:top w:val="outset" w:sz="6" w:space="0" w:color="414142"/>
              <w:left w:val="outset" w:sz="6" w:space="0" w:color="414142"/>
              <w:bottom w:val="outset" w:sz="6" w:space="0" w:color="414142"/>
              <w:right w:val="outset" w:sz="6" w:space="0" w:color="414142"/>
            </w:tcBorders>
            <w:noWrap/>
            <w:vAlign w:val="center"/>
            <w:hideMark/>
          </w:tcPr>
          <w:p w14:paraId="038DD3D9"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20__</w:t>
            </w:r>
          </w:p>
        </w:tc>
        <w:tc>
          <w:tcPr>
            <w:tcW w:w="119" w:type="pct"/>
            <w:tcBorders>
              <w:top w:val="outset" w:sz="6" w:space="0" w:color="414142"/>
              <w:left w:val="outset" w:sz="6" w:space="0" w:color="414142"/>
              <w:bottom w:val="outset" w:sz="6" w:space="0" w:color="414142"/>
              <w:right w:val="outset" w:sz="6" w:space="0" w:color="414142"/>
            </w:tcBorders>
            <w:noWrap/>
            <w:vAlign w:val="center"/>
            <w:hideMark/>
          </w:tcPr>
          <w:p w14:paraId="7304D663"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20__</w:t>
            </w:r>
          </w:p>
        </w:tc>
        <w:tc>
          <w:tcPr>
            <w:tcW w:w="119" w:type="pct"/>
            <w:tcBorders>
              <w:top w:val="outset" w:sz="6" w:space="0" w:color="414142"/>
              <w:left w:val="outset" w:sz="6" w:space="0" w:color="414142"/>
              <w:bottom w:val="outset" w:sz="6" w:space="0" w:color="414142"/>
              <w:right w:val="outset" w:sz="6" w:space="0" w:color="414142"/>
            </w:tcBorders>
            <w:noWrap/>
            <w:vAlign w:val="center"/>
            <w:hideMark/>
          </w:tcPr>
          <w:p w14:paraId="1BA19AC3"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20__</w:t>
            </w:r>
          </w:p>
        </w:tc>
        <w:tc>
          <w:tcPr>
            <w:tcW w:w="119" w:type="pct"/>
            <w:tcBorders>
              <w:top w:val="outset" w:sz="6" w:space="0" w:color="414142"/>
              <w:left w:val="outset" w:sz="6" w:space="0" w:color="414142"/>
              <w:bottom w:val="outset" w:sz="6" w:space="0" w:color="414142"/>
              <w:right w:val="outset" w:sz="6" w:space="0" w:color="414142"/>
            </w:tcBorders>
            <w:noWrap/>
            <w:vAlign w:val="center"/>
            <w:hideMark/>
          </w:tcPr>
          <w:p w14:paraId="21BAFBFD"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20__</w:t>
            </w:r>
          </w:p>
        </w:tc>
        <w:tc>
          <w:tcPr>
            <w:tcW w:w="119" w:type="pct"/>
            <w:tcBorders>
              <w:top w:val="outset" w:sz="6" w:space="0" w:color="414142"/>
              <w:left w:val="outset" w:sz="6" w:space="0" w:color="414142"/>
              <w:bottom w:val="outset" w:sz="6" w:space="0" w:color="414142"/>
              <w:right w:val="outset" w:sz="6" w:space="0" w:color="414142"/>
            </w:tcBorders>
            <w:noWrap/>
            <w:vAlign w:val="center"/>
            <w:hideMark/>
          </w:tcPr>
          <w:p w14:paraId="1D61E7E3"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20__</w:t>
            </w:r>
          </w:p>
        </w:tc>
        <w:tc>
          <w:tcPr>
            <w:tcW w:w="119" w:type="pct"/>
            <w:tcBorders>
              <w:top w:val="outset" w:sz="6" w:space="0" w:color="414142"/>
              <w:left w:val="outset" w:sz="6" w:space="0" w:color="414142"/>
              <w:bottom w:val="outset" w:sz="6" w:space="0" w:color="414142"/>
              <w:right w:val="outset" w:sz="6" w:space="0" w:color="414142"/>
            </w:tcBorders>
            <w:noWrap/>
            <w:vAlign w:val="center"/>
            <w:hideMark/>
          </w:tcPr>
          <w:p w14:paraId="5009B42C"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20__</w:t>
            </w:r>
          </w:p>
        </w:tc>
        <w:tc>
          <w:tcPr>
            <w:tcW w:w="119" w:type="pct"/>
            <w:tcBorders>
              <w:top w:val="outset" w:sz="6" w:space="0" w:color="414142"/>
              <w:left w:val="outset" w:sz="6" w:space="0" w:color="414142"/>
              <w:bottom w:val="outset" w:sz="6" w:space="0" w:color="414142"/>
              <w:right w:val="outset" w:sz="6" w:space="0" w:color="414142"/>
            </w:tcBorders>
            <w:noWrap/>
            <w:vAlign w:val="center"/>
            <w:hideMark/>
          </w:tcPr>
          <w:p w14:paraId="1F51EB7B"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20__</w:t>
            </w:r>
          </w:p>
        </w:tc>
        <w:tc>
          <w:tcPr>
            <w:tcW w:w="119" w:type="pct"/>
            <w:tcBorders>
              <w:top w:val="outset" w:sz="6" w:space="0" w:color="414142"/>
              <w:left w:val="outset" w:sz="6" w:space="0" w:color="414142"/>
              <w:bottom w:val="outset" w:sz="6" w:space="0" w:color="414142"/>
              <w:right w:val="outset" w:sz="6" w:space="0" w:color="414142"/>
            </w:tcBorders>
            <w:noWrap/>
            <w:vAlign w:val="center"/>
            <w:hideMark/>
          </w:tcPr>
          <w:p w14:paraId="24C38BF3" w14:textId="77777777" w:rsidR="00A577C2" w:rsidRPr="00601637" w:rsidRDefault="00A577C2" w:rsidP="005B540A">
            <w:pPr>
              <w:spacing w:after="0" w:line="240" w:lineRule="auto"/>
              <w:contextualSpacing/>
              <w:jc w:val="center"/>
              <w:rPr>
                <w:rFonts w:ascii="Times New Roman" w:eastAsia="Times New Roman" w:hAnsi="Times New Roman" w:cs="Times New Roman"/>
                <w:noProof/>
              </w:rPr>
            </w:pPr>
            <w:r w:rsidRPr="00601637">
              <w:rPr>
                <w:rFonts w:ascii="Times New Roman" w:hAnsi="Times New Roman"/>
              </w:rPr>
              <w:t>20__</w:t>
            </w:r>
          </w:p>
        </w:tc>
      </w:tr>
      <w:tr w:rsidR="00A577C2" w:rsidRPr="00601637" w14:paraId="38F1DAA6" w14:textId="77777777" w:rsidTr="005B540A">
        <w:tc>
          <w:tcPr>
            <w:tcW w:w="545" w:type="pct"/>
            <w:tcBorders>
              <w:top w:val="outset" w:sz="6" w:space="0" w:color="414142"/>
              <w:left w:val="outset" w:sz="6" w:space="0" w:color="414142"/>
              <w:bottom w:val="outset" w:sz="6" w:space="0" w:color="414142"/>
              <w:right w:val="outset" w:sz="6" w:space="0" w:color="414142"/>
            </w:tcBorders>
            <w:vAlign w:val="center"/>
          </w:tcPr>
          <w:p w14:paraId="3BE2CB52"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56" w:type="pct"/>
            <w:tcBorders>
              <w:top w:val="outset" w:sz="6" w:space="0" w:color="414142"/>
              <w:left w:val="outset" w:sz="6" w:space="0" w:color="414142"/>
              <w:bottom w:val="outset" w:sz="6" w:space="0" w:color="414142"/>
              <w:right w:val="outset" w:sz="6" w:space="0" w:color="414142"/>
            </w:tcBorders>
            <w:vAlign w:val="center"/>
          </w:tcPr>
          <w:p w14:paraId="069EE6AE"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530" w:type="pct"/>
            <w:tcBorders>
              <w:top w:val="outset" w:sz="6" w:space="0" w:color="414142"/>
              <w:left w:val="outset" w:sz="6" w:space="0" w:color="414142"/>
              <w:bottom w:val="outset" w:sz="6" w:space="0" w:color="414142"/>
              <w:right w:val="outset" w:sz="6" w:space="0" w:color="414142"/>
            </w:tcBorders>
            <w:vAlign w:val="center"/>
          </w:tcPr>
          <w:p w14:paraId="1904452E"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89" w:type="pct"/>
            <w:tcBorders>
              <w:top w:val="outset" w:sz="6" w:space="0" w:color="414142"/>
              <w:left w:val="outset" w:sz="6" w:space="0" w:color="414142"/>
              <w:bottom w:val="outset" w:sz="6" w:space="0" w:color="414142"/>
              <w:right w:val="outset" w:sz="6" w:space="0" w:color="414142"/>
            </w:tcBorders>
          </w:tcPr>
          <w:p w14:paraId="53DEB061"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417" w:type="pct"/>
            <w:tcBorders>
              <w:top w:val="outset" w:sz="6" w:space="0" w:color="414142"/>
              <w:left w:val="outset" w:sz="6" w:space="0" w:color="414142"/>
              <w:bottom w:val="outset" w:sz="6" w:space="0" w:color="414142"/>
              <w:right w:val="outset" w:sz="6" w:space="0" w:color="414142"/>
            </w:tcBorders>
          </w:tcPr>
          <w:p w14:paraId="21215BB2"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56" w:type="pct"/>
            <w:tcBorders>
              <w:top w:val="outset" w:sz="6" w:space="0" w:color="414142"/>
              <w:left w:val="outset" w:sz="6" w:space="0" w:color="414142"/>
              <w:bottom w:val="outset" w:sz="6" w:space="0" w:color="414142"/>
              <w:right w:val="outset" w:sz="6" w:space="0" w:color="414142"/>
            </w:tcBorders>
          </w:tcPr>
          <w:p w14:paraId="17C78911"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30" w:type="pct"/>
            <w:tcBorders>
              <w:top w:val="outset" w:sz="6" w:space="0" w:color="414142"/>
              <w:left w:val="outset" w:sz="6" w:space="0" w:color="414142"/>
              <w:bottom w:val="outset" w:sz="6" w:space="0" w:color="414142"/>
              <w:right w:val="outset" w:sz="6" w:space="0" w:color="414142"/>
            </w:tcBorders>
            <w:vAlign w:val="center"/>
          </w:tcPr>
          <w:p w14:paraId="5CE21D00"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64" w:type="pct"/>
            <w:tcBorders>
              <w:top w:val="outset" w:sz="6" w:space="0" w:color="414142"/>
              <w:left w:val="outset" w:sz="6" w:space="0" w:color="414142"/>
              <w:bottom w:val="outset" w:sz="6" w:space="0" w:color="414142"/>
              <w:right w:val="outset" w:sz="6" w:space="0" w:color="414142"/>
            </w:tcBorders>
            <w:vAlign w:val="center"/>
          </w:tcPr>
          <w:p w14:paraId="697F824F"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64" w:type="pct"/>
            <w:tcBorders>
              <w:top w:val="outset" w:sz="6" w:space="0" w:color="414142"/>
              <w:left w:val="outset" w:sz="6" w:space="0" w:color="414142"/>
              <w:bottom w:val="outset" w:sz="6" w:space="0" w:color="414142"/>
              <w:right w:val="outset" w:sz="6" w:space="0" w:color="414142"/>
            </w:tcBorders>
            <w:vAlign w:val="center"/>
          </w:tcPr>
          <w:p w14:paraId="5BB6ED76"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64" w:type="pct"/>
            <w:tcBorders>
              <w:top w:val="outset" w:sz="6" w:space="0" w:color="414142"/>
              <w:left w:val="outset" w:sz="6" w:space="0" w:color="414142"/>
              <w:bottom w:val="outset" w:sz="6" w:space="0" w:color="414142"/>
              <w:right w:val="outset" w:sz="6" w:space="0" w:color="414142"/>
            </w:tcBorders>
          </w:tcPr>
          <w:p w14:paraId="13C09CC4"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5F4AB6F6"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5059D834"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21C81EC1"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1550A01E"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511B55BF"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20B558BB"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6819B754"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3D9AF09A"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7C0D0AAD"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1B5F7AAC"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r>
      <w:tr w:rsidR="00A577C2" w:rsidRPr="00601637" w14:paraId="59356F5F" w14:textId="77777777" w:rsidTr="005B540A">
        <w:tc>
          <w:tcPr>
            <w:tcW w:w="545" w:type="pct"/>
            <w:tcBorders>
              <w:top w:val="outset" w:sz="6" w:space="0" w:color="414142"/>
              <w:left w:val="outset" w:sz="6" w:space="0" w:color="414142"/>
              <w:bottom w:val="outset" w:sz="6" w:space="0" w:color="414142"/>
              <w:right w:val="outset" w:sz="6" w:space="0" w:color="414142"/>
            </w:tcBorders>
            <w:vAlign w:val="center"/>
          </w:tcPr>
          <w:p w14:paraId="315DD4B1"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56" w:type="pct"/>
            <w:tcBorders>
              <w:top w:val="outset" w:sz="6" w:space="0" w:color="414142"/>
              <w:left w:val="outset" w:sz="6" w:space="0" w:color="414142"/>
              <w:bottom w:val="outset" w:sz="6" w:space="0" w:color="414142"/>
              <w:right w:val="outset" w:sz="6" w:space="0" w:color="414142"/>
            </w:tcBorders>
            <w:vAlign w:val="center"/>
          </w:tcPr>
          <w:p w14:paraId="77B56197"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530" w:type="pct"/>
            <w:tcBorders>
              <w:top w:val="outset" w:sz="6" w:space="0" w:color="414142"/>
              <w:left w:val="outset" w:sz="6" w:space="0" w:color="414142"/>
              <w:bottom w:val="outset" w:sz="6" w:space="0" w:color="414142"/>
              <w:right w:val="outset" w:sz="6" w:space="0" w:color="414142"/>
            </w:tcBorders>
            <w:vAlign w:val="center"/>
          </w:tcPr>
          <w:p w14:paraId="046DCF27"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89" w:type="pct"/>
            <w:tcBorders>
              <w:top w:val="outset" w:sz="6" w:space="0" w:color="414142"/>
              <w:left w:val="outset" w:sz="6" w:space="0" w:color="414142"/>
              <w:bottom w:val="outset" w:sz="6" w:space="0" w:color="414142"/>
              <w:right w:val="outset" w:sz="6" w:space="0" w:color="414142"/>
            </w:tcBorders>
          </w:tcPr>
          <w:p w14:paraId="03B0B0DC"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417" w:type="pct"/>
            <w:tcBorders>
              <w:top w:val="outset" w:sz="6" w:space="0" w:color="414142"/>
              <w:left w:val="outset" w:sz="6" w:space="0" w:color="414142"/>
              <w:bottom w:val="outset" w:sz="6" w:space="0" w:color="414142"/>
              <w:right w:val="outset" w:sz="6" w:space="0" w:color="414142"/>
            </w:tcBorders>
          </w:tcPr>
          <w:p w14:paraId="2C7DA969"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56" w:type="pct"/>
            <w:tcBorders>
              <w:top w:val="outset" w:sz="6" w:space="0" w:color="414142"/>
              <w:left w:val="outset" w:sz="6" w:space="0" w:color="414142"/>
              <w:bottom w:val="outset" w:sz="6" w:space="0" w:color="414142"/>
              <w:right w:val="outset" w:sz="6" w:space="0" w:color="414142"/>
            </w:tcBorders>
          </w:tcPr>
          <w:p w14:paraId="6BD8F18A"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30" w:type="pct"/>
            <w:tcBorders>
              <w:top w:val="outset" w:sz="6" w:space="0" w:color="414142"/>
              <w:left w:val="outset" w:sz="6" w:space="0" w:color="414142"/>
              <w:bottom w:val="outset" w:sz="6" w:space="0" w:color="414142"/>
              <w:right w:val="outset" w:sz="6" w:space="0" w:color="414142"/>
            </w:tcBorders>
            <w:vAlign w:val="center"/>
          </w:tcPr>
          <w:p w14:paraId="7CB73783"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64" w:type="pct"/>
            <w:tcBorders>
              <w:top w:val="outset" w:sz="6" w:space="0" w:color="414142"/>
              <w:left w:val="outset" w:sz="6" w:space="0" w:color="414142"/>
              <w:bottom w:val="outset" w:sz="6" w:space="0" w:color="414142"/>
              <w:right w:val="outset" w:sz="6" w:space="0" w:color="414142"/>
            </w:tcBorders>
            <w:vAlign w:val="center"/>
          </w:tcPr>
          <w:p w14:paraId="1BD98A83"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64" w:type="pct"/>
            <w:tcBorders>
              <w:top w:val="outset" w:sz="6" w:space="0" w:color="414142"/>
              <w:left w:val="outset" w:sz="6" w:space="0" w:color="414142"/>
              <w:bottom w:val="outset" w:sz="6" w:space="0" w:color="414142"/>
              <w:right w:val="outset" w:sz="6" w:space="0" w:color="414142"/>
            </w:tcBorders>
            <w:vAlign w:val="center"/>
          </w:tcPr>
          <w:p w14:paraId="03A3890D"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64" w:type="pct"/>
            <w:tcBorders>
              <w:top w:val="outset" w:sz="6" w:space="0" w:color="414142"/>
              <w:left w:val="outset" w:sz="6" w:space="0" w:color="414142"/>
              <w:bottom w:val="outset" w:sz="6" w:space="0" w:color="414142"/>
              <w:right w:val="outset" w:sz="6" w:space="0" w:color="414142"/>
            </w:tcBorders>
          </w:tcPr>
          <w:p w14:paraId="33CD79CF"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6CC6DBFA"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23F20799"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171A4323"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658E6549"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22D09DFA"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38494E59"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6F4F6D98"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552C4213"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1DEFB56F"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19" w:type="pct"/>
            <w:tcBorders>
              <w:top w:val="outset" w:sz="6" w:space="0" w:color="414142"/>
              <w:left w:val="outset" w:sz="6" w:space="0" w:color="414142"/>
              <w:bottom w:val="outset" w:sz="6" w:space="0" w:color="414142"/>
              <w:right w:val="outset" w:sz="6" w:space="0" w:color="414142"/>
            </w:tcBorders>
            <w:vAlign w:val="center"/>
          </w:tcPr>
          <w:p w14:paraId="101037B2" w14:textId="77777777" w:rsidR="00A577C2" w:rsidRPr="00601637" w:rsidRDefault="00A577C2" w:rsidP="005B540A">
            <w:pPr>
              <w:spacing w:after="0" w:line="240" w:lineRule="auto"/>
              <w:contextualSpacing/>
              <w:jc w:val="both"/>
              <w:rPr>
                <w:rFonts w:ascii="Times New Roman" w:eastAsia="Times New Roman" w:hAnsi="Times New Roman" w:cs="Times New Roman"/>
                <w:noProof/>
                <w:lang w:val="en-US" w:eastAsia="lv-LV"/>
              </w:rPr>
            </w:pPr>
          </w:p>
        </w:tc>
      </w:tr>
    </w:tbl>
    <w:p w14:paraId="71FE62D4"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47225E9E" w14:textId="77777777" w:rsidR="00A577C2" w:rsidRPr="00A577C2" w:rsidRDefault="00A577C2" w:rsidP="00A577C2">
      <w:pPr>
        <w:shd w:val="clear" w:color="auto" w:fill="FFFFFF"/>
        <w:tabs>
          <w:tab w:val="left" w:leader="underscore" w:pos="1418"/>
          <w:tab w:val="left" w:leader="underscore" w:pos="2127"/>
          <w:tab w:val="left" w:leader="underscore" w:pos="3969"/>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Date ___ ________ ____*</w:t>
      </w:r>
    </w:p>
    <w:p w14:paraId="0C94BA21"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774"/>
        <w:gridCol w:w="3206"/>
        <w:gridCol w:w="5582"/>
      </w:tblGrid>
      <w:tr w:rsidR="00A577C2" w:rsidRPr="00A577C2" w14:paraId="2999FBF8" w14:textId="77777777" w:rsidTr="005B540A">
        <w:tc>
          <w:tcPr>
            <w:tcW w:w="1944" w:type="pct"/>
            <w:tcBorders>
              <w:top w:val="outset" w:sz="6" w:space="0" w:color="414142"/>
              <w:left w:val="outset" w:sz="6" w:space="0" w:color="414142"/>
              <w:bottom w:val="outset" w:sz="6" w:space="0" w:color="414142"/>
              <w:right w:val="outset" w:sz="6" w:space="0" w:color="414142"/>
            </w:tcBorders>
            <w:noWrap/>
            <w:vAlign w:val="bottom"/>
            <w:hideMark/>
          </w:tcPr>
          <w:p w14:paraId="40B53897"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Person entitled to represent the distribution system operator</w:t>
            </w:r>
          </w:p>
        </w:tc>
        <w:tc>
          <w:tcPr>
            <w:tcW w:w="1120" w:type="pct"/>
            <w:tcBorders>
              <w:top w:val="outset" w:sz="6" w:space="0" w:color="414142"/>
              <w:left w:val="outset" w:sz="6" w:space="0" w:color="414142"/>
              <w:bottom w:val="outset" w:sz="6" w:space="0" w:color="414142"/>
              <w:right w:val="outset" w:sz="6" w:space="0" w:color="414142"/>
            </w:tcBorders>
            <w:hideMark/>
          </w:tcPr>
          <w:p w14:paraId="0348BFF7"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936" w:type="pct"/>
            <w:tcBorders>
              <w:top w:val="nil"/>
              <w:left w:val="outset" w:sz="6" w:space="0" w:color="414142"/>
              <w:bottom w:val="nil"/>
              <w:right w:val="nil"/>
            </w:tcBorders>
          </w:tcPr>
          <w:p w14:paraId="18F928AC"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39DAC344" w14:textId="77777777" w:rsidTr="005B540A">
        <w:tc>
          <w:tcPr>
            <w:tcW w:w="1944" w:type="pct"/>
            <w:tcBorders>
              <w:top w:val="outset" w:sz="6" w:space="0" w:color="414142"/>
              <w:left w:val="outset" w:sz="6" w:space="0" w:color="414142"/>
              <w:bottom w:val="outset" w:sz="6" w:space="0" w:color="414142"/>
              <w:right w:val="outset" w:sz="6" w:space="0" w:color="414142"/>
            </w:tcBorders>
            <w:hideMark/>
          </w:tcPr>
          <w:p w14:paraId="13642D64"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120" w:type="pct"/>
            <w:tcBorders>
              <w:top w:val="outset" w:sz="6" w:space="0" w:color="414142"/>
              <w:left w:val="outset" w:sz="6" w:space="0" w:color="414142"/>
              <w:bottom w:val="outset" w:sz="6" w:space="0" w:color="414142"/>
              <w:right w:val="outset" w:sz="6" w:space="0" w:color="414142"/>
            </w:tcBorders>
            <w:noWrap/>
            <w:hideMark/>
          </w:tcPr>
          <w:p w14:paraId="052E1612"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c>
          <w:tcPr>
            <w:tcW w:w="1936" w:type="pct"/>
            <w:tcBorders>
              <w:top w:val="nil"/>
              <w:left w:val="outset" w:sz="6" w:space="0" w:color="414142"/>
              <w:bottom w:val="nil"/>
              <w:right w:val="nil"/>
            </w:tcBorders>
          </w:tcPr>
          <w:p w14:paraId="5411619E"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1881CB84"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46694931"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Place for a seal</w:t>
      </w:r>
    </w:p>
    <w:p w14:paraId="5029A628"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013"/>
        <w:gridCol w:w="6557"/>
      </w:tblGrid>
      <w:tr w:rsidR="00A577C2" w:rsidRPr="00A577C2" w14:paraId="61450031" w14:textId="77777777" w:rsidTr="005B540A">
        <w:trPr>
          <w:trHeight w:val="240"/>
        </w:trPr>
        <w:tc>
          <w:tcPr>
            <w:tcW w:w="2750" w:type="pct"/>
            <w:tcBorders>
              <w:top w:val="nil"/>
              <w:left w:val="nil"/>
              <w:bottom w:val="single" w:sz="6" w:space="0" w:color="414142"/>
              <w:right w:val="nil"/>
            </w:tcBorders>
            <w:hideMark/>
          </w:tcPr>
          <w:p w14:paraId="68D81FB3"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2250" w:type="pct"/>
            <w:tcBorders>
              <w:top w:val="nil"/>
              <w:left w:val="nil"/>
              <w:bottom w:val="nil"/>
              <w:right w:val="nil"/>
            </w:tcBorders>
          </w:tcPr>
          <w:p w14:paraId="464507B2"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31A9FC48" w14:textId="77777777" w:rsidTr="005B540A">
        <w:tc>
          <w:tcPr>
            <w:tcW w:w="2750" w:type="pct"/>
            <w:tcBorders>
              <w:top w:val="single" w:sz="6" w:space="0" w:color="414142"/>
              <w:left w:val="nil"/>
              <w:bottom w:val="nil"/>
              <w:right w:val="nil"/>
            </w:tcBorders>
            <w:hideMark/>
          </w:tcPr>
          <w:p w14:paraId="2F255169"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250" w:type="pct"/>
            <w:tcBorders>
              <w:top w:val="nil"/>
              <w:left w:val="nil"/>
              <w:bottom w:val="nil"/>
              <w:right w:val="nil"/>
            </w:tcBorders>
          </w:tcPr>
          <w:p w14:paraId="45B0FB6A"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614029C6"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758F860A" w14:textId="77777777" w:rsidR="00A577C2" w:rsidRPr="00A577C2" w:rsidRDefault="00A577C2" w:rsidP="00A577C2">
      <w:pPr>
        <w:shd w:val="clear" w:color="auto" w:fill="FFFFFF"/>
        <w:tabs>
          <w:tab w:val="left" w:leader="underscore" w:pos="3969"/>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Telephone</w:t>
      </w:r>
      <w:r>
        <w:rPr>
          <w:rFonts w:ascii="Times New Roman" w:hAnsi="Times New Roman"/>
          <w:sz w:val="24"/>
        </w:rPr>
        <w:tab/>
      </w:r>
    </w:p>
    <w:p w14:paraId="1E162A2B"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535C62E6"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 The details of the document “date” and “signature” need not be completed if the electronic document has been prepared in accordance with the laws and regulations regarding drawing up of electronic documents.</w:t>
      </w:r>
    </w:p>
    <w:p w14:paraId="1A4B0300"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4ABECAA0"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14703BBD" w14:textId="64F2E4E2" w:rsidR="00A577C2" w:rsidRPr="00A577C2" w:rsidRDefault="00A577C2" w:rsidP="00890325">
      <w:pPr>
        <w:shd w:val="clear" w:color="auto" w:fill="FFFFFF"/>
        <w:tabs>
          <w:tab w:val="left" w:pos="13750"/>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890325">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30B06C72" w14:textId="77777777" w:rsidR="00A577C2" w:rsidRPr="00A577C2" w:rsidRDefault="00A577C2" w:rsidP="00A577C2">
      <w:pPr>
        <w:rPr>
          <w:rFonts w:ascii="Times New Roman" w:eastAsia="Times New Roman" w:hAnsi="Times New Roman" w:cs="Times New Roman"/>
          <w:noProof/>
          <w:sz w:val="24"/>
          <w:szCs w:val="24"/>
        </w:rPr>
      </w:pPr>
      <w:r>
        <w:br w:type="page"/>
      </w:r>
    </w:p>
    <w:p w14:paraId="7B3D2063"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b/>
          <w:bCs/>
          <w:noProof/>
          <w:sz w:val="24"/>
          <w:szCs w:val="24"/>
        </w:rPr>
      </w:pPr>
      <w:r>
        <w:rPr>
          <w:rFonts w:ascii="Times New Roman" w:hAnsi="Times New Roman"/>
          <w:b/>
          <w:sz w:val="24"/>
        </w:rPr>
        <w:lastRenderedPageBreak/>
        <w:t>Annex 3</w:t>
      </w:r>
    </w:p>
    <w:p w14:paraId="73106109"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noProof/>
          <w:sz w:val="24"/>
          <w:szCs w:val="24"/>
        </w:rPr>
      </w:pPr>
      <w:r>
        <w:rPr>
          <w:rFonts w:ascii="Times New Roman" w:hAnsi="Times New Roman"/>
          <w:sz w:val="24"/>
        </w:rPr>
        <w:t>Decision No. 1/5 of the Public Utilities Commission</w:t>
      </w:r>
    </w:p>
    <w:p w14:paraId="566785D6"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noProof/>
          <w:sz w:val="24"/>
          <w:szCs w:val="24"/>
        </w:rPr>
      </w:pPr>
      <w:r>
        <w:rPr>
          <w:rFonts w:ascii="Times New Roman" w:hAnsi="Times New Roman"/>
          <w:sz w:val="24"/>
        </w:rPr>
        <w:t>28 May 2020</w:t>
      </w:r>
      <w:bookmarkStart w:id="56" w:name="piel-736416"/>
      <w:bookmarkStart w:id="57" w:name="piel3"/>
      <w:bookmarkEnd w:id="56"/>
      <w:bookmarkEnd w:id="57"/>
    </w:p>
    <w:p w14:paraId="5C864E6A"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rPr>
      </w:pPr>
      <w:bookmarkStart w:id="58" w:name="736417"/>
      <w:bookmarkStart w:id="59" w:name="n-736417"/>
      <w:bookmarkEnd w:id="58"/>
      <w:bookmarkEnd w:id="59"/>
    </w:p>
    <w:p w14:paraId="277B1306"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379590D7" w14:textId="4E120840" w:rsidR="00A577C2" w:rsidRPr="00A577C2" w:rsidRDefault="00A577C2" w:rsidP="00A577C2">
      <w:pPr>
        <w:shd w:val="clear" w:color="auto" w:fill="FFFFFF"/>
        <w:tabs>
          <w:tab w:val="left" w:leader="underscore" w:pos="9072"/>
          <w:tab w:val="left" w:leader="underscore" w:pos="10632"/>
        </w:tabs>
        <w:spacing w:after="0" w:line="240" w:lineRule="auto"/>
        <w:contextualSpacing/>
        <w:jc w:val="center"/>
        <w:rPr>
          <w:rFonts w:ascii="Times New Roman" w:eastAsia="Times New Roman" w:hAnsi="Times New Roman" w:cs="Times New Roman"/>
          <w:b/>
          <w:bCs/>
          <w:noProof/>
          <w:sz w:val="28"/>
          <w:szCs w:val="28"/>
        </w:rPr>
      </w:pPr>
      <w:r>
        <w:rPr>
          <w:rFonts w:ascii="Times New Roman" w:hAnsi="Times New Roman"/>
          <w:b/>
          <w:sz w:val="28"/>
        </w:rPr>
        <w:t>Planned Capital Investments of the Distribution System Operator in Projects from 20</w:t>
      </w:r>
      <w:r w:rsidR="009E7099">
        <w:rPr>
          <w:rFonts w:ascii="Times New Roman" w:eastAsia="Times New Roman" w:hAnsi="Times New Roman" w:cs="Times New Roman"/>
          <w:b/>
          <w:bCs/>
          <w:noProof/>
          <w:sz w:val="28"/>
          <w:szCs w:val="28"/>
          <w:lang w:val="en-US" w:eastAsia="lv-LV"/>
        </w:rPr>
        <w:t>___</w:t>
      </w:r>
      <w:r>
        <w:rPr>
          <w:rFonts w:ascii="Times New Roman" w:hAnsi="Times New Roman"/>
          <w:b/>
          <w:sz w:val="28"/>
        </w:rPr>
        <w:t xml:space="preserve"> to 20</w:t>
      </w:r>
      <w:r w:rsidR="009E7099">
        <w:rPr>
          <w:rFonts w:ascii="Times New Roman" w:eastAsia="Times New Roman" w:hAnsi="Times New Roman" w:cs="Times New Roman"/>
          <w:b/>
          <w:bCs/>
          <w:noProof/>
          <w:sz w:val="28"/>
          <w:szCs w:val="28"/>
          <w:lang w:val="en-US" w:eastAsia="lv-LV"/>
        </w:rPr>
        <w:t xml:space="preserve">___ </w:t>
      </w:r>
      <w:r>
        <w:rPr>
          <w:rFonts w:ascii="Times New Roman" w:hAnsi="Times New Roman"/>
          <w:b/>
          <w:sz w:val="28"/>
        </w:rPr>
        <w:t>(Excluding VAT)</w:t>
      </w:r>
    </w:p>
    <w:p w14:paraId="7FE262C4"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2AF3F12A"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97"/>
        <w:gridCol w:w="843"/>
        <w:gridCol w:w="941"/>
        <w:gridCol w:w="1524"/>
        <w:gridCol w:w="1083"/>
        <w:gridCol w:w="1083"/>
        <w:gridCol w:w="513"/>
        <w:gridCol w:w="928"/>
        <w:gridCol w:w="1062"/>
        <w:gridCol w:w="488"/>
        <w:gridCol w:w="488"/>
        <w:gridCol w:w="488"/>
        <w:gridCol w:w="488"/>
        <w:gridCol w:w="488"/>
        <w:gridCol w:w="488"/>
        <w:gridCol w:w="488"/>
        <w:gridCol w:w="488"/>
        <w:gridCol w:w="488"/>
        <w:gridCol w:w="488"/>
      </w:tblGrid>
      <w:tr w:rsidR="00A577C2" w:rsidRPr="00D81BF7" w14:paraId="6C374E11" w14:textId="77777777" w:rsidTr="005B540A">
        <w:trPr>
          <w:trHeight w:val="180"/>
          <w:jc w:val="center"/>
        </w:trPr>
        <w:tc>
          <w:tcPr>
            <w:tcW w:w="632" w:type="pct"/>
            <w:vMerge w:val="restart"/>
            <w:tcBorders>
              <w:top w:val="outset" w:sz="6" w:space="0" w:color="414142"/>
              <w:left w:val="outset" w:sz="6" w:space="0" w:color="414142"/>
              <w:bottom w:val="outset" w:sz="6" w:space="0" w:color="414142"/>
              <w:right w:val="outset" w:sz="6" w:space="0" w:color="414142"/>
            </w:tcBorders>
            <w:vAlign w:val="center"/>
            <w:hideMark/>
          </w:tcPr>
          <w:p w14:paraId="6B77AAC0"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Characterisation of the object of capital investments (including technical nature of the network, if applicable)</w:t>
            </w:r>
          </w:p>
        </w:tc>
        <w:tc>
          <w:tcPr>
            <w:tcW w:w="316" w:type="pct"/>
            <w:vMerge w:val="restart"/>
            <w:tcBorders>
              <w:top w:val="outset" w:sz="6" w:space="0" w:color="414142"/>
              <w:left w:val="outset" w:sz="6" w:space="0" w:color="414142"/>
              <w:bottom w:val="outset" w:sz="6" w:space="0" w:color="414142"/>
              <w:right w:val="outset" w:sz="6" w:space="0" w:color="414142"/>
            </w:tcBorders>
            <w:vAlign w:val="center"/>
            <w:hideMark/>
          </w:tcPr>
          <w:p w14:paraId="68DE876D"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Territory</w:t>
            </w:r>
          </w:p>
        </w:tc>
        <w:tc>
          <w:tcPr>
            <w:tcW w:w="328" w:type="pct"/>
            <w:vMerge w:val="restart"/>
            <w:tcBorders>
              <w:top w:val="outset" w:sz="6" w:space="0" w:color="414142"/>
              <w:left w:val="outset" w:sz="6" w:space="0" w:color="414142"/>
              <w:bottom w:val="outset" w:sz="6" w:space="0" w:color="414142"/>
              <w:right w:val="outset" w:sz="6" w:space="0" w:color="414142"/>
            </w:tcBorders>
            <w:vAlign w:val="center"/>
            <w:hideMark/>
          </w:tcPr>
          <w:p w14:paraId="3BFE4E38"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Location, number of affected customers</w:t>
            </w:r>
          </w:p>
        </w:tc>
        <w:tc>
          <w:tcPr>
            <w:tcW w:w="614" w:type="pct"/>
            <w:vMerge w:val="restart"/>
            <w:tcBorders>
              <w:top w:val="outset" w:sz="6" w:space="0" w:color="414142"/>
              <w:left w:val="outset" w:sz="6" w:space="0" w:color="414142"/>
              <w:bottom w:val="outset" w:sz="6" w:space="0" w:color="414142"/>
              <w:right w:val="outset" w:sz="6" w:space="0" w:color="414142"/>
            </w:tcBorders>
            <w:vAlign w:val="center"/>
            <w:hideMark/>
          </w:tcPr>
          <w:p w14:paraId="260B8A38"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Benefits from implementation of the object of capital investments</w:t>
            </w:r>
          </w:p>
        </w:tc>
        <w:tc>
          <w:tcPr>
            <w:tcW w:w="1348" w:type="pct"/>
            <w:gridSpan w:val="4"/>
            <w:tcBorders>
              <w:top w:val="outset" w:sz="6" w:space="0" w:color="414142"/>
              <w:left w:val="outset" w:sz="6" w:space="0" w:color="414142"/>
              <w:bottom w:val="outset" w:sz="6" w:space="0" w:color="414142"/>
              <w:right w:val="outset" w:sz="6" w:space="0" w:color="414142"/>
            </w:tcBorders>
            <w:vAlign w:val="center"/>
            <w:hideMark/>
          </w:tcPr>
          <w:p w14:paraId="23C251F3"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Total planned capital investments and their structure by sources of financing (EUR thousand)</w:t>
            </w:r>
          </w:p>
        </w:tc>
        <w:tc>
          <w:tcPr>
            <w:tcW w:w="412" w:type="pct"/>
            <w:vMerge w:val="restart"/>
            <w:tcBorders>
              <w:top w:val="outset" w:sz="6" w:space="0" w:color="414142"/>
              <w:left w:val="outset" w:sz="6" w:space="0" w:color="414142"/>
              <w:bottom w:val="outset" w:sz="6" w:space="0" w:color="414142"/>
              <w:right w:val="outset" w:sz="6" w:space="0" w:color="414142"/>
            </w:tcBorders>
            <w:vAlign w:val="center"/>
            <w:hideMark/>
          </w:tcPr>
          <w:p w14:paraId="70CE9551"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Evaluation of alternatives indicating the advantage of the selected solution</w:t>
            </w:r>
          </w:p>
        </w:tc>
        <w:tc>
          <w:tcPr>
            <w:tcW w:w="1350" w:type="pct"/>
            <w:gridSpan w:val="10"/>
            <w:tcBorders>
              <w:top w:val="outset" w:sz="6" w:space="0" w:color="414142"/>
              <w:left w:val="outset" w:sz="6" w:space="0" w:color="414142"/>
              <w:bottom w:val="outset" w:sz="6" w:space="0" w:color="414142"/>
              <w:right w:val="outset" w:sz="6" w:space="0" w:color="414142"/>
            </w:tcBorders>
            <w:vAlign w:val="center"/>
            <w:hideMark/>
          </w:tcPr>
          <w:p w14:paraId="40432D8D"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Period of implementation of the object of capital investments, total planned capital investments by years (EUR thousand)</w:t>
            </w:r>
          </w:p>
        </w:tc>
      </w:tr>
      <w:tr w:rsidR="00A577C2" w:rsidRPr="00D81BF7" w14:paraId="4212556C" w14:textId="77777777" w:rsidTr="005B540A">
        <w:trPr>
          <w:trHeight w:val="180"/>
          <w:jc w:val="center"/>
        </w:trPr>
        <w:tc>
          <w:tcPr>
            <w:tcW w:w="632" w:type="pct"/>
            <w:vMerge/>
            <w:tcBorders>
              <w:top w:val="outset" w:sz="6" w:space="0" w:color="414142"/>
              <w:left w:val="outset" w:sz="6" w:space="0" w:color="414142"/>
              <w:bottom w:val="outset" w:sz="6" w:space="0" w:color="414142"/>
              <w:right w:val="outset" w:sz="6" w:space="0" w:color="414142"/>
            </w:tcBorders>
            <w:vAlign w:val="center"/>
            <w:hideMark/>
          </w:tcPr>
          <w:p w14:paraId="20BAC5D5" w14:textId="77777777" w:rsidR="00A577C2" w:rsidRPr="00D81BF7" w:rsidRDefault="00A577C2" w:rsidP="005B540A">
            <w:pPr>
              <w:spacing w:after="0" w:line="240" w:lineRule="auto"/>
              <w:contextualSpacing/>
              <w:jc w:val="center"/>
              <w:rPr>
                <w:rFonts w:ascii="Times New Roman" w:eastAsia="Times New Roman" w:hAnsi="Times New Roman" w:cs="Times New Roman"/>
                <w:noProof/>
                <w:lang w:val="en-US" w:eastAsia="lv-LV"/>
              </w:rPr>
            </w:pPr>
          </w:p>
        </w:tc>
        <w:tc>
          <w:tcPr>
            <w:tcW w:w="316" w:type="pct"/>
            <w:vMerge/>
            <w:tcBorders>
              <w:top w:val="outset" w:sz="6" w:space="0" w:color="414142"/>
              <w:left w:val="outset" w:sz="6" w:space="0" w:color="414142"/>
              <w:bottom w:val="outset" w:sz="6" w:space="0" w:color="414142"/>
              <w:right w:val="outset" w:sz="6" w:space="0" w:color="414142"/>
            </w:tcBorders>
            <w:vAlign w:val="center"/>
            <w:hideMark/>
          </w:tcPr>
          <w:p w14:paraId="38444655" w14:textId="77777777" w:rsidR="00A577C2" w:rsidRPr="00D81BF7" w:rsidRDefault="00A577C2" w:rsidP="005B540A">
            <w:pPr>
              <w:spacing w:after="0" w:line="240" w:lineRule="auto"/>
              <w:contextualSpacing/>
              <w:jc w:val="center"/>
              <w:rPr>
                <w:rFonts w:ascii="Times New Roman" w:eastAsia="Times New Roman" w:hAnsi="Times New Roman" w:cs="Times New Roman"/>
                <w:noProof/>
                <w:lang w:val="en-US" w:eastAsia="lv-LV"/>
              </w:rPr>
            </w:pPr>
          </w:p>
        </w:tc>
        <w:tc>
          <w:tcPr>
            <w:tcW w:w="328" w:type="pct"/>
            <w:vMerge/>
            <w:tcBorders>
              <w:top w:val="outset" w:sz="6" w:space="0" w:color="414142"/>
              <w:left w:val="outset" w:sz="6" w:space="0" w:color="414142"/>
              <w:bottom w:val="outset" w:sz="6" w:space="0" w:color="414142"/>
              <w:right w:val="outset" w:sz="6" w:space="0" w:color="414142"/>
            </w:tcBorders>
            <w:vAlign w:val="center"/>
            <w:hideMark/>
          </w:tcPr>
          <w:p w14:paraId="2E4B0F6F" w14:textId="77777777" w:rsidR="00A577C2" w:rsidRPr="00D81BF7" w:rsidRDefault="00A577C2" w:rsidP="005B540A">
            <w:pPr>
              <w:spacing w:after="0" w:line="240" w:lineRule="auto"/>
              <w:contextualSpacing/>
              <w:jc w:val="center"/>
              <w:rPr>
                <w:rFonts w:ascii="Times New Roman" w:eastAsia="Times New Roman" w:hAnsi="Times New Roman" w:cs="Times New Roman"/>
                <w:noProof/>
                <w:lang w:val="en-US" w:eastAsia="lv-LV"/>
              </w:rPr>
            </w:pPr>
          </w:p>
        </w:tc>
        <w:tc>
          <w:tcPr>
            <w:tcW w:w="614" w:type="pct"/>
            <w:vMerge/>
            <w:tcBorders>
              <w:top w:val="outset" w:sz="6" w:space="0" w:color="414142"/>
              <w:left w:val="outset" w:sz="6" w:space="0" w:color="414142"/>
              <w:bottom w:val="outset" w:sz="6" w:space="0" w:color="414142"/>
              <w:right w:val="outset" w:sz="6" w:space="0" w:color="414142"/>
            </w:tcBorders>
            <w:vAlign w:val="center"/>
            <w:hideMark/>
          </w:tcPr>
          <w:p w14:paraId="109BE606" w14:textId="77777777" w:rsidR="00A577C2" w:rsidRPr="00D81BF7" w:rsidRDefault="00A577C2" w:rsidP="005B540A">
            <w:pPr>
              <w:spacing w:after="0" w:line="240" w:lineRule="auto"/>
              <w:contextualSpacing/>
              <w:jc w:val="center"/>
              <w:rPr>
                <w:rFonts w:ascii="Times New Roman" w:eastAsia="Times New Roman" w:hAnsi="Times New Roman" w:cs="Times New Roman"/>
                <w:noProof/>
                <w:lang w:val="en-US" w:eastAsia="lv-LV"/>
              </w:rPr>
            </w:pP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47D43FB5"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Source of financing 1</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349CE031"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Source of financing 2</w:t>
            </w:r>
          </w:p>
        </w:tc>
        <w:tc>
          <w:tcPr>
            <w:tcW w:w="188" w:type="pct"/>
            <w:tcBorders>
              <w:top w:val="outset" w:sz="6" w:space="0" w:color="414142"/>
              <w:left w:val="outset" w:sz="6" w:space="0" w:color="414142"/>
              <w:bottom w:val="outset" w:sz="6" w:space="0" w:color="414142"/>
              <w:right w:val="outset" w:sz="6" w:space="0" w:color="414142"/>
            </w:tcBorders>
            <w:vAlign w:val="center"/>
            <w:hideMark/>
          </w:tcPr>
          <w:p w14:paraId="01517EB0"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Total</w:t>
            </w:r>
          </w:p>
        </w:tc>
        <w:tc>
          <w:tcPr>
            <w:tcW w:w="319" w:type="pct"/>
            <w:tcBorders>
              <w:top w:val="outset" w:sz="6" w:space="0" w:color="414142"/>
              <w:left w:val="outset" w:sz="6" w:space="0" w:color="414142"/>
              <w:bottom w:val="outset" w:sz="6" w:space="0" w:color="414142"/>
              <w:right w:val="outset" w:sz="6" w:space="0" w:color="414142"/>
            </w:tcBorders>
            <w:vAlign w:val="center"/>
            <w:hideMark/>
          </w:tcPr>
          <w:p w14:paraId="2E75D2F9"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Invested before the beginning of the reporting period</w:t>
            </w:r>
          </w:p>
        </w:tc>
        <w:tc>
          <w:tcPr>
            <w:tcW w:w="412" w:type="pct"/>
            <w:vMerge/>
            <w:tcBorders>
              <w:top w:val="outset" w:sz="6" w:space="0" w:color="414142"/>
              <w:left w:val="outset" w:sz="6" w:space="0" w:color="414142"/>
              <w:bottom w:val="outset" w:sz="6" w:space="0" w:color="414142"/>
              <w:right w:val="outset" w:sz="6" w:space="0" w:color="414142"/>
            </w:tcBorders>
            <w:vAlign w:val="center"/>
            <w:hideMark/>
          </w:tcPr>
          <w:p w14:paraId="792B544D" w14:textId="77777777" w:rsidR="00A577C2" w:rsidRPr="00D81BF7" w:rsidRDefault="00A577C2" w:rsidP="005B540A">
            <w:pPr>
              <w:spacing w:after="0" w:line="240" w:lineRule="auto"/>
              <w:contextualSpacing/>
              <w:jc w:val="center"/>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noWrap/>
            <w:hideMark/>
          </w:tcPr>
          <w:p w14:paraId="0E4DFC02"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20__</w:t>
            </w:r>
          </w:p>
        </w:tc>
        <w:tc>
          <w:tcPr>
            <w:tcW w:w="135" w:type="pct"/>
            <w:tcBorders>
              <w:top w:val="outset" w:sz="6" w:space="0" w:color="414142"/>
              <w:left w:val="outset" w:sz="6" w:space="0" w:color="414142"/>
              <w:bottom w:val="outset" w:sz="6" w:space="0" w:color="414142"/>
              <w:right w:val="outset" w:sz="6" w:space="0" w:color="414142"/>
            </w:tcBorders>
            <w:noWrap/>
            <w:hideMark/>
          </w:tcPr>
          <w:p w14:paraId="60C9957E"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20__</w:t>
            </w:r>
          </w:p>
        </w:tc>
        <w:tc>
          <w:tcPr>
            <w:tcW w:w="135" w:type="pct"/>
            <w:tcBorders>
              <w:top w:val="outset" w:sz="6" w:space="0" w:color="414142"/>
              <w:left w:val="outset" w:sz="6" w:space="0" w:color="414142"/>
              <w:bottom w:val="outset" w:sz="6" w:space="0" w:color="414142"/>
              <w:right w:val="outset" w:sz="6" w:space="0" w:color="414142"/>
            </w:tcBorders>
            <w:noWrap/>
            <w:hideMark/>
          </w:tcPr>
          <w:p w14:paraId="3078E887"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20__</w:t>
            </w:r>
          </w:p>
        </w:tc>
        <w:tc>
          <w:tcPr>
            <w:tcW w:w="135" w:type="pct"/>
            <w:tcBorders>
              <w:top w:val="outset" w:sz="6" w:space="0" w:color="414142"/>
              <w:left w:val="outset" w:sz="6" w:space="0" w:color="414142"/>
              <w:bottom w:val="outset" w:sz="6" w:space="0" w:color="414142"/>
              <w:right w:val="outset" w:sz="6" w:space="0" w:color="414142"/>
            </w:tcBorders>
            <w:noWrap/>
            <w:hideMark/>
          </w:tcPr>
          <w:p w14:paraId="297D5025"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20__</w:t>
            </w:r>
          </w:p>
        </w:tc>
        <w:tc>
          <w:tcPr>
            <w:tcW w:w="135" w:type="pct"/>
            <w:tcBorders>
              <w:top w:val="outset" w:sz="6" w:space="0" w:color="414142"/>
              <w:left w:val="outset" w:sz="6" w:space="0" w:color="414142"/>
              <w:bottom w:val="outset" w:sz="6" w:space="0" w:color="414142"/>
              <w:right w:val="outset" w:sz="6" w:space="0" w:color="414142"/>
            </w:tcBorders>
            <w:noWrap/>
            <w:hideMark/>
          </w:tcPr>
          <w:p w14:paraId="477871C2"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20__</w:t>
            </w:r>
          </w:p>
        </w:tc>
        <w:tc>
          <w:tcPr>
            <w:tcW w:w="135" w:type="pct"/>
            <w:tcBorders>
              <w:top w:val="outset" w:sz="6" w:space="0" w:color="414142"/>
              <w:left w:val="outset" w:sz="6" w:space="0" w:color="414142"/>
              <w:bottom w:val="outset" w:sz="6" w:space="0" w:color="414142"/>
              <w:right w:val="outset" w:sz="6" w:space="0" w:color="414142"/>
            </w:tcBorders>
            <w:noWrap/>
            <w:hideMark/>
          </w:tcPr>
          <w:p w14:paraId="72B102E7"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20__</w:t>
            </w:r>
          </w:p>
        </w:tc>
        <w:tc>
          <w:tcPr>
            <w:tcW w:w="135" w:type="pct"/>
            <w:tcBorders>
              <w:top w:val="outset" w:sz="6" w:space="0" w:color="414142"/>
              <w:left w:val="outset" w:sz="6" w:space="0" w:color="414142"/>
              <w:bottom w:val="outset" w:sz="6" w:space="0" w:color="414142"/>
              <w:right w:val="outset" w:sz="6" w:space="0" w:color="414142"/>
            </w:tcBorders>
            <w:noWrap/>
            <w:hideMark/>
          </w:tcPr>
          <w:p w14:paraId="0BC9598C"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20__</w:t>
            </w:r>
          </w:p>
        </w:tc>
        <w:tc>
          <w:tcPr>
            <w:tcW w:w="135" w:type="pct"/>
            <w:tcBorders>
              <w:top w:val="outset" w:sz="6" w:space="0" w:color="414142"/>
              <w:left w:val="outset" w:sz="6" w:space="0" w:color="414142"/>
              <w:bottom w:val="outset" w:sz="6" w:space="0" w:color="414142"/>
              <w:right w:val="outset" w:sz="6" w:space="0" w:color="414142"/>
            </w:tcBorders>
            <w:noWrap/>
            <w:hideMark/>
          </w:tcPr>
          <w:p w14:paraId="467D0CA0"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20__</w:t>
            </w:r>
          </w:p>
        </w:tc>
        <w:tc>
          <w:tcPr>
            <w:tcW w:w="135" w:type="pct"/>
            <w:tcBorders>
              <w:top w:val="outset" w:sz="6" w:space="0" w:color="414142"/>
              <w:left w:val="outset" w:sz="6" w:space="0" w:color="414142"/>
              <w:bottom w:val="outset" w:sz="6" w:space="0" w:color="414142"/>
              <w:right w:val="outset" w:sz="6" w:space="0" w:color="414142"/>
            </w:tcBorders>
            <w:noWrap/>
            <w:hideMark/>
          </w:tcPr>
          <w:p w14:paraId="465A3BE1"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20__</w:t>
            </w:r>
          </w:p>
        </w:tc>
        <w:tc>
          <w:tcPr>
            <w:tcW w:w="135" w:type="pct"/>
            <w:tcBorders>
              <w:top w:val="outset" w:sz="6" w:space="0" w:color="414142"/>
              <w:left w:val="outset" w:sz="6" w:space="0" w:color="414142"/>
              <w:bottom w:val="outset" w:sz="6" w:space="0" w:color="414142"/>
              <w:right w:val="outset" w:sz="6" w:space="0" w:color="414142"/>
            </w:tcBorders>
            <w:noWrap/>
            <w:hideMark/>
          </w:tcPr>
          <w:p w14:paraId="0EB7F3D8" w14:textId="77777777" w:rsidR="00A577C2" w:rsidRPr="00D81BF7" w:rsidRDefault="00A577C2" w:rsidP="005B540A">
            <w:pPr>
              <w:spacing w:after="0" w:line="240" w:lineRule="auto"/>
              <w:contextualSpacing/>
              <w:jc w:val="center"/>
              <w:rPr>
                <w:rFonts w:ascii="Times New Roman" w:eastAsia="Times New Roman" w:hAnsi="Times New Roman" w:cs="Times New Roman"/>
                <w:noProof/>
              </w:rPr>
            </w:pPr>
            <w:r w:rsidRPr="00D81BF7">
              <w:rPr>
                <w:rFonts w:ascii="Times New Roman" w:hAnsi="Times New Roman"/>
              </w:rPr>
              <w:t>20__</w:t>
            </w:r>
          </w:p>
        </w:tc>
      </w:tr>
      <w:tr w:rsidR="00A577C2" w:rsidRPr="00D81BF7" w14:paraId="6DBCB136" w14:textId="77777777" w:rsidTr="005B540A">
        <w:trPr>
          <w:trHeight w:val="240"/>
          <w:jc w:val="center"/>
        </w:trPr>
        <w:tc>
          <w:tcPr>
            <w:tcW w:w="632" w:type="pct"/>
            <w:tcBorders>
              <w:top w:val="outset" w:sz="6" w:space="0" w:color="414142"/>
              <w:left w:val="outset" w:sz="6" w:space="0" w:color="414142"/>
              <w:bottom w:val="outset" w:sz="6" w:space="0" w:color="414142"/>
              <w:right w:val="outset" w:sz="6" w:space="0" w:color="414142"/>
            </w:tcBorders>
            <w:vAlign w:val="center"/>
          </w:tcPr>
          <w:p w14:paraId="5463F3AA"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16" w:type="pct"/>
            <w:tcBorders>
              <w:top w:val="outset" w:sz="6" w:space="0" w:color="414142"/>
              <w:left w:val="outset" w:sz="6" w:space="0" w:color="414142"/>
              <w:bottom w:val="outset" w:sz="6" w:space="0" w:color="414142"/>
              <w:right w:val="outset" w:sz="6" w:space="0" w:color="414142"/>
            </w:tcBorders>
            <w:vAlign w:val="center"/>
          </w:tcPr>
          <w:p w14:paraId="19879C06"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28" w:type="pct"/>
            <w:tcBorders>
              <w:top w:val="outset" w:sz="6" w:space="0" w:color="414142"/>
              <w:left w:val="outset" w:sz="6" w:space="0" w:color="414142"/>
              <w:bottom w:val="outset" w:sz="6" w:space="0" w:color="414142"/>
              <w:right w:val="outset" w:sz="6" w:space="0" w:color="414142"/>
            </w:tcBorders>
          </w:tcPr>
          <w:p w14:paraId="02794ECD"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614" w:type="pct"/>
            <w:tcBorders>
              <w:top w:val="outset" w:sz="6" w:space="0" w:color="414142"/>
              <w:left w:val="outset" w:sz="6" w:space="0" w:color="414142"/>
              <w:bottom w:val="outset" w:sz="6" w:space="0" w:color="414142"/>
              <w:right w:val="outset" w:sz="6" w:space="0" w:color="414142"/>
            </w:tcBorders>
            <w:vAlign w:val="center"/>
          </w:tcPr>
          <w:p w14:paraId="02D0BFEE"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421" w:type="pct"/>
            <w:tcBorders>
              <w:top w:val="outset" w:sz="6" w:space="0" w:color="414142"/>
              <w:left w:val="outset" w:sz="6" w:space="0" w:color="414142"/>
              <w:bottom w:val="outset" w:sz="6" w:space="0" w:color="414142"/>
              <w:right w:val="outset" w:sz="6" w:space="0" w:color="414142"/>
            </w:tcBorders>
            <w:vAlign w:val="center"/>
          </w:tcPr>
          <w:p w14:paraId="1D5FBC72"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421" w:type="pct"/>
            <w:tcBorders>
              <w:top w:val="outset" w:sz="6" w:space="0" w:color="414142"/>
              <w:left w:val="outset" w:sz="6" w:space="0" w:color="414142"/>
              <w:bottom w:val="outset" w:sz="6" w:space="0" w:color="414142"/>
              <w:right w:val="outset" w:sz="6" w:space="0" w:color="414142"/>
            </w:tcBorders>
            <w:vAlign w:val="center"/>
          </w:tcPr>
          <w:p w14:paraId="7CCD279D"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88" w:type="pct"/>
            <w:tcBorders>
              <w:top w:val="outset" w:sz="6" w:space="0" w:color="414142"/>
              <w:left w:val="outset" w:sz="6" w:space="0" w:color="414142"/>
              <w:bottom w:val="outset" w:sz="6" w:space="0" w:color="414142"/>
              <w:right w:val="outset" w:sz="6" w:space="0" w:color="414142"/>
            </w:tcBorders>
            <w:vAlign w:val="center"/>
          </w:tcPr>
          <w:p w14:paraId="6575B229"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19" w:type="pct"/>
            <w:tcBorders>
              <w:top w:val="outset" w:sz="6" w:space="0" w:color="414142"/>
              <w:left w:val="outset" w:sz="6" w:space="0" w:color="414142"/>
              <w:bottom w:val="outset" w:sz="6" w:space="0" w:color="414142"/>
              <w:right w:val="outset" w:sz="6" w:space="0" w:color="414142"/>
            </w:tcBorders>
          </w:tcPr>
          <w:p w14:paraId="6F40C01C"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412" w:type="pct"/>
            <w:tcBorders>
              <w:top w:val="outset" w:sz="6" w:space="0" w:color="414142"/>
              <w:left w:val="outset" w:sz="6" w:space="0" w:color="414142"/>
              <w:bottom w:val="outset" w:sz="6" w:space="0" w:color="414142"/>
              <w:right w:val="outset" w:sz="6" w:space="0" w:color="414142"/>
            </w:tcBorders>
            <w:vAlign w:val="center"/>
          </w:tcPr>
          <w:p w14:paraId="2216DD9F"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6240E285"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6E3EE646"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7E150316"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07246658"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1A77017B"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62809869"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7A63CDFB"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61E20E38"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384853E2"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49C6E143"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r>
      <w:tr w:rsidR="00A577C2" w:rsidRPr="00D81BF7" w14:paraId="4F2F8B54" w14:textId="77777777" w:rsidTr="005B540A">
        <w:trPr>
          <w:trHeight w:val="240"/>
          <w:jc w:val="center"/>
        </w:trPr>
        <w:tc>
          <w:tcPr>
            <w:tcW w:w="632" w:type="pct"/>
            <w:tcBorders>
              <w:top w:val="outset" w:sz="6" w:space="0" w:color="414142"/>
              <w:left w:val="outset" w:sz="6" w:space="0" w:color="414142"/>
              <w:bottom w:val="outset" w:sz="6" w:space="0" w:color="414142"/>
              <w:right w:val="outset" w:sz="6" w:space="0" w:color="414142"/>
            </w:tcBorders>
            <w:vAlign w:val="center"/>
          </w:tcPr>
          <w:p w14:paraId="7AE757B4"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16" w:type="pct"/>
            <w:tcBorders>
              <w:top w:val="outset" w:sz="6" w:space="0" w:color="414142"/>
              <w:left w:val="outset" w:sz="6" w:space="0" w:color="414142"/>
              <w:bottom w:val="outset" w:sz="6" w:space="0" w:color="414142"/>
              <w:right w:val="outset" w:sz="6" w:space="0" w:color="414142"/>
            </w:tcBorders>
            <w:vAlign w:val="center"/>
          </w:tcPr>
          <w:p w14:paraId="181C9498"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28" w:type="pct"/>
            <w:tcBorders>
              <w:top w:val="outset" w:sz="6" w:space="0" w:color="414142"/>
              <w:left w:val="outset" w:sz="6" w:space="0" w:color="414142"/>
              <w:bottom w:val="outset" w:sz="6" w:space="0" w:color="414142"/>
              <w:right w:val="outset" w:sz="6" w:space="0" w:color="414142"/>
            </w:tcBorders>
          </w:tcPr>
          <w:p w14:paraId="1B7D5CF8"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614" w:type="pct"/>
            <w:tcBorders>
              <w:top w:val="outset" w:sz="6" w:space="0" w:color="414142"/>
              <w:left w:val="outset" w:sz="6" w:space="0" w:color="414142"/>
              <w:bottom w:val="outset" w:sz="6" w:space="0" w:color="414142"/>
              <w:right w:val="outset" w:sz="6" w:space="0" w:color="414142"/>
            </w:tcBorders>
            <w:vAlign w:val="center"/>
          </w:tcPr>
          <w:p w14:paraId="33645017"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421" w:type="pct"/>
            <w:tcBorders>
              <w:top w:val="outset" w:sz="6" w:space="0" w:color="414142"/>
              <w:left w:val="outset" w:sz="6" w:space="0" w:color="414142"/>
              <w:bottom w:val="outset" w:sz="6" w:space="0" w:color="414142"/>
              <w:right w:val="outset" w:sz="6" w:space="0" w:color="414142"/>
            </w:tcBorders>
            <w:vAlign w:val="center"/>
          </w:tcPr>
          <w:p w14:paraId="2A614C76"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421" w:type="pct"/>
            <w:tcBorders>
              <w:top w:val="outset" w:sz="6" w:space="0" w:color="414142"/>
              <w:left w:val="outset" w:sz="6" w:space="0" w:color="414142"/>
              <w:bottom w:val="outset" w:sz="6" w:space="0" w:color="414142"/>
              <w:right w:val="outset" w:sz="6" w:space="0" w:color="414142"/>
            </w:tcBorders>
            <w:vAlign w:val="center"/>
          </w:tcPr>
          <w:p w14:paraId="71BF16FE"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88" w:type="pct"/>
            <w:tcBorders>
              <w:top w:val="outset" w:sz="6" w:space="0" w:color="414142"/>
              <w:left w:val="outset" w:sz="6" w:space="0" w:color="414142"/>
              <w:bottom w:val="outset" w:sz="6" w:space="0" w:color="414142"/>
              <w:right w:val="outset" w:sz="6" w:space="0" w:color="414142"/>
            </w:tcBorders>
            <w:vAlign w:val="center"/>
          </w:tcPr>
          <w:p w14:paraId="4AE1FD18"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319" w:type="pct"/>
            <w:tcBorders>
              <w:top w:val="outset" w:sz="6" w:space="0" w:color="414142"/>
              <w:left w:val="outset" w:sz="6" w:space="0" w:color="414142"/>
              <w:bottom w:val="outset" w:sz="6" w:space="0" w:color="414142"/>
              <w:right w:val="outset" w:sz="6" w:space="0" w:color="414142"/>
            </w:tcBorders>
          </w:tcPr>
          <w:p w14:paraId="5AB74E12"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412" w:type="pct"/>
            <w:tcBorders>
              <w:top w:val="outset" w:sz="6" w:space="0" w:color="414142"/>
              <w:left w:val="outset" w:sz="6" w:space="0" w:color="414142"/>
              <w:bottom w:val="outset" w:sz="6" w:space="0" w:color="414142"/>
              <w:right w:val="outset" w:sz="6" w:space="0" w:color="414142"/>
            </w:tcBorders>
            <w:vAlign w:val="center"/>
          </w:tcPr>
          <w:p w14:paraId="453AE5E6"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7F928ED4"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347E58E5"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6E252906"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22A3B13C"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7CD30D8E"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47BBFAB8"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118E41AF"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197A8C13"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0D5C82E8"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c>
          <w:tcPr>
            <w:tcW w:w="135" w:type="pct"/>
            <w:tcBorders>
              <w:top w:val="outset" w:sz="6" w:space="0" w:color="414142"/>
              <w:left w:val="outset" w:sz="6" w:space="0" w:color="414142"/>
              <w:bottom w:val="outset" w:sz="6" w:space="0" w:color="414142"/>
              <w:right w:val="outset" w:sz="6" w:space="0" w:color="414142"/>
            </w:tcBorders>
          </w:tcPr>
          <w:p w14:paraId="3116B521" w14:textId="77777777" w:rsidR="00A577C2" w:rsidRPr="00D81BF7" w:rsidRDefault="00A577C2" w:rsidP="005B540A">
            <w:pPr>
              <w:spacing w:after="0" w:line="240" w:lineRule="auto"/>
              <w:contextualSpacing/>
              <w:jc w:val="both"/>
              <w:rPr>
                <w:rFonts w:ascii="Times New Roman" w:eastAsia="Times New Roman" w:hAnsi="Times New Roman" w:cs="Times New Roman"/>
                <w:noProof/>
                <w:lang w:val="en-US" w:eastAsia="lv-LV"/>
              </w:rPr>
            </w:pPr>
          </w:p>
        </w:tc>
      </w:tr>
    </w:tbl>
    <w:p w14:paraId="6E00F546"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5CE5D84" w14:textId="77777777" w:rsidR="00A577C2" w:rsidRPr="00A577C2" w:rsidRDefault="00A577C2" w:rsidP="00A577C2">
      <w:pPr>
        <w:shd w:val="clear" w:color="auto" w:fill="FFFFFF"/>
        <w:tabs>
          <w:tab w:val="left" w:leader="underscore" w:pos="1418"/>
          <w:tab w:val="left" w:leader="underscore" w:pos="2127"/>
          <w:tab w:val="left" w:leader="underscore" w:pos="3969"/>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Date ___ ________ ____*</w:t>
      </w:r>
    </w:p>
    <w:p w14:paraId="48E657C3"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774"/>
        <w:gridCol w:w="3206"/>
        <w:gridCol w:w="5582"/>
      </w:tblGrid>
      <w:tr w:rsidR="00A577C2" w:rsidRPr="00A577C2" w14:paraId="0CB37BB5" w14:textId="77777777" w:rsidTr="005B540A">
        <w:tc>
          <w:tcPr>
            <w:tcW w:w="1944" w:type="pct"/>
            <w:tcBorders>
              <w:top w:val="outset" w:sz="6" w:space="0" w:color="414142"/>
              <w:left w:val="outset" w:sz="6" w:space="0" w:color="414142"/>
              <w:bottom w:val="outset" w:sz="6" w:space="0" w:color="414142"/>
              <w:right w:val="outset" w:sz="6" w:space="0" w:color="414142"/>
            </w:tcBorders>
            <w:noWrap/>
            <w:vAlign w:val="bottom"/>
            <w:hideMark/>
          </w:tcPr>
          <w:p w14:paraId="47C1A044"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Person entitled to represent the distribution system operator</w:t>
            </w:r>
          </w:p>
        </w:tc>
        <w:tc>
          <w:tcPr>
            <w:tcW w:w="1120" w:type="pct"/>
            <w:tcBorders>
              <w:top w:val="outset" w:sz="6" w:space="0" w:color="414142"/>
              <w:left w:val="outset" w:sz="6" w:space="0" w:color="414142"/>
              <w:bottom w:val="outset" w:sz="6" w:space="0" w:color="414142"/>
              <w:right w:val="outset" w:sz="6" w:space="0" w:color="414142"/>
            </w:tcBorders>
            <w:hideMark/>
          </w:tcPr>
          <w:p w14:paraId="6A2E3508"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936" w:type="pct"/>
            <w:tcBorders>
              <w:top w:val="nil"/>
              <w:left w:val="outset" w:sz="6" w:space="0" w:color="414142"/>
              <w:bottom w:val="nil"/>
              <w:right w:val="nil"/>
            </w:tcBorders>
          </w:tcPr>
          <w:p w14:paraId="09B55611"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3A763572" w14:textId="77777777" w:rsidTr="005B540A">
        <w:tc>
          <w:tcPr>
            <w:tcW w:w="1944" w:type="pct"/>
            <w:tcBorders>
              <w:top w:val="outset" w:sz="6" w:space="0" w:color="414142"/>
              <w:left w:val="outset" w:sz="6" w:space="0" w:color="414142"/>
              <w:bottom w:val="outset" w:sz="6" w:space="0" w:color="414142"/>
              <w:right w:val="outset" w:sz="6" w:space="0" w:color="414142"/>
            </w:tcBorders>
            <w:hideMark/>
          </w:tcPr>
          <w:p w14:paraId="5C9D84B3"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120" w:type="pct"/>
            <w:tcBorders>
              <w:top w:val="outset" w:sz="6" w:space="0" w:color="414142"/>
              <w:left w:val="outset" w:sz="6" w:space="0" w:color="414142"/>
              <w:bottom w:val="outset" w:sz="6" w:space="0" w:color="414142"/>
              <w:right w:val="outset" w:sz="6" w:space="0" w:color="414142"/>
            </w:tcBorders>
            <w:noWrap/>
            <w:hideMark/>
          </w:tcPr>
          <w:p w14:paraId="21F8BED7"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c>
          <w:tcPr>
            <w:tcW w:w="1936" w:type="pct"/>
            <w:tcBorders>
              <w:top w:val="nil"/>
              <w:left w:val="outset" w:sz="6" w:space="0" w:color="414142"/>
              <w:bottom w:val="nil"/>
              <w:right w:val="nil"/>
            </w:tcBorders>
          </w:tcPr>
          <w:p w14:paraId="5EBE0297"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63ED210A"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1B19798A"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Place for a seal</w:t>
      </w:r>
    </w:p>
    <w:p w14:paraId="3B58751B"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013"/>
        <w:gridCol w:w="6557"/>
      </w:tblGrid>
      <w:tr w:rsidR="00A577C2" w:rsidRPr="00A577C2" w14:paraId="73784F2C" w14:textId="77777777" w:rsidTr="005B540A">
        <w:trPr>
          <w:trHeight w:val="240"/>
        </w:trPr>
        <w:tc>
          <w:tcPr>
            <w:tcW w:w="2750" w:type="pct"/>
            <w:tcBorders>
              <w:top w:val="nil"/>
              <w:left w:val="nil"/>
              <w:bottom w:val="single" w:sz="6" w:space="0" w:color="414142"/>
              <w:right w:val="nil"/>
            </w:tcBorders>
            <w:hideMark/>
          </w:tcPr>
          <w:p w14:paraId="4B915BB5"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2250" w:type="pct"/>
            <w:tcBorders>
              <w:top w:val="nil"/>
              <w:left w:val="nil"/>
              <w:bottom w:val="nil"/>
              <w:right w:val="nil"/>
            </w:tcBorders>
          </w:tcPr>
          <w:p w14:paraId="227812DC"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3AE17C16" w14:textId="77777777" w:rsidTr="005B540A">
        <w:tc>
          <w:tcPr>
            <w:tcW w:w="2750" w:type="pct"/>
            <w:tcBorders>
              <w:top w:val="single" w:sz="6" w:space="0" w:color="414142"/>
              <w:left w:val="nil"/>
              <w:bottom w:val="nil"/>
              <w:right w:val="nil"/>
            </w:tcBorders>
            <w:hideMark/>
          </w:tcPr>
          <w:p w14:paraId="69822F3C"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250" w:type="pct"/>
            <w:tcBorders>
              <w:top w:val="nil"/>
              <w:left w:val="nil"/>
              <w:bottom w:val="nil"/>
              <w:right w:val="nil"/>
            </w:tcBorders>
          </w:tcPr>
          <w:p w14:paraId="425B127F"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77622BAF"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0C32D4A9" w14:textId="77777777" w:rsidR="00A577C2" w:rsidRPr="00A577C2" w:rsidRDefault="00A577C2" w:rsidP="00A577C2">
      <w:pPr>
        <w:shd w:val="clear" w:color="auto" w:fill="FFFFFF"/>
        <w:tabs>
          <w:tab w:val="left" w:leader="underscore" w:pos="3969"/>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lastRenderedPageBreak/>
        <w:t>Telephone</w:t>
      </w:r>
      <w:r>
        <w:rPr>
          <w:rFonts w:ascii="Times New Roman" w:hAnsi="Times New Roman"/>
          <w:sz w:val="24"/>
        </w:rPr>
        <w:tab/>
      </w:r>
    </w:p>
    <w:p w14:paraId="15150315"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6223EC22"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 The details of the document “date” and “signature” need not be completed if the electronic document has been prepared in accordance with the laws and regulations regarding drawing up of electronic documents.</w:t>
      </w:r>
    </w:p>
    <w:p w14:paraId="1726B456"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42E114DE"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4FEA6961" w14:textId="7B563290" w:rsidR="00A577C2" w:rsidRPr="00A577C2" w:rsidRDefault="00A577C2" w:rsidP="00890325">
      <w:pPr>
        <w:shd w:val="clear" w:color="auto" w:fill="FFFFFF"/>
        <w:tabs>
          <w:tab w:val="left" w:pos="13750"/>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890325">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6ED99B2E" w14:textId="77777777" w:rsidR="00A577C2" w:rsidRPr="00A577C2" w:rsidRDefault="00A577C2" w:rsidP="00A577C2">
      <w:pPr>
        <w:rPr>
          <w:rFonts w:ascii="Times New Roman" w:eastAsia="Times New Roman" w:hAnsi="Times New Roman" w:cs="Times New Roman"/>
          <w:noProof/>
          <w:sz w:val="24"/>
          <w:szCs w:val="24"/>
        </w:rPr>
      </w:pPr>
      <w:r>
        <w:br w:type="page"/>
      </w:r>
    </w:p>
    <w:p w14:paraId="2D2337F6"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b/>
          <w:bCs/>
          <w:noProof/>
          <w:sz w:val="24"/>
          <w:szCs w:val="24"/>
        </w:rPr>
      </w:pPr>
      <w:r>
        <w:rPr>
          <w:rFonts w:ascii="Times New Roman" w:hAnsi="Times New Roman"/>
          <w:b/>
          <w:sz w:val="24"/>
        </w:rPr>
        <w:lastRenderedPageBreak/>
        <w:t>Annex 4</w:t>
      </w:r>
    </w:p>
    <w:p w14:paraId="3B26A2C6"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noProof/>
          <w:sz w:val="24"/>
          <w:szCs w:val="24"/>
        </w:rPr>
      </w:pPr>
      <w:r>
        <w:rPr>
          <w:rFonts w:ascii="Times New Roman" w:hAnsi="Times New Roman"/>
          <w:sz w:val="24"/>
        </w:rPr>
        <w:t>Decision No. 1/5 of the Public Utilities Commission</w:t>
      </w:r>
    </w:p>
    <w:p w14:paraId="543F4791"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noProof/>
          <w:sz w:val="24"/>
          <w:szCs w:val="24"/>
        </w:rPr>
      </w:pPr>
      <w:r>
        <w:rPr>
          <w:rFonts w:ascii="Times New Roman" w:hAnsi="Times New Roman"/>
          <w:sz w:val="24"/>
        </w:rPr>
        <w:t>28 May 2020</w:t>
      </w:r>
      <w:bookmarkStart w:id="60" w:name="piel-736420"/>
      <w:bookmarkStart w:id="61" w:name="piel4"/>
      <w:bookmarkEnd w:id="60"/>
      <w:bookmarkEnd w:id="61"/>
    </w:p>
    <w:p w14:paraId="1AA96403"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rPr>
      </w:pPr>
      <w:bookmarkStart w:id="62" w:name="736421"/>
      <w:bookmarkStart w:id="63" w:name="n-736421"/>
      <w:bookmarkEnd w:id="62"/>
      <w:bookmarkEnd w:id="63"/>
    </w:p>
    <w:p w14:paraId="6F6E94DD"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0051D0F5" w14:textId="2E5CA680" w:rsidR="00A577C2" w:rsidRPr="00A577C2" w:rsidRDefault="00A577C2" w:rsidP="00A577C2">
      <w:pPr>
        <w:shd w:val="clear" w:color="auto" w:fill="FFFFFF"/>
        <w:tabs>
          <w:tab w:val="left" w:leader="underscore" w:pos="10065"/>
          <w:tab w:val="left" w:leader="underscore" w:pos="11624"/>
        </w:tabs>
        <w:spacing w:after="0" w:line="240" w:lineRule="auto"/>
        <w:contextualSpacing/>
        <w:jc w:val="center"/>
        <w:rPr>
          <w:rFonts w:ascii="Times New Roman" w:eastAsia="Times New Roman" w:hAnsi="Times New Roman" w:cs="Times New Roman"/>
          <w:b/>
          <w:bCs/>
          <w:noProof/>
          <w:sz w:val="28"/>
          <w:szCs w:val="28"/>
        </w:rPr>
      </w:pPr>
      <w:r>
        <w:rPr>
          <w:rFonts w:ascii="Times New Roman" w:hAnsi="Times New Roman"/>
          <w:b/>
          <w:sz w:val="28"/>
        </w:rPr>
        <w:t>Total Planned Capital Investments of the Distribution System Operator in the Territories from 20</w:t>
      </w:r>
      <w:r w:rsidR="00D81BF7">
        <w:rPr>
          <w:rFonts w:ascii="Times New Roman" w:eastAsia="Times New Roman" w:hAnsi="Times New Roman" w:cs="Times New Roman"/>
          <w:b/>
          <w:bCs/>
          <w:noProof/>
          <w:sz w:val="28"/>
          <w:szCs w:val="28"/>
          <w:lang w:val="en-US" w:eastAsia="lv-LV"/>
        </w:rPr>
        <w:t>___</w:t>
      </w:r>
      <w:r>
        <w:rPr>
          <w:rFonts w:ascii="Times New Roman" w:hAnsi="Times New Roman"/>
          <w:b/>
          <w:sz w:val="28"/>
        </w:rPr>
        <w:t xml:space="preserve"> to 20</w:t>
      </w:r>
      <w:r w:rsidR="00D81BF7">
        <w:rPr>
          <w:rFonts w:ascii="Times New Roman" w:eastAsia="Times New Roman" w:hAnsi="Times New Roman" w:cs="Times New Roman"/>
          <w:b/>
          <w:bCs/>
          <w:noProof/>
          <w:sz w:val="28"/>
          <w:szCs w:val="28"/>
          <w:lang w:val="en-US" w:eastAsia="lv-LV"/>
        </w:rPr>
        <w:t>___</w:t>
      </w:r>
      <w:r>
        <w:rPr>
          <w:rFonts w:ascii="Times New Roman" w:hAnsi="Times New Roman"/>
          <w:b/>
          <w:sz w:val="28"/>
        </w:rPr>
        <w:t xml:space="preserve"> (Excluding VAT)</w:t>
      </w:r>
    </w:p>
    <w:p w14:paraId="5DCA056B"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2A3EBF7A"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56"/>
        <w:gridCol w:w="2256"/>
        <w:gridCol w:w="3094"/>
        <w:gridCol w:w="2850"/>
        <w:gridCol w:w="2562"/>
        <w:gridCol w:w="1418"/>
        <w:gridCol w:w="1418"/>
      </w:tblGrid>
      <w:tr w:rsidR="00A577C2" w:rsidRPr="00A577C2" w14:paraId="03B73FEC" w14:textId="77777777" w:rsidTr="005B540A">
        <w:tc>
          <w:tcPr>
            <w:tcW w:w="328" w:type="pct"/>
            <w:vMerge w:val="restart"/>
            <w:tcBorders>
              <w:top w:val="outset" w:sz="6" w:space="0" w:color="414142"/>
              <w:left w:val="outset" w:sz="6" w:space="0" w:color="414142"/>
              <w:bottom w:val="outset" w:sz="6" w:space="0" w:color="414142"/>
              <w:right w:val="outset" w:sz="6" w:space="0" w:color="414142"/>
            </w:tcBorders>
            <w:vAlign w:val="center"/>
            <w:hideMark/>
          </w:tcPr>
          <w:p w14:paraId="444478DF"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Territory</w:t>
            </w:r>
          </w:p>
        </w:tc>
        <w:tc>
          <w:tcPr>
            <w:tcW w:w="775" w:type="pct"/>
            <w:vMerge w:val="restart"/>
            <w:tcBorders>
              <w:top w:val="outset" w:sz="6" w:space="0" w:color="414142"/>
              <w:left w:val="outset" w:sz="6" w:space="0" w:color="414142"/>
              <w:bottom w:val="outset" w:sz="6" w:space="0" w:color="414142"/>
              <w:right w:val="outset" w:sz="6" w:space="0" w:color="414142"/>
            </w:tcBorders>
            <w:vAlign w:val="center"/>
            <w:hideMark/>
          </w:tcPr>
          <w:p w14:paraId="11DDDCC7"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Type of objects of capital investments</w:t>
            </w:r>
          </w:p>
        </w:tc>
        <w:tc>
          <w:tcPr>
            <w:tcW w:w="1063" w:type="pct"/>
            <w:vMerge w:val="restart"/>
            <w:tcBorders>
              <w:top w:val="outset" w:sz="6" w:space="0" w:color="414142"/>
              <w:left w:val="outset" w:sz="6" w:space="0" w:color="414142"/>
              <w:bottom w:val="outset" w:sz="6" w:space="0" w:color="414142"/>
              <w:right w:val="outset" w:sz="6" w:space="0" w:color="414142"/>
            </w:tcBorders>
            <w:vAlign w:val="center"/>
            <w:hideMark/>
          </w:tcPr>
          <w:p w14:paraId="076B8900"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General technical nature (including technical nature of the network, if applicable)</w:t>
            </w:r>
          </w:p>
        </w:tc>
        <w:tc>
          <w:tcPr>
            <w:tcW w:w="979" w:type="pct"/>
            <w:vMerge w:val="restart"/>
            <w:tcBorders>
              <w:top w:val="outset" w:sz="6" w:space="0" w:color="414142"/>
              <w:left w:val="outset" w:sz="6" w:space="0" w:color="414142"/>
              <w:bottom w:val="outset" w:sz="6" w:space="0" w:color="414142"/>
              <w:right w:val="outset" w:sz="6" w:space="0" w:color="414142"/>
            </w:tcBorders>
            <w:vAlign w:val="center"/>
            <w:hideMark/>
          </w:tcPr>
          <w:p w14:paraId="43737C26"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Approach applied to the identification of possibilities to reduce the total costs</w:t>
            </w:r>
          </w:p>
        </w:tc>
        <w:tc>
          <w:tcPr>
            <w:tcW w:w="880" w:type="pct"/>
            <w:vMerge w:val="restart"/>
            <w:tcBorders>
              <w:top w:val="outset" w:sz="6" w:space="0" w:color="414142"/>
              <w:left w:val="outset" w:sz="6" w:space="0" w:color="414142"/>
              <w:bottom w:val="outset" w:sz="6" w:space="0" w:color="414142"/>
              <w:right w:val="outset" w:sz="6" w:space="0" w:color="414142"/>
            </w:tcBorders>
            <w:vAlign w:val="center"/>
            <w:hideMark/>
          </w:tcPr>
          <w:p w14:paraId="406E8BA8"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Evaluation of alternatives indicating the advantage of the selected solution</w:t>
            </w:r>
          </w:p>
        </w:tc>
        <w:tc>
          <w:tcPr>
            <w:tcW w:w="974" w:type="pct"/>
            <w:gridSpan w:val="2"/>
            <w:tcBorders>
              <w:top w:val="outset" w:sz="6" w:space="0" w:color="414142"/>
              <w:left w:val="outset" w:sz="6" w:space="0" w:color="414142"/>
              <w:bottom w:val="outset" w:sz="6" w:space="0" w:color="414142"/>
              <w:right w:val="outset" w:sz="6" w:space="0" w:color="414142"/>
            </w:tcBorders>
            <w:vAlign w:val="center"/>
            <w:hideMark/>
          </w:tcPr>
          <w:p w14:paraId="6BF07B4E"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Total planned capital investments by years (EUR thousand)</w:t>
            </w:r>
          </w:p>
        </w:tc>
      </w:tr>
      <w:tr w:rsidR="00A577C2" w:rsidRPr="00A577C2" w14:paraId="0BE12875" w14:textId="77777777" w:rsidTr="005B540A">
        <w:tc>
          <w:tcPr>
            <w:tcW w:w="328" w:type="pct"/>
            <w:vMerge/>
            <w:tcBorders>
              <w:top w:val="outset" w:sz="6" w:space="0" w:color="414142"/>
              <w:left w:val="outset" w:sz="6" w:space="0" w:color="414142"/>
              <w:bottom w:val="outset" w:sz="6" w:space="0" w:color="414142"/>
              <w:right w:val="outset" w:sz="6" w:space="0" w:color="414142"/>
            </w:tcBorders>
            <w:vAlign w:val="center"/>
            <w:hideMark/>
          </w:tcPr>
          <w:p w14:paraId="281BF975"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lang w:val="en-US" w:eastAsia="lv-LV"/>
              </w:rPr>
            </w:pPr>
          </w:p>
        </w:tc>
        <w:tc>
          <w:tcPr>
            <w:tcW w:w="775" w:type="pct"/>
            <w:vMerge/>
            <w:tcBorders>
              <w:top w:val="outset" w:sz="6" w:space="0" w:color="414142"/>
              <w:left w:val="outset" w:sz="6" w:space="0" w:color="414142"/>
              <w:bottom w:val="outset" w:sz="6" w:space="0" w:color="414142"/>
              <w:right w:val="outset" w:sz="6" w:space="0" w:color="414142"/>
            </w:tcBorders>
            <w:vAlign w:val="center"/>
            <w:hideMark/>
          </w:tcPr>
          <w:p w14:paraId="543DC43C"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lang w:val="en-US" w:eastAsia="lv-LV"/>
              </w:rPr>
            </w:pPr>
          </w:p>
        </w:tc>
        <w:tc>
          <w:tcPr>
            <w:tcW w:w="1063" w:type="pct"/>
            <w:vMerge/>
            <w:tcBorders>
              <w:top w:val="outset" w:sz="6" w:space="0" w:color="414142"/>
              <w:left w:val="outset" w:sz="6" w:space="0" w:color="414142"/>
              <w:bottom w:val="outset" w:sz="6" w:space="0" w:color="414142"/>
              <w:right w:val="outset" w:sz="6" w:space="0" w:color="414142"/>
            </w:tcBorders>
            <w:vAlign w:val="center"/>
            <w:hideMark/>
          </w:tcPr>
          <w:p w14:paraId="609E1D9E"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lang w:val="en-US" w:eastAsia="lv-LV"/>
              </w:rPr>
            </w:pPr>
          </w:p>
        </w:tc>
        <w:tc>
          <w:tcPr>
            <w:tcW w:w="979" w:type="pct"/>
            <w:vMerge/>
            <w:tcBorders>
              <w:top w:val="outset" w:sz="6" w:space="0" w:color="414142"/>
              <w:left w:val="outset" w:sz="6" w:space="0" w:color="414142"/>
              <w:bottom w:val="outset" w:sz="6" w:space="0" w:color="414142"/>
              <w:right w:val="outset" w:sz="6" w:space="0" w:color="414142"/>
            </w:tcBorders>
            <w:vAlign w:val="center"/>
            <w:hideMark/>
          </w:tcPr>
          <w:p w14:paraId="2CE31EDA"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lang w:val="en-US" w:eastAsia="lv-LV"/>
              </w:rPr>
            </w:pPr>
          </w:p>
        </w:tc>
        <w:tc>
          <w:tcPr>
            <w:tcW w:w="880" w:type="pct"/>
            <w:vMerge/>
            <w:tcBorders>
              <w:top w:val="outset" w:sz="6" w:space="0" w:color="414142"/>
              <w:left w:val="outset" w:sz="6" w:space="0" w:color="414142"/>
              <w:bottom w:val="outset" w:sz="6" w:space="0" w:color="414142"/>
              <w:right w:val="outset" w:sz="6" w:space="0" w:color="414142"/>
            </w:tcBorders>
            <w:vAlign w:val="center"/>
            <w:hideMark/>
          </w:tcPr>
          <w:p w14:paraId="20234C9E"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053EFE74"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20__</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5CB44C54"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20__</w:t>
            </w:r>
          </w:p>
        </w:tc>
      </w:tr>
      <w:tr w:rsidR="00A577C2" w:rsidRPr="00A577C2" w14:paraId="49B7EFD7" w14:textId="77777777" w:rsidTr="005B540A">
        <w:tc>
          <w:tcPr>
            <w:tcW w:w="328" w:type="pct"/>
            <w:tcBorders>
              <w:top w:val="outset" w:sz="6" w:space="0" w:color="414142"/>
              <w:left w:val="outset" w:sz="6" w:space="0" w:color="414142"/>
              <w:bottom w:val="outset" w:sz="6" w:space="0" w:color="414142"/>
              <w:right w:val="outset" w:sz="6" w:space="0" w:color="414142"/>
            </w:tcBorders>
            <w:vAlign w:val="center"/>
          </w:tcPr>
          <w:p w14:paraId="57D9C03B"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775" w:type="pct"/>
            <w:tcBorders>
              <w:top w:val="outset" w:sz="6" w:space="0" w:color="414142"/>
              <w:left w:val="outset" w:sz="6" w:space="0" w:color="414142"/>
              <w:bottom w:val="outset" w:sz="6" w:space="0" w:color="414142"/>
              <w:right w:val="outset" w:sz="6" w:space="0" w:color="414142"/>
            </w:tcBorders>
            <w:vAlign w:val="center"/>
          </w:tcPr>
          <w:p w14:paraId="57B08C52"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063" w:type="pct"/>
            <w:tcBorders>
              <w:top w:val="outset" w:sz="6" w:space="0" w:color="414142"/>
              <w:left w:val="outset" w:sz="6" w:space="0" w:color="414142"/>
              <w:bottom w:val="outset" w:sz="6" w:space="0" w:color="414142"/>
              <w:right w:val="outset" w:sz="6" w:space="0" w:color="414142"/>
            </w:tcBorders>
            <w:vAlign w:val="center"/>
          </w:tcPr>
          <w:p w14:paraId="2B040D6B"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979" w:type="pct"/>
            <w:tcBorders>
              <w:top w:val="outset" w:sz="6" w:space="0" w:color="414142"/>
              <w:left w:val="outset" w:sz="6" w:space="0" w:color="414142"/>
              <w:bottom w:val="outset" w:sz="6" w:space="0" w:color="414142"/>
              <w:right w:val="outset" w:sz="6" w:space="0" w:color="414142"/>
            </w:tcBorders>
            <w:vAlign w:val="center"/>
          </w:tcPr>
          <w:p w14:paraId="55837D5D"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880" w:type="pct"/>
            <w:tcBorders>
              <w:top w:val="outset" w:sz="6" w:space="0" w:color="414142"/>
              <w:left w:val="outset" w:sz="6" w:space="0" w:color="414142"/>
              <w:bottom w:val="outset" w:sz="6" w:space="0" w:color="414142"/>
              <w:right w:val="outset" w:sz="6" w:space="0" w:color="414142"/>
            </w:tcBorders>
            <w:vAlign w:val="center"/>
          </w:tcPr>
          <w:p w14:paraId="306D3B2B"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6983A70D"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487" w:type="pct"/>
            <w:tcBorders>
              <w:top w:val="outset" w:sz="6" w:space="0" w:color="414142"/>
              <w:left w:val="outset" w:sz="6" w:space="0" w:color="414142"/>
              <w:bottom w:val="outset" w:sz="6" w:space="0" w:color="414142"/>
              <w:right w:val="outset" w:sz="6" w:space="0" w:color="414142"/>
            </w:tcBorders>
          </w:tcPr>
          <w:p w14:paraId="7AAC9408"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2AE51491" w14:textId="77777777" w:rsidTr="005B540A">
        <w:tc>
          <w:tcPr>
            <w:tcW w:w="328" w:type="pct"/>
            <w:tcBorders>
              <w:top w:val="outset" w:sz="6" w:space="0" w:color="414142"/>
              <w:left w:val="outset" w:sz="6" w:space="0" w:color="414142"/>
              <w:bottom w:val="outset" w:sz="6" w:space="0" w:color="414142"/>
              <w:right w:val="outset" w:sz="6" w:space="0" w:color="414142"/>
            </w:tcBorders>
            <w:vAlign w:val="center"/>
          </w:tcPr>
          <w:p w14:paraId="3078EB8A"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775" w:type="pct"/>
            <w:tcBorders>
              <w:top w:val="outset" w:sz="6" w:space="0" w:color="414142"/>
              <w:left w:val="outset" w:sz="6" w:space="0" w:color="414142"/>
              <w:bottom w:val="outset" w:sz="6" w:space="0" w:color="414142"/>
              <w:right w:val="outset" w:sz="6" w:space="0" w:color="414142"/>
            </w:tcBorders>
            <w:vAlign w:val="center"/>
          </w:tcPr>
          <w:p w14:paraId="29F0DE35"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063" w:type="pct"/>
            <w:tcBorders>
              <w:top w:val="outset" w:sz="6" w:space="0" w:color="414142"/>
              <w:left w:val="outset" w:sz="6" w:space="0" w:color="414142"/>
              <w:bottom w:val="outset" w:sz="6" w:space="0" w:color="414142"/>
              <w:right w:val="outset" w:sz="6" w:space="0" w:color="414142"/>
            </w:tcBorders>
            <w:vAlign w:val="center"/>
          </w:tcPr>
          <w:p w14:paraId="18895F43"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979" w:type="pct"/>
            <w:tcBorders>
              <w:top w:val="outset" w:sz="6" w:space="0" w:color="414142"/>
              <w:left w:val="outset" w:sz="6" w:space="0" w:color="414142"/>
              <w:bottom w:val="outset" w:sz="6" w:space="0" w:color="414142"/>
              <w:right w:val="outset" w:sz="6" w:space="0" w:color="414142"/>
            </w:tcBorders>
            <w:vAlign w:val="center"/>
          </w:tcPr>
          <w:p w14:paraId="6918562B"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880" w:type="pct"/>
            <w:tcBorders>
              <w:top w:val="outset" w:sz="6" w:space="0" w:color="414142"/>
              <w:left w:val="outset" w:sz="6" w:space="0" w:color="414142"/>
              <w:bottom w:val="outset" w:sz="6" w:space="0" w:color="414142"/>
              <w:right w:val="outset" w:sz="6" w:space="0" w:color="414142"/>
            </w:tcBorders>
            <w:vAlign w:val="center"/>
          </w:tcPr>
          <w:p w14:paraId="65AE9EBD"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487" w:type="pct"/>
            <w:tcBorders>
              <w:top w:val="outset" w:sz="6" w:space="0" w:color="414142"/>
              <w:left w:val="outset" w:sz="6" w:space="0" w:color="414142"/>
              <w:bottom w:val="outset" w:sz="6" w:space="0" w:color="414142"/>
              <w:right w:val="outset" w:sz="6" w:space="0" w:color="414142"/>
            </w:tcBorders>
            <w:vAlign w:val="center"/>
          </w:tcPr>
          <w:p w14:paraId="770CA0CF"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487" w:type="pct"/>
            <w:tcBorders>
              <w:top w:val="outset" w:sz="6" w:space="0" w:color="414142"/>
              <w:left w:val="outset" w:sz="6" w:space="0" w:color="414142"/>
              <w:bottom w:val="outset" w:sz="6" w:space="0" w:color="414142"/>
              <w:right w:val="outset" w:sz="6" w:space="0" w:color="414142"/>
            </w:tcBorders>
          </w:tcPr>
          <w:p w14:paraId="3A821179"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3152CEB3"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50D08291" w14:textId="77777777" w:rsidR="00A577C2" w:rsidRPr="00A577C2" w:rsidRDefault="00A577C2" w:rsidP="00A577C2">
      <w:pPr>
        <w:shd w:val="clear" w:color="auto" w:fill="FFFFFF"/>
        <w:tabs>
          <w:tab w:val="left" w:leader="underscore" w:pos="1418"/>
          <w:tab w:val="left" w:leader="underscore" w:pos="2127"/>
          <w:tab w:val="left" w:leader="underscore" w:pos="3969"/>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Date ___ ________ ____*</w:t>
      </w:r>
    </w:p>
    <w:p w14:paraId="6A2DD0D6"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774"/>
        <w:gridCol w:w="3206"/>
        <w:gridCol w:w="5582"/>
      </w:tblGrid>
      <w:tr w:rsidR="00A577C2" w:rsidRPr="00A577C2" w14:paraId="7DCB18E6" w14:textId="77777777" w:rsidTr="005B540A">
        <w:tc>
          <w:tcPr>
            <w:tcW w:w="1944" w:type="pct"/>
            <w:tcBorders>
              <w:top w:val="outset" w:sz="6" w:space="0" w:color="414142"/>
              <w:left w:val="outset" w:sz="6" w:space="0" w:color="414142"/>
              <w:bottom w:val="outset" w:sz="6" w:space="0" w:color="414142"/>
              <w:right w:val="outset" w:sz="6" w:space="0" w:color="414142"/>
            </w:tcBorders>
            <w:noWrap/>
            <w:vAlign w:val="bottom"/>
            <w:hideMark/>
          </w:tcPr>
          <w:p w14:paraId="7AB18B9D"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Person entitled to represent the distribution system operator</w:t>
            </w:r>
          </w:p>
        </w:tc>
        <w:tc>
          <w:tcPr>
            <w:tcW w:w="1120" w:type="pct"/>
            <w:tcBorders>
              <w:top w:val="outset" w:sz="6" w:space="0" w:color="414142"/>
              <w:left w:val="outset" w:sz="6" w:space="0" w:color="414142"/>
              <w:bottom w:val="outset" w:sz="6" w:space="0" w:color="414142"/>
              <w:right w:val="outset" w:sz="6" w:space="0" w:color="414142"/>
            </w:tcBorders>
            <w:hideMark/>
          </w:tcPr>
          <w:p w14:paraId="0845F921"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936" w:type="pct"/>
            <w:tcBorders>
              <w:top w:val="nil"/>
              <w:left w:val="outset" w:sz="6" w:space="0" w:color="414142"/>
              <w:bottom w:val="nil"/>
              <w:right w:val="nil"/>
            </w:tcBorders>
          </w:tcPr>
          <w:p w14:paraId="7F731A76"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0B1EC358" w14:textId="77777777" w:rsidTr="005B540A">
        <w:tc>
          <w:tcPr>
            <w:tcW w:w="1944" w:type="pct"/>
            <w:tcBorders>
              <w:top w:val="outset" w:sz="6" w:space="0" w:color="414142"/>
              <w:left w:val="outset" w:sz="6" w:space="0" w:color="414142"/>
              <w:bottom w:val="outset" w:sz="6" w:space="0" w:color="414142"/>
              <w:right w:val="outset" w:sz="6" w:space="0" w:color="414142"/>
            </w:tcBorders>
            <w:hideMark/>
          </w:tcPr>
          <w:p w14:paraId="73872F74"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120" w:type="pct"/>
            <w:tcBorders>
              <w:top w:val="outset" w:sz="6" w:space="0" w:color="414142"/>
              <w:left w:val="outset" w:sz="6" w:space="0" w:color="414142"/>
              <w:bottom w:val="outset" w:sz="6" w:space="0" w:color="414142"/>
              <w:right w:val="outset" w:sz="6" w:space="0" w:color="414142"/>
            </w:tcBorders>
            <w:noWrap/>
            <w:hideMark/>
          </w:tcPr>
          <w:p w14:paraId="243477BE"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c>
          <w:tcPr>
            <w:tcW w:w="1936" w:type="pct"/>
            <w:tcBorders>
              <w:top w:val="nil"/>
              <w:left w:val="outset" w:sz="6" w:space="0" w:color="414142"/>
              <w:bottom w:val="nil"/>
              <w:right w:val="nil"/>
            </w:tcBorders>
          </w:tcPr>
          <w:p w14:paraId="0BE27E95"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3638B6B3"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8C5BF8E"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Place for a seal</w:t>
      </w:r>
    </w:p>
    <w:p w14:paraId="15526BDA"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013"/>
        <w:gridCol w:w="6557"/>
      </w:tblGrid>
      <w:tr w:rsidR="00A577C2" w:rsidRPr="00A577C2" w14:paraId="404F3739" w14:textId="77777777" w:rsidTr="005B540A">
        <w:trPr>
          <w:trHeight w:val="240"/>
        </w:trPr>
        <w:tc>
          <w:tcPr>
            <w:tcW w:w="2750" w:type="pct"/>
            <w:tcBorders>
              <w:top w:val="nil"/>
              <w:left w:val="nil"/>
              <w:bottom w:val="single" w:sz="6" w:space="0" w:color="414142"/>
              <w:right w:val="nil"/>
            </w:tcBorders>
            <w:hideMark/>
          </w:tcPr>
          <w:p w14:paraId="160045B1"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2250" w:type="pct"/>
            <w:tcBorders>
              <w:top w:val="nil"/>
              <w:left w:val="nil"/>
              <w:bottom w:val="nil"/>
              <w:right w:val="nil"/>
            </w:tcBorders>
          </w:tcPr>
          <w:p w14:paraId="237E5352"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4285543A" w14:textId="77777777" w:rsidTr="005B540A">
        <w:tc>
          <w:tcPr>
            <w:tcW w:w="2750" w:type="pct"/>
            <w:tcBorders>
              <w:top w:val="single" w:sz="6" w:space="0" w:color="414142"/>
              <w:left w:val="nil"/>
              <w:bottom w:val="nil"/>
              <w:right w:val="nil"/>
            </w:tcBorders>
            <w:hideMark/>
          </w:tcPr>
          <w:p w14:paraId="3A0655A8"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250" w:type="pct"/>
            <w:tcBorders>
              <w:top w:val="nil"/>
              <w:left w:val="nil"/>
              <w:bottom w:val="nil"/>
              <w:right w:val="nil"/>
            </w:tcBorders>
          </w:tcPr>
          <w:p w14:paraId="2010E09B"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0FFD1E93"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7C8A9749" w14:textId="77777777" w:rsidR="00A577C2" w:rsidRPr="00A577C2" w:rsidRDefault="00A577C2" w:rsidP="00A577C2">
      <w:pPr>
        <w:shd w:val="clear" w:color="auto" w:fill="FFFFFF"/>
        <w:tabs>
          <w:tab w:val="left" w:leader="underscore" w:pos="3969"/>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Telephone</w:t>
      </w:r>
      <w:r>
        <w:rPr>
          <w:rFonts w:ascii="Times New Roman" w:hAnsi="Times New Roman"/>
          <w:sz w:val="24"/>
        </w:rPr>
        <w:tab/>
      </w:r>
    </w:p>
    <w:p w14:paraId="6BDAB9F6"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411D08AE"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 The details of the document “date” and “signature” need not be completed if the electronic document has been prepared in accordance with the laws and regulations regarding drawing up of electronic documents.</w:t>
      </w:r>
    </w:p>
    <w:p w14:paraId="11E2CDDC"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450031CF"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383B794" w14:textId="6791C415" w:rsidR="00A577C2" w:rsidRPr="00A577C2" w:rsidRDefault="00A577C2" w:rsidP="00890325">
      <w:pPr>
        <w:shd w:val="clear" w:color="auto" w:fill="FFFFFF"/>
        <w:tabs>
          <w:tab w:val="left" w:pos="13750"/>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890325">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5F267963" w14:textId="77777777" w:rsidR="00A577C2" w:rsidRPr="00A577C2" w:rsidRDefault="00A577C2" w:rsidP="00A577C2">
      <w:pPr>
        <w:rPr>
          <w:rFonts w:ascii="Times New Roman" w:eastAsia="Times New Roman" w:hAnsi="Times New Roman" w:cs="Times New Roman"/>
          <w:noProof/>
          <w:sz w:val="24"/>
          <w:szCs w:val="24"/>
        </w:rPr>
      </w:pPr>
      <w:r>
        <w:br w:type="page"/>
      </w:r>
    </w:p>
    <w:p w14:paraId="620BB5E3"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b/>
          <w:bCs/>
          <w:noProof/>
          <w:sz w:val="24"/>
          <w:szCs w:val="24"/>
        </w:rPr>
      </w:pPr>
      <w:r>
        <w:rPr>
          <w:rFonts w:ascii="Times New Roman" w:hAnsi="Times New Roman"/>
          <w:b/>
          <w:sz w:val="24"/>
        </w:rPr>
        <w:lastRenderedPageBreak/>
        <w:t>Annex 5</w:t>
      </w:r>
    </w:p>
    <w:p w14:paraId="764DA705"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noProof/>
          <w:sz w:val="24"/>
          <w:szCs w:val="24"/>
        </w:rPr>
      </w:pPr>
      <w:r>
        <w:rPr>
          <w:rFonts w:ascii="Times New Roman" w:hAnsi="Times New Roman"/>
          <w:sz w:val="24"/>
        </w:rPr>
        <w:t>Decision No. 1/5 of the Public Utilities Commission</w:t>
      </w:r>
    </w:p>
    <w:p w14:paraId="1C0D57B1"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noProof/>
          <w:sz w:val="24"/>
          <w:szCs w:val="24"/>
        </w:rPr>
      </w:pPr>
      <w:r>
        <w:rPr>
          <w:rFonts w:ascii="Times New Roman" w:hAnsi="Times New Roman"/>
          <w:sz w:val="24"/>
        </w:rPr>
        <w:t>28 May 2020</w:t>
      </w:r>
      <w:bookmarkStart w:id="64" w:name="piel-736424"/>
      <w:bookmarkStart w:id="65" w:name="piel5"/>
      <w:bookmarkEnd w:id="64"/>
      <w:bookmarkEnd w:id="65"/>
    </w:p>
    <w:p w14:paraId="46E9D1EE"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rPr>
      </w:pPr>
      <w:bookmarkStart w:id="66" w:name="736425"/>
      <w:bookmarkStart w:id="67" w:name="n-736425"/>
      <w:bookmarkEnd w:id="66"/>
      <w:bookmarkEnd w:id="67"/>
    </w:p>
    <w:p w14:paraId="13276CE2"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6A88D046" w14:textId="3D476807" w:rsidR="00A577C2" w:rsidRPr="00A577C2" w:rsidRDefault="00A577C2" w:rsidP="00A577C2">
      <w:pPr>
        <w:shd w:val="clear" w:color="auto" w:fill="FFFFFF"/>
        <w:tabs>
          <w:tab w:val="left" w:leader="underscore" w:pos="8080"/>
        </w:tabs>
        <w:spacing w:after="0" w:line="240" w:lineRule="auto"/>
        <w:contextualSpacing/>
        <w:jc w:val="center"/>
        <w:rPr>
          <w:rFonts w:ascii="Times New Roman" w:eastAsia="Times New Roman" w:hAnsi="Times New Roman" w:cs="Times New Roman"/>
          <w:b/>
          <w:bCs/>
          <w:noProof/>
          <w:sz w:val="28"/>
          <w:szCs w:val="28"/>
        </w:rPr>
      </w:pPr>
      <w:r>
        <w:rPr>
          <w:rFonts w:ascii="Times New Roman" w:hAnsi="Times New Roman"/>
          <w:b/>
          <w:sz w:val="28"/>
        </w:rPr>
        <w:t>Report on Capital Investments in the Distribution Infrastructure in Year</w:t>
      </w:r>
      <w:r w:rsidR="00FF2E05">
        <w:rPr>
          <w:rFonts w:ascii="Times New Roman" w:hAnsi="Times New Roman"/>
          <w:b/>
          <w:sz w:val="28"/>
        </w:rPr>
        <w:t xml:space="preserve"> </w:t>
      </w:r>
      <w:r w:rsidR="00D81BF7">
        <w:rPr>
          <w:rFonts w:ascii="Times New Roman" w:eastAsia="Times New Roman" w:hAnsi="Times New Roman" w:cs="Times New Roman"/>
          <w:b/>
          <w:bCs/>
          <w:noProof/>
          <w:sz w:val="28"/>
          <w:szCs w:val="28"/>
          <w:lang w:val="en-US" w:eastAsia="lv-LV"/>
        </w:rPr>
        <w:t>_____</w:t>
      </w:r>
      <w:r>
        <w:rPr>
          <w:rFonts w:ascii="Times New Roman" w:hAnsi="Times New Roman"/>
          <w:b/>
          <w:sz w:val="28"/>
        </w:rPr>
        <w:t xml:space="preserve"> Exceeding EUR 140 </w:t>
      </w:r>
      <w:proofErr w:type="gramStart"/>
      <w:r>
        <w:rPr>
          <w:rFonts w:ascii="Times New Roman" w:hAnsi="Times New Roman"/>
          <w:b/>
          <w:sz w:val="28"/>
        </w:rPr>
        <w:t>Thousand</w:t>
      </w:r>
      <w:proofErr w:type="gramEnd"/>
      <w:r>
        <w:rPr>
          <w:rFonts w:ascii="Times New Roman" w:hAnsi="Times New Roman"/>
          <w:b/>
          <w:sz w:val="28"/>
        </w:rPr>
        <w:t xml:space="preserve"> (Excluding VAT)</w:t>
      </w:r>
    </w:p>
    <w:p w14:paraId="1DAAF3C9"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42571E24"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88"/>
        <w:gridCol w:w="1601"/>
        <w:gridCol w:w="1555"/>
        <w:gridCol w:w="1769"/>
        <w:gridCol w:w="1602"/>
        <w:gridCol w:w="1501"/>
        <w:gridCol w:w="1555"/>
        <w:gridCol w:w="1555"/>
        <w:gridCol w:w="1275"/>
        <w:gridCol w:w="1553"/>
      </w:tblGrid>
      <w:tr w:rsidR="00A577C2" w:rsidRPr="00A577C2" w14:paraId="7E894B60" w14:textId="77777777" w:rsidTr="005B540A">
        <w:tc>
          <w:tcPr>
            <w:tcW w:w="201" w:type="pct"/>
            <w:tcBorders>
              <w:top w:val="outset" w:sz="6" w:space="0" w:color="414142"/>
              <w:left w:val="outset" w:sz="6" w:space="0" w:color="414142"/>
              <w:bottom w:val="outset" w:sz="6" w:space="0" w:color="414142"/>
              <w:right w:val="outset" w:sz="6" w:space="0" w:color="414142"/>
            </w:tcBorders>
            <w:vAlign w:val="center"/>
            <w:hideMark/>
          </w:tcPr>
          <w:p w14:paraId="232C26CB"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No.</w:t>
            </w:r>
          </w:p>
        </w:tc>
        <w:tc>
          <w:tcPr>
            <w:tcW w:w="594" w:type="pct"/>
            <w:tcBorders>
              <w:top w:val="outset" w:sz="6" w:space="0" w:color="414142"/>
              <w:left w:val="outset" w:sz="6" w:space="0" w:color="414142"/>
              <w:bottom w:val="outset" w:sz="6" w:space="0" w:color="414142"/>
              <w:right w:val="outset" w:sz="6" w:space="0" w:color="414142"/>
            </w:tcBorders>
            <w:vAlign w:val="center"/>
            <w:hideMark/>
          </w:tcPr>
          <w:p w14:paraId="6FD8F9CF"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Name of the object of capital investments</w:t>
            </w:r>
          </w:p>
        </w:tc>
        <w:tc>
          <w:tcPr>
            <w:tcW w:w="578" w:type="pct"/>
            <w:tcBorders>
              <w:top w:val="outset" w:sz="6" w:space="0" w:color="414142"/>
              <w:left w:val="outset" w:sz="6" w:space="0" w:color="414142"/>
              <w:bottom w:val="outset" w:sz="6" w:space="0" w:color="414142"/>
              <w:right w:val="outset" w:sz="6" w:space="0" w:color="414142"/>
            </w:tcBorders>
            <w:vAlign w:val="center"/>
            <w:hideMark/>
          </w:tcPr>
          <w:p w14:paraId="71F45FA6"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Benefits from implementation of the objects of capital investments</w:t>
            </w:r>
          </w:p>
        </w:tc>
        <w:tc>
          <w:tcPr>
            <w:tcW w:w="652" w:type="pct"/>
            <w:tcBorders>
              <w:top w:val="outset" w:sz="6" w:space="0" w:color="414142"/>
              <w:left w:val="outset" w:sz="6" w:space="0" w:color="414142"/>
              <w:bottom w:val="outset" w:sz="6" w:space="0" w:color="414142"/>
              <w:right w:val="outset" w:sz="6" w:space="0" w:color="414142"/>
            </w:tcBorders>
            <w:vAlign w:val="center"/>
            <w:hideMark/>
          </w:tcPr>
          <w:p w14:paraId="47066169"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Other legal persons involved in the financing of the object and percentage of their participation in the capital investment shall be indicated for joint capital investments</w:t>
            </w:r>
          </w:p>
        </w:tc>
        <w:tc>
          <w:tcPr>
            <w:tcW w:w="594" w:type="pct"/>
            <w:tcBorders>
              <w:top w:val="outset" w:sz="6" w:space="0" w:color="414142"/>
              <w:left w:val="outset" w:sz="6" w:space="0" w:color="414142"/>
              <w:bottom w:val="outset" w:sz="6" w:space="0" w:color="414142"/>
              <w:right w:val="outset" w:sz="6" w:space="0" w:color="414142"/>
            </w:tcBorders>
            <w:vAlign w:val="center"/>
            <w:hideMark/>
          </w:tcPr>
          <w:p w14:paraId="5AD3C798"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Technical nature of the objects of capital investments (sub-station voltage, cable lengths, indicating the technology, and other necessary characteristics)</w:t>
            </w:r>
          </w:p>
        </w:tc>
        <w:tc>
          <w:tcPr>
            <w:tcW w:w="512" w:type="pct"/>
            <w:tcBorders>
              <w:top w:val="outset" w:sz="6" w:space="0" w:color="414142"/>
              <w:left w:val="outset" w:sz="6" w:space="0" w:color="414142"/>
              <w:bottom w:val="outset" w:sz="6" w:space="0" w:color="414142"/>
              <w:right w:val="outset" w:sz="6" w:space="0" w:color="414142"/>
            </w:tcBorders>
            <w:vAlign w:val="center"/>
            <w:hideMark/>
          </w:tcPr>
          <w:p w14:paraId="099CF2E1"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Date of putting into operation (for reconstruction)</w:t>
            </w:r>
          </w:p>
        </w:tc>
        <w:tc>
          <w:tcPr>
            <w:tcW w:w="355" w:type="pct"/>
            <w:tcBorders>
              <w:top w:val="outset" w:sz="6" w:space="0" w:color="414142"/>
              <w:left w:val="outset" w:sz="6" w:space="0" w:color="414142"/>
              <w:bottom w:val="outset" w:sz="6" w:space="0" w:color="414142"/>
              <w:right w:val="outset" w:sz="6" w:space="0" w:color="414142"/>
            </w:tcBorders>
            <w:vAlign w:val="center"/>
            <w:hideMark/>
          </w:tcPr>
          <w:p w14:paraId="651E615A"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Total period of implementation (from ___ to ___)</w:t>
            </w:r>
          </w:p>
        </w:tc>
        <w:tc>
          <w:tcPr>
            <w:tcW w:w="578" w:type="pct"/>
            <w:tcBorders>
              <w:top w:val="outset" w:sz="6" w:space="0" w:color="414142"/>
              <w:left w:val="outset" w:sz="6" w:space="0" w:color="414142"/>
              <w:bottom w:val="outset" w:sz="6" w:space="0" w:color="414142"/>
              <w:right w:val="outset" w:sz="6" w:space="0" w:color="414142"/>
            </w:tcBorders>
            <w:vAlign w:val="center"/>
            <w:hideMark/>
          </w:tcPr>
          <w:p w14:paraId="59899BB3"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Capital investments in the previous calendar year</w:t>
            </w:r>
          </w:p>
        </w:tc>
        <w:tc>
          <w:tcPr>
            <w:tcW w:w="359" w:type="pct"/>
            <w:tcBorders>
              <w:top w:val="outset" w:sz="6" w:space="0" w:color="414142"/>
              <w:left w:val="outset" w:sz="6" w:space="0" w:color="414142"/>
              <w:bottom w:val="outset" w:sz="6" w:space="0" w:color="414142"/>
              <w:right w:val="outset" w:sz="6" w:space="0" w:color="414142"/>
            </w:tcBorders>
            <w:vAlign w:val="center"/>
            <w:hideMark/>
          </w:tcPr>
          <w:p w14:paraId="0F271259"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Performance of work in the previous calendar year</w:t>
            </w:r>
          </w:p>
        </w:tc>
        <w:tc>
          <w:tcPr>
            <w:tcW w:w="578" w:type="pct"/>
            <w:tcBorders>
              <w:top w:val="outset" w:sz="6" w:space="0" w:color="414142"/>
              <w:left w:val="outset" w:sz="6" w:space="0" w:color="414142"/>
              <w:bottom w:val="outset" w:sz="6" w:space="0" w:color="414142"/>
              <w:right w:val="outset" w:sz="6" w:space="0" w:color="414142"/>
            </w:tcBorders>
            <w:vAlign w:val="center"/>
            <w:hideMark/>
          </w:tcPr>
          <w:p w14:paraId="68F79E85"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Difference between the actual and planned capital investments (EUR thousand)</w:t>
            </w:r>
          </w:p>
        </w:tc>
      </w:tr>
      <w:tr w:rsidR="00A577C2" w:rsidRPr="00A577C2" w14:paraId="6D56ADFF" w14:textId="77777777" w:rsidTr="005B540A">
        <w:tc>
          <w:tcPr>
            <w:tcW w:w="201" w:type="pct"/>
            <w:tcBorders>
              <w:top w:val="outset" w:sz="6" w:space="0" w:color="414142"/>
              <w:left w:val="outset" w:sz="6" w:space="0" w:color="414142"/>
              <w:bottom w:val="outset" w:sz="6" w:space="0" w:color="414142"/>
              <w:right w:val="outset" w:sz="6" w:space="0" w:color="414142"/>
            </w:tcBorders>
            <w:hideMark/>
          </w:tcPr>
          <w:p w14:paraId="741D93C3"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1.</w:t>
            </w:r>
          </w:p>
        </w:tc>
        <w:tc>
          <w:tcPr>
            <w:tcW w:w="594" w:type="pct"/>
            <w:tcBorders>
              <w:top w:val="outset" w:sz="6" w:space="0" w:color="414142"/>
              <w:left w:val="outset" w:sz="6" w:space="0" w:color="414142"/>
              <w:bottom w:val="outset" w:sz="6" w:space="0" w:color="414142"/>
              <w:right w:val="outset" w:sz="6" w:space="0" w:color="414142"/>
            </w:tcBorders>
            <w:hideMark/>
          </w:tcPr>
          <w:p w14:paraId="2DBAA3A4"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Title of the project</w:t>
            </w:r>
          </w:p>
        </w:tc>
        <w:tc>
          <w:tcPr>
            <w:tcW w:w="578" w:type="pct"/>
            <w:tcBorders>
              <w:top w:val="outset" w:sz="6" w:space="0" w:color="414142"/>
              <w:left w:val="outset" w:sz="6" w:space="0" w:color="414142"/>
              <w:bottom w:val="outset" w:sz="6" w:space="0" w:color="414142"/>
              <w:right w:val="outset" w:sz="6" w:space="0" w:color="414142"/>
            </w:tcBorders>
          </w:tcPr>
          <w:p w14:paraId="6C249188"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652" w:type="pct"/>
            <w:tcBorders>
              <w:top w:val="outset" w:sz="6" w:space="0" w:color="414142"/>
              <w:left w:val="outset" w:sz="6" w:space="0" w:color="414142"/>
              <w:bottom w:val="outset" w:sz="6" w:space="0" w:color="414142"/>
              <w:right w:val="outset" w:sz="6" w:space="0" w:color="414142"/>
            </w:tcBorders>
          </w:tcPr>
          <w:p w14:paraId="51F00F22"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94" w:type="pct"/>
            <w:tcBorders>
              <w:top w:val="outset" w:sz="6" w:space="0" w:color="414142"/>
              <w:left w:val="outset" w:sz="6" w:space="0" w:color="414142"/>
              <w:bottom w:val="outset" w:sz="6" w:space="0" w:color="414142"/>
              <w:right w:val="outset" w:sz="6" w:space="0" w:color="414142"/>
            </w:tcBorders>
          </w:tcPr>
          <w:p w14:paraId="01816798"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12" w:type="pct"/>
            <w:tcBorders>
              <w:top w:val="outset" w:sz="6" w:space="0" w:color="414142"/>
              <w:left w:val="outset" w:sz="6" w:space="0" w:color="414142"/>
              <w:bottom w:val="outset" w:sz="6" w:space="0" w:color="414142"/>
              <w:right w:val="outset" w:sz="6" w:space="0" w:color="414142"/>
            </w:tcBorders>
          </w:tcPr>
          <w:p w14:paraId="5C6FD655"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355" w:type="pct"/>
            <w:tcBorders>
              <w:top w:val="outset" w:sz="6" w:space="0" w:color="414142"/>
              <w:left w:val="outset" w:sz="6" w:space="0" w:color="414142"/>
              <w:bottom w:val="outset" w:sz="6" w:space="0" w:color="414142"/>
              <w:right w:val="outset" w:sz="6" w:space="0" w:color="414142"/>
            </w:tcBorders>
          </w:tcPr>
          <w:p w14:paraId="497E69D9"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tcPr>
          <w:p w14:paraId="11AF8F83"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359" w:type="pct"/>
            <w:tcBorders>
              <w:top w:val="outset" w:sz="6" w:space="0" w:color="414142"/>
              <w:left w:val="outset" w:sz="6" w:space="0" w:color="414142"/>
              <w:bottom w:val="outset" w:sz="6" w:space="0" w:color="414142"/>
              <w:right w:val="outset" w:sz="6" w:space="0" w:color="414142"/>
            </w:tcBorders>
          </w:tcPr>
          <w:p w14:paraId="17215ABA"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tcPr>
          <w:p w14:paraId="75A245A4"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3AD5A6B1" w14:textId="77777777" w:rsidTr="005B540A">
        <w:tc>
          <w:tcPr>
            <w:tcW w:w="201" w:type="pct"/>
            <w:tcBorders>
              <w:top w:val="outset" w:sz="6" w:space="0" w:color="414142"/>
              <w:left w:val="outset" w:sz="6" w:space="0" w:color="414142"/>
              <w:bottom w:val="outset" w:sz="6" w:space="0" w:color="414142"/>
              <w:right w:val="outset" w:sz="6" w:space="0" w:color="414142"/>
            </w:tcBorders>
            <w:hideMark/>
          </w:tcPr>
          <w:p w14:paraId="315DEE92"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1.1.</w:t>
            </w:r>
          </w:p>
        </w:tc>
        <w:tc>
          <w:tcPr>
            <w:tcW w:w="594" w:type="pct"/>
            <w:tcBorders>
              <w:top w:val="outset" w:sz="6" w:space="0" w:color="414142"/>
              <w:left w:val="outset" w:sz="6" w:space="0" w:color="414142"/>
              <w:bottom w:val="outset" w:sz="6" w:space="0" w:color="414142"/>
              <w:right w:val="outset" w:sz="6" w:space="0" w:color="414142"/>
            </w:tcBorders>
            <w:hideMark/>
          </w:tcPr>
          <w:p w14:paraId="7B963645"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Object of project</w:t>
            </w:r>
          </w:p>
        </w:tc>
        <w:tc>
          <w:tcPr>
            <w:tcW w:w="578" w:type="pct"/>
            <w:tcBorders>
              <w:top w:val="outset" w:sz="6" w:space="0" w:color="414142"/>
              <w:left w:val="outset" w:sz="6" w:space="0" w:color="414142"/>
              <w:bottom w:val="outset" w:sz="6" w:space="0" w:color="414142"/>
              <w:right w:val="outset" w:sz="6" w:space="0" w:color="414142"/>
            </w:tcBorders>
          </w:tcPr>
          <w:p w14:paraId="4CACF019"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652" w:type="pct"/>
            <w:tcBorders>
              <w:top w:val="outset" w:sz="6" w:space="0" w:color="414142"/>
              <w:left w:val="outset" w:sz="6" w:space="0" w:color="414142"/>
              <w:bottom w:val="outset" w:sz="6" w:space="0" w:color="414142"/>
              <w:right w:val="outset" w:sz="6" w:space="0" w:color="414142"/>
            </w:tcBorders>
          </w:tcPr>
          <w:p w14:paraId="2183D2D0"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94" w:type="pct"/>
            <w:tcBorders>
              <w:top w:val="outset" w:sz="6" w:space="0" w:color="414142"/>
              <w:left w:val="outset" w:sz="6" w:space="0" w:color="414142"/>
              <w:bottom w:val="outset" w:sz="6" w:space="0" w:color="414142"/>
              <w:right w:val="outset" w:sz="6" w:space="0" w:color="414142"/>
            </w:tcBorders>
          </w:tcPr>
          <w:p w14:paraId="593B4656"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12" w:type="pct"/>
            <w:tcBorders>
              <w:top w:val="outset" w:sz="6" w:space="0" w:color="414142"/>
              <w:left w:val="outset" w:sz="6" w:space="0" w:color="414142"/>
              <w:bottom w:val="outset" w:sz="6" w:space="0" w:color="414142"/>
              <w:right w:val="outset" w:sz="6" w:space="0" w:color="414142"/>
            </w:tcBorders>
          </w:tcPr>
          <w:p w14:paraId="520623BD"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355" w:type="pct"/>
            <w:tcBorders>
              <w:top w:val="outset" w:sz="6" w:space="0" w:color="414142"/>
              <w:left w:val="outset" w:sz="6" w:space="0" w:color="414142"/>
              <w:bottom w:val="outset" w:sz="6" w:space="0" w:color="414142"/>
              <w:right w:val="outset" w:sz="6" w:space="0" w:color="414142"/>
            </w:tcBorders>
          </w:tcPr>
          <w:p w14:paraId="5095E2F9"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tcPr>
          <w:p w14:paraId="21315814"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359" w:type="pct"/>
            <w:tcBorders>
              <w:top w:val="outset" w:sz="6" w:space="0" w:color="414142"/>
              <w:left w:val="outset" w:sz="6" w:space="0" w:color="414142"/>
              <w:bottom w:val="outset" w:sz="6" w:space="0" w:color="414142"/>
              <w:right w:val="outset" w:sz="6" w:space="0" w:color="414142"/>
            </w:tcBorders>
          </w:tcPr>
          <w:p w14:paraId="7D0CC723"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tcPr>
          <w:p w14:paraId="6E407BAE"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5D9ECC7D" w14:textId="77777777" w:rsidTr="005B540A">
        <w:tc>
          <w:tcPr>
            <w:tcW w:w="201" w:type="pct"/>
            <w:tcBorders>
              <w:top w:val="outset" w:sz="6" w:space="0" w:color="414142"/>
              <w:left w:val="outset" w:sz="6" w:space="0" w:color="414142"/>
              <w:bottom w:val="outset" w:sz="6" w:space="0" w:color="414142"/>
              <w:right w:val="outset" w:sz="6" w:space="0" w:color="414142"/>
            </w:tcBorders>
            <w:hideMark/>
          </w:tcPr>
          <w:p w14:paraId="31689E1B"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1.1.1.</w:t>
            </w:r>
          </w:p>
        </w:tc>
        <w:tc>
          <w:tcPr>
            <w:tcW w:w="594" w:type="pct"/>
            <w:tcBorders>
              <w:top w:val="outset" w:sz="6" w:space="0" w:color="414142"/>
              <w:left w:val="outset" w:sz="6" w:space="0" w:color="414142"/>
              <w:bottom w:val="outset" w:sz="6" w:space="0" w:color="414142"/>
              <w:right w:val="outset" w:sz="6" w:space="0" w:color="414142"/>
            </w:tcBorders>
            <w:hideMark/>
          </w:tcPr>
          <w:p w14:paraId="1586486E"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Elements to be reconstructed*</w:t>
            </w:r>
          </w:p>
        </w:tc>
        <w:tc>
          <w:tcPr>
            <w:tcW w:w="578" w:type="pct"/>
            <w:tcBorders>
              <w:top w:val="outset" w:sz="6" w:space="0" w:color="414142"/>
              <w:left w:val="outset" w:sz="6" w:space="0" w:color="414142"/>
              <w:bottom w:val="outset" w:sz="6" w:space="0" w:color="414142"/>
              <w:right w:val="outset" w:sz="6" w:space="0" w:color="414142"/>
            </w:tcBorders>
          </w:tcPr>
          <w:p w14:paraId="5B955689"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652" w:type="pct"/>
            <w:tcBorders>
              <w:top w:val="outset" w:sz="6" w:space="0" w:color="414142"/>
              <w:left w:val="outset" w:sz="6" w:space="0" w:color="414142"/>
              <w:bottom w:val="outset" w:sz="6" w:space="0" w:color="414142"/>
              <w:right w:val="outset" w:sz="6" w:space="0" w:color="414142"/>
            </w:tcBorders>
          </w:tcPr>
          <w:p w14:paraId="0B25B6EA"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94" w:type="pct"/>
            <w:tcBorders>
              <w:top w:val="outset" w:sz="6" w:space="0" w:color="414142"/>
              <w:left w:val="outset" w:sz="6" w:space="0" w:color="414142"/>
              <w:bottom w:val="outset" w:sz="6" w:space="0" w:color="414142"/>
              <w:right w:val="outset" w:sz="6" w:space="0" w:color="414142"/>
            </w:tcBorders>
          </w:tcPr>
          <w:p w14:paraId="40E6ED20"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12" w:type="pct"/>
            <w:tcBorders>
              <w:top w:val="outset" w:sz="6" w:space="0" w:color="414142"/>
              <w:left w:val="outset" w:sz="6" w:space="0" w:color="414142"/>
              <w:bottom w:val="outset" w:sz="6" w:space="0" w:color="414142"/>
              <w:right w:val="outset" w:sz="6" w:space="0" w:color="414142"/>
            </w:tcBorders>
          </w:tcPr>
          <w:p w14:paraId="7623AE5A"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355" w:type="pct"/>
            <w:tcBorders>
              <w:top w:val="outset" w:sz="6" w:space="0" w:color="414142"/>
              <w:left w:val="outset" w:sz="6" w:space="0" w:color="414142"/>
              <w:bottom w:val="outset" w:sz="6" w:space="0" w:color="414142"/>
              <w:right w:val="outset" w:sz="6" w:space="0" w:color="414142"/>
            </w:tcBorders>
          </w:tcPr>
          <w:p w14:paraId="51E4A8B5"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tcPr>
          <w:p w14:paraId="4C2904E4"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359" w:type="pct"/>
            <w:tcBorders>
              <w:top w:val="outset" w:sz="6" w:space="0" w:color="414142"/>
              <w:left w:val="outset" w:sz="6" w:space="0" w:color="414142"/>
              <w:bottom w:val="outset" w:sz="6" w:space="0" w:color="414142"/>
              <w:right w:val="outset" w:sz="6" w:space="0" w:color="414142"/>
            </w:tcBorders>
          </w:tcPr>
          <w:p w14:paraId="5CAD7033"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tcPr>
          <w:p w14:paraId="04B63869"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21E0C03C" w14:textId="77777777" w:rsidTr="005B540A">
        <w:tc>
          <w:tcPr>
            <w:tcW w:w="201" w:type="pct"/>
            <w:tcBorders>
              <w:top w:val="outset" w:sz="6" w:space="0" w:color="414142"/>
              <w:left w:val="outset" w:sz="6" w:space="0" w:color="414142"/>
              <w:bottom w:val="outset" w:sz="6" w:space="0" w:color="414142"/>
              <w:right w:val="outset" w:sz="6" w:space="0" w:color="414142"/>
            </w:tcBorders>
          </w:tcPr>
          <w:p w14:paraId="3017C807"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94" w:type="pct"/>
            <w:tcBorders>
              <w:top w:val="outset" w:sz="6" w:space="0" w:color="414142"/>
              <w:left w:val="outset" w:sz="6" w:space="0" w:color="414142"/>
              <w:bottom w:val="outset" w:sz="6" w:space="0" w:color="414142"/>
              <w:right w:val="outset" w:sz="6" w:space="0" w:color="414142"/>
            </w:tcBorders>
            <w:hideMark/>
          </w:tcPr>
          <w:p w14:paraId="1B618E9C"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Other measures**</w:t>
            </w:r>
          </w:p>
        </w:tc>
        <w:tc>
          <w:tcPr>
            <w:tcW w:w="578" w:type="pct"/>
            <w:tcBorders>
              <w:top w:val="outset" w:sz="6" w:space="0" w:color="414142"/>
              <w:left w:val="outset" w:sz="6" w:space="0" w:color="414142"/>
              <w:bottom w:val="outset" w:sz="6" w:space="0" w:color="414142"/>
              <w:right w:val="outset" w:sz="6" w:space="0" w:color="414142"/>
            </w:tcBorders>
          </w:tcPr>
          <w:p w14:paraId="08A8B6E4"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652" w:type="pct"/>
            <w:tcBorders>
              <w:top w:val="outset" w:sz="6" w:space="0" w:color="414142"/>
              <w:left w:val="outset" w:sz="6" w:space="0" w:color="414142"/>
              <w:bottom w:val="outset" w:sz="6" w:space="0" w:color="414142"/>
              <w:right w:val="outset" w:sz="6" w:space="0" w:color="414142"/>
            </w:tcBorders>
          </w:tcPr>
          <w:p w14:paraId="4B7CEF7E"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94" w:type="pct"/>
            <w:tcBorders>
              <w:top w:val="outset" w:sz="6" w:space="0" w:color="414142"/>
              <w:left w:val="outset" w:sz="6" w:space="0" w:color="414142"/>
              <w:bottom w:val="outset" w:sz="6" w:space="0" w:color="414142"/>
              <w:right w:val="outset" w:sz="6" w:space="0" w:color="414142"/>
            </w:tcBorders>
          </w:tcPr>
          <w:p w14:paraId="12FC8420"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12" w:type="pct"/>
            <w:tcBorders>
              <w:top w:val="outset" w:sz="6" w:space="0" w:color="414142"/>
              <w:left w:val="outset" w:sz="6" w:space="0" w:color="414142"/>
              <w:bottom w:val="outset" w:sz="6" w:space="0" w:color="414142"/>
              <w:right w:val="outset" w:sz="6" w:space="0" w:color="414142"/>
            </w:tcBorders>
          </w:tcPr>
          <w:p w14:paraId="7C6580CF"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355" w:type="pct"/>
            <w:tcBorders>
              <w:top w:val="outset" w:sz="6" w:space="0" w:color="414142"/>
              <w:left w:val="outset" w:sz="6" w:space="0" w:color="414142"/>
              <w:bottom w:val="outset" w:sz="6" w:space="0" w:color="414142"/>
              <w:right w:val="outset" w:sz="6" w:space="0" w:color="414142"/>
            </w:tcBorders>
          </w:tcPr>
          <w:p w14:paraId="5D0B8673"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tcPr>
          <w:p w14:paraId="1E31D05B"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359" w:type="pct"/>
            <w:tcBorders>
              <w:top w:val="outset" w:sz="6" w:space="0" w:color="414142"/>
              <w:left w:val="outset" w:sz="6" w:space="0" w:color="414142"/>
              <w:bottom w:val="outset" w:sz="6" w:space="0" w:color="414142"/>
              <w:right w:val="outset" w:sz="6" w:space="0" w:color="414142"/>
            </w:tcBorders>
          </w:tcPr>
          <w:p w14:paraId="78130015"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tcPr>
          <w:p w14:paraId="0BF71B58"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3A149474" w14:textId="77777777" w:rsidTr="005B540A">
        <w:tc>
          <w:tcPr>
            <w:tcW w:w="201" w:type="pct"/>
            <w:tcBorders>
              <w:top w:val="outset" w:sz="6" w:space="0" w:color="414142"/>
              <w:left w:val="outset" w:sz="6" w:space="0" w:color="414142"/>
              <w:bottom w:val="outset" w:sz="6" w:space="0" w:color="414142"/>
              <w:right w:val="outset" w:sz="6" w:space="0" w:color="414142"/>
            </w:tcBorders>
          </w:tcPr>
          <w:p w14:paraId="463B794A"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94" w:type="pct"/>
            <w:tcBorders>
              <w:top w:val="outset" w:sz="6" w:space="0" w:color="414142"/>
              <w:left w:val="outset" w:sz="6" w:space="0" w:color="414142"/>
              <w:bottom w:val="outset" w:sz="6" w:space="0" w:color="414142"/>
              <w:right w:val="outset" w:sz="6" w:space="0" w:color="414142"/>
            </w:tcBorders>
            <w:hideMark/>
          </w:tcPr>
          <w:p w14:paraId="72A8EE43"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 xml:space="preserve">Other projects, the performance </w:t>
            </w:r>
            <w:r>
              <w:rPr>
                <w:rFonts w:ascii="Times New Roman" w:hAnsi="Times New Roman"/>
                <w:sz w:val="24"/>
              </w:rPr>
              <w:lastRenderedPageBreak/>
              <w:t xml:space="preserve">of which was not forecast for the reporting </w:t>
            </w:r>
            <w:proofErr w:type="gramStart"/>
            <w:r>
              <w:rPr>
                <w:rFonts w:ascii="Times New Roman" w:hAnsi="Times New Roman"/>
                <w:sz w:val="24"/>
              </w:rPr>
              <w:t>year</w:t>
            </w:r>
            <w:proofErr w:type="gramEnd"/>
            <w:r>
              <w:rPr>
                <w:rFonts w:ascii="Times New Roman" w:hAnsi="Times New Roman"/>
                <w:sz w:val="24"/>
              </w:rPr>
              <w:t xml:space="preserve"> but which have been implemented</w:t>
            </w:r>
          </w:p>
        </w:tc>
        <w:tc>
          <w:tcPr>
            <w:tcW w:w="578" w:type="pct"/>
            <w:tcBorders>
              <w:top w:val="outset" w:sz="6" w:space="0" w:color="414142"/>
              <w:left w:val="outset" w:sz="6" w:space="0" w:color="414142"/>
              <w:bottom w:val="outset" w:sz="6" w:space="0" w:color="414142"/>
              <w:right w:val="outset" w:sz="6" w:space="0" w:color="414142"/>
            </w:tcBorders>
          </w:tcPr>
          <w:p w14:paraId="55C96D22"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652" w:type="pct"/>
            <w:tcBorders>
              <w:top w:val="outset" w:sz="6" w:space="0" w:color="414142"/>
              <w:left w:val="outset" w:sz="6" w:space="0" w:color="414142"/>
              <w:bottom w:val="outset" w:sz="6" w:space="0" w:color="414142"/>
              <w:right w:val="outset" w:sz="6" w:space="0" w:color="414142"/>
            </w:tcBorders>
          </w:tcPr>
          <w:p w14:paraId="2B6CA7AA"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94" w:type="pct"/>
            <w:tcBorders>
              <w:top w:val="outset" w:sz="6" w:space="0" w:color="414142"/>
              <w:left w:val="outset" w:sz="6" w:space="0" w:color="414142"/>
              <w:bottom w:val="outset" w:sz="6" w:space="0" w:color="414142"/>
              <w:right w:val="outset" w:sz="6" w:space="0" w:color="414142"/>
            </w:tcBorders>
          </w:tcPr>
          <w:p w14:paraId="0268F755"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12" w:type="pct"/>
            <w:tcBorders>
              <w:top w:val="outset" w:sz="6" w:space="0" w:color="414142"/>
              <w:left w:val="outset" w:sz="6" w:space="0" w:color="414142"/>
              <w:bottom w:val="outset" w:sz="6" w:space="0" w:color="414142"/>
              <w:right w:val="outset" w:sz="6" w:space="0" w:color="414142"/>
            </w:tcBorders>
          </w:tcPr>
          <w:p w14:paraId="0FE531CD"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355" w:type="pct"/>
            <w:tcBorders>
              <w:top w:val="outset" w:sz="6" w:space="0" w:color="414142"/>
              <w:left w:val="outset" w:sz="6" w:space="0" w:color="414142"/>
              <w:bottom w:val="outset" w:sz="6" w:space="0" w:color="414142"/>
              <w:right w:val="outset" w:sz="6" w:space="0" w:color="414142"/>
            </w:tcBorders>
          </w:tcPr>
          <w:p w14:paraId="66B4489C"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tcPr>
          <w:p w14:paraId="2D526FED"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359" w:type="pct"/>
            <w:tcBorders>
              <w:top w:val="outset" w:sz="6" w:space="0" w:color="414142"/>
              <w:left w:val="outset" w:sz="6" w:space="0" w:color="414142"/>
              <w:bottom w:val="outset" w:sz="6" w:space="0" w:color="414142"/>
              <w:right w:val="outset" w:sz="6" w:space="0" w:color="414142"/>
            </w:tcBorders>
          </w:tcPr>
          <w:p w14:paraId="4E9C961D"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tcPr>
          <w:p w14:paraId="6837A728"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429007B3"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 xml:space="preserve">* </w:t>
      </w:r>
      <w:proofErr w:type="gramStart"/>
      <w:r>
        <w:rPr>
          <w:rFonts w:ascii="Times New Roman" w:hAnsi="Times New Roman"/>
          <w:sz w:val="24"/>
        </w:rPr>
        <w:t>in</w:t>
      </w:r>
      <w:proofErr w:type="gramEnd"/>
      <w:r>
        <w:rPr>
          <w:rFonts w:ascii="Times New Roman" w:hAnsi="Times New Roman"/>
          <w:sz w:val="24"/>
        </w:rPr>
        <w:t xml:space="preserve"> case of reconstruction elements being reconstructed shall be indicated, continuing sequential numbering with sub-paragraphs beneath the relevant object</w:t>
      </w:r>
    </w:p>
    <w:p w14:paraId="2A842489"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 each project activity requiring capital investments shall be recorded separately</w:t>
      </w:r>
    </w:p>
    <w:p w14:paraId="2A7A72B0"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68E9863" w14:textId="77777777" w:rsidR="00A577C2" w:rsidRPr="00A577C2" w:rsidRDefault="00A577C2" w:rsidP="00A577C2">
      <w:pPr>
        <w:shd w:val="clear" w:color="auto" w:fill="FFFFFF"/>
        <w:tabs>
          <w:tab w:val="left" w:leader="underscore" w:pos="1418"/>
          <w:tab w:val="left" w:leader="underscore" w:pos="2127"/>
          <w:tab w:val="left" w:leader="underscore" w:pos="3969"/>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Date ___ ________ ____*</w:t>
      </w:r>
    </w:p>
    <w:p w14:paraId="1778EEA0"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774"/>
        <w:gridCol w:w="3206"/>
        <w:gridCol w:w="5582"/>
      </w:tblGrid>
      <w:tr w:rsidR="00A577C2" w:rsidRPr="00A577C2" w14:paraId="7B39FE74" w14:textId="77777777" w:rsidTr="005B540A">
        <w:tc>
          <w:tcPr>
            <w:tcW w:w="1944" w:type="pct"/>
            <w:tcBorders>
              <w:top w:val="outset" w:sz="6" w:space="0" w:color="414142"/>
              <w:left w:val="outset" w:sz="6" w:space="0" w:color="414142"/>
              <w:bottom w:val="outset" w:sz="6" w:space="0" w:color="414142"/>
              <w:right w:val="outset" w:sz="6" w:space="0" w:color="414142"/>
            </w:tcBorders>
            <w:noWrap/>
            <w:vAlign w:val="bottom"/>
            <w:hideMark/>
          </w:tcPr>
          <w:p w14:paraId="15672FBE"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Person entitled to represent the distribution system operator</w:t>
            </w:r>
          </w:p>
        </w:tc>
        <w:tc>
          <w:tcPr>
            <w:tcW w:w="1120" w:type="pct"/>
            <w:tcBorders>
              <w:top w:val="outset" w:sz="6" w:space="0" w:color="414142"/>
              <w:left w:val="outset" w:sz="6" w:space="0" w:color="414142"/>
              <w:bottom w:val="outset" w:sz="6" w:space="0" w:color="414142"/>
              <w:right w:val="outset" w:sz="6" w:space="0" w:color="414142"/>
            </w:tcBorders>
            <w:hideMark/>
          </w:tcPr>
          <w:p w14:paraId="329F47AB"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936" w:type="pct"/>
            <w:tcBorders>
              <w:top w:val="nil"/>
              <w:left w:val="outset" w:sz="6" w:space="0" w:color="414142"/>
              <w:bottom w:val="nil"/>
              <w:right w:val="nil"/>
            </w:tcBorders>
          </w:tcPr>
          <w:p w14:paraId="238D3514"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54975657" w14:textId="77777777" w:rsidTr="005B540A">
        <w:tc>
          <w:tcPr>
            <w:tcW w:w="1944" w:type="pct"/>
            <w:tcBorders>
              <w:top w:val="outset" w:sz="6" w:space="0" w:color="414142"/>
              <w:left w:val="outset" w:sz="6" w:space="0" w:color="414142"/>
              <w:bottom w:val="outset" w:sz="6" w:space="0" w:color="414142"/>
              <w:right w:val="outset" w:sz="6" w:space="0" w:color="414142"/>
            </w:tcBorders>
            <w:hideMark/>
          </w:tcPr>
          <w:p w14:paraId="7AE39F33"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120" w:type="pct"/>
            <w:tcBorders>
              <w:top w:val="outset" w:sz="6" w:space="0" w:color="414142"/>
              <w:left w:val="outset" w:sz="6" w:space="0" w:color="414142"/>
              <w:bottom w:val="outset" w:sz="6" w:space="0" w:color="414142"/>
              <w:right w:val="outset" w:sz="6" w:space="0" w:color="414142"/>
            </w:tcBorders>
            <w:noWrap/>
            <w:hideMark/>
          </w:tcPr>
          <w:p w14:paraId="095F597F"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c>
          <w:tcPr>
            <w:tcW w:w="1936" w:type="pct"/>
            <w:tcBorders>
              <w:top w:val="nil"/>
              <w:left w:val="outset" w:sz="6" w:space="0" w:color="414142"/>
              <w:bottom w:val="nil"/>
              <w:right w:val="nil"/>
            </w:tcBorders>
          </w:tcPr>
          <w:p w14:paraId="29F91B41"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4CD83D9E"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1EC0B376"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Place for a seal</w:t>
      </w:r>
    </w:p>
    <w:p w14:paraId="61B18045"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013"/>
        <w:gridCol w:w="6557"/>
      </w:tblGrid>
      <w:tr w:rsidR="00A577C2" w:rsidRPr="00A577C2" w14:paraId="3DB0E871" w14:textId="77777777" w:rsidTr="005B540A">
        <w:trPr>
          <w:trHeight w:val="240"/>
        </w:trPr>
        <w:tc>
          <w:tcPr>
            <w:tcW w:w="2750" w:type="pct"/>
            <w:tcBorders>
              <w:top w:val="nil"/>
              <w:left w:val="nil"/>
              <w:bottom w:val="single" w:sz="6" w:space="0" w:color="414142"/>
              <w:right w:val="nil"/>
            </w:tcBorders>
            <w:hideMark/>
          </w:tcPr>
          <w:p w14:paraId="7192BF10"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2250" w:type="pct"/>
            <w:tcBorders>
              <w:top w:val="nil"/>
              <w:left w:val="nil"/>
              <w:bottom w:val="nil"/>
              <w:right w:val="nil"/>
            </w:tcBorders>
          </w:tcPr>
          <w:p w14:paraId="25B8CD83"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588FD14E" w14:textId="77777777" w:rsidTr="005B540A">
        <w:tc>
          <w:tcPr>
            <w:tcW w:w="2750" w:type="pct"/>
            <w:tcBorders>
              <w:top w:val="single" w:sz="6" w:space="0" w:color="414142"/>
              <w:left w:val="nil"/>
              <w:bottom w:val="nil"/>
              <w:right w:val="nil"/>
            </w:tcBorders>
            <w:hideMark/>
          </w:tcPr>
          <w:p w14:paraId="46D20653"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250" w:type="pct"/>
            <w:tcBorders>
              <w:top w:val="nil"/>
              <w:left w:val="nil"/>
              <w:bottom w:val="nil"/>
              <w:right w:val="nil"/>
            </w:tcBorders>
          </w:tcPr>
          <w:p w14:paraId="02497EBD"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205D8378"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E894CD0" w14:textId="77777777" w:rsidR="00A577C2" w:rsidRPr="00A577C2" w:rsidRDefault="00A577C2" w:rsidP="00A577C2">
      <w:pPr>
        <w:shd w:val="clear" w:color="auto" w:fill="FFFFFF"/>
        <w:tabs>
          <w:tab w:val="left" w:leader="underscore" w:pos="3969"/>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Telephone</w:t>
      </w:r>
      <w:r>
        <w:rPr>
          <w:rFonts w:ascii="Times New Roman" w:hAnsi="Times New Roman"/>
          <w:sz w:val="24"/>
        </w:rPr>
        <w:tab/>
      </w:r>
    </w:p>
    <w:p w14:paraId="3454A693"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2E87152B"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 details of the document “date” and “signature” need not be completed if the electronic document has been prepared in accordance with the laws and regulations regarding drawing up of electronic documents.</w:t>
      </w:r>
    </w:p>
    <w:p w14:paraId="0F43DC34"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963789A"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8169140" w14:textId="419CAD5A" w:rsidR="00A577C2" w:rsidRPr="00A577C2" w:rsidRDefault="00A577C2" w:rsidP="00890325">
      <w:pPr>
        <w:shd w:val="clear" w:color="auto" w:fill="FFFFFF"/>
        <w:tabs>
          <w:tab w:val="left" w:pos="13750"/>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890325">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p w14:paraId="54CF0DE7" w14:textId="77777777" w:rsidR="00A577C2" w:rsidRPr="00A577C2" w:rsidRDefault="00A577C2" w:rsidP="00A577C2">
      <w:pPr>
        <w:rPr>
          <w:rFonts w:ascii="Times New Roman" w:eastAsia="Times New Roman" w:hAnsi="Times New Roman" w:cs="Times New Roman"/>
          <w:noProof/>
          <w:sz w:val="24"/>
          <w:szCs w:val="24"/>
        </w:rPr>
      </w:pPr>
      <w:r>
        <w:br w:type="page"/>
      </w:r>
    </w:p>
    <w:p w14:paraId="265545F7"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b/>
          <w:bCs/>
          <w:noProof/>
          <w:sz w:val="24"/>
          <w:szCs w:val="24"/>
        </w:rPr>
      </w:pPr>
      <w:r>
        <w:rPr>
          <w:rFonts w:ascii="Times New Roman" w:hAnsi="Times New Roman"/>
          <w:b/>
          <w:sz w:val="24"/>
        </w:rPr>
        <w:lastRenderedPageBreak/>
        <w:t>Annex 6</w:t>
      </w:r>
    </w:p>
    <w:p w14:paraId="3069CF8D"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noProof/>
          <w:sz w:val="24"/>
          <w:szCs w:val="24"/>
        </w:rPr>
      </w:pPr>
      <w:r>
        <w:rPr>
          <w:rFonts w:ascii="Times New Roman" w:hAnsi="Times New Roman"/>
          <w:sz w:val="24"/>
        </w:rPr>
        <w:t>Decision No. 1/5 of the Public Utilities Commission</w:t>
      </w:r>
    </w:p>
    <w:p w14:paraId="664C1E40" w14:textId="77777777" w:rsidR="00A577C2" w:rsidRPr="00A577C2" w:rsidRDefault="00A577C2" w:rsidP="00A577C2">
      <w:pPr>
        <w:shd w:val="clear" w:color="auto" w:fill="FFFFFF"/>
        <w:spacing w:after="0" w:line="240" w:lineRule="auto"/>
        <w:contextualSpacing/>
        <w:jc w:val="right"/>
        <w:rPr>
          <w:rFonts w:ascii="Times New Roman" w:eastAsia="Times New Roman" w:hAnsi="Times New Roman" w:cs="Times New Roman"/>
          <w:noProof/>
          <w:sz w:val="24"/>
          <w:szCs w:val="24"/>
        </w:rPr>
      </w:pPr>
      <w:r>
        <w:rPr>
          <w:rFonts w:ascii="Times New Roman" w:hAnsi="Times New Roman"/>
          <w:sz w:val="24"/>
        </w:rPr>
        <w:t>28 May 2020</w:t>
      </w:r>
      <w:bookmarkStart w:id="68" w:name="piel-736428"/>
      <w:bookmarkStart w:id="69" w:name="piel6"/>
      <w:bookmarkEnd w:id="68"/>
      <w:bookmarkEnd w:id="69"/>
    </w:p>
    <w:p w14:paraId="113168C6"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rPr>
      </w:pPr>
      <w:bookmarkStart w:id="70" w:name="736429"/>
      <w:bookmarkStart w:id="71" w:name="n-736429"/>
      <w:bookmarkEnd w:id="70"/>
      <w:bookmarkEnd w:id="71"/>
    </w:p>
    <w:p w14:paraId="2F8D4082"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58F08721" w14:textId="22870B07" w:rsidR="00A577C2" w:rsidRPr="00A577C2" w:rsidRDefault="00A577C2" w:rsidP="00A577C2">
      <w:pPr>
        <w:shd w:val="clear" w:color="auto" w:fill="FFFFFF"/>
        <w:tabs>
          <w:tab w:val="left" w:leader="underscore" w:pos="8505"/>
        </w:tabs>
        <w:spacing w:after="0" w:line="240" w:lineRule="auto"/>
        <w:contextualSpacing/>
        <w:jc w:val="center"/>
        <w:rPr>
          <w:rFonts w:ascii="Times New Roman" w:eastAsia="Times New Roman" w:hAnsi="Times New Roman" w:cs="Times New Roman"/>
          <w:b/>
          <w:bCs/>
          <w:noProof/>
          <w:sz w:val="28"/>
          <w:szCs w:val="28"/>
        </w:rPr>
      </w:pPr>
      <w:r>
        <w:rPr>
          <w:rFonts w:ascii="Times New Roman" w:hAnsi="Times New Roman"/>
          <w:b/>
          <w:sz w:val="28"/>
        </w:rPr>
        <w:t xml:space="preserve">Report on Capital Investments in the Distribution Infrastructure in Year </w:t>
      </w:r>
      <w:r w:rsidR="00FF2E05">
        <w:rPr>
          <w:rFonts w:ascii="Times New Roman" w:eastAsia="Times New Roman" w:hAnsi="Times New Roman" w:cs="Times New Roman"/>
          <w:b/>
          <w:bCs/>
          <w:noProof/>
          <w:sz w:val="28"/>
          <w:szCs w:val="28"/>
          <w:lang w:val="en-US" w:eastAsia="lv-LV"/>
        </w:rPr>
        <w:t>____</w:t>
      </w:r>
      <w:r>
        <w:rPr>
          <w:rFonts w:ascii="Times New Roman" w:hAnsi="Times New Roman"/>
          <w:b/>
          <w:sz w:val="28"/>
        </w:rPr>
        <w:t xml:space="preserve"> (Excluding VAT)</w:t>
      </w:r>
    </w:p>
    <w:p w14:paraId="1E7CD6E8"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p w14:paraId="364D348F"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80"/>
        <w:gridCol w:w="2428"/>
        <w:gridCol w:w="2602"/>
        <w:gridCol w:w="3208"/>
        <w:gridCol w:w="3836"/>
      </w:tblGrid>
      <w:tr w:rsidR="00A577C2" w:rsidRPr="00A577C2" w14:paraId="0988E5B9" w14:textId="77777777" w:rsidTr="005B540A">
        <w:tc>
          <w:tcPr>
            <w:tcW w:w="852" w:type="pct"/>
            <w:tcBorders>
              <w:top w:val="outset" w:sz="6" w:space="0" w:color="414142"/>
              <w:left w:val="outset" w:sz="6" w:space="0" w:color="414142"/>
              <w:bottom w:val="outset" w:sz="6" w:space="0" w:color="414142"/>
              <w:right w:val="outset" w:sz="6" w:space="0" w:color="414142"/>
            </w:tcBorders>
            <w:vAlign w:val="center"/>
            <w:hideMark/>
          </w:tcPr>
          <w:p w14:paraId="4AE62738"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Capital investment programme</w:t>
            </w:r>
          </w:p>
        </w:tc>
        <w:tc>
          <w:tcPr>
            <w:tcW w:w="834" w:type="pct"/>
            <w:tcBorders>
              <w:top w:val="outset" w:sz="6" w:space="0" w:color="414142"/>
              <w:left w:val="outset" w:sz="6" w:space="0" w:color="414142"/>
              <w:bottom w:val="outset" w:sz="6" w:space="0" w:color="414142"/>
              <w:right w:val="outset" w:sz="6" w:space="0" w:color="414142"/>
            </w:tcBorders>
            <w:vAlign w:val="center"/>
            <w:hideMark/>
          </w:tcPr>
          <w:p w14:paraId="7A7B5DF1"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Benefits from programme implementation</w:t>
            </w:r>
          </w:p>
        </w:tc>
        <w:tc>
          <w:tcPr>
            <w:tcW w:w="894" w:type="pct"/>
            <w:tcBorders>
              <w:top w:val="outset" w:sz="6" w:space="0" w:color="414142"/>
              <w:left w:val="outset" w:sz="6" w:space="0" w:color="414142"/>
              <w:bottom w:val="outset" w:sz="6" w:space="0" w:color="414142"/>
              <w:right w:val="outset" w:sz="6" w:space="0" w:color="414142"/>
            </w:tcBorders>
            <w:vAlign w:val="center"/>
            <w:hideMark/>
          </w:tcPr>
          <w:p w14:paraId="69CFD525"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Performance of work in the previous calendar year</w:t>
            </w:r>
          </w:p>
        </w:tc>
        <w:tc>
          <w:tcPr>
            <w:tcW w:w="1102" w:type="pct"/>
            <w:tcBorders>
              <w:top w:val="outset" w:sz="6" w:space="0" w:color="414142"/>
              <w:left w:val="outset" w:sz="6" w:space="0" w:color="414142"/>
              <w:bottom w:val="outset" w:sz="6" w:space="0" w:color="414142"/>
              <w:right w:val="outset" w:sz="6" w:space="0" w:color="414142"/>
            </w:tcBorders>
            <w:vAlign w:val="center"/>
            <w:hideMark/>
          </w:tcPr>
          <w:p w14:paraId="6530CA2D"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Capital investments in the previous calendar year</w:t>
            </w:r>
          </w:p>
        </w:tc>
        <w:tc>
          <w:tcPr>
            <w:tcW w:w="1318" w:type="pct"/>
            <w:tcBorders>
              <w:top w:val="outset" w:sz="6" w:space="0" w:color="414142"/>
              <w:left w:val="outset" w:sz="6" w:space="0" w:color="414142"/>
              <w:bottom w:val="outset" w:sz="6" w:space="0" w:color="414142"/>
              <w:right w:val="outset" w:sz="6" w:space="0" w:color="414142"/>
            </w:tcBorders>
            <w:vAlign w:val="center"/>
            <w:hideMark/>
          </w:tcPr>
          <w:p w14:paraId="1BC9031B"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Difference between the actual and planned capital investments (EUR thousand)</w:t>
            </w:r>
          </w:p>
        </w:tc>
      </w:tr>
      <w:tr w:rsidR="00A577C2" w:rsidRPr="00A577C2" w14:paraId="52EAE531" w14:textId="77777777" w:rsidTr="005B540A">
        <w:tc>
          <w:tcPr>
            <w:tcW w:w="852" w:type="pct"/>
            <w:tcBorders>
              <w:top w:val="outset" w:sz="6" w:space="0" w:color="414142"/>
              <w:left w:val="outset" w:sz="6" w:space="0" w:color="414142"/>
              <w:bottom w:val="outset" w:sz="6" w:space="0" w:color="414142"/>
              <w:right w:val="outset" w:sz="6" w:space="0" w:color="414142"/>
            </w:tcBorders>
            <w:vAlign w:val="center"/>
          </w:tcPr>
          <w:p w14:paraId="63E1A58C"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834" w:type="pct"/>
            <w:tcBorders>
              <w:top w:val="outset" w:sz="6" w:space="0" w:color="414142"/>
              <w:left w:val="outset" w:sz="6" w:space="0" w:color="414142"/>
              <w:bottom w:val="outset" w:sz="6" w:space="0" w:color="414142"/>
              <w:right w:val="outset" w:sz="6" w:space="0" w:color="414142"/>
            </w:tcBorders>
            <w:vAlign w:val="center"/>
          </w:tcPr>
          <w:p w14:paraId="6298E6AA"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894" w:type="pct"/>
            <w:tcBorders>
              <w:top w:val="outset" w:sz="6" w:space="0" w:color="414142"/>
              <w:left w:val="outset" w:sz="6" w:space="0" w:color="414142"/>
              <w:bottom w:val="outset" w:sz="6" w:space="0" w:color="414142"/>
              <w:right w:val="outset" w:sz="6" w:space="0" w:color="414142"/>
            </w:tcBorders>
            <w:vAlign w:val="center"/>
          </w:tcPr>
          <w:p w14:paraId="1ED5FCCC"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102" w:type="pct"/>
            <w:tcBorders>
              <w:top w:val="outset" w:sz="6" w:space="0" w:color="414142"/>
              <w:left w:val="outset" w:sz="6" w:space="0" w:color="414142"/>
              <w:bottom w:val="outset" w:sz="6" w:space="0" w:color="414142"/>
              <w:right w:val="outset" w:sz="6" w:space="0" w:color="414142"/>
            </w:tcBorders>
          </w:tcPr>
          <w:p w14:paraId="124FED50"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318" w:type="pct"/>
            <w:tcBorders>
              <w:top w:val="outset" w:sz="6" w:space="0" w:color="414142"/>
              <w:left w:val="outset" w:sz="6" w:space="0" w:color="414142"/>
              <w:bottom w:val="outset" w:sz="6" w:space="0" w:color="414142"/>
              <w:right w:val="outset" w:sz="6" w:space="0" w:color="414142"/>
            </w:tcBorders>
          </w:tcPr>
          <w:p w14:paraId="1F4FC951"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087E44F6" w14:textId="77777777" w:rsidTr="005B540A">
        <w:tc>
          <w:tcPr>
            <w:tcW w:w="852" w:type="pct"/>
            <w:tcBorders>
              <w:top w:val="outset" w:sz="6" w:space="0" w:color="414142"/>
              <w:left w:val="outset" w:sz="6" w:space="0" w:color="414142"/>
              <w:bottom w:val="outset" w:sz="6" w:space="0" w:color="414142"/>
              <w:right w:val="outset" w:sz="6" w:space="0" w:color="414142"/>
            </w:tcBorders>
            <w:vAlign w:val="center"/>
          </w:tcPr>
          <w:p w14:paraId="18676E8E"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834" w:type="pct"/>
            <w:tcBorders>
              <w:top w:val="outset" w:sz="6" w:space="0" w:color="414142"/>
              <w:left w:val="outset" w:sz="6" w:space="0" w:color="414142"/>
              <w:bottom w:val="outset" w:sz="6" w:space="0" w:color="414142"/>
              <w:right w:val="outset" w:sz="6" w:space="0" w:color="414142"/>
            </w:tcBorders>
            <w:vAlign w:val="center"/>
          </w:tcPr>
          <w:p w14:paraId="53090AB0"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894" w:type="pct"/>
            <w:tcBorders>
              <w:top w:val="outset" w:sz="6" w:space="0" w:color="414142"/>
              <w:left w:val="outset" w:sz="6" w:space="0" w:color="414142"/>
              <w:bottom w:val="outset" w:sz="6" w:space="0" w:color="414142"/>
              <w:right w:val="outset" w:sz="6" w:space="0" w:color="414142"/>
            </w:tcBorders>
            <w:vAlign w:val="center"/>
          </w:tcPr>
          <w:p w14:paraId="1CEBD842"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102" w:type="pct"/>
            <w:tcBorders>
              <w:top w:val="outset" w:sz="6" w:space="0" w:color="414142"/>
              <w:left w:val="outset" w:sz="6" w:space="0" w:color="414142"/>
              <w:bottom w:val="outset" w:sz="6" w:space="0" w:color="414142"/>
              <w:right w:val="outset" w:sz="6" w:space="0" w:color="414142"/>
            </w:tcBorders>
          </w:tcPr>
          <w:p w14:paraId="1ED4190C"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318" w:type="pct"/>
            <w:tcBorders>
              <w:top w:val="outset" w:sz="6" w:space="0" w:color="414142"/>
              <w:left w:val="outset" w:sz="6" w:space="0" w:color="414142"/>
              <w:bottom w:val="outset" w:sz="6" w:space="0" w:color="414142"/>
              <w:right w:val="outset" w:sz="6" w:space="0" w:color="414142"/>
            </w:tcBorders>
          </w:tcPr>
          <w:p w14:paraId="49D19642"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6F2842D1"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769847A1" w14:textId="77777777" w:rsidR="00A577C2" w:rsidRPr="00A577C2" w:rsidRDefault="00A577C2" w:rsidP="00A577C2">
      <w:pPr>
        <w:shd w:val="clear" w:color="auto" w:fill="FFFFFF"/>
        <w:tabs>
          <w:tab w:val="left" w:leader="underscore" w:pos="1418"/>
          <w:tab w:val="left" w:leader="underscore" w:pos="2127"/>
          <w:tab w:val="left" w:leader="underscore" w:pos="3969"/>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Date ___ ________ ____*</w:t>
      </w:r>
    </w:p>
    <w:p w14:paraId="4B00E77F"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774"/>
        <w:gridCol w:w="3206"/>
        <w:gridCol w:w="5582"/>
      </w:tblGrid>
      <w:tr w:rsidR="00A577C2" w:rsidRPr="00A577C2" w14:paraId="31ABE47C" w14:textId="77777777" w:rsidTr="005B540A">
        <w:tc>
          <w:tcPr>
            <w:tcW w:w="1944" w:type="pct"/>
            <w:tcBorders>
              <w:top w:val="outset" w:sz="6" w:space="0" w:color="414142"/>
              <w:left w:val="outset" w:sz="6" w:space="0" w:color="414142"/>
              <w:bottom w:val="outset" w:sz="6" w:space="0" w:color="414142"/>
              <w:right w:val="outset" w:sz="6" w:space="0" w:color="414142"/>
            </w:tcBorders>
            <w:noWrap/>
            <w:vAlign w:val="bottom"/>
            <w:hideMark/>
          </w:tcPr>
          <w:p w14:paraId="7CBDBE49"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Person entitled to represent the distribution system operator</w:t>
            </w:r>
          </w:p>
        </w:tc>
        <w:tc>
          <w:tcPr>
            <w:tcW w:w="1120" w:type="pct"/>
            <w:tcBorders>
              <w:top w:val="outset" w:sz="6" w:space="0" w:color="414142"/>
              <w:left w:val="outset" w:sz="6" w:space="0" w:color="414142"/>
              <w:bottom w:val="outset" w:sz="6" w:space="0" w:color="414142"/>
              <w:right w:val="outset" w:sz="6" w:space="0" w:color="414142"/>
            </w:tcBorders>
            <w:hideMark/>
          </w:tcPr>
          <w:p w14:paraId="1639FDD8"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936" w:type="pct"/>
            <w:tcBorders>
              <w:top w:val="nil"/>
              <w:left w:val="outset" w:sz="6" w:space="0" w:color="414142"/>
              <w:bottom w:val="nil"/>
              <w:right w:val="nil"/>
            </w:tcBorders>
          </w:tcPr>
          <w:p w14:paraId="49CBFCBE"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478F44CC" w14:textId="77777777" w:rsidTr="005B540A">
        <w:tc>
          <w:tcPr>
            <w:tcW w:w="1944" w:type="pct"/>
            <w:tcBorders>
              <w:top w:val="outset" w:sz="6" w:space="0" w:color="414142"/>
              <w:left w:val="outset" w:sz="6" w:space="0" w:color="414142"/>
              <w:bottom w:val="outset" w:sz="6" w:space="0" w:color="414142"/>
              <w:right w:val="outset" w:sz="6" w:space="0" w:color="414142"/>
            </w:tcBorders>
            <w:hideMark/>
          </w:tcPr>
          <w:p w14:paraId="2A692C42"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1120" w:type="pct"/>
            <w:tcBorders>
              <w:top w:val="outset" w:sz="6" w:space="0" w:color="414142"/>
              <w:left w:val="outset" w:sz="6" w:space="0" w:color="414142"/>
              <w:bottom w:val="outset" w:sz="6" w:space="0" w:color="414142"/>
              <w:right w:val="outset" w:sz="6" w:space="0" w:color="414142"/>
            </w:tcBorders>
            <w:noWrap/>
            <w:hideMark/>
          </w:tcPr>
          <w:p w14:paraId="1FD3B732"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signature</w:t>
            </w:r>
            <w:proofErr w:type="gramEnd"/>
            <w:r>
              <w:rPr>
                <w:rFonts w:ascii="Times New Roman" w:hAnsi="Times New Roman"/>
                <w:sz w:val="24"/>
              </w:rPr>
              <w:t xml:space="preserve"> and full name thereof/</w:t>
            </w:r>
          </w:p>
        </w:tc>
        <w:tc>
          <w:tcPr>
            <w:tcW w:w="1936" w:type="pct"/>
            <w:tcBorders>
              <w:top w:val="nil"/>
              <w:left w:val="outset" w:sz="6" w:space="0" w:color="414142"/>
              <w:bottom w:val="nil"/>
              <w:right w:val="nil"/>
            </w:tcBorders>
          </w:tcPr>
          <w:p w14:paraId="1827BD20"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5E4F2D95"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1E94A76A"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Place for a seal</w:t>
      </w:r>
    </w:p>
    <w:p w14:paraId="47E751C4"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8013"/>
        <w:gridCol w:w="6557"/>
      </w:tblGrid>
      <w:tr w:rsidR="00A577C2" w:rsidRPr="00A577C2" w14:paraId="2AF08DF1" w14:textId="77777777" w:rsidTr="005B540A">
        <w:trPr>
          <w:trHeight w:val="240"/>
        </w:trPr>
        <w:tc>
          <w:tcPr>
            <w:tcW w:w="2750" w:type="pct"/>
            <w:tcBorders>
              <w:top w:val="nil"/>
              <w:left w:val="nil"/>
              <w:bottom w:val="single" w:sz="6" w:space="0" w:color="414142"/>
              <w:right w:val="nil"/>
            </w:tcBorders>
            <w:hideMark/>
          </w:tcPr>
          <w:p w14:paraId="1038B841"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c>
          <w:tcPr>
            <w:tcW w:w="2250" w:type="pct"/>
            <w:tcBorders>
              <w:top w:val="nil"/>
              <w:left w:val="nil"/>
              <w:bottom w:val="nil"/>
              <w:right w:val="nil"/>
            </w:tcBorders>
          </w:tcPr>
          <w:p w14:paraId="6B01463D"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r w:rsidR="00A577C2" w:rsidRPr="00A577C2" w14:paraId="5B494374" w14:textId="77777777" w:rsidTr="005B540A">
        <w:tc>
          <w:tcPr>
            <w:tcW w:w="2750" w:type="pct"/>
            <w:tcBorders>
              <w:top w:val="single" w:sz="6" w:space="0" w:color="414142"/>
              <w:left w:val="nil"/>
              <w:bottom w:val="nil"/>
              <w:right w:val="nil"/>
            </w:tcBorders>
            <w:hideMark/>
          </w:tcPr>
          <w:p w14:paraId="69823316" w14:textId="77777777" w:rsidR="00A577C2" w:rsidRPr="00A577C2" w:rsidRDefault="00A577C2" w:rsidP="005B540A">
            <w:pPr>
              <w:spacing w:after="0" w:line="240" w:lineRule="auto"/>
              <w:contextualSpacing/>
              <w:jc w:val="center"/>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given</w:t>
            </w:r>
            <w:proofErr w:type="gramEnd"/>
            <w:r>
              <w:rPr>
                <w:rFonts w:ascii="Times New Roman" w:hAnsi="Times New Roman"/>
                <w:sz w:val="24"/>
              </w:rPr>
              <w:t xml:space="preserve"> name, surname of the person who prepared the document/</w:t>
            </w:r>
          </w:p>
        </w:tc>
        <w:tc>
          <w:tcPr>
            <w:tcW w:w="2250" w:type="pct"/>
            <w:tcBorders>
              <w:top w:val="nil"/>
              <w:left w:val="nil"/>
              <w:bottom w:val="nil"/>
              <w:right w:val="nil"/>
            </w:tcBorders>
          </w:tcPr>
          <w:p w14:paraId="42EEB958" w14:textId="77777777" w:rsidR="00A577C2" w:rsidRPr="00A577C2" w:rsidRDefault="00A577C2" w:rsidP="005B540A">
            <w:pPr>
              <w:spacing w:after="0" w:line="240" w:lineRule="auto"/>
              <w:contextualSpacing/>
              <w:jc w:val="both"/>
              <w:rPr>
                <w:rFonts w:ascii="Times New Roman" w:eastAsia="Times New Roman" w:hAnsi="Times New Roman" w:cs="Times New Roman"/>
                <w:noProof/>
                <w:sz w:val="24"/>
                <w:szCs w:val="24"/>
                <w:lang w:val="en-US" w:eastAsia="lv-LV"/>
              </w:rPr>
            </w:pPr>
          </w:p>
        </w:tc>
      </w:tr>
    </w:tbl>
    <w:p w14:paraId="24AD94DB"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323455A0" w14:textId="77777777" w:rsidR="00A577C2" w:rsidRPr="00A577C2" w:rsidRDefault="00A577C2" w:rsidP="00A577C2">
      <w:pPr>
        <w:shd w:val="clear" w:color="auto" w:fill="FFFFFF"/>
        <w:tabs>
          <w:tab w:val="left" w:leader="underscore" w:pos="3969"/>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Telephone</w:t>
      </w:r>
      <w:r>
        <w:rPr>
          <w:rFonts w:ascii="Times New Roman" w:hAnsi="Times New Roman"/>
          <w:sz w:val="24"/>
        </w:rPr>
        <w:tab/>
      </w:r>
    </w:p>
    <w:p w14:paraId="1CC59A38"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63BA0792" w14:textId="77777777" w:rsidR="00A577C2" w:rsidRPr="00A577C2" w:rsidRDefault="00A577C2" w:rsidP="00A577C2">
      <w:pPr>
        <w:shd w:val="clear" w:color="auto" w:fill="FFFFFF"/>
        <w:spacing w:after="0" w:line="240" w:lineRule="auto"/>
        <w:ind w:firstLine="709"/>
        <w:contextualSpacing/>
        <w:jc w:val="both"/>
        <w:rPr>
          <w:rFonts w:ascii="Times New Roman" w:eastAsia="Times New Roman" w:hAnsi="Times New Roman" w:cs="Times New Roman"/>
          <w:noProof/>
          <w:sz w:val="24"/>
          <w:szCs w:val="24"/>
        </w:rPr>
      </w:pPr>
      <w:r>
        <w:rPr>
          <w:rFonts w:ascii="Times New Roman" w:hAnsi="Times New Roman"/>
          <w:sz w:val="24"/>
        </w:rPr>
        <w:t>The details of the document “date” and “signature” need not be completed if the electronic document has been prepared in accordance with the laws and regulations regarding drawing up of electronic documents.</w:t>
      </w:r>
    </w:p>
    <w:p w14:paraId="72C152D7"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7D93E409" w14:textId="77777777" w:rsidR="00A577C2" w:rsidRPr="00A577C2" w:rsidRDefault="00A577C2" w:rsidP="00A577C2">
      <w:pPr>
        <w:shd w:val="clear" w:color="auto" w:fill="FFFFFF"/>
        <w:spacing w:after="0" w:line="240" w:lineRule="auto"/>
        <w:contextualSpacing/>
        <w:jc w:val="both"/>
        <w:rPr>
          <w:rFonts w:ascii="Times New Roman" w:eastAsia="Times New Roman" w:hAnsi="Times New Roman" w:cs="Times New Roman"/>
          <w:noProof/>
          <w:sz w:val="24"/>
          <w:szCs w:val="24"/>
          <w:lang w:val="en-US" w:eastAsia="lv-LV"/>
        </w:rPr>
      </w:pPr>
    </w:p>
    <w:p w14:paraId="2DA016B2" w14:textId="17FE1F8C" w:rsidR="00A577C2" w:rsidRPr="00A577C2" w:rsidRDefault="00A577C2" w:rsidP="00C7437F">
      <w:pPr>
        <w:shd w:val="clear" w:color="auto" w:fill="FFFFFF"/>
        <w:tabs>
          <w:tab w:val="left" w:pos="13750"/>
        </w:tabs>
        <w:spacing w:after="0" w:line="240" w:lineRule="auto"/>
        <w:contextualSpacing/>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C7437F">
        <w:rPr>
          <w:rFonts w:ascii="Times New Roman" w:hAnsi="Times New Roman"/>
          <w:sz w:val="24"/>
        </w:rPr>
        <w:tab/>
      </w:r>
      <w:r>
        <w:rPr>
          <w:rFonts w:ascii="Times New Roman" w:hAnsi="Times New Roman"/>
          <w:sz w:val="24"/>
        </w:rPr>
        <w:t>R. </w:t>
      </w:r>
      <w:proofErr w:type="spellStart"/>
      <w:r>
        <w:rPr>
          <w:rFonts w:ascii="Times New Roman" w:hAnsi="Times New Roman"/>
          <w:sz w:val="24"/>
        </w:rPr>
        <w:t>Irklis</w:t>
      </w:r>
      <w:proofErr w:type="spellEnd"/>
    </w:p>
    <w:sectPr w:rsidR="00A577C2" w:rsidRPr="00A577C2" w:rsidSect="002976CD">
      <w:headerReference w:type="default" r:id="rId11"/>
      <w:footerReference w:type="default" r:id="rId12"/>
      <w:headerReference w:type="first" r:id="rId13"/>
      <w:footerReference w:type="first" r:id="rId14"/>
      <w:pgSz w:w="16838" w:h="11906" w:orient="landscape" w:code="9"/>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177F" w14:textId="77777777" w:rsidR="006B7086" w:rsidRPr="00A577C2" w:rsidRDefault="006B7086" w:rsidP="00DF566B">
      <w:pPr>
        <w:spacing w:after="0" w:line="240" w:lineRule="auto"/>
        <w:rPr>
          <w:noProof/>
          <w:lang w:val="en-US"/>
        </w:rPr>
      </w:pPr>
      <w:r w:rsidRPr="00A577C2">
        <w:rPr>
          <w:noProof/>
          <w:lang w:val="en-US"/>
        </w:rPr>
        <w:separator/>
      </w:r>
    </w:p>
  </w:endnote>
  <w:endnote w:type="continuationSeparator" w:id="0">
    <w:p w14:paraId="1B628CBC" w14:textId="77777777" w:rsidR="006B7086" w:rsidRPr="00A577C2" w:rsidRDefault="006B7086" w:rsidP="00DF566B">
      <w:pPr>
        <w:spacing w:after="0" w:line="240" w:lineRule="auto"/>
        <w:rPr>
          <w:noProof/>
          <w:lang w:val="en-US"/>
        </w:rPr>
      </w:pPr>
      <w:r w:rsidRPr="00A577C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3F2A" w14:textId="77777777" w:rsidR="00B71896" w:rsidRPr="00A84CC5" w:rsidRDefault="00B71896" w:rsidP="00B71896">
    <w:pPr>
      <w:pStyle w:val="Footer"/>
      <w:tabs>
        <w:tab w:val="right" w:pos="9072"/>
      </w:tabs>
      <w:rPr>
        <w:rFonts w:ascii="Times New Roman" w:hAnsi="Times New Roman" w:cs="Times New Roman"/>
        <w:noProof/>
        <w:sz w:val="20"/>
        <w:szCs w:val="20"/>
        <w:lang w:val="en-US"/>
      </w:rPr>
    </w:pPr>
  </w:p>
  <w:p w14:paraId="0955559B" w14:textId="178CBABF" w:rsidR="00A577C2" w:rsidRPr="00B71896" w:rsidRDefault="00B71896" w:rsidP="00B71896">
    <w:pPr>
      <w:pStyle w:val="Footer"/>
      <w:tabs>
        <w:tab w:val="right" w:pos="9072"/>
      </w:tabs>
      <w:rPr>
        <w:rFonts w:ascii="Times New Roman" w:hAnsi="Times New Roman" w:cs="Times New Roman"/>
        <w:noProof/>
        <w:sz w:val="20"/>
        <w:szCs w:val="20"/>
        <w:lang w:val="en-US"/>
      </w:rPr>
    </w:pPr>
    <w:r w:rsidRPr="00A84CC5">
      <w:rPr>
        <w:rFonts w:ascii="Times New Roman" w:hAnsi="Times New Roman" w:cs="Times New Roman"/>
        <w:noProof/>
        <w:sz w:val="20"/>
        <w:szCs w:val="20"/>
        <w:lang w:val="en-US"/>
      </w:rPr>
      <w:t xml:space="preserve">Translation </w:t>
    </w:r>
    <w:r w:rsidRPr="00A84CC5">
      <w:rPr>
        <w:rFonts w:ascii="Times New Roman" w:hAnsi="Times New Roman" w:cs="Times New Roman"/>
        <w:noProof/>
        <w:sz w:val="20"/>
        <w:szCs w:val="20"/>
        <w:lang w:val="en-US"/>
      </w:rPr>
      <w:fldChar w:fldCharType="begin"/>
    </w:r>
    <w:r w:rsidRPr="00A84CC5">
      <w:rPr>
        <w:rFonts w:ascii="Times New Roman" w:hAnsi="Times New Roman" w:cs="Times New Roman"/>
        <w:noProof/>
        <w:sz w:val="20"/>
        <w:szCs w:val="20"/>
        <w:lang w:val="en-US"/>
      </w:rPr>
      <w:instrText>symbol 169 \f "UnivrstyRoman TL" \s 8</w:instrText>
    </w:r>
    <w:r w:rsidRPr="00A84CC5">
      <w:rPr>
        <w:rFonts w:ascii="Times New Roman" w:hAnsi="Times New Roman" w:cs="Times New Roman"/>
        <w:noProof/>
        <w:sz w:val="20"/>
        <w:szCs w:val="20"/>
        <w:lang w:val="en-US"/>
      </w:rPr>
      <w:fldChar w:fldCharType="separate"/>
    </w:r>
    <w:r w:rsidRPr="00A84CC5">
      <w:rPr>
        <w:rFonts w:ascii="Times New Roman" w:hAnsi="Times New Roman" w:cs="Times New Roman"/>
        <w:noProof/>
        <w:sz w:val="20"/>
        <w:szCs w:val="20"/>
        <w:lang w:val="en-US"/>
      </w:rPr>
      <w:t>©</w:t>
    </w:r>
    <w:r w:rsidRPr="00A84CC5">
      <w:rPr>
        <w:rFonts w:ascii="Times New Roman" w:hAnsi="Times New Roman" w:cs="Times New Roman"/>
        <w:noProof/>
        <w:sz w:val="20"/>
        <w:szCs w:val="20"/>
        <w:lang w:val="en-US"/>
      </w:rPr>
      <w:fldChar w:fldCharType="end"/>
    </w:r>
    <w:r w:rsidRPr="00A84CC5">
      <w:rPr>
        <w:rFonts w:ascii="Times New Roman" w:hAnsi="Times New Roman" w:cs="Times New Roman"/>
        <w:noProof/>
        <w:sz w:val="20"/>
        <w:szCs w:val="20"/>
        <w:lang w:val="en-US"/>
      </w:rPr>
      <w:t xml:space="preserve"> 2023 Valsts valodas centrs (State Language Centre)</w:t>
    </w:r>
    <w:r w:rsidRPr="00A84CC5">
      <w:rPr>
        <w:rFonts w:ascii="Times New Roman" w:hAnsi="Times New Roman" w:cs="Times New Roman"/>
        <w:noProof/>
        <w:sz w:val="20"/>
        <w:szCs w:val="20"/>
        <w:lang w:val="en-US"/>
      </w:rPr>
      <w:tab/>
    </w:r>
    <w:r w:rsidRPr="00A84CC5">
      <w:rPr>
        <w:rStyle w:val="PageNumber"/>
        <w:rFonts w:ascii="Times New Roman" w:hAnsi="Times New Roman" w:cs="Times New Roman"/>
        <w:noProof/>
        <w:sz w:val="20"/>
        <w:szCs w:val="20"/>
        <w:lang w:val="en-US"/>
      </w:rPr>
      <w:fldChar w:fldCharType="begin"/>
    </w:r>
    <w:r w:rsidRPr="00A84CC5">
      <w:rPr>
        <w:rStyle w:val="PageNumber"/>
        <w:rFonts w:ascii="Times New Roman" w:hAnsi="Times New Roman" w:cs="Times New Roman"/>
        <w:noProof/>
        <w:sz w:val="20"/>
        <w:szCs w:val="20"/>
        <w:lang w:val="en-US"/>
      </w:rPr>
      <w:instrText xml:space="preserve"> PAGE </w:instrText>
    </w:r>
    <w:r w:rsidRPr="00A84CC5">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84CC5">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0E0F" w14:textId="77777777" w:rsidR="00EC0742" w:rsidRPr="00A84CC5" w:rsidRDefault="00EC0742" w:rsidP="00EC0742">
    <w:pPr>
      <w:pStyle w:val="Footer"/>
      <w:rPr>
        <w:rFonts w:ascii="Times New Roman" w:hAnsi="Times New Roman" w:cs="Times New Roman"/>
        <w:noProof/>
        <w:sz w:val="20"/>
        <w:szCs w:val="20"/>
        <w:lang w:val="en-US"/>
      </w:rPr>
    </w:pPr>
  </w:p>
  <w:p w14:paraId="6068B531" w14:textId="7062E0A5" w:rsidR="00A577C2" w:rsidRPr="00EC0742" w:rsidRDefault="00EC0742">
    <w:pPr>
      <w:pStyle w:val="Footer"/>
      <w:rPr>
        <w:rFonts w:ascii="Times New Roman" w:hAnsi="Times New Roman" w:cs="Times New Roman"/>
        <w:noProof/>
        <w:sz w:val="20"/>
        <w:szCs w:val="20"/>
        <w:lang w:val="en-US"/>
      </w:rPr>
    </w:pPr>
    <w:r w:rsidRPr="00A84CC5">
      <w:rPr>
        <w:rFonts w:ascii="Times New Roman" w:hAnsi="Times New Roman" w:cs="Times New Roman"/>
        <w:noProof/>
        <w:sz w:val="20"/>
        <w:szCs w:val="20"/>
        <w:lang w:val="en-US"/>
      </w:rPr>
      <w:t xml:space="preserve">Translation </w:t>
    </w:r>
    <w:r w:rsidRPr="00A84CC5">
      <w:rPr>
        <w:rFonts w:ascii="Times New Roman" w:hAnsi="Times New Roman" w:cs="Times New Roman"/>
        <w:noProof/>
        <w:sz w:val="20"/>
        <w:szCs w:val="20"/>
        <w:lang w:val="en-US"/>
      </w:rPr>
      <w:fldChar w:fldCharType="begin"/>
    </w:r>
    <w:r w:rsidRPr="00A84CC5">
      <w:rPr>
        <w:rFonts w:ascii="Times New Roman" w:hAnsi="Times New Roman" w:cs="Times New Roman"/>
        <w:noProof/>
        <w:sz w:val="20"/>
        <w:szCs w:val="20"/>
        <w:lang w:val="en-US"/>
      </w:rPr>
      <w:instrText>symbol 169 \f "UnivrstyRoman TL" \s 8</w:instrText>
    </w:r>
    <w:r w:rsidRPr="00A84CC5">
      <w:rPr>
        <w:rFonts w:ascii="Times New Roman" w:hAnsi="Times New Roman" w:cs="Times New Roman"/>
        <w:noProof/>
        <w:sz w:val="20"/>
        <w:szCs w:val="20"/>
        <w:lang w:val="en-US"/>
      </w:rPr>
      <w:fldChar w:fldCharType="separate"/>
    </w:r>
    <w:r w:rsidRPr="00A84CC5">
      <w:rPr>
        <w:rFonts w:ascii="Times New Roman" w:hAnsi="Times New Roman" w:cs="Times New Roman"/>
        <w:noProof/>
        <w:sz w:val="20"/>
        <w:szCs w:val="20"/>
        <w:lang w:val="en-US"/>
      </w:rPr>
      <w:t>©</w:t>
    </w:r>
    <w:r w:rsidRPr="00A84CC5">
      <w:rPr>
        <w:rFonts w:ascii="Times New Roman" w:hAnsi="Times New Roman" w:cs="Times New Roman"/>
        <w:noProof/>
        <w:sz w:val="20"/>
        <w:szCs w:val="20"/>
        <w:lang w:val="en-US"/>
      </w:rPr>
      <w:fldChar w:fldCharType="end"/>
    </w:r>
    <w:r w:rsidRPr="00A84CC5">
      <w:rPr>
        <w:rFonts w:ascii="Times New Roman" w:hAnsi="Times New Roman"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E99E" w14:textId="77777777" w:rsidR="002976CD" w:rsidRPr="00A84CC5" w:rsidRDefault="002976CD" w:rsidP="002976CD">
    <w:pPr>
      <w:pStyle w:val="Footer"/>
      <w:tabs>
        <w:tab w:val="right" w:pos="9072"/>
      </w:tabs>
      <w:rPr>
        <w:rFonts w:ascii="Times New Roman" w:hAnsi="Times New Roman" w:cs="Times New Roman"/>
        <w:noProof/>
        <w:sz w:val="20"/>
        <w:szCs w:val="20"/>
        <w:lang w:val="en-US"/>
      </w:rPr>
    </w:pPr>
  </w:p>
  <w:p w14:paraId="23CF1CED" w14:textId="169E5A0C" w:rsidR="00B8568D" w:rsidRPr="002976CD" w:rsidRDefault="002976CD" w:rsidP="002976CD">
    <w:pPr>
      <w:pStyle w:val="Footer"/>
      <w:tabs>
        <w:tab w:val="clear" w:pos="9026"/>
        <w:tab w:val="right" w:pos="14459"/>
      </w:tabs>
      <w:rPr>
        <w:rFonts w:ascii="Times New Roman" w:hAnsi="Times New Roman" w:cs="Times New Roman"/>
        <w:noProof/>
        <w:sz w:val="20"/>
        <w:szCs w:val="20"/>
        <w:lang w:val="en-US"/>
      </w:rPr>
    </w:pPr>
    <w:r w:rsidRPr="00A84CC5">
      <w:rPr>
        <w:rFonts w:ascii="Times New Roman" w:hAnsi="Times New Roman" w:cs="Times New Roman"/>
        <w:noProof/>
        <w:sz w:val="20"/>
        <w:szCs w:val="20"/>
        <w:lang w:val="en-US"/>
      </w:rPr>
      <w:t xml:space="preserve">Translation </w:t>
    </w:r>
    <w:r w:rsidRPr="00A84CC5">
      <w:rPr>
        <w:rFonts w:ascii="Times New Roman" w:hAnsi="Times New Roman" w:cs="Times New Roman"/>
        <w:noProof/>
        <w:sz w:val="20"/>
        <w:szCs w:val="20"/>
        <w:lang w:val="en-US"/>
      </w:rPr>
      <w:fldChar w:fldCharType="begin"/>
    </w:r>
    <w:r w:rsidRPr="00A84CC5">
      <w:rPr>
        <w:rFonts w:ascii="Times New Roman" w:hAnsi="Times New Roman" w:cs="Times New Roman"/>
        <w:noProof/>
        <w:sz w:val="20"/>
        <w:szCs w:val="20"/>
        <w:lang w:val="en-US"/>
      </w:rPr>
      <w:instrText>symbol 169 \f "UnivrstyRoman TL" \s 8</w:instrText>
    </w:r>
    <w:r w:rsidRPr="00A84CC5">
      <w:rPr>
        <w:rFonts w:ascii="Times New Roman" w:hAnsi="Times New Roman" w:cs="Times New Roman"/>
        <w:noProof/>
        <w:sz w:val="20"/>
        <w:szCs w:val="20"/>
        <w:lang w:val="en-US"/>
      </w:rPr>
      <w:fldChar w:fldCharType="separate"/>
    </w:r>
    <w:r w:rsidRPr="00A84CC5">
      <w:rPr>
        <w:rFonts w:ascii="Times New Roman" w:hAnsi="Times New Roman" w:cs="Times New Roman"/>
        <w:noProof/>
        <w:sz w:val="20"/>
        <w:szCs w:val="20"/>
        <w:lang w:val="en-US"/>
      </w:rPr>
      <w:t>©</w:t>
    </w:r>
    <w:r w:rsidRPr="00A84CC5">
      <w:rPr>
        <w:rFonts w:ascii="Times New Roman" w:hAnsi="Times New Roman" w:cs="Times New Roman"/>
        <w:noProof/>
        <w:sz w:val="20"/>
        <w:szCs w:val="20"/>
        <w:lang w:val="en-US"/>
      </w:rPr>
      <w:fldChar w:fldCharType="end"/>
    </w:r>
    <w:r w:rsidRPr="00A84CC5">
      <w:rPr>
        <w:rFonts w:ascii="Times New Roman" w:hAnsi="Times New Roman" w:cs="Times New Roman"/>
        <w:noProof/>
        <w:sz w:val="20"/>
        <w:szCs w:val="20"/>
        <w:lang w:val="en-US"/>
      </w:rPr>
      <w:t xml:space="preserve"> 2023 Valsts valodas centrs (State Language Centre)</w:t>
    </w:r>
    <w:r w:rsidRPr="00A84CC5">
      <w:rPr>
        <w:rFonts w:ascii="Times New Roman" w:hAnsi="Times New Roman" w:cs="Times New Roman"/>
        <w:noProof/>
        <w:sz w:val="20"/>
        <w:szCs w:val="20"/>
        <w:lang w:val="en-US"/>
      </w:rPr>
      <w:tab/>
    </w:r>
    <w:r w:rsidRPr="00A84CC5">
      <w:rPr>
        <w:rStyle w:val="PageNumber"/>
        <w:rFonts w:ascii="Times New Roman" w:hAnsi="Times New Roman" w:cs="Times New Roman"/>
        <w:noProof/>
        <w:sz w:val="20"/>
        <w:szCs w:val="20"/>
        <w:lang w:val="en-US"/>
      </w:rPr>
      <w:fldChar w:fldCharType="begin"/>
    </w:r>
    <w:r w:rsidRPr="00A84CC5">
      <w:rPr>
        <w:rStyle w:val="PageNumber"/>
        <w:rFonts w:ascii="Times New Roman" w:hAnsi="Times New Roman" w:cs="Times New Roman"/>
        <w:noProof/>
        <w:sz w:val="20"/>
        <w:szCs w:val="20"/>
        <w:lang w:val="en-US"/>
      </w:rPr>
      <w:instrText xml:space="preserve"> PAGE </w:instrText>
    </w:r>
    <w:r w:rsidRPr="00A84CC5">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4</w:t>
    </w:r>
    <w:r w:rsidRPr="00A84CC5">
      <w:rPr>
        <w:rStyle w:val="PageNumber"/>
        <w:rFonts w:ascii="Times New Roman" w:hAnsi="Times New Roman" w:cs="Times New Roman"/>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132F" w14:textId="77777777" w:rsidR="00B8568D" w:rsidRPr="00A577C2" w:rsidRDefault="00B8568D">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1167" w14:textId="77777777" w:rsidR="006B7086" w:rsidRPr="00A577C2" w:rsidRDefault="006B7086" w:rsidP="00DF566B">
      <w:pPr>
        <w:spacing w:after="0" w:line="240" w:lineRule="auto"/>
        <w:rPr>
          <w:noProof/>
          <w:lang w:val="en-US"/>
        </w:rPr>
      </w:pPr>
      <w:r w:rsidRPr="00A577C2">
        <w:rPr>
          <w:noProof/>
          <w:lang w:val="en-US"/>
        </w:rPr>
        <w:separator/>
      </w:r>
    </w:p>
  </w:footnote>
  <w:footnote w:type="continuationSeparator" w:id="0">
    <w:p w14:paraId="0DDCE774" w14:textId="77777777" w:rsidR="006B7086" w:rsidRPr="00A577C2" w:rsidRDefault="006B7086" w:rsidP="00DF566B">
      <w:pPr>
        <w:spacing w:after="0" w:line="240" w:lineRule="auto"/>
        <w:rPr>
          <w:noProof/>
          <w:lang w:val="en-US"/>
        </w:rPr>
      </w:pPr>
      <w:r w:rsidRPr="00A577C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9418" w14:textId="77777777" w:rsidR="002976CD" w:rsidRDefault="00297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13FF" w14:textId="77777777" w:rsidR="00115CA7" w:rsidRDefault="00115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FB"/>
    <w:rsid w:val="00000E0B"/>
    <w:rsid w:val="00052489"/>
    <w:rsid w:val="00115CA7"/>
    <w:rsid w:val="001629DD"/>
    <w:rsid w:val="001833FA"/>
    <w:rsid w:val="00252068"/>
    <w:rsid w:val="002976CD"/>
    <w:rsid w:val="003E6A15"/>
    <w:rsid w:val="00422EFB"/>
    <w:rsid w:val="004454AB"/>
    <w:rsid w:val="004F61AE"/>
    <w:rsid w:val="005025E1"/>
    <w:rsid w:val="0052147E"/>
    <w:rsid w:val="00564499"/>
    <w:rsid w:val="00581328"/>
    <w:rsid w:val="00601637"/>
    <w:rsid w:val="00641CE0"/>
    <w:rsid w:val="0067324B"/>
    <w:rsid w:val="00680E44"/>
    <w:rsid w:val="006B7086"/>
    <w:rsid w:val="006C7057"/>
    <w:rsid w:val="00772D7B"/>
    <w:rsid w:val="007A4A64"/>
    <w:rsid w:val="007C397E"/>
    <w:rsid w:val="007C4F5A"/>
    <w:rsid w:val="007F77C3"/>
    <w:rsid w:val="008411C8"/>
    <w:rsid w:val="008824E4"/>
    <w:rsid w:val="008854EC"/>
    <w:rsid w:val="00890325"/>
    <w:rsid w:val="0089716F"/>
    <w:rsid w:val="008E3113"/>
    <w:rsid w:val="00913D7A"/>
    <w:rsid w:val="00923CC2"/>
    <w:rsid w:val="00964D47"/>
    <w:rsid w:val="00994854"/>
    <w:rsid w:val="009E7099"/>
    <w:rsid w:val="00A43606"/>
    <w:rsid w:val="00A577C2"/>
    <w:rsid w:val="00A65E5B"/>
    <w:rsid w:val="00A65F8F"/>
    <w:rsid w:val="00A87AAB"/>
    <w:rsid w:val="00AB2A37"/>
    <w:rsid w:val="00B05FD6"/>
    <w:rsid w:val="00B653CC"/>
    <w:rsid w:val="00B71896"/>
    <w:rsid w:val="00B8568D"/>
    <w:rsid w:val="00BE69CA"/>
    <w:rsid w:val="00C7437F"/>
    <w:rsid w:val="00CA469E"/>
    <w:rsid w:val="00D044BE"/>
    <w:rsid w:val="00D07F48"/>
    <w:rsid w:val="00D61025"/>
    <w:rsid w:val="00D81BF7"/>
    <w:rsid w:val="00DF566B"/>
    <w:rsid w:val="00E12FC3"/>
    <w:rsid w:val="00E41EAC"/>
    <w:rsid w:val="00EC0742"/>
    <w:rsid w:val="00EE0C34"/>
    <w:rsid w:val="00F10E35"/>
    <w:rsid w:val="00F22D59"/>
    <w:rsid w:val="00F3535C"/>
    <w:rsid w:val="00F81202"/>
    <w:rsid w:val="00FF2E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2E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854E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566B"/>
    <w:rPr>
      <w:color w:val="0000FF"/>
      <w:u w:val="single"/>
    </w:rPr>
  </w:style>
  <w:style w:type="paragraph" w:customStyle="1" w:styleId="tv213">
    <w:name w:val="tv213"/>
    <w:basedOn w:val="Normal"/>
    <w:rsid w:val="00DF566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DF566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F5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66B"/>
  </w:style>
  <w:style w:type="paragraph" w:styleId="Footer">
    <w:name w:val="footer"/>
    <w:basedOn w:val="Normal"/>
    <w:link w:val="FooterChar"/>
    <w:unhideWhenUsed/>
    <w:rsid w:val="00DF566B"/>
    <w:pPr>
      <w:tabs>
        <w:tab w:val="center" w:pos="4513"/>
        <w:tab w:val="right" w:pos="9026"/>
      </w:tabs>
      <w:spacing w:after="0" w:line="240" w:lineRule="auto"/>
    </w:pPr>
  </w:style>
  <w:style w:type="character" w:customStyle="1" w:styleId="FooterChar">
    <w:name w:val="Footer Char"/>
    <w:basedOn w:val="DefaultParagraphFont"/>
    <w:link w:val="Footer"/>
    <w:rsid w:val="00DF566B"/>
  </w:style>
  <w:style w:type="character" w:customStyle="1" w:styleId="Heading3Char">
    <w:name w:val="Heading 3 Char"/>
    <w:basedOn w:val="DefaultParagraphFont"/>
    <w:link w:val="Heading3"/>
    <w:uiPriority w:val="9"/>
    <w:rsid w:val="008854EC"/>
    <w:rPr>
      <w:rFonts w:ascii="Times New Roman" w:eastAsia="Times New Roman" w:hAnsi="Times New Roman" w:cs="Times New Roman"/>
      <w:b/>
      <w:bCs/>
      <w:sz w:val="27"/>
      <w:szCs w:val="27"/>
      <w:lang w:eastAsia="lv-LV"/>
    </w:rPr>
  </w:style>
  <w:style w:type="character" w:styleId="PageNumber">
    <w:name w:val="page number"/>
    <w:basedOn w:val="DefaultParagraphFont"/>
    <w:rsid w:val="00B7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7201">
      <w:bodyDiv w:val="1"/>
      <w:marLeft w:val="0"/>
      <w:marRight w:val="0"/>
      <w:marTop w:val="0"/>
      <w:marBottom w:val="0"/>
      <w:divBdr>
        <w:top w:val="none" w:sz="0" w:space="0" w:color="auto"/>
        <w:left w:val="none" w:sz="0" w:space="0" w:color="auto"/>
        <w:bottom w:val="none" w:sz="0" w:space="0" w:color="auto"/>
        <w:right w:val="none" w:sz="0" w:space="0" w:color="auto"/>
      </w:divBdr>
      <w:divsChild>
        <w:div w:id="205600923">
          <w:marLeft w:val="0"/>
          <w:marRight w:val="0"/>
          <w:marTop w:val="0"/>
          <w:marBottom w:val="0"/>
          <w:divBdr>
            <w:top w:val="none" w:sz="0" w:space="0" w:color="auto"/>
            <w:left w:val="none" w:sz="0" w:space="0" w:color="auto"/>
            <w:bottom w:val="none" w:sz="0" w:space="0" w:color="auto"/>
            <w:right w:val="none" w:sz="0" w:space="0" w:color="auto"/>
          </w:divBdr>
          <w:divsChild>
            <w:div w:id="471796652">
              <w:marLeft w:val="0"/>
              <w:marRight w:val="0"/>
              <w:marTop w:val="480"/>
              <w:marBottom w:val="240"/>
              <w:divBdr>
                <w:top w:val="none" w:sz="0" w:space="0" w:color="auto"/>
                <w:left w:val="none" w:sz="0" w:space="0" w:color="auto"/>
                <w:bottom w:val="none" w:sz="0" w:space="0" w:color="auto"/>
                <w:right w:val="none" w:sz="0" w:space="0" w:color="auto"/>
              </w:divBdr>
            </w:div>
            <w:div w:id="1052921609">
              <w:marLeft w:val="0"/>
              <w:marRight w:val="0"/>
              <w:marTop w:val="0"/>
              <w:marBottom w:val="567"/>
              <w:divBdr>
                <w:top w:val="none" w:sz="0" w:space="0" w:color="auto"/>
                <w:left w:val="none" w:sz="0" w:space="0" w:color="auto"/>
                <w:bottom w:val="none" w:sz="0" w:space="0" w:color="auto"/>
                <w:right w:val="none" w:sz="0" w:space="0" w:color="auto"/>
              </w:divBdr>
            </w:div>
            <w:div w:id="696197711">
              <w:marLeft w:val="0"/>
              <w:marRight w:val="0"/>
              <w:marTop w:val="0"/>
              <w:marBottom w:val="567"/>
              <w:divBdr>
                <w:top w:val="none" w:sz="0" w:space="0" w:color="auto"/>
                <w:left w:val="none" w:sz="0" w:space="0" w:color="auto"/>
                <w:bottom w:val="none" w:sz="0" w:space="0" w:color="auto"/>
                <w:right w:val="none" w:sz="0" w:space="0" w:color="auto"/>
              </w:divBdr>
            </w:div>
            <w:div w:id="1147471950">
              <w:marLeft w:val="0"/>
              <w:marRight w:val="0"/>
              <w:marTop w:val="0"/>
              <w:marBottom w:val="0"/>
              <w:divBdr>
                <w:top w:val="none" w:sz="0" w:space="0" w:color="auto"/>
                <w:left w:val="none" w:sz="0" w:space="0" w:color="auto"/>
                <w:bottom w:val="none" w:sz="0" w:space="0" w:color="auto"/>
                <w:right w:val="none" w:sz="0" w:space="0" w:color="auto"/>
              </w:divBdr>
            </w:div>
            <w:div w:id="313147351">
              <w:marLeft w:val="0"/>
              <w:marRight w:val="0"/>
              <w:marTop w:val="0"/>
              <w:marBottom w:val="0"/>
              <w:divBdr>
                <w:top w:val="none" w:sz="0" w:space="0" w:color="auto"/>
                <w:left w:val="none" w:sz="0" w:space="0" w:color="auto"/>
                <w:bottom w:val="none" w:sz="0" w:space="0" w:color="auto"/>
                <w:right w:val="none" w:sz="0" w:space="0" w:color="auto"/>
              </w:divBdr>
            </w:div>
            <w:div w:id="933981185">
              <w:marLeft w:val="0"/>
              <w:marRight w:val="0"/>
              <w:marTop w:val="0"/>
              <w:marBottom w:val="0"/>
              <w:divBdr>
                <w:top w:val="none" w:sz="0" w:space="0" w:color="auto"/>
                <w:left w:val="none" w:sz="0" w:space="0" w:color="auto"/>
                <w:bottom w:val="none" w:sz="0" w:space="0" w:color="auto"/>
                <w:right w:val="none" w:sz="0" w:space="0" w:color="auto"/>
              </w:divBdr>
            </w:div>
            <w:div w:id="105084377">
              <w:marLeft w:val="0"/>
              <w:marRight w:val="0"/>
              <w:marTop w:val="0"/>
              <w:marBottom w:val="0"/>
              <w:divBdr>
                <w:top w:val="none" w:sz="0" w:space="0" w:color="auto"/>
                <w:left w:val="none" w:sz="0" w:space="0" w:color="auto"/>
                <w:bottom w:val="none" w:sz="0" w:space="0" w:color="auto"/>
                <w:right w:val="none" w:sz="0" w:space="0" w:color="auto"/>
              </w:divBdr>
            </w:div>
            <w:div w:id="830606813">
              <w:marLeft w:val="0"/>
              <w:marRight w:val="0"/>
              <w:marTop w:val="0"/>
              <w:marBottom w:val="0"/>
              <w:divBdr>
                <w:top w:val="none" w:sz="0" w:space="0" w:color="auto"/>
                <w:left w:val="none" w:sz="0" w:space="0" w:color="auto"/>
                <w:bottom w:val="none" w:sz="0" w:space="0" w:color="auto"/>
                <w:right w:val="none" w:sz="0" w:space="0" w:color="auto"/>
              </w:divBdr>
            </w:div>
            <w:div w:id="1748187191">
              <w:marLeft w:val="0"/>
              <w:marRight w:val="0"/>
              <w:marTop w:val="0"/>
              <w:marBottom w:val="0"/>
              <w:divBdr>
                <w:top w:val="none" w:sz="0" w:space="0" w:color="auto"/>
                <w:left w:val="none" w:sz="0" w:space="0" w:color="auto"/>
                <w:bottom w:val="none" w:sz="0" w:space="0" w:color="auto"/>
                <w:right w:val="none" w:sz="0" w:space="0" w:color="auto"/>
              </w:divBdr>
            </w:div>
            <w:div w:id="827404584">
              <w:marLeft w:val="0"/>
              <w:marRight w:val="0"/>
              <w:marTop w:val="0"/>
              <w:marBottom w:val="0"/>
              <w:divBdr>
                <w:top w:val="none" w:sz="0" w:space="0" w:color="auto"/>
                <w:left w:val="none" w:sz="0" w:space="0" w:color="auto"/>
                <w:bottom w:val="none" w:sz="0" w:space="0" w:color="auto"/>
                <w:right w:val="none" w:sz="0" w:space="0" w:color="auto"/>
              </w:divBdr>
            </w:div>
            <w:div w:id="1910772299">
              <w:marLeft w:val="0"/>
              <w:marRight w:val="0"/>
              <w:marTop w:val="0"/>
              <w:marBottom w:val="0"/>
              <w:divBdr>
                <w:top w:val="none" w:sz="0" w:space="0" w:color="auto"/>
                <w:left w:val="none" w:sz="0" w:space="0" w:color="auto"/>
                <w:bottom w:val="none" w:sz="0" w:space="0" w:color="auto"/>
                <w:right w:val="none" w:sz="0" w:space="0" w:color="auto"/>
              </w:divBdr>
            </w:div>
            <w:div w:id="1731725921">
              <w:marLeft w:val="0"/>
              <w:marRight w:val="0"/>
              <w:marTop w:val="0"/>
              <w:marBottom w:val="0"/>
              <w:divBdr>
                <w:top w:val="none" w:sz="0" w:space="0" w:color="auto"/>
                <w:left w:val="none" w:sz="0" w:space="0" w:color="auto"/>
                <w:bottom w:val="none" w:sz="0" w:space="0" w:color="auto"/>
                <w:right w:val="none" w:sz="0" w:space="0" w:color="auto"/>
              </w:divBdr>
            </w:div>
            <w:div w:id="644971865">
              <w:marLeft w:val="0"/>
              <w:marRight w:val="0"/>
              <w:marTop w:val="0"/>
              <w:marBottom w:val="0"/>
              <w:divBdr>
                <w:top w:val="none" w:sz="0" w:space="0" w:color="auto"/>
                <w:left w:val="none" w:sz="0" w:space="0" w:color="auto"/>
                <w:bottom w:val="none" w:sz="0" w:space="0" w:color="auto"/>
                <w:right w:val="none" w:sz="0" w:space="0" w:color="auto"/>
              </w:divBdr>
            </w:div>
            <w:div w:id="1823234298">
              <w:marLeft w:val="0"/>
              <w:marRight w:val="0"/>
              <w:marTop w:val="0"/>
              <w:marBottom w:val="0"/>
              <w:divBdr>
                <w:top w:val="none" w:sz="0" w:space="0" w:color="auto"/>
                <w:left w:val="none" w:sz="0" w:space="0" w:color="auto"/>
                <w:bottom w:val="none" w:sz="0" w:space="0" w:color="auto"/>
                <w:right w:val="none" w:sz="0" w:space="0" w:color="auto"/>
              </w:divBdr>
            </w:div>
            <w:div w:id="216284902">
              <w:marLeft w:val="0"/>
              <w:marRight w:val="0"/>
              <w:marTop w:val="0"/>
              <w:marBottom w:val="0"/>
              <w:divBdr>
                <w:top w:val="none" w:sz="0" w:space="0" w:color="auto"/>
                <w:left w:val="none" w:sz="0" w:space="0" w:color="auto"/>
                <w:bottom w:val="none" w:sz="0" w:space="0" w:color="auto"/>
                <w:right w:val="none" w:sz="0" w:space="0" w:color="auto"/>
              </w:divBdr>
            </w:div>
            <w:div w:id="646319797">
              <w:marLeft w:val="0"/>
              <w:marRight w:val="0"/>
              <w:marTop w:val="0"/>
              <w:marBottom w:val="0"/>
              <w:divBdr>
                <w:top w:val="none" w:sz="0" w:space="0" w:color="auto"/>
                <w:left w:val="none" w:sz="0" w:space="0" w:color="auto"/>
                <w:bottom w:val="none" w:sz="0" w:space="0" w:color="auto"/>
                <w:right w:val="none" w:sz="0" w:space="0" w:color="auto"/>
              </w:divBdr>
            </w:div>
            <w:div w:id="794368551">
              <w:marLeft w:val="0"/>
              <w:marRight w:val="0"/>
              <w:marTop w:val="0"/>
              <w:marBottom w:val="0"/>
              <w:divBdr>
                <w:top w:val="none" w:sz="0" w:space="0" w:color="auto"/>
                <w:left w:val="none" w:sz="0" w:space="0" w:color="auto"/>
                <w:bottom w:val="none" w:sz="0" w:space="0" w:color="auto"/>
                <w:right w:val="none" w:sz="0" w:space="0" w:color="auto"/>
              </w:divBdr>
            </w:div>
            <w:div w:id="1397818620">
              <w:marLeft w:val="0"/>
              <w:marRight w:val="0"/>
              <w:marTop w:val="0"/>
              <w:marBottom w:val="0"/>
              <w:divBdr>
                <w:top w:val="none" w:sz="0" w:space="0" w:color="auto"/>
                <w:left w:val="none" w:sz="0" w:space="0" w:color="auto"/>
                <w:bottom w:val="none" w:sz="0" w:space="0" w:color="auto"/>
                <w:right w:val="none" w:sz="0" w:space="0" w:color="auto"/>
              </w:divBdr>
            </w:div>
            <w:div w:id="1341853882">
              <w:marLeft w:val="0"/>
              <w:marRight w:val="0"/>
              <w:marTop w:val="0"/>
              <w:marBottom w:val="0"/>
              <w:divBdr>
                <w:top w:val="none" w:sz="0" w:space="0" w:color="auto"/>
                <w:left w:val="none" w:sz="0" w:space="0" w:color="auto"/>
                <w:bottom w:val="none" w:sz="0" w:space="0" w:color="auto"/>
                <w:right w:val="none" w:sz="0" w:space="0" w:color="auto"/>
              </w:divBdr>
            </w:div>
            <w:div w:id="989944352">
              <w:marLeft w:val="0"/>
              <w:marRight w:val="0"/>
              <w:marTop w:val="0"/>
              <w:marBottom w:val="0"/>
              <w:divBdr>
                <w:top w:val="none" w:sz="0" w:space="0" w:color="auto"/>
                <w:left w:val="none" w:sz="0" w:space="0" w:color="auto"/>
                <w:bottom w:val="none" w:sz="0" w:space="0" w:color="auto"/>
                <w:right w:val="none" w:sz="0" w:space="0" w:color="auto"/>
              </w:divBdr>
            </w:div>
            <w:div w:id="584844302">
              <w:marLeft w:val="0"/>
              <w:marRight w:val="0"/>
              <w:marTop w:val="0"/>
              <w:marBottom w:val="0"/>
              <w:divBdr>
                <w:top w:val="none" w:sz="0" w:space="0" w:color="auto"/>
                <w:left w:val="none" w:sz="0" w:space="0" w:color="auto"/>
                <w:bottom w:val="none" w:sz="0" w:space="0" w:color="auto"/>
                <w:right w:val="none" w:sz="0" w:space="0" w:color="auto"/>
              </w:divBdr>
            </w:div>
            <w:div w:id="451095427">
              <w:marLeft w:val="0"/>
              <w:marRight w:val="0"/>
              <w:marTop w:val="0"/>
              <w:marBottom w:val="0"/>
              <w:divBdr>
                <w:top w:val="none" w:sz="0" w:space="0" w:color="auto"/>
                <w:left w:val="none" w:sz="0" w:space="0" w:color="auto"/>
                <w:bottom w:val="none" w:sz="0" w:space="0" w:color="auto"/>
                <w:right w:val="none" w:sz="0" w:space="0" w:color="auto"/>
              </w:divBdr>
            </w:div>
            <w:div w:id="1228149742">
              <w:marLeft w:val="0"/>
              <w:marRight w:val="0"/>
              <w:marTop w:val="240"/>
              <w:marBottom w:val="0"/>
              <w:divBdr>
                <w:top w:val="none" w:sz="0" w:space="0" w:color="auto"/>
                <w:left w:val="none" w:sz="0" w:space="0" w:color="auto"/>
                <w:bottom w:val="none" w:sz="0" w:space="0" w:color="auto"/>
                <w:right w:val="none" w:sz="0" w:space="0" w:color="auto"/>
              </w:divBdr>
            </w:div>
            <w:div w:id="564418082">
              <w:marLeft w:val="150"/>
              <w:marRight w:val="150"/>
              <w:marTop w:val="480"/>
              <w:marBottom w:val="0"/>
              <w:divBdr>
                <w:top w:val="none" w:sz="0" w:space="0" w:color="auto"/>
                <w:left w:val="none" w:sz="0" w:space="0" w:color="auto"/>
                <w:bottom w:val="none" w:sz="0" w:space="0" w:color="auto"/>
                <w:right w:val="none" w:sz="0" w:space="0" w:color="auto"/>
              </w:divBdr>
            </w:div>
            <w:div w:id="1603416413">
              <w:marLeft w:val="0"/>
              <w:marRight w:val="0"/>
              <w:marTop w:val="240"/>
              <w:marBottom w:val="0"/>
              <w:divBdr>
                <w:top w:val="none" w:sz="0" w:space="0" w:color="auto"/>
                <w:left w:val="none" w:sz="0" w:space="0" w:color="auto"/>
                <w:bottom w:val="none" w:sz="0" w:space="0" w:color="auto"/>
                <w:right w:val="none" w:sz="0" w:space="0" w:color="auto"/>
              </w:divBdr>
              <w:divsChild>
                <w:div w:id="1119227047">
                  <w:marLeft w:val="0"/>
                  <w:marRight w:val="0"/>
                  <w:marTop w:val="195"/>
                  <w:marBottom w:val="195"/>
                  <w:divBdr>
                    <w:top w:val="none" w:sz="0" w:space="0" w:color="auto"/>
                    <w:left w:val="none" w:sz="0" w:space="0" w:color="auto"/>
                    <w:bottom w:val="none" w:sz="0" w:space="0" w:color="auto"/>
                    <w:right w:val="none" w:sz="0" w:space="0" w:color="auto"/>
                  </w:divBdr>
                </w:div>
              </w:divsChild>
            </w:div>
            <w:div w:id="1124734877">
              <w:marLeft w:val="0"/>
              <w:marRight w:val="0"/>
              <w:marTop w:val="240"/>
              <w:marBottom w:val="0"/>
              <w:divBdr>
                <w:top w:val="none" w:sz="0" w:space="0" w:color="auto"/>
                <w:left w:val="none" w:sz="0" w:space="0" w:color="auto"/>
                <w:bottom w:val="none" w:sz="0" w:space="0" w:color="auto"/>
                <w:right w:val="none" w:sz="0" w:space="0" w:color="auto"/>
              </w:divBdr>
            </w:div>
            <w:div w:id="1925067853">
              <w:marLeft w:val="150"/>
              <w:marRight w:val="150"/>
              <w:marTop w:val="480"/>
              <w:marBottom w:val="0"/>
              <w:divBdr>
                <w:top w:val="none" w:sz="0" w:space="0" w:color="auto"/>
                <w:left w:val="none" w:sz="0" w:space="0" w:color="auto"/>
                <w:bottom w:val="none" w:sz="0" w:space="0" w:color="auto"/>
                <w:right w:val="none" w:sz="0" w:space="0" w:color="auto"/>
              </w:divBdr>
            </w:div>
            <w:div w:id="303245168">
              <w:marLeft w:val="0"/>
              <w:marRight w:val="0"/>
              <w:marTop w:val="240"/>
              <w:marBottom w:val="0"/>
              <w:divBdr>
                <w:top w:val="none" w:sz="0" w:space="0" w:color="auto"/>
                <w:left w:val="none" w:sz="0" w:space="0" w:color="auto"/>
                <w:bottom w:val="none" w:sz="0" w:space="0" w:color="auto"/>
                <w:right w:val="none" w:sz="0" w:space="0" w:color="auto"/>
              </w:divBdr>
              <w:divsChild>
                <w:div w:id="1338918524">
                  <w:marLeft w:val="0"/>
                  <w:marRight w:val="0"/>
                  <w:marTop w:val="195"/>
                  <w:marBottom w:val="195"/>
                  <w:divBdr>
                    <w:top w:val="none" w:sz="0" w:space="0" w:color="auto"/>
                    <w:left w:val="none" w:sz="0" w:space="0" w:color="auto"/>
                    <w:bottom w:val="none" w:sz="0" w:space="0" w:color="auto"/>
                    <w:right w:val="none" w:sz="0" w:space="0" w:color="auto"/>
                  </w:divBdr>
                </w:div>
              </w:divsChild>
            </w:div>
            <w:div w:id="157161748">
              <w:marLeft w:val="0"/>
              <w:marRight w:val="0"/>
              <w:marTop w:val="240"/>
              <w:marBottom w:val="0"/>
              <w:divBdr>
                <w:top w:val="none" w:sz="0" w:space="0" w:color="auto"/>
                <w:left w:val="none" w:sz="0" w:space="0" w:color="auto"/>
                <w:bottom w:val="none" w:sz="0" w:space="0" w:color="auto"/>
                <w:right w:val="none" w:sz="0" w:space="0" w:color="auto"/>
              </w:divBdr>
            </w:div>
            <w:div w:id="495999464">
              <w:marLeft w:val="150"/>
              <w:marRight w:val="150"/>
              <w:marTop w:val="480"/>
              <w:marBottom w:val="0"/>
              <w:divBdr>
                <w:top w:val="none" w:sz="0" w:space="0" w:color="auto"/>
                <w:left w:val="none" w:sz="0" w:space="0" w:color="auto"/>
                <w:bottom w:val="none" w:sz="0" w:space="0" w:color="auto"/>
                <w:right w:val="none" w:sz="0" w:space="0" w:color="auto"/>
              </w:divBdr>
            </w:div>
            <w:div w:id="1530680810">
              <w:marLeft w:val="0"/>
              <w:marRight w:val="0"/>
              <w:marTop w:val="240"/>
              <w:marBottom w:val="0"/>
              <w:divBdr>
                <w:top w:val="none" w:sz="0" w:space="0" w:color="auto"/>
                <w:left w:val="none" w:sz="0" w:space="0" w:color="auto"/>
                <w:bottom w:val="none" w:sz="0" w:space="0" w:color="auto"/>
                <w:right w:val="none" w:sz="0" w:space="0" w:color="auto"/>
              </w:divBdr>
              <w:divsChild>
                <w:div w:id="834607321">
                  <w:marLeft w:val="0"/>
                  <w:marRight w:val="0"/>
                  <w:marTop w:val="195"/>
                  <w:marBottom w:val="195"/>
                  <w:divBdr>
                    <w:top w:val="none" w:sz="0" w:space="0" w:color="auto"/>
                    <w:left w:val="none" w:sz="0" w:space="0" w:color="auto"/>
                    <w:bottom w:val="none" w:sz="0" w:space="0" w:color="auto"/>
                    <w:right w:val="none" w:sz="0" w:space="0" w:color="auto"/>
                  </w:divBdr>
                </w:div>
              </w:divsChild>
            </w:div>
            <w:div w:id="65496946">
              <w:marLeft w:val="0"/>
              <w:marRight w:val="0"/>
              <w:marTop w:val="240"/>
              <w:marBottom w:val="0"/>
              <w:divBdr>
                <w:top w:val="none" w:sz="0" w:space="0" w:color="auto"/>
                <w:left w:val="none" w:sz="0" w:space="0" w:color="auto"/>
                <w:bottom w:val="none" w:sz="0" w:space="0" w:color="auto"/>
                <w:right w:val="none" w:sz="0" w:space="0" w:color="auto"/>
              </w:divBdr>
            </w:div>
            <w:div w:id="566695020">
              <w:marLeft w:val="150"/>
              <w:marRight w:val="150"/>
              <w:marTop w:val="480"/>
              <w:marBottom w:val="0"/>
              <w:divBdr>
                <w:top w:val="none" w:sz="0" w:space="0" w:color="auto"/>
                <w:left w:val="none" w:sz="0" w:space="0" w:color="auto"/>
                <w:bottom w:val="none" w:sz="0" w:space="0" w:color="auto"/>
                <w:right w:val="none" w:sz="0" w:space="0" w:color="auto"/>
              </w:divBdr>
            </w:div>
            <w:div w:id="518933305">
              <w:marLeft w:val="0"/>
              <w:marRight w:val="0"/>
              <w:marTop w:val="240"/>
              <w:marBottom w:val="0"/>
              <w:divBdr>
                <w:top w:val="none" w:sz="0" w:space="0" w:color="auto"/>
                <w:left w:val="none" w:sz="0" w:space="0" w:color="auto"/>
                <w:bottom w:val="none" w:sz="0" w:space="0" w:color="auto"/>
                <w:right w:val="none" w:sz="0" w:space="0" w:color="auto"/>
              </w:divBdr>
              <w:divsChild>
                <w:div w:id="1268151392">
                  <w:marLeft w:val="0"/>
                  <w:marRight w:val="0"/>
                  <w:marTop w:val="195"/>
                  <w:marBottom w:val="195"/>
                  <w:divBdr>
                    <w:top w:val="none" w:sz="0" w:space="0" w:color="auto"/>
                    <w:left w:val="none" w:sz="0" w:space="0" w:color="auto"/>
                    <w:bottom w:val="none" w:sz="0" w:space="0" w:color="auto"/>
                    <w:right w:val="none" w:sz="0" w:space="0" w:color="auto"/>
                  </w:divBdr>
                </w:div>
              </w:divsChild>
            </w:div>
            <w:div w:id="1625769299">
              <w:marLeft w:val="0"/>
              <w:marRight w:val="0"/>
              <w:marTop w:val="240"/>
              <w:marBottom w:val="0"/>
              <w:divBdr>
                <w:top w:val="none" w:sz="0" w:space="0" w:color="auto"/>
                <w:left w:val="none" w:sz="0" w:space="0" w:color="auto"/>
                <w:bottom w:val="none" w:sz="0" w:space="0" w:color="auto"/>
                <w:right w:val="none" w:sz="0" w:space="0" w:color="auto"/>
              </w:divBdr>
            </w:div>
            <w:div w:id="344215190">
              <w:marLeft w:val="150"/>
              <w:marRight w:val="150"/>
              <w:marTop w:val="480"/>
              <w:marBottom w:val="0"/>
              <w:divBdr>
                <w:top w:val="none" w:sz="0" w:space="0" w:color="auto"/>
                <w:left w:val="none" w:sz="0" w:space="0" w:color="auto"/>
                <w:bottom w:val="none" w:sz="0" w:space="0" w:color="auto"/>
                <w:right w:val="none" w:sz="0" w:space="0" w:color="auto"/>
              </w:divBdr>
            </w:div>
            <w:div w:id="1403213137">
              <w:marLeft w:val="0"/>
              <w:marRight w:val="0"/>
              <w:marTop w:val="240"/>
              <w:marBottom w:val="0"/>
              <w:divBdr>
                <w:top w:val="none" w:sz="0" w:space="0" w:color="auto"/>
                <w:left w:val="none" w:sz="0" w:space="0" w:color="auto"/>
                <w:bottom w:val="none" w:sz="0" w:space="0" w:color="auto"/>
                <w:right w:val="none" w:sz="0" w:space="0" w:color="auto"/>
              </w:divBdr>
              <w:divsChild>
                <w:div w:id="412354946">
                  <w:marLeft w:val="0"/>
                  <w:marRight w:val="0"/>
                  <w:marTop w:val="195"/>
                  <w:marBottom w:val="195"/>
                  <w:divBdr>
                    <w:top w:val="none" w:sz="0" w:space="0" w:color="auto"/>
                    <w:left w:val="none" w:sz="0" w:space="0" w:color="auto"/>
                    <w:bottom w:val="none" w:sz="0" w:space="0" w:color="auto"/>
                    <w:right w:val="none" w:sz="0" w:space="0" w:color="auto"/>
                  </w:divBdr>
                </w:div>
              </w:divsChild>
            </w:div>
            <w:div w:id="816190320">
              <w:marLeft w:val="0"/>
              <w:marRight w:val="0"/>
              <w:marTop w:val="240"/>
              <w:marBottom w:val="0"/>
              <w:divBdr>
                <w:top w:val="none" w:sz="0" w:space="0" w:color="auto"/>
                <w:left w:val="none" w:sz="0" w:space="0" w:color="auto"/>
                <w:bottom w:val="none" w:sz="0" w:space="0" w:color="auto"/>
                <w:right w:val="none" w:sz="0" w:space="0" w:color="auto"/>
              </w:divBdr>
            </w:div>
            <w:div w:id="986278276">
              <w:marLeft w:val="150"/>
              <w:marRight w:val="150"/>
              <w:marTop w:val="480"/>
              <w:marBottom w:val="0"/>
              <w:divBdr>
                <w:top w:val="none" w:sz="0" w:space="0" w:color="auto"/>
                <w:left w:val="none" w:sz="0" w:space="0" w:color="auto"/>
                <w:bottom w:val="none" w:sz="0" w:space="0" w:color="auto"/>
                <w:right w:val="none" w:sz="0" w:space="0" w:color="auto"/>
              </w:divBdr>
            </w:div>
            <w:div w:id="889463692">
              <w:marLeft w:val="0"/>
              <w:marRight w:val="0"/>
              <w:marTop w:val="240"/>
              <w:marBottom w:val="0"/>
              <w:divBdr>
                <w:top w:val="none" w:sz="0" w:space="0" w:color="auto"/>
                <w:left w:val="none" w:sz="0" w:space="0" w:color="auto"/>
                <w:bottom w:val="none" w:sz="0" w:space="0" w:color="auto"/>
                <w:right w:val="none" w:sz="0" w:space="0" w:color="auto"/>
              </w:divBdr>
              <w:divsChild>
                <w:div w:id="74017237">
                  <w:marLeft w:val="0"/>
                  <w:marRight w:val="0"/>
                  <w:marTop w:val="195"/>
                  <w:marBottom w:val="195"/>
                  <w:divBdr>
                    <w:top w:val="none" w:sz="0" w:space="0" w:color="auto"/>
                    <w:left w:val="none" w:sz="0" w:space="0" w:color="auto"/>
                    <w:bottom w:val="none" w:sz="0" w:space="0" w:color="auto"/>
                    <w:right w:val="none" w:sz="0" w:space="0" w:color="auto"/>
                  </w:divBdr>
                </w:div>
              </w:divsChild>
            </w:div>
            <w:div w:id="10160767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49948752">
      <w:bodyDiv w:val="1"/>
      <w:marLeft w:val="0"/>
      <w:marRight w:val="0"/>
      <w:marTop w:val="0"/>
      <w:marBottom w:val="0"/>
      <w:divBdr>
        <w:top w:val="none" w:sz="0" w:space="0" w:color="auto"/>
        <w:left w:val="none" w:sz="0" w:space="0" w:color="auto"/>
        <w:bottom w:val="none" w:sz="0" w:space="0" w:color="auto"/>
        <w:right w:val="none" w:sz="0" w:space="0" w:color="auto"/>
      </w:divBdr>
    </w:div>
    <w:div w:id="1174371281">
      <w:bodyDiv w:val="1"/>
      <w:marLeft w:val="0"/>
      <w:marRight w:val="0"/>
      <w:marTop w:val="0"/>
      <w:marBottom w:val="0"/>
      <w:divBdr>
        <w:top w:val="none" w:sz="0" w:space="0" w:color="auto"/>
        <w:left w:val="none" w:sz="0" w:space="0" w:color="auto"/>
        <w:bottom w:val="none" w:sz="0" w:space="0" w:color="auto"/>
        <w:right w:val="none" w:sz="0" w:space="0" w:color="auto"/>
      </w:divBdr>
      <w:divsChild>
        <w:div w:id="230120078">
          <w:marLeft w:val="0"/>
          <w:marRight w:val="0"/>
          <w:marTop w:val="480"/>
          <w:marBottom w:val="240"/>
          <w:divBdr>
            <w:top w:val="none" w:sz="0" w:space="0" w:color="auto"/>
            <w:left w:val="none" w:sz="0" w:space="0" w:color="auto"/>
            <w:bottom w:val="none" w:sz="0" w:space="0" w:color="auto"/>
            <w:right w:val="none" w:sz="0" w:space="0" w:color="auto"/>
          </w:divBdr>
        </w:div>
        <w:div w:id="688524711">
          <w:marLeft w:val="0"/>
          <w:marRight w:val="0"/>
          <w:marTop w:val="0"/>
          <w:marBottom w:val="567"/>
          <w:divBdr>
            <w:top w:val="none" w:sz="0" w:space="0" w:color="auto"/>
            <w:left w:val="none" w:sz="0" w:space="0" w:color="auto"/>
            <w:bottom w:val="none" w:sz="0" w:space="0" w:color="auto"/>
            <w:right w:val="none" w:sz="0" w:space="0" w:color="auto"/>
          </w:divBdr>
        </w:div>
        <w:div w:id="1512840637">
          <w:marLeft w:val="0"/>
          <w:marRight w:val="0"/>
          <w:marTop w:val="0"/>
          <w:marBottom w:val="567"/>
          <w:divBdr>
            <w:top w:val="none" w:sz="0" w:space="0" w:color="auto"/>
            <w:left w:val="none" w:sz="0" w:space="0" w:color="auto"/>
            <w:bottom w:val="none" w:sz="0" w:space="0" w:color="auto"/>
            <w:right w:val="none" w:sz="0" w:space="0" w:color="auto"/>
          </w:divBdr>
        </w:div>
        <w:div w:id="1557931132">
          <w:marLeft w:val="0"/>
          <w:marRight w:val="0"/>
          <w:marTop w:val="0"/>
          <w:marBottom w:val="0"/>
          <w:divBdr>
            <w:top w:val="none" w:sz="0" w:space="0" w:color="auto"/>
            <w:left w:val="none" w:sz="0" w:space="0" w:color="auto"/>
            <w:bottom w:val="none" w:sz="0" w:space="0" w:color="auto"/>
            <w:right w:val="none" w:sz="0" w:space="0" w:color="auto"/>
          </w:divBdr>
        </w:div>
        <w:div w:id="1101998776">
          <w:marLeft w:val="0"/>
          <w:marRight w:val="0"/>
          <w:marTop w:val="0"/>
          <w:marBottom w:val="0"/>
          <w:divBdr>
            <w:top w:val="none" w:sz="0" w:space="0" w:color="auto"/>
            <w:left w:val="none" w:sz="0" w:space="0" w:color="auto"/>
            <w:bottom w:val="none" w:sz="0" w:space="0" w:color="auto"/>
            <w:right w:val="none" w:sz="0" w:space="0" w:color="auto"/>
          </w:divBdr>
        </w:div>
        <w:div w:id="1770614331">
          <w:marLeft w:val="0"/>
          <w:marRight w:val="0"/>
          <w:marTop w:val="0"/>
          <w:marBottom w:val="0"/>
          <w:divBdr>
            <w:top w:val="none" w:sz="0" w:space="0" w:color="auto"/>
            <w:left w:val="none" w:sz="0" w:space="0" w:color="auto"/>
            <w:bottom w:val="none" w:sz="0" w:space="0" w:color="auto"/>
            <w:right w:val="none" w:sz="0" w:space="0" w:color="auto"/>
          </w:divBdr>
        </w:div>
        <w:div w:id="43143677">
          <w:marLeft w:val="0"/>
          <w:marRight w:val="0"/>
          <w:marTop w:val="0"/>
          <w:marBottom w:val="0"/>
          <w:divBdr>
            <w:top w:val="none" w:sz="0" w:space="0" w:color="auto"/>
            <w:left w:val="none" w:sz="0" w:space="0" w:color="auto"/>
            <w:bottom w:val="none" w:sz="0" w:space="0" w:color="auto"/>
            <w:right w:val="none" w:sz="0" w:space="0" w:color="auto"/>
          </w:divBdr>
        </w:div>
        <w:div w:id="1774550065">
          <w:marLeft w:val="0"/>
          <w:marRight w:val="0"/>
          <w:marTop w:val="0"/>
          <w:marBottom w:val="0"/>
          <w:divBdr>
            <w:top w:val="none" w:sz="0" w:space="0" w:color="auto"/>
            <w:left w:val="none" w:sz="0" w:space="0" w:color="auto"/>
            <w:bottom w:val="none" w:sz="0" w:space="0" w:color="auto"/>
            <w:right w:val="none" w:sz="0" w:space="0" w:color="auto"/>
          </w:divBdr>
        </w:div>
        <w:div w:id="485627055">
          <w:marLeft w:val="0"/>
          <w:marRight w:val="0"/>
          <w:marTop w:val="0"/>
          <w:marBottom w:val="0"/>
          <w:divBdr>
            <w:top w:val="none" w:sz="0" w:space="0" w:color="auto"/>
            <w:left w:val="none" w:sz="0" w:space="0" w:color="auto"/>
            <w:bottom w:val="none" w:sz="0" w:space="0" w:color="auto"/>
            <w:right w:val="none" w:sz="0" w:space="0" w:color="auto"/>
          </w:divBdr>
        </w:div>
        <w:div w:id="482623282">
          <w:marLeft w:val="0"/>
          <w:marRight w:val="0"/>
          <w:marTop w:val="0"/>
          <w:marBottom w:val="0"/>
          <w:divBdr>
            <w:top w:val="none" w:sz="0" w:space="0" w:color="auto"/>
            <w:left w:val="none" w:sz="0" w:space="0" w:color="auto"/>
            <w:bottom w:val="none" w:sz="0" w:space="0" w:color="auto"/>
            <w:right w:val="none" w:sz="0" w:space="0" w:color="auto"/>
          </w:divBdr>
        </w:div>
        <w:div w:id="2122989622">
          <w:marLeft w:val="0"/>
          <w:marRight w:val="0"/>
          <w:marTop w:val="0"/>
          <w:marBottom w:val="0"/>
          <w:divBdr>
            <w:top w:val="none" w:sz="0" w:space="0" w:color="auto"/>
            <w:left w:val="none" w:sz="0" w:space="0" w:color="auto"/>
            <w:bottom w:val="none" w:sz="0" w:space="0" w:color="auto"/>
            <w:right w:val="none" w:sz="0" w:space="0" w:color="auto"/>
          </w:divBdr>
        </w:div>
        <w:div w:id="2126382176">
          <w:marLeft w:val="0"/>
          <w:marRight w:val="0"/>
          <w:marTop w:val="0"/>
          <w:marBottom w:val="0"/>
          <w:divBdr>
            <w:top w:val="none" w:sz="0" w:space="0" w:color="auto"/>
            <w:left w:val="none" w:sz="0" w:space="0" w:color="auto"/>
            <w:bottom w:val="none" w:sz="0" w:space="0" w:color="auto"/>
            <w:right w:val="none" w:sz="0" w:space="0" w:color="auto"/>
          </w:divBdr>
        </w:div>
        <w:div w:id="1369572389">
          <w:marLeft w:val="0"/>
          <w:marRight w:val="0"/>
          <w:marTop w:val="0"/>
          <w:marBottom w:val="0"/>
          <w:divBdr>
            <w:top w:val="none" w:sz="0" w:space="0" w:color="auto"/>
            <w:left w:val="none" w:sz="0" w:space="0" w:color="auto"/>
            <w:bottom w:val="none" w:sz="0" w:space="0" w:color="auto"/>
            <w:right w:val="none" w:sz="0" w:space="0" w:color="auto"/>
          </w:divBdr>
        </w:div>
        <w:div w:id="457800846">
          <w:marLeft w:val="0"/>
          <w:marRight w:val="0"/>
          <w:marTop w:val="0"/>
          <w:marBottom w:val="0"/>
          <w:divBdr>
            <w:top w:val="none" w:sz="0" w:space="0" w:color="auto"/>
            <w:left w:val="none" w:sz="0" w:space="0" w:color="auto"/>
            <w:bottom w:val="none" w:sz="0" w:space="0" w:color="auto"/>
            <w:right w:val="none" w:sz="0" w:space="0" w:color="auto"/>
          </w:divBdr>
        </w:div>
        <w:div w:id="2703741">
          <w:marLeft w:val="0"/>
          <w:marRight w:val="0"/>
          <w:marTop w:val="0"/>
          <w:marBottom w:val="0"/>
          <w:divBdr>
            <w:top w:val="none" w:sz="0" w:space="0" w:color="auto"/>
            <w:left w:val="none" w:sz="0" w:space="0" w:color="auto"/>
            <w:bottom w:val="none" w:sz="0" w:space="0" w:color="auto"/>
            <w:right w:val="none" w:sz="0" w:space="0" w:color="auto"/>
          </w:divBdr>
        </w:div>
        <w:div w:id="2084255260">
          <w:marLeft w:val="0"/>
          <w:marRight w:val="0"/>
          <w:marTop w:val="0"/>
          <w:marBottom w:val="0"/>
          <w:divBdr>
            <w:top w:val="none" w:sz="0" w:space="0" w:color="auto"/>
            <w:left w:val="none" w:sz="0" w:space="0" w:color="auto"/>
            <w:bottom w:val="none" w:sz="0" w:space="0" w:color="auto"/>
            <w:right w:val="none" w:sz="0" w:space="0" w:color="auto"/>
          </w:divBdr>
        </w:div>
        <w:div w:id="1755084255">
          <w:marLeft w:val="0"/>
          <w:marRight w:val="0"/>
          <w:marTop w:val="0"/>
          <w:marBottom w:val="0"/>
          <w:divBdr>
            <w:top w:val="none" w:sz="0" w:space="0" w:color="auto"/>
            <w:left w:val="none" w:sz="0" w:space="0" w:color="auto"/>
            <w:bottom w:val="none" w:sz="0" w:space="0" w:color="auto"/>
            <w:right w:val="none" w:sz="0" w:space="0" w:color="auto"/>
          </w:divBdr>
        </w:div>
        <w:div w:id="309944272">
          <w:marLeft w:val="0"/>
          <w:marRight w:val="0"/>
          <w:marTop w:val="0"/>
          <w:marBottom w:val="0"/>
          <w:divBdr>
            <w:top w:val="none" w:sz="0" w:space="0" w:color="auto"/>
            <w:left w:val="none" w:sz="0" w:space="0" w:color="auto"/>
            <w:bottom w:val="none" w:sz="0" w:space="0" w:color="auto"/>
            <w:right w:val="none" w:sz="0" w:space="0" w:color="auto"/>
          </w:divBdr>
        </w:div>
        <w:div w:id="1148016023">
          <w:marLeft w:val="0"/>
          <w:marRight w:val="0"/>
          <w:marTop w:val="0"/>
          <w:marBottom w:val="0"/>
          <w:divBdr>
            <w:top w:val="none" w:sz="0" w:space="0" w:color="auto"/>
            <w:left w:val="none" w:sz="0" w:space="0" w:color="auto"/>
            <w:bottom w:val="none" w:sz="0" w:space="0" w:color="auto"/>
            <w:right w:val="none" w:sz="0" w:space="0" w:color="auto"/>
          </w:divBdr>
        </w:div>
        <w:div w:id="908225920">
          <w:marLeft w:val="0"/>
          <w:marRight w:val="0"/>
          <w:marTop w:val="0"/>
          <w:marBottom w:val="0"/>
          <w:divBdr>
            <w:top w:val="none" w:sz="0" w:space="0" w:color="auto"/>
            <w:left w:val="none" w:sz="0" w:space="0" w:color="auto"/>
            <w:bottom w:val="none" w:sz="0" w:space="0" w:color="auto"/>
            <w:right w:val="none" w:sz="0" w:space="0" w:color="auto"/>
          </w:divBdr>
        </w:div>
        <w:div w:id="2133398160">
          <w:marLeft w:val="0"/>
          <w:marRight w:val="0"/>
          <w:marTop w:val="0"/>
          <w:marBottom w:val="0"/>
          <w:divBdr>
            <w:top w:val="none" w:sz="0" w:space="0" w:color="auto"/>
            <w:left w:val="none" w:sz="0" w:space="0" w:color="auto"/>
            <w:bottom w:val="none" w:sz="0" w:space="0" w:color="auto"/>
            <w:right w:val="none" w:sz="0" w:space="0" w:color="auto"/>
          </w:divBdr>
        </w:div>
        <w:div w:id="902108930">
          <w:marLeft w:val="0"/>
          <w:marRight w:val="0"/>
          <w:marTop w:val="0"/>
          <w:marBottom w:val="0"/>
          <w:divBdr>
            <w:top w:val="none" w:sz="0" w:space="0" w:color="auto"/>
            <w:left w:val="none" w:sz="0" w:space="0" w:color="auto"/>
            <w:bottom w:val="none" w:sz="0" w:space="0" w:color="auto"/>
            <w:right w:val="none" w:sz="0" w:space="0" w:color="auto"/>
          </w:divBdr>
        </w:div>
        <w:div w:id="1201670906">
          <w:marLeft w:val="0"/>
          <w:marRight w:val="0"/>
          <w:marTop w:val="240"/>
          <w:marBottom w:val="0"/>
          <w:divBdr>
            <w:top w:val="none" w:sz="0" w:space="0" w:color="auto"/>
            <w:left w:val="none" w:sz="0" w:space="0" w:color="auto"/>
            <w:bottom w:val="none" w:sz="0" w:space="0" w:color="auto"/>
            <w:right w:val="none" w:sz="0" w:space="0" w:color="auto"/>
          </w:divBdr>
        </w:div>
        <w:div w:id="533663677">
          <w:marLeft w:val="150"/>
          <w:marRight w:val="150"/>
          <w:marTop w:val="480"/>
          <w:marBottom w:val="0"/>
          <w:divBdr>
            <w:top w:val="none" w:sz="0" w:space="0" w:color="auto"/>
            <w:left w:val="none" w:sz="0" w:space="0" w:color="auto"/>
            <w:bottom w:val="none" w:sz="0" w:space="0" w:color="auto"/>
            <w:right w:val="none" w:sz="0" w:space="0" w:color="auto"/>
          </w:divBdr>
        </w:div>
        <w:div w:id="755521490">
          <w:marLeft w:val="0"/>
          <w:marRight w:val="0"/>
          <w:marTop w:val="240"/>
          <w:marBottom w:val="0"/>
          <w:divBdr>
            <w:top w:val="none" w:sz="0" w:space="0" w:color="auto"/>
            <w:left w:val="none" w:sz="0" w:space="0" w:color="auto"/>
            <w:bottom w:val="none" w:sz="0" w:space="0" w:color="auto"/>
            <w:right w:val="none" w:sz="0" w:space="0" w:color="auto"/>
          </w:divBdr>
          <w:divsChild>
            <w:div w:id="157310176">
              <w:marLeft w:val="0"/>
              <w:marRight w:val="0"/>
              <w:marTop w:val="195"/>
              <w:marBottom w:val="195"/>
              <w:divBdr>
                <w:top w:val="none" w:sz="0" w:space="0" w:color="auto"/>
                <w:left w:val="none" w:sz="0" w:space="0" w:color="auto"/>
                <w:bottom w:val="none" w:sz="0" w:space="0" w:color="auto"/>
                <w:right w:val="none" w:sz="0" w:space="0" w:color="auto"/>
              </w:divBdr>
            </w:div>
          </w:divsChild>
        </w:div>
        <w:div w:id="963537228">
          <w:marLeft w:val="0"/>
          <w:marRight w:val="0"/>
          <w:marTop w:val="240"/>
          <w:marBottom w:val="0"/>
          <w:divBdr>
            <w:top w:val="none" w:sz="0" w:space="0" w:color="auto"/>
            <w:left w:val="none" w:sz="0" w:space="0" w:color="auto"/>
            <w:bottom w:val="none" w:sz="0" w:space="0" w:color="auto"/>
            <w:right w:val="none" w:sz="0" w:space="0" w:color="auto"/>
          </w:divBdr>
        </w:div>
        <w:div w:id="884369661">
          <w:marLeft w:val="150"/>
          <w:marRight w:val="150"/>
          <w:marTop w:val="480"/>
          <w:marBottom w:val="0"/>
          <w:divBdr>
            <w:top w:val="none" w:sz="0" w:space="0" w:color="auto"/>
            <w:left w:val="none" w:sz="0" w:space="0" w:color="auto"/>
            <w:bottom w:val="none" w:sz="0" w:space="0" w:color="auto"/>
            <w:right w:val="none" w:sz="0" w:space="0" w:color="auto"/>
          </w:divBdr>
        </w:div>
        <w:div w:id="1856117071">
          <w:marLeft w:val="0"/>
          <w:marRight w:val="0"/>
          <w:marTop w:val="240"/>
          <w:marBottom w:val="0"/>
          <w:divBdr>
            <w:top w:val="none" w:sz="0" w:space="0" w:color="auto"/>
            <w:left w:val="none" w:sz="0" w:space="0" w:color="auto"/>
            <w:bottom w:val="none" w:sz="0" w:space="0" w:color="auto"/>
            <w:right w:val="none" w:sz="0" w:space="0" w:color="auto"/>
          </w:divBdr>
          <w:divsChild>
            <w:div w:id="1317493609">
              <w:marLeft w:val="0"/>
              <w:marRight w:val="0"/>
              <w:marTop w:val="195"/>
              <w:marBottom w:val="195"/>
              <w:divBdr>
                <w:top w:val="none" w:sz="0" w:space="0" w:color="auto"/>
                <w:left w:val="none" w:sz="0" w:space="0" w:color="auto"/>
                <w:bottom w:val="none" w:sz="0" w:space="0" w:color="auto"/>
                <w:right w:val="none" w:sz="0" w:space="0" w:color="auto"/>
              </w:divBdr>
            </w:div>
          </w:divsChild>
        </w:div>
        <w:div w:id="2032413493">
          <w:marLeft w:val="0"/>
          <w:marRight w:val="0"/>
          <w:marTop w:val="240"/>
          <w:marBottom w:val="0"/>
          <w:divBdr>
            <w:top w:val="none" w:sz="0" w:space="0" w:color="auto"/>
            <w:left w:val="none" w:sz="0" w:space="0" w:color="auto"/>
            <w:bottom w:val="none" w:sz="0" w:space="0" w:color="auto"/>
            <w:right w:val="none" w:sz="0" w:space="0" w:color="auto"/>
          </w:divBdr>
        </w:div>
        <w:div w:id="917980170">
          <w:marLeft w:val="150"/>
          <w:marRight w:val="150"/>
          <w:marTop w:val="480"/>
          <w:marBottom w:val="0"/>
          <w:divBdr>
            <w:top w:val="none" w:sz="0" w:space="0" w:color="auto"/>
            <w:left w:val="none" w:sz="0" w:space="0" w:color="auto"/>
            <w:bottom w:val="none" w:sz="0" w:space="0" w:color="auto"/>
            <w:right w:val="none" w:sz="0" w:space="0" w:color="auto"/>
          </w:divBdr>
        </w:div>
        <w:div w:id="501354114">
          <w:marLeft w:val="0"/>
          <w:marRight w:val="0"/>
          <w:marTop w:val="240"/>
          <w:marBottom w:val="0"/>
          <w:divBdr>
            <w:top w:val="none" w:sz="0" w:space="0" w:color="auto"/>
            <w:left w:val="none" w:sz="0" w:space="0" w:color="auto"/>
            <w:bottom w:val="none" w:sz="0" w:space="0" w:color="auto"/>
            <w:right w:val="none" w:sz="0" w:space="0" w:color="auto"/>
          </w:divBdr>
          <w:divsChild>
            <w:div w:id="299501142">
              <w:marLeft w:val="0"/>
              <w:marRight w:val="0"/>
              <w:marTop w:val="195"/>
              <w:marBottom w:val="195"/>
              <w:divBdr>
                <w:top w:val="none" w:sz="0" w:space="0" w:color="auto"/>
                <w:left w:val="none" w:sz="0" w:space="0" w:color="auto"/>
                <w:bottom w:val="none" w:sz="0" w:space="0" w:color="auto"/>
                <w:right w:val="none" w:sz="0" w:space="0" w:color="auto"/>
              </w:divBdr>
            </w:div>
          </w:divsChild>
        </w:div>
        <w:div w:id="664750522">
          <w:marLeft w:val="0"/>
          <w:marRight w:val="0"/>
          <w:marTop w:val="240"/>
          <w:marBottom w:val="0"/>
          <w:divBdr>
            <w:top w:val="none" w:sz="0" w:space="0" w:color="auto"/>
            <w:left w:val="none" w:sz="0" w:space="0" w:color="auto"/>
            <w:bottom w:val="none" w:sz="0" w:space="0" w:color="auto"/>
            <w:right w:val="none" w:sz="0" w:space="0" w:color="auto"/>
          </w:divBdr>
        </w:div>
        <w:div w:id="134300516">
          <w:marLeft w:val="150"/>
          <w:marRight w:val="150"/>
          <w:marTop w:val="480"/>
          <w:marBottom w:val="0"/>
          <w:divBdr>
            <w:top w:val="none" w:sz="0" w:space="0" w:color="auto"/>
            <w:left w:val="none" w:sz="0" w:space="0" w:color="auto"/>
            <w:bottom w:val="none" w:sz="0" w:space="0" w:color="auto"/>
            <w:right w:val="none" w:sz="0" w:space="0" w:color="auto"/>
          </w:divBdr>
        </w:div>
        <w:div w:id="151870110">
          <w:marLeft w:val="0"/>
          <w:marRight w:val="0"/>
          <w:marTop w:val="240"/>
          <w:marBottom w:val="0"/>
          <w:divBdr>
            <w:top w:val="none" w:sz="0" w:space="0" w:color="auto"/>
            <w:left w:val="none" w:sz="0" w:space="0" w:color="auto"/>
            <w:bottom w:val="none" w:sz="0" w:space="0" w:color="auto"/>
            <w:right w:val="none" w:sz="0" w:space="0" w:color="auto"/>
          </w:divBdr>
          <w:divsChild>
            <w:div w:id="306860598">
              <w:marLeft w:val="0"/>
              <w:marRight w:val="0"/>
              <w:marTop w:val="195"/>
              <w:marBottom w:val="195"/>
              <w:divBdr>
                <w:top w:val="none" w:sz="0" w:space="0" w:color="auto"/>
                <w:left w:val="none" w:sz="0" w:space="0" w:color="auto"/>
                <w:bottom w:val="none" w:sz="0" w:space="0" w:color="auto"/>
                <w:right w:val="none" w:sz="0" w:space="0" w:color="auto"/>
              </w:divBdr>
            </w:div>
          </w:divsChild>
        </w:div>
        <w:div w:id="2041315508">
          <w:marLeft w:val="0"/>
          <w:marRight w:val="0"/>
          <w:marTop w:val="240"/>
          <w:marBottom w:val="0"/>
          <w:divBdr>
            <w:top w:val="none" w:sz="0" w:space="0" w:color="auto"/>
            <w:left w:val="none" w:sz="0" w:space="0" w:color="auto"/>
            <w:bottom w:val="none" w:sz="0" w:space="0" w:color="auto"/>
            <w:right w:val="none" w:sz="0" w:space="0" w:color="auto"/>
          </w:divBdr>
        </w:div>
        <w:div w:id="1887908007">
          <w:marLeft w:val="150"/>
          <w:marRight w:val="150"/>
          <w:marTop w:val="480"/>
          <w:marBottom w:val="0"/>
          <w:divBdr>
            <w:top w:val="none" w:sz="0" w:space="0" w:color="auto"/>
            <w:left w:val="none" w:sz="0" w:space="0" w:color="auto"/>
            <w:bottom w:val="none" w:sz="0" w:space="0" w:color="auto"/>
            <w:right w:val="none" w:sz="0" w:space="0" w:color="auto"/>
          </w:divBdr>
        </w:div>
        <w:div w:id="2064981701">
          <w:marLeft w:val="0"/>
          <w:marRight w:val="0"/>
          <w:marTop w:val="240"/>
          <w:marBottom w:val="0"/>
          <w:divBdr>
            <w:top w:val="none" w:sz="0" w:space="0" w:color="auto"/>
            <w:left w:val="none" w:sz="0" w:space="0" w:color="auto"/>
            <w:bottom w:val="none" w:sz="0" w:space="0" w:color="auto"/>
            <w:right w:val="none" w:sz="0" w:space="0" w:color="auto"/>
          </w:divBdr>
          <w:divsChild>
            <w:div w:id="1761102740">
              <w:marLeft w:val="0"/>
              <w:marRight w:val="0"/>
              <w:marTop w:val="195"/>
              <w:marBottom w:val="195"/>
              <w:divBdr>
                <w:top w:val="none" w:sz="0" w:space="0" w:color="auto"/>
                <w:left w:val="none" w:sz="0" w:space="0" w:color="auto"/>
                <w:bottom w:val="none" w:sz="0" w:space="0" w:color="auto"/>
                <w:right w:val="none" w:sz="0" w:space="0" w:color="auto"/>
              </w:divBdr>
            </w:div>
          </w:divsChild>
        </w:div>
        <w:div w:id="103959636">
          <w:marLeft w:val="0"/>
          <w:marRight w:val="0"/>
          <w:marTop w:val="240"/>
          <w:marBottom w:val="0"/>
          <w:divBdr>
            <w:top w:val="none" w:sz="0" w:space="0" w:color="auto"/>
            <w:left w:val="none" w:sz="0" w:space="0" w:color="auto"/>
            <w:bottom w:val="none" w:sz="0" w:space="0" w:color="auto"/>
            <w:right w:val="none" w:sz="0" w:space="0" w:color="auto"/>
          </w:divBdr>
        </w:div>
        <w:div w:id="1488128244">
          <w:marLeft w:val="150"/>
          <w:marRight w:val="150"/>
          <w:marTop w:val="480"/>
          <w:marBottom w:val="0"/>
          <w:divBdr>
            <w:top w:val="none" w:sz="0" w:space="0" w:color="auto"/>
            <w:left w:val="none" w:sz="0" w:space="0" w:color="auto"/>
            <w:bottom w:val="none" w:sz="0" w:space="0" w:color="auto"/>
            <w:right w:val="none" w:sz="0" w:space="0" w:color="auto"/>
          </w:divBdr>
        </w:div>
        <w:div w:id="144783192">
          <w:marLeft w:val="0"/>
          <w:marRight w:val="0"/>
          <w:marTop w:val="240"/>
          <w:marBottom w:val="0"/>
          <w:divBdr>
            <w:top w:val="none" w:sz="0" w:space="0" w:color="auto"/>
            <w:left w:val="none" w:sz="0" w:space="0" w:color="auto"/>
            <w:bottom w:val="none" w:sz="0" w:space="0" w:color="auto"/>
            <w:right w:val="none" w:sz="0" w:space="0" w:color="auto"/>
          </w:divBdr>
          <w:divsChild>
            <w:div w:id="923414925">
              <w:marLeft w:val="0"/>
              <w:marRight w:val="0"/>
              <w:marTop w:val="195"/>
              <w:marBottom w:val="195"/>
              <w:divBdr>
                <w:top w:val="none" w:sz="0" w:space="0" w:color="auto"/>
                <w:left w:val="none" w:sz="0" w:space="0" w:color="auto"/>
                <w:bottom w:val="none" w:sz="0" w:space="0" w:color="auto"/>
                <w:right w:val="none" w:sz="0" w:space="0" w:color="auto"/>
              </w:divBdr>
            </w:div>
          </w:divsChild>
        </w:div>
        <w:div w:id="102093532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59816-FEDF-4D7C-8906-6BCC28BC392A}"/>
</file>

<file path=customXml/itemProps2.xml><?xml version="1.0" encoding="utf-8"?>
<ds:datastoreItem xmlns:ds="http://schemas.openxmlformats.org/officeDocument/2006/customXml" ds:itemID="{9802E90E-2E07-4898-B704-3221896FB823}">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3.xml><?xml version="1.0" encoding="utf-8"?>
<ds:datastoreItem xmlns:ds="http://schemas.openxmlformats.org/officeDocument/2006/customXml" ds:itemID="{0C6C4CF6-AC4E-45AC-89A7-D378F67FD3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2500</Words>
  <Characters>14146</Characters>
  <Application>Microsoft Office Word</Application>
  <DocSecurity>0</DocSecurity>
  <Lines>781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2023-03-21T09:14:00Z</dcterms:created>
  <dcterms:modified xsi:type="dcterms:W3CDTF">2023-03-21T09:38:00Z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