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9686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0" w:type="auto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6445"/>
      </w:tblGrid>
      <w:tr w:rsidR="00D50829" w:rsidRPr="00D50829" w14:paraId="020D4A20" w14:textId="77777777" w:rsidTr="00D50829">
        <w:tc>
          <w:tcPr>
            <w:tcW w:w="2596" w:type="dxa"/>
          </w:tcPr>
          <w:p w14:paraId="68EC732F" w14:textId="77777777" w:rsidR="00D50829" w:rsidRPr="00D50829" w:rsidRDefault="00D50829" w:rsidP="00D50829">
            <w:pPr>
              <w:pStyle w:val="Heading1"/>
              <w:spacing w:before="0"/>
              <w:ind w:left="0" w:right="0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0" distR="0" simplePos="0" relativeHeight="251659264" behindDoc="1" locked="0" layoutInCell="1" allowOverlap="1" wp14:anchorId="747BBB29" wp14:editId="49C8088F">
                  <wp:simplePos x="0" y="0"/>
                  <wp:positionH relativeFrom="page">
                    <wp:posOffset>61595</wp:posOffset>
                  </wp:positionH>
                  <wp:positionV relativeFrom="page">
                    <wp:posOffset>3810</wp:posOffset>
                  </wp:positionV>
                  <wp:extent cx="1266825" cy="397433"/>
                  <wp:effectExtent l="0" t="0" r="0" b="0"/>
                  <wp:wrapNone/>
                  <wp:docPr id="2" name="image1.png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A picture containing text, clipart&#10;&#10;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39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76" w:type="dxa"/>
          </w:tcPr>
          <w:p w14:paraId="2A49C292" w14:textId="52AA1A2F" w:rsidR="00D50829" w:rsidRPr="00D50829" w:rsidRDefault="00D50829" w:rsidP="00D50829">
            <w:pPr>
              <w:pStyle w:val="Heading1"/>
              <w:spacing w:before="0"/>
              <w:ind w:left="0" w:right="0"/>
              <w:rPr>
                <w:rFonts w:ascii="Times New Roman" w:hAnsi="Times New Roman"/>
                <w:b w:val="0"/>
                <w:bCs w:val="0"/>
                <w:i/>
                <w:i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Pieņemami atbilstības nodrošināšanas līdzekļi (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4"/>
              </w:rPr>
              <w:t>AMC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</w:rPr>
              <w:t>) un vadlīnijas (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4"/>
              </w:rPr>
              <w:t>GM</w:t>
            </w:r>
            <w:proofErr w:type="spellEnd"/>
            <w:r>
              <w:rPr>
                <w:rFonts w:ascii="Times New Roman" w:hAnsi="Times New Roman"/>
                <w:b w:val="0"/>
                <w:i/>
                <w:sz w:val="24"/>
              </w:rPr>
              <w:t>) attiecībā uz lidlauku pārvaldību, organizāciju un ekspluatācijas prasībām</w:t>
            </w:r>
          </w:p>
          <w:p w14:paraId="6ABA243E" w14:textId="77777777" w:rsidR="00D50829" w:rsidRPr="00D50829" w:rsidRDefault="00D50829" w:rsidP="00D50829">
            <w:pPr>
              <w:pStyle w:val="Heading1"/>
              <w:spacing w:before="0"/>
              <w:ind w:left="0" w:right="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</w:rPr>
              <w:t>1. izdevums, 7. grozījums</w:t>
            </w:r>
          </w:p>
        </w:tc>
      </w:tr>
    </w:tbl>
    <w:p w14:paraId="52E15ACE" w14:textId="77777777" w:rsidR="00D50829" w:rsidRPr="00D50829" w:rsidRDefault="00D50829" w:rsidP="00D50829">
      <w:pPr>
        <w:pStyle w:val="Heading1"/>
        <w:spacing w:before="0"/>
        <w:ind w:left="0" w:right="0"/>
        <w:jc w:val="both"/>
        <w:rPr>
          <w:rFonts w:ascii="Times New Roman" w:hAnsi="Times New Roman"/>
          <w:noProof/>
          <w:sz w:val="24"/>
        </w:rPr>
      </w:pPr>
    </w:p>
    <w:p w14:paraId="2A657EFC" w14:textId="77777777" w:rsidR="00D50829" w:rsidRPr="00D50829" w:rsidRDefault="00D50829" w:rsidP="00D50829">
      <w:pPr>
        <w:pStyle w:val="Heading1"/>
        <w:spacing w:before="0"/>
        <w:ind w:left="0" w:right="0"/>
        <w:jc w:val="both"/>
        <w:rPr>
          <w:rFonts w:ascii="Times New Roman" w:hAnsi="Times New Roman"/>
          <w:noProof/>
          <w:sz w:val="24"/>
        </w:rPr>
      </w:pPr>
    </w:p>
    <w:p w14:paraId="12C5547A" w14:textId="77777777" w:rsidR="00D50829" w:rsidRPr="00ED0443" w:rsidRDefault="00D50829" w:rsidP="00D50829">
      <w:pPr>
        <w:pStyle w:val="Heading1"/>
        <w:spacing w:before="0"/>
        <w:ind w:left="0" w:right="0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i/>
          <w:iCs/>
          <w:sz w:val="28"/>
        </w:rPr>
        <w:t>ED</w:t>
      </w:r>
      <w:r>
        <w:rPr>
          <w:rFonts w:ascii="Times New Roman" w:hAnsi="Times New Roman"/>
          <w:sz w:val="28"/>
        </w:rPr>
        <w:t> Lēmuma 2022/016/R pielikums</w:t>
      </w:r>
    </w:p>
    <w:p w14:paraId="29D0BC3D" w14:textId="77777777" w:rsidR="00D50829" w:rsidRPr="00ED0443" w:rsidRDefault="00D50829" w:rsidP="00D50829">
      <w:pPr>
        <w:pStyle w:val="Heading1"/>
        <w:spacing w:before="0"/>
        <w:ind w:left="0" w:right="0"/>
        <w:rPr>
          <w:rFonts w:ascii="Times New Roman" w:hAnsi="Times New Roman"/>
          <w:noProof/>
          <w:sz w:val="28"/>
          <w:szCs w:val="24"/>
        </w:rPr>
      </w:pPr>
    </w:p>
    <w:p w14:paraId="2A505C5D" w14:textId="3B2C0960" w:rsidR="00D50829" w:rsidRPr="00ED0443" w:rsidRDefault="00D50829" w:rsidP="00D50829">
      <w:pPr>
        <w:jc w:val="center"/>
        <w:rPr>
          <w:rFonts w:ascii="Times New Roman" w:hAnsi="Times New Roman"/>
          <w:b/>
          <w:noProof/>
          <w:sz w:val="28"/>
          <w:szCs w:val="24"/>
        </w:rPr>
      </w:pPr>
      <w:r>
        <w:rPr>
          <w:rFonts w:ascii="Times New Roman" w:hAnsi="Times New Roman"/>
          <w:b/>
          <w:sz w:val="28"/>
        </w:rPr>
        <w:t>Pieņemami atbilstības nodrošināšanas līdzekļi (</w:t>
      </w:r>
      <w:proofErr w:type="spellStart"/>
      <w:r>
        <w:rPr>
          <w:rFonts w:ascii="Times New Roman" w:hAnsi="Times New Roman"/>
          <w:b/>
          <w:i/>
          <w:iCs/>
          <w:sz w:val="28"/>
        </w:rPr>
        <w:t>AMC</w:t>
      </w:r>
      <w:proofErr w:type="spellEnd"/>
      <w:r>
        <w:rPr>
          <w:rFonts w:ascii="Times New Roman" w:hAnsi="Times New Roman"/>
          <w:b/>
          <w:sz w:val="28"/>
        </w:rPr>
        <w:t>) un vadlīnijas (</w:t>
      </w:r>
      <w:proofErr w:type="spellStart"/>
      <w:r>
        <w:rPr>
          <w:rFonts w:ascii="Times New Roman" w:hAnsi="Times New Roman"/>
          <w:b/>
          <w:i/>
          <w:iCs/>
          <w:sz w:val="28"/>
        </w:rPr>
        <w:t>GM</w:t>
      </w:r>
      <w:proofErr w:type="spellEnd"/>
      <w:r>
        <w:rPr>
          <w:rFonts w:ascii="Times New Roman" w:hAnsi="Times New Roman"/>
          <w:b/>
          <w:sz w:val="28"/>
        </w:rPr>
        <w:t>) attiecībā uz lidlauku pārvaldību, organizāciju un ekspluatācijas prasībām. 1. izdevums, 7. grozījums</w:t>
      </w:r>
    </w:p>
    <w:p w14:paraId="67F42C2E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b/>
          <w:noProof/>
          <w:sz w:val="24"/>
        </w:rPr>
      </w:pPr>
    </w:p>
    <w:p w14:paraId="1D4FDD18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b/>
          <w:noProof/>
          <w:sz w:val="24"/>
        </w:rPr>
      </w:pPr>
    </w:p>
    <w:p w14:paraId="1BE1A947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Grozījuma teksts ir izkārtots tā, lai parādītu gan svītroto tekstu, gan jauno vai grozīto tekstu:</w:t>
      </w:r>
    </w:p>
    <w:p w14:paraId="1F418965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B27CE2D" w14:textId="77777777" w:rsidR="00D50829" w:rsidRDefault="00D50829" w:rsidP="00D50829">
      <w:pPr>
        <w:pStyle w:val="ListParagraph"/>
        <w:numPr>
          <w:ilvl w:val="0"/>
          <w:numId w:val="1"/>
        </w:numPr>
        <w:spacing w:before="0"/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svītrotais teksts ir </w:t>
      </w:r>
      <w:r>
        <w:rPr>
          <w:rFonts w:ascii="Times New Roman" w:hAnsi="Times New Roman"/>
          <w:strike/>
          <w:color w:val="FF0000"/>
          <w:sz w:val="24"/>
        </w:rPr>
        <w:t>pārsvītrots</w:t>
      </w:r>
      <w:r>
        <w:rPr>
          <w:rFonts w:ascii="Times New Roman" w:hAnsi="Times New Roman"/>
          <w:sz w:val="24"/>
        </w:rPr>
        <w:t>;</w:t>
      </w:r>
    </w:p>
    <w:p w14:paraId="48471D93" w14:textId="77777777" w:rsidR="00D50829" w:rsidRPr="00D50829" w:rsidRDefault="00D50829" w:rsidP="0060141E">
      <w:pPr>
        <w:pStyle w:val="ListParagraph"/>
        <w:spacing w:before="0"/>
        <w:ind w:left="567" w:firstLine="0"/>
        <w:jc w:val="both"/>
        <w:rPr>
          <w:rFonts w:ascii="Times New Roman" w:hAnsi="Times New Roman"/>
          <w:noProof/>
          <w:sz w:val="24"/>
        </w:rPr>
      </w:pPr>
    </w:p>
    <w:p w14:paraId="011D75D5" w14:textId="77777777" w:rsidR="00D50829" w:rsidRDefault="00D50829" w:rsidP="00D50829">
      <w:pPr>
        <w:pStyle w:val="ListParagraph"/>
        <w:numPr>
          <w:ilvl w:val="0"/>
          <w:numId w:val="1"/>
        </w:numPr>
        <w:spacing w:before="0"/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jaunais vai grozītais teksts ir iekrāsots </w:t>
      </w:r>
      <w:r>
        <w:rPr>
          <w:rFonts w:ascii="Times New Roman" w:hAnsi="Times New Roman"/>
          <w:sz w:val="24"/>
          <w:highlight w:val="cyan"/>
        </w:rPr>
        <w:t>zilā</w:t>
      </w:r>
      <w:r>
        <w:rPr>
          <w:rFonts w:ascii="Times New Roman" w:hAnsi="Times New Roman"/>
          <w:sz w:val="24"/>
        </w:rPr>
        <w:t xml:space="preserve"> krāsā;</w:t>
      </w:r>
    </w:p>
    <w:p w14:paraId="09C2430A" w14:textId="77777777" w:rsidR="00D50829" w:rsidRPr="00D50829" w:rsidRDefault="00D50829" w:rsidP="0060141E">
      <w:pPr>
        <w:pStyle w:val="ListParagraph"/>
        <w:spacing w:before="0"/>
        <w:ind w:left="567" w:firstLine="0"/>
        <w:jc w:val="both"/>
        <w:rPr>
          <w:rFonts w:ascii="Times New Roman" w:hAnsi="Times New Roman"/>
          <w:noProof/>
          <w:sz w:val="24"/>
        </w:rPr>
      </w:pPr>
    </w:p>
    <w:p w14:paraId="623E2BEB" w14:textId="77777777" w:rsidR="00D50829" w:rsidRPr="00D50829" w:rsidRDefault="00D50829" w:rsidP="00D50829">
      <w:pPr>
        <w:pStyle w:val="ListParagraph"/>
        <w:numPr>
          <w:ilvl w:val="0"/>
          <w:numId w:val="1"/>
        </w:numPr>
        <w:spacing w:before="0"/>
        <w:ind w:left="567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divpunkte “(..)” norāda, ka pārējais teksts nav grozīts.</w:t>
      </w:r>
    </w:p>
    <w:p w14:paraId="0627B16A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BCDE2AF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47E2FBC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7FA292B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30A49B6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CBAA4F5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F571CAE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BF3F23D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8A0DC62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E338DB8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AD097E6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F60140B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3EDBA65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2148AB6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91A2FAD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CA3C53B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1D249EA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B6A7BE9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F2074AF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B292BA7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3E21D4E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8A97A7B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8CCA35E" w14:textId="77777777" w:rsidR="00D50829" w:rsidRDefault="00D50829" w:rsidP="00D50829">
      <w:pPr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sz w:val="24"/>
        </w:rPr>
        <w:t>Piezīme lasītājam</w:t>
      </w:r>
    </w:p>
    <w:p w14:paraId="4DA40917" w14:textId="77777777" w:rsidR="00D50829" w:rsidRP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Grozītajā un jo īpaši spēkā esošajā (tas ir, nemainītajā) tekstā termins </w:t>
      </w:r>
      <w:r>
        <w:rPr>
          <w:rFonts w:ascii="Times New Roman" w:hAnsi="Times New Roman"/>
          <w:i/>
          <w:sz w:val="24"/>
        </w:rPr>
        <w:t xml:space="preserve">“aģentūra” </w:t>
      </w:r>
      <w:r>
        <w:rPr>
          <w:rFonts w:ascii="Times New Roman" w:hAnsi="Times New Roman"/>
          <w:i/>
          <w:iCs/>
          <w:sz w:val="24"/>
        </w:rPr>
        <w:t xml:space="preserve">tiek lietots pamīšus terminam </w:t>
      </w:r>
      <w:r>
        <w:rPr>
          <w:rFonts w:ascii="Times New Roman" w:hAnsi="Times New Roman"/>
          <w:i/>
          <w:sz w:val="24"/>
        </w:rPr>
        <w:t>“</w:t>
      </w:r>
      <w:proofErr w:type="spellStart"/>
      <w:r>
        <w:rPr>
          <w:rFonts w:ascii="Times New Roman" w:hAnsi="Times New Roman"/>
          <w:i/>
          <w:iCs/>
          <w:sz w:val="24"/>
        </w:rPr>
        <w:t>EASA</w:t>
      </w:r>
      <w:proofErr w:type="spellEnd"/>
      <w:r>
        <w:rPr>
          <w:rFonts w:ascii="Times New Roman" w:hAnsi="Times New Roman"/>
          <w:i/>
          <w:sz w:val="24"/>
        </w:rPr>
        <w:t xml:space="preserve">”. Šo abu terminu </w:t>
      </w:r>
      <w:proofErr w:type="spellStart"/>
      <w:r>
        <w:rPr>
          <w:rFonts w:ascii="Times New Roman" w:hAnsi="Times New Roman"/>
          <w:i/>
          <w:sz w:val="24"/>
        </w:rPr>
        <w:t>pamīšais</w:t>
      </w:r>
      <w:proofErr w:type="spellEnd"/>
      <w:r>
        <w:rPr>
          <w:rFonts w:ascii="Times New Roman" w:hAnsi="Times New Roman"/>
          <w:i/>
          <w:sz w:val="24"/>
        </w:rPr>
        <w:t xml:space="preserve"> lietojums ir izteiktāks konsolidētajās redakcijās. </w:t>
      </w:r>
      <w:r>
        <w:rPr>
          <w:rFonts w:ascii="Times New Roman" w:hAnsi="Times New Roman"/>
          <w:i/>
          <w:iCs/>
          <w:sz w:val="24"/>
        </w:rPr>
        <w:t>Tāpēc ņemiet vērā, ka abi termini attiecas uz</w:t>
      </w:r>
      <w:r>
        <w:rPr>
          <w:rFonts w:ascii="Times New Roman" w:hAnsi="Times New Roman"/>
          <w:i/>
          <w:sz w:val="24"/>
        </w:rPr>
        <w:t xml:space="preserve"> “Eiropas Aviācijas drošības aģentūru (</w:t>
      </w:r>
      <w:proofErr w:type="spellStart"/>
      <w:r>
        <w:rPr>
          <w:rFonts w:ascii="Times New Roman" w:hAnsi="Times New Roman"/>
          <w:i/>
          <w:iCs/>
          <w:sz w:val="24"/>
        </w:rPr>
        <w:t>EASA</w:t>
      </w:r>
      <w:proofErr w:type="spellEnd"/>
      <w:r>
        <w:rPr>
          <w:rFonts w:ascii="Times New Roman" w:hAnsi="Times New Roman"/>
          <w:i/>
          <w:sz w:val="24"/>
        </w:rPr>
        <w:t>)”.</w:t>
      </w:r>
    </w:p>
    <w:p w14:paraId="5D940BA2" w14:textId="77777777" w:rsidR="00D50829" w:rsidRPr="00D50829" w:rsidRDefault="00D50829" w:rsidP="00D50829">
      <w:pPr>
        <w:jc w:val="both"/>
        <w:rPr>
          <w:rFonts w:ascii="Times New Roman" w:hAnsi="Times New Roman"/>
          <w:noProof/>
          <w:sz w:val="24"/>
        </w:rPr>
      </w:pPr>
    </w:p>
    <w:p w14:paraId="2483E825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i/>
          <w:noProof/>
          <w:sz w:val="24"/>
        </w:rPr>
      </w:pPr>
    </w:p>
    <w:p w14:paraId="736DA5A3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ED</w:t>
      </w:r>
      <w:r>
        <w:rPr>
          <w:rFonts w:ascii="Times New Roman" w:hAnsi="Times New Roman"/>
          <w:sz w:val="24"/>
        </w:rPr>
        <w:t> Lēmuma 2014/012/R pielikumu groza, kā norādīts turpmāk.</w:t>
      </w:r>
    </w:p>
    <w:p w14:paraId="50784205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5"/>
      </w:tblGrid>
      <w:tr w:rsidR="00D50829" w14:paraId="0F9F0F30" w14:textId="77777777" w:rsidTr="0060141E">
        <w:tc>
          <w:tcPr>
            <w:tcW w:w="9065" w:type="dxa"/>
            <w:shd w:val="clear" w:color="auto" w:fill="16CC7E"/>
          </w:tcPr>
          <w:p w14:paraId="2B163FEC" w14:textId="2F32BF3C" w:rsidR="00D50829" w:rsidRPr="00D50829" w:rsidRDefault="00D50829" w:rsidP="00D94FA8">
            <w:pPr>
              <w:pStyle w:val="BodyText"/>
              <w:rPr>
                <w:rFonts w:ascii="Times New Roman" w:hAnsi="Times New Roman"/>
                <w:b/>
                <w:bCs/>
                <w:noProof/>
                <w:color w:val="FFFFFF" w:themeColor="background1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GM1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 xml:space="preserve"> par </w:t>
            </w:r>
            <w:proofErr w:type="spellStart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ADR.OPS.A.057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>. punkta “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FFFFFF" w:themeColor="background1"/>
                <w:sz w:val="28"/>
              </w:rPr>
              <w:t>NOTAM</w:t>
            </w:r>
            <w:proofErr w:type="spellEnd"/>
            <w:r>
              <w:rPr>
                <w:rFonts w:ascii="Times New Roman" w:hAnsi="Times New Roman"/>
                <w:b/>
                <w:color w:val="FFFFFF" w:themeColor="background1"/>
                <w:sz w:val="28"/>
              </w:rPr>
              <w:t xml:space="preserve"> sagatavošana” d) apakšpunkta 4. daļu</w:t>
            </w:r>
          </w:p>
        </w:tc>
      </w:tr>
    </w:tbl>
    <w:p w14:paraId="7B579833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b/>
          <w:noProof/>
          <w:sz w:val="24"/>
        </w:rPr>
      </w:pPr>
      <w:bookmarkStart w:id="0" w:name="GM1_ADR.OPS.A.057(d)(4)_Origination_of_N"/>
      <w:bookmarkEnd w:id="0"/>
    </w:p>
    <w:p w14:paraId="6A76E485" w14:textId="77777777" w:rsidR="00D50829" w:rsidRDefault="00D50829" w:rsidP="00D50829">
      <w:pPr>
        <w:jc w:val="both"/>
        <w:rPr>
          <w:rFonts w:ascii="Times New Roman" w:hAnsi="Times New Roman"/>
          <w:b/>
          <w:noProof/>
          <w:sz w:val="24"/>
        </w:rPr>
      </w:pPr>
      <w:proofErr w:type="spellStart"/>
      <w:r>
        <w:rPr>
          <w:rFonts w:ascii="Times New Roman" w:hAnsi="Times New Roman"/>
          <w:b/>
          <w:i/>
          <w:iCs/>
          <w:sz w:val="24"/>
        </w:rPr>
        <w:t>SNOWTAM</w:t>
      </w:r>
      <w:proofErr w:type="spellEnd"/>
      <w:r>
        <w:rPr>
          <w:rFonts w:ascii="Times New Roman" w:hAnsi="Times New Roman"/>
          <w:b/>
          <w:sz w:val="24"/>
        </w:rPr>
        <w:t xml:space="preserve"> FORMĀTS</w:t>
      </w:r>
    </w:p>
    <w:p w14:paraId="44023CFF" w14:textId="77777777" w:rsidR="00D50829" w:rsidRPr="00D50829" w:rsidRDefault="00D50829" w:rsidP="00D50829">
      <w:pPr>
        <w:jc w:val="both"/>
        <w:rPr>
          <w:rFonts w:ascii="Times New Roman" w:hAnsi="Times New Roman"/>
          <w:b/>
          <w:noProof/>
          <w:sz w:val="24"/>
        </w:rPr>
      </w:pPr>
    </w:p>
    <w:p w14:paraId="6E29B63A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63B9A7BA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140CF32" w14:textId="3EADE63A" w:rsidR="00D50829" w:rsidRDefault="00D50829" w:rsidP="00D50829">
      <w:pPr>
        <w:pStyle w:val="BodyText"/>
        <w:tabs>
          <w:tab w:val="left" w:pos="666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2. Lidmašīnas tehnisko raksturojumu aprēķināšanas sadaļa</w:t>
      </w:r>
    </w:p>
    <w:p w14:paraId="7F52296D" w14:textId="77777777" w:rsidR="00D50829" w:rsidRPr="00D50829" w:rsidRDefault="00D50829" w:rsidP="00D50829">
      <w:pPr>
        <w:pStyle w:val="BodyText"/>
        <w:tabs>
          <w:tab w:val="left" w:pos="666"/>
        </w:tabs>
        <w:jc w:val="both"/>
        <w:rPr>
          <w:rFonts w:ascii="Times New Roman" w:hAnsi="Times New Roman"/>
          <w:noProof/>
          <w:sz w:val="24"/>
        </w:rPr>
      </w:pPr>
    </w:p>
    <w:p w14:paraId="3E59A262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 punkts – lidlauka atrašanās vietas indekss (četru burtu atrašanās vietas indekss).</w:t>
      </w:r>
    </w:p>
    <w:p w14:paraId="0718D223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FB74EB0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B punkts – novērtējuma datums un laiks (datumu/laiku apzīmējoša astoņu ciparu grupa, norāda novērojuma veikšanas mēnesi, dienu, stundu un minūtes atbilstoši saskaņotajam pasaules laikam (</w:t>
      </w:r>
      <w:proofErr w:type="spellStart"/>
      <w:r>
        <w:rPr>
          <w:rFonts w:ascii="Times New Roman" w:hAnsi="Times New Roman"/>
          <w:i/>
          <w:iCs/>
          <w:sz w:val="24"/>
        </w:rPr>
        <w:t>UTC</w:t>
      </w:r>
      <w:proofErr w:type="spellEnd"/>
      <w:r>
        <w:rPr>
          <w:rFonts w:ascii="Times New Roman" w:hAnsi="Times New Roman"/>
          <w:sz w:val="24"/>
        </w:rPr>
        <w:t>)).</w:t>
      </w:r>
    </w:p>
    <w:p w14:paraId="2CD86350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6527B8D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C punkts – mazākais skrejceļu apzīmējošais skaitlis (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[L] vai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[C], vai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[R]).</w:t>
      </w:r>
    </w:p>
    <w:p w14:paraId="73FC2ADC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55A79E2" w14:textId="77777777" w:rsid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sz w:val="24"/>
        </w:rPr>
        <w:t>Attiecībā uz katru skrejceļu drīkst ievietot tikai vienu skrejceļa apzīmējumu, un tam vienmēr ir jābūt mazākajam skaitlim.</w:t>
      </w:r>
    </w:p>
    <w:p w14:paraId="5C71B361" w14:textId="77777777" w:rsidR="00D50829" w:rsidRP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</w:p>
    <w:p w14:paraId="1B02ACA5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D punkts – </w:t>
      </w:r>
      <w:proofErr w:type="spellStart"/>
      <w:r>
        <w:rPr>
          <w:rFonts w:ascii="Times New Roman" w:hAnsi="Times New Roman"/>
          <w:i/>
          <w:iCs/>
          <w:sz w:val="24"/>
        </w:rPr>
        <w:t>RWYCC</w:t>
      </w:r>
      <w:proofErr w:type="spellEnd"/>
      <w:r>
        <w:rPr>
          <w:rFonts w:ascii="Times New Roman" w:hAnsi="Times New Roman"/>
          <w:sz w:val="24"/>
        </w:rPr>
        <w:t xml:space="preserve"> attiecībā uz katru skrejceļa trešdaļu. Attiecībā uz katru skrejceļa trešdaļu norāda tikai vienu ciparu (0, 1, 2, 3, 4, 5 vai 6), kas atdalīts ar slīpsvītru (n/n/n).</w:t>
      </w:r>
    </w:p>
    <w:p w14:paraId="17E4F5A8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0A5EBBD" w14:textId="77777777" w:rsid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E punkts – procentuālais pārklājums katrai skrejceļa trešdaļai. Ja šāda informācija tiek sniegta, attiecībā uz katru skrejceļa trešdaļu norādiet 25, 50, 75 vai 100, kas atdalīts ar slīpsvītru ([n]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/[n]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/[n]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>).</w:t>
      </w:r>
    </w:p>
    <w:p w14:paraId="2F2F59BC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8519B8A" w14:textId="77777777" w:rsid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sz w:val="24"/>
        </w:rPr>
        <w:t xml:space="preserve">Šo informāciju sniedz tikai tad, ja </w:t>
      </w:r>
      <w:r>
        <w:rPr>
          <w:rFonts w:ascii="Times New Roman" w:hAnsi="Times New Roman"/>
          <w:i/>
          <w:strike/>
          <w:color w:val="FF0000"/>
          <w:sz w:val="24"/>
        </w:rPr>
        <w:t>skrejceļa stāvoklis, kas paziņots attiecībā uz katru skrejceļa trešdaļu (D punkts), nav “6” un</w:t>
      </w:r>
      <w:r>
        <w:rPr>
          <w:rFonts w:ascii="Times New Roman" w:hAnsi="Times New Roman"/>
          <w:i/>
          <w:sz w:val="24"/>
        </w:rPr>
        <w:t xml:space="preserve"> stāvokļa apraksts, kas paziņots attiecībā uz katru skrejceļa trešdaļu (G punkts), nav “</w:t>
      </w:r>
      <w:proofErr w:type="spellStart"/>
      <w:r>
        <w:rPr>
          <w:rFonts w:ascii="Times New Roman" w:hAnsi="Times New Roman"/>
          <w:i/>
          <w:sz w:val="24"/>
        </w:rPr>
        <w:t>DRY</w:t>
      </w:r>
      <w:proofErr w:type="spellEnd"/>
      <w:r>
        <w:rPr>
          <w:rFonts w:ascii="Times New Roman" w:hAnsi="Times New Roman"/>
          <w:i/>
          <w:sz w:val="24"/>
        </w:rPr>
        <w:t>”.</w:t>
      </w:r>
    </w:p>
    <w:p w14:paraId="75385C7B" w14:textId="77777777" w:rsidR="00D50829" w:rsidRP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</w:p>
    <w:p w14:paraId="553518FA" w14:textId="60B13A75" w:rsid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sz w:val="24"/>
        </w:rPr>
        <w:t>Ja stāvokļi nav paziņoti, to norāda, ievietojot “</w:t>
      </w:r>
      <w:proofErr w:type="spellStart"/>
      <w:r>
        <w:rPr>
          <w:rFonts w:ascii="Times New Roman" w:hAnsi="Times New Roman"/>
          <w:i/>
          <w:sz w:val="24"/>
        </w:rPr>
        <w:t>NR</w:t>
      </w:r>
      <w:proofErr w:type="spellEnd"/>
      <w:r>
        <w:rPr>
          <w:rFonts w:ascii="Times New Roman" w:hAnsi="Times New Roman"/>
          <w:i/>
          <w:sz w:val="24"/>
        </w:rPr>
        <w:t>” attiecībā uz konkrēto(-</w:t>
      </w:r>
      <w:proofErr w:type="spellStart"/>
      <w:r>
        <w:rPr>
          <w:rFonts w:ascii="Times New Roman" w:hAnsi="Times New Roman"/>
          <w:i/>
          <w:sz w:val="24"/>
        </w:rPr>
        <w:t>ajām</w:t>
      </w:r>
      <w:proofErr w:type="spellEnd"/>
      <w:r>
        <w:rPr>
          <w:rFonts w:ascii="Times New Roman" w:hAnsi="Times New Roman"/>
          <w:i/>
          <w:sz w:val="24"/>
        </w:rPr>
        <w:t>) skrejceļa trešdaļu(-</w:t>
      </w:r>
      <w:proofErr w:type="spellStart"/>
      <w:r>
        <w:rPr>
          <w:rFonts w:ascii="Times New Roman" w:hAnsi="Times New Roman"/>
          <w:i/>
          <w:sz w:val="24"/>
        </w:rPr>
        <w:t>ām</w:t>
      </w:r>
      <w:proofErr w:type="spellEnd"/>
      <w:r>
        <w:rPr>
          <w:rFonts w:ascii="Times New Roman" w:hAnsi="Times New Roman"/>
          <w:i/>
          <w:sz w:val="24"/>
        </w:rPr>
        <w:t>).</w:t>
      </w:r>
    </w:p>
    <w:p w14:paraId="01CA7895" w14:textId="77777777" w:rsidR="00D50829" w:rsidRPr="00D50829" w:rsidRDefault="00D50829" w:rsidP="00D50829">
      <w:pPr>
        <w:jc w:val="both"/>
        <w:rPr>
          <w:rFonts w:ascii="Times New Roman" w:hAnsi="Times New Roman"/>
          <w:i/>
          <w:noProof/>
          <w:sz w:val="24"/>
        </w:rPr>
      </w:pPr>
    </w:p>
    <w:p w14:paraId="710C007D" w14:textId="77777777" w:rsidR="00D50829" w:rsidRPr="00D50829" w:rsidRDefault="00D50829" w:rsidP="00D50829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sectPr w:rsidR="00D50829" w:rsidRPr="00D50829" w:rsidSect="00D50829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00A8" w14:textId="77777777" w:rsidR="00E53567" w:rsidRPr="00D50829" w:rsidRDefault="00E53567">
      <w:pPr>
        <w:rPr>
          <w:noProof/>
        </w:rPr>
      </w:pPr>
      <w:r w:rsidRPr="00D50829">
        <w:rPr>
          <w:noProof/>
        </w:rPr>
        <w:separator/>
      </w:r>
    </w:p>
  </w:endnote>
  <w:endnote w:type="continuationSeparator" w:id="0">
    <w:p w14:paraId="1CF35F23" w14:textId="77777777" w:rsidR="00E53567" w:rsidRPr="00D50829" w:rsidRDefault="00E53567">
      <w:pPr>
        <w:rPr>
          <w:noProof/>
        </w:rPr>
      </w:pPr>
      <w:r w:rsidRPr="00D50829">
        <w:rPr>
          <w:noProof/>
        </w:rPr>
        <w:continuationSeparator/>
      </w:r>
    </w:p>
  </w:endnote>
  <w:endnote w:type="continuationNotice" w:id="1">
    <w:p w14:paraId="6484018C" w14:textId="77777777" w:rsidR="00E53567" w:rsidRDefault="00E53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7BCC" w14:textId="77777777" w:rsidR="006E0C03" w:rsidRPr="003E62C2" w:rsidRDefault="006E0C03" w:rsidP="006E0C03">
    <w:pPr>
      <w:pStyle w:val="Header"/>
      <w:tabs>
        <w:tab w:val="left" w:pos="9072"/>
      </w:tabs>
      <w:jc w:val="both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</w:p>
  <w:p w14:paraId="087227C4" w14:textId="77777777" w:rsidR="006E0C03" w:rsidRPr="003E62C2" w:rsidRDefault="006E0C03" w:rsidP="006E0C03">
    <w:pPr>
      <w:pStyle w:val="Header"/>
      <w:tabs>
        <w:tab w:val="clear" w:pos="4153"/>
        <w:tab w:val="clear" w:pos="8306"/>
        <w:tab w:val="right" w:leader="underscore" w:pos="9072"/>
      </w:tabs>
      <w:jc w:val="both"/>
      <w:rPr>
        <w:rFonts w:ascii="Times New Roman" w:hAnsi="Times New Roman" w:cs="Times New Roman"/>
        <w:noProof/>
        <w:sz w:val="20"/>
        <w:szCs w:val="20"/>
        <w:lang w:val="en-US"/>
      </w:rPr>
    </w:pPr>
    <w:r w:rsidRPr="003E62C2">
      <w:rPr>
        <w:rFonts w:ascii="Times New Roman" w:hAnsi="Times New Roman" w:cs="Times New Roman"/>
        <w:noProof/>
        <w:sz w:val="20"/>
        <w:szCs w:val="20"/>
        <w:lang w:val="en-US"/>
      </w:rPr>
      <w:tab/>
    </w:r>
  </w:p>
  <w:p w14:paraId="1E6C37D6" w14:textId="77777777" w:rsidR="006E0C03" w:rsidRPr="003E62C2" w:rsidRDefault="006E0C03" w:rsidP="006E0C03">
    <w:pPr>
      <w:pStyle w:val="Header"/>
      <w:tabs>
        <w:tab w:val="left" w:pos="3796"/>
      </w:tabs>
      <w:jc w:val="both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  <w:r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tab/>
    </w:r>
  </w:p>
  <w:p w14:paraId="20375341" w14:textId="14EBAD8A" w:rsidR="00AA1608" w:rsidRPr="006E0C03" w:rsidRDefault="006E0C03" w:rsidP="006E0C03">
    <w:pPr>
      <w:pStyle w:val="Footer"/>
      <w:tabs>
        <w:tab w:val="clear" w:pos="4153"/>
        <w:tab w:val="clear" w:pos="8306"/>
        <w:tab w:val="center" w:pos="9072"/>
      </w:tabs>
      <w:jc w:val="both"/>
      <w:rPr>
        <w:rFonts w:ascii="Times New Roman" w:hAnsi="Times New Roman" w:cs="Times New Roman"/>
        <w:noProof/>
        <w:sz w:val="20"/>
        <w:szCs w:val="20"/>
        <w:lang w:val="en-US"/>
      </w:rPr>
    </w:pPr>
    <w:r w:rsidRPr="003E62C2">
      <w:rPr>
        <w:rFonts w:ascii="Times New Roman" w:hAnsi="Times New Roman" w:cs="Times New Roman"/>
        <w:noProof/>
        <w:sz w:val="20"/>
        <w:szCs w:val="20"/>
        <w:lang w:val="en-US"/>
      </w:rPr>
      <w:t xml:space="preserve">Tulkojums </w:t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t>Ó</w:t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t xml:space="preserve"> Valsts valodas centrs, 202</w:t>
    </w:r>
    <w:r>
      <w:rPr>
        <w:rFonts w:ascii="Times New Roman" w:hAnsi="Times New Roman" w:cs="Times New Roman"/>
        <w:noProof/>
        <w:sz w:val="20"/>
        <w:szCs w:val="20"/>
        <w:lang w:val="en-US"/>
      </w:rPr>
      <w:t>3</w:t>
    </w:r>
    <w:r w:rsidRPr="003E62C2">
      <w:rPr>
        <w:rFonts w:ascii="Times New Roman" w:hAnsi="Times New Roman" w:cs="Times New Roman"/>
        <w:noProof/>
        <w:sz w:val="20"/>
        <w:szCs w:val="20"/>
        <w:lang w:val="en-US"/>
      </w:rPr>
      <w:tab/>
    </w:r>
    <w:r w:rsidRPr="003E62C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3E62C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3E62C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t>2</w:t>
    </w:r>
    <w:r w:rsidRPr="003E62C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E405" w14:textId="77777777" w:rsidR="00952EB0" w:rsidRPr="003E62C2" w:rsidRDefault="00952EB0" w:rsidP="00952EB0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noProof/>
        <w:sz w:val="20"/>
        <w:szCs w:val="18"/>
        <w:lang w:val="en-US"/>
      </w:rPr>
    </w:pPr>
  </w:p>
  <w:p w14:paraId="6A89748C" w14:textId="77777777" w:rsidR="00952EB0" w:rsidRPr="003E62C2" w:rsidRDefault="00952EB0" w:rsidP="00952EB0">
    <w:pPr>
      <w:pStyle w:val="Header"/>
      <w:tabs>
        <w:tab w:val="clear" w:pos="4153"/>
        <w:tab w:val="clear" w:pos="8306"/>
        <w:tab w:val="left" w:leader="underscore" w:pos="9072"/>
      </w:tabs>
      <w:jc w:val="both"/>
      <w:rPr>
        <w:rFonts w:ascii="Times New Roman" w:hAnsi="Times New Roman"/>
        <w:noProof/>
        <w:sz w:val="20"/>
        <w:szCs w:val="18"/>
        <w:lang w:val="en-US"/>
      </w:rPr>
    </w:pPr>
    <w:r w:rsidRPr="003E62C2">
      <w:rPr>
        <w:rFonts w:ascii="Times New Roman" w:hAnsi="Times New Roman"/>
        <w:noProof/>
        <w:sz w:val="20"/>
        <w:szCs w:val="18"/>
        <w:lang w:val="en-US"/>
      </w:rPr>
      <w:tab/>
    </w:r>
  </w:p>
  <w:p w14:paraId="36490BCE" w14:textId="77777777" w:rsidR="00952EB0" w:rsidRPr="003E62C2" w:rsidRDefault="00952EB0" w:rsidP="00952EB0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noProof/>
        <w:sz w:val="20"/>
        <w:szCs w:val="18"/>
        <w:lang w:val="en-US"/>
      </w:rPr>
    </w:pPr>
  </w:p>
  <w:p w14:paraId="0FF4079A" w14:textId="02310D7E" w:rsidR="00D50829" w:rsidRPr="00952EB0" w:rsidRDefault="00952EB0" w:rsidP="00952EB0">
    <w:pPr>
      <w:pStyle w:val="Footer"/>
      <w:jc w:val="both"/>
      <w:rPr>
        <w:rFonts w:ascii="Times New Roman" w:hAnsi="Times New Roman"/>
        <w:noProof/>
        <w:sz w:val="20"/>
        <w:szCs w:val="18"/>
        <w:lang w:val="en-US"/>
      </w:rPr>
    </w:pPr>
    <w:r w:rsidRPr="003E62C2">
      <w:rPr>
        <w:rFonts w:ascii="Times New Roman" w:hAnsi="Times New Roman"/>
        <w:noProof/>
        <w:sz w:val="20"/>
        <w:szCs w:val="18"/>
        <w:lang w:val="en-US"/>
      </w:rPr>
      <w:t xml:space="preserve">Tulkojums </w:t>
    </w:r>
    <w:r w:rsidRPr="003E62C2">
      <w:rPr>
        <w:rFonts w:ascii="Times New Roman" w:hAnsi="Times New Roman"/>
        <w:noProof/>
        <w:sz w:val="20"/>
        <w:szCs w:val="18"/>
        <w:lang w:val="en-US"/>
      </w:rPr>
      <w:fldChar w:fldCharType="begin"/>
    </w:r>
    <w:r w:rsidRPr="003E62C2">
      <w:rPr>
        <w:rFonts w:ascii="Times New Roman" w:hAnsi="Times New Roman"/>
        <w:noProof/>
        <w:sz w:val="20"/>
        <w:szCs w:val="18"/>
        <w:lang w:val="en-US"/>
      </w:rPr>
      <w:instrText>symbol 211 \f "Symbol" \s 9</w:instrText>
    </w:r>
    <w:r w:rsidRPr="003E62C2">
      <w:rPr>
        <w:rFonts w:ascii="Times New Roman" w:hAnsi="Times New Roman"/>
        <w:noProof/>
        <w:sz w:val="20"/>
        <w:szCs w:val="18"/>
        <w:lang w:val="en-US"/>
      </w:rPr>
      <w:fldChar w:fldCharType="separate"/>
    </w:r>
    <w:r w:rsidRPr="003E62C2">
      <w:rPr>
        <w:rFonts w:ascii="Times New Roman" w:hAnsi="Times New Roman"/>
        <w:noProof/>
        <w:sz w:val="20"/>
        <w:szCs w:val="18"/>
        <w:lang w:val="en-US"/>
      </w:rPr>
      <w:t>Ó</w:t>
    </w:r>
    <w:r w:rsidRPr="003E62C2">
      <w:rPr>
        <w:rFonts w:ascii="Times New Roman" w:hAnsi="Times New Roman"/>
        <w:noProof/>
        <w:sz w:val="20"/>
        <w:szCs w:val="18"/>
        <w:lang w:val="en-US"/>
      </w:rPr>
      <w:fldChar w:fldCharType="end"/>
    </w:r>
    <w:r w:rsidRPr="003E62C2">
      <w:rPr>
        <w:rFonts w:ascii="Times New Roman" w:hAnsi="Times New Roman"/>
        <w:noProof/>
        <w:sz w:val="20"/>
        <w:szCs w:val="18"/>
        <w:lang w:val="en-US"/>
      </w:rPr>
      <w:t xml:space="preserve"> Valsts valodas centrs, 202</w:t>
    </w:r>
    <w:r>
      <w:rPr>
        <w:rFonts w:ascii="Times New Roman" w:hAnsi="Times New Roman"/>
        <w:noProof/>
        <w:sz w:val="20"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E97D" w14:textId="77777777" w:rsidR="00E53567" w:rsidRPr="00D50829" w:rsidRDefault="00E53567">
      <w:pPr>
        <w:rPr>
          <w:noProof/>
        </w:rPr>
      </w:pPr>
      <w:r w:rsidRPr="00D50829">
        <w:rPr>
          <w:noProof/>
        </w:rPr>
        <w:separator/>
      </w:r>
    </w:p>
  </w:footnote>
  <w:footnote w:type="continuationSeparator" w:id="0">
    <w:p w14:paraId="4A738CAE" w14:textId="77777777" w:rsidR="00E53567" w:rsidRPr="00D50829" w:rsidRDefault="00E53567">
      <w:pPr>
        <w:rPr>
          <w:noProof/>
        </w:rPr>
      </w:pPr>
      <w:r w:rsidRPr="00D50829">
        <w:rPr>
          <w:noProof/>
        </w:rPr>
        <w:continuationSeparator/>
      </w:r>
    </w:p>
  </w:footnote>
  <w:footnote w:type="continuationNotice" w:id="1">
    <w:p w14:paraId="7672E985" w14:textId="77777777" w:rsidR="00E53567" w:rsidRDefault="00E53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A000" w14:textId="77777777" w:rsidR="00C20894" w:rsidRPr="003E62C2" w:rsidRDefault="00C20894" w:rsidP="00C20894">
    <w:pPr>
      <w:pStyle w:val="Header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  <w:bookmarkStart w:id="8" w:name="_Hlk30491084"/>
    <w:bookmarkStart w:id="9" w:name="_Hlk30491085"/>
  </w:p>
  <w:p w14:paraId="5DD503E1" w14:textId="77777777" w:rsidR="00C20894" w:rsidRPr="003E62C2" w:rsidRDefault="00C20894" w:rsidP="00C20894">
    <w:pPr>
      <w:pStyle w:val="Header"/>
      <w:tabs>
        <w:tab w:val="clear" w:pos="4153"/>
        <w:tab w:val="clear" w:pos="8306"/>
        <w:tab w:val="right" w:leader="underscore" w:pos="9072"/>
      </w:tabs>
      <w:rPr>
        <w:rFonts w:ascii="Times New Roman" w:hAnsi="Times New Roman" w:cs="Times New Roman"/>
        <w:noProof/>
        <w:sz w:val="20"/>
        <w:szCs w:val="20"/>
        <w:lang w:val="en-US"/>
      </w:rPr>
    </w:pPr>
    <w:r w:rsidRPr="003E62C2">
      <w:rPr>
        <w:rFonts w:ascii="Times New Roman" w:hAnsi="Times New Roman" w:cs="Times New Roman"/>
        <w:noProof/>
        <w:sz w:val="20"/>
        <w:szCs w:val="20"/>
        <w:lang w:val="en-US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20375340" w14:textId="2CF0D129" w:rsidR="00AA1608" w:rsidRPr="00C20894" w:rsidRDefault="00AA1608" w:rsidP="00C20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3F79" w14:textId="77777777" w:rsidR="005F750D" w:rsidRPr="003E62C2" w:rsidRDefault="005F750D" w:rsidP="005F750D">
    <w:pPr>
      <w:pBdr>
        <w:bottom w:val="single" w:sz="12" w:space="5" w:color="auto"/>
      </w:pBdr>
      <w:rPr>
        <w:rFonts w:ascii="Times New Roman" w:hAnsi="Times New Roman" w:cs="Times New Roman"/>
        <w:noProof/>
        <w:sz w:val="20"/>
        <w:szCs w:val="20"/>
        <w:lang w:val="en-US"/>
      </w:rPr>
    </w:pPr>
  </w:p>
  <w:p w14:paraId="51BEAC83" w14:textId="77777777" w:rsidR="00D50829" w:rsidRDefault="00D50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8C"/>
    <w:multiLevelType w:val="hybridMultilevel"/>
    <w:tmpl w:val="CA84C748"/>
    <w:lvl w:ilvl="0" w:tplc="98600E7E">
      <w:numFmt w:val="bullet"/>
      <w:lvlText w:val="—"/>
      <w:lvlJc w:val="left"/>
      <w:pPr>
        <w:ind w:left="66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EC0EC88">
      <w:numFmt w:val="bullet"/>
      <w:lvlText w:val="•"/>
      <w:lvlJc w:val="left"/>
      <w:pPr>
        <w:ind w:left="1520" w:hanging="567"/>
      </w:pPr>
      <w:rPr>
        <w:rFonts w:hint="default"/>
        <w:lang w:val="en-US" w:eastAsia="en-US" w:bidi="ar-SA"/>
      </w:rPr>
    </w:lvl>
    <w:lvl w:ilvl="2" w:tplc="A2144798">
      <w:numFmt w:val="bullet"/>
      <w:lvlText w:val="•"/>
      <w:lvlJc w:val="left"/>
      <w:pPr>
        <w:ind w:left="2381" w:hanging="567"/>
      </w:pPr>
      <w:rPr>
        <w:rFonts w:hint="default"/>
        <w:lang w:val="en-US" w:eastAsia="en-US" w:bidi="ar-SA"/>
      </w:rPr>
    </w:lvl>
    <w:lvl w:ilvl="3" w:tplc="F950F698">
      <w:numFmt w:val="bullet"/>
      <w:lvlText w:val="•"/>
      <w:lvlJc w:val="left"/>
      <w:pPr>
        <w:ind w:left="3241" w:hanging="567"/>
      </w:pPr>
      <w:rPr>
        <w:rFonts w:hint="default"/>
        <w:lang w:val="en-US" w:eastAsia="en-US" w:bidi="ar-SA"/>
      </w:rPr>
    </w:lvl>
    <w:lvl w:ilvl="4" w:tplc="BBBCBEE2">
      <w:numFmt w:val="bullet"/>
      <w:lvlText w:val="•"/>
      <w:lvlJc w:val="left"/>
      <w:pPr>
        <w:ind w:left="4102" w:hanging="567"/>
      </w:pPr>
      <w:rPr>
        <w:rFonts w:hint="default"/>
        <w:lang w:val="en-US" w:eastAsia="en-US" w:bidi="ar-SA"/>
      </w:rPr>
    </w:lvl>
    <w:lvl w:ilvl="5" w:tplc="84FC5628">
      <w:numFmt w:val="bullet"/>
      <w:lvlText w:val="•"/>
      <w:lvlJc w:val="left"/>
      <w:pPr>
        <w:ind w:left="4963" w:hanging="567"/>
      </w:pPr>
      <w:rPr>
        <w:rFonts w:hint="default"/>
        <w:lang w:val="en-US" w:eastAsia="en-US" w:bidi="ar-SA"/>
      </w:rPr>
    </w:lvl>
    <w:lvl w:ilvl="6" w:tplc="D1367B9C">
      <w:numFmt w:val="bullet"/>
      <w:lvlText w:val="•"/>
      <w:lvlJc w:val="left"/>
      <w:pPr>
        <w:ind w:left="5823" w:hanging="567"/>
      </w:pPr>
      <w:rPr>
        <w:rFonts w:hint="default"/>
        <w:lang w:val="en-US" w:eastAsia="en-US" w:bidi="ar-SA"/>
      </w:rPr>
    </w:lvl>
    <w:lvl w:ilvl="7" w:tplc="8930647A">
      <w:numFmt w:val="bullet"/>
      <w:lvlText w:val="•"/>
      <w:lvlJc w:val="left"/>
      <w:pPr>
        <w:ind w:left="6684" w:hanging="567"/>
      </w:pPr>
      <w:rPr>
        <w:rFonts w:hint="default"/>
        <w:lang w:val="en-US" w:eastAsia="en-US" w:bidi="ar-SA"/>
      </w:rPr>
    </w:lvl>
    <w:lvl w:ilvl="8" w:tplc="2806F5A6">
      <w:numFmt w:val="bullet"/>
      <w:lvlText w:val="•"/>
      <w:lvlJc w:val="left"/>
      <w:pPr>
        <w:ind w:left="7545" w:hanging="567"/>
      </w:pPr>
      <w:rPr>
        <w:rFonts w:hint="default"/>
        <w:lang w:val="en-US" w:eastAsia="en-US" w:bidi="ar-SA"/>
      </w:rPr>
    </w:lvl>
  </w:abstractNum>
  <w:num w:numId="1" w16cid:durableId="11921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08"/>
    <w:rsid w:val="000173B1"/>
    <w:rsid w:val="003157DB"/>
    <w:rsid w:val="004A43CD"/>
    <w:rsid w:val="005A3DDA"/>
    <w:rsid w:val="005F750D"/>
    <w:rsid w:val="0060141E"/>
    <w:rsid w:val="006E0C03"/>
    <w:rsid w:val="00952EB0"/>
    <w:rsid w:val="00AA1608"/>
    <w:rsid w:val="00BD2489"/>
    <w:rsid w:val="00BF0803"/>
    <w:rsid w:val="00C20894"/>
    <w:rsid w:val="00D50829"/>
    <w:rsid w:val="00D94FA8"/>
    <w:rsid w:val="00DC4D6D"/>
    <w:rsid w:val="00E53567"/>
    <w:rsid w:val="00ED0443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75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98" w:right="13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1"/>
      <w:ind w:left="66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C4D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4D6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DC4D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4D6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A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95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1" ma:contentTypeDescription="Izveidot jaunu dokumentu." ma:contentTypeScope="" ma:versionID="4b15588af3af4cc144dbf2adab711082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d495083fa836ab9ea1a4f0f1daa4a03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FED23-9D78-4E90-84C2-B0CFEE0BD614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1EA7B713-2D85-4E6E-B96D-DEEF79D35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6506-53E2-4D99-AA0A-142D5E75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1528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2023-02-17T07:42:00Z</dcterms:created>
  <dcterms:modified xsi:type="dcterms:W3CDTF">2023-06-08T06:29:00Z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