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B612" w14:textId="076E9A31" w:rsidR="008F7ECE" w:rsidRPr="001D79E5" w:rsidRDefault="00A7519B" w:rsidP="001D79E5">
      <w:pPr>
        <w:pStyle w:val="BodyText"/>
        <w:jc w:val="both"/>
        <w:rPr>
          <w:noProof/>
          <w:sz w:val="24"/>
        </w:rPr>
      </w:pPr>
      <w:r>
        <w:rPr>
          <w:noProof/>
          <w:color w:val="A52336"/>
          <w:sz w:val="36"/>
        </w:rPr>
        <mc:AlternateContent>
          <mc:Choice Requires="wps">
            <w:drawing>
              <wp:anchor distT="0" distB="0" distL="114300" distR="114300" simplePos="0" relativeHeight="251666432" behindDoc="0" locked="0" layoutInCell="1" allowOverlap="1" wp14:anchorId="24D3A162" wp14:editId="4836BF81">
                <wp:simplePos x="0" y="0"/>
                <wp:positionH relativeFrom="page">
                  <wp:posOffset>956733</wp:posOffset>
                </wp:positionH>
                <wp:positionV relativeFrom="paragraph">
                  <wp:posOffset>867833</wp:posOffset>
                </wp:positionV>
                <wp:extent cx="177800" cy="6497109"/>
                <wp:effectExtent l="0" t="0" r="12700"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6497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3C7D4" w14:textId="7C1B01D3" w:rsidR="008F7ECE" w:rsidRPr="00A7519B" w:rsidRDefault="00AD435D" w:rsidP="008F7ECE">
                            <w:pPr>
                              <w:spacing w:before="7"/>
                              <w:ind w:left="20"/>
                              <w:rPr>
                                <w:b/>
                                <w:bCs/>
                                <w:noProof/>
                                <w:color w:val="FFFFFF"/>
                                <w:sz w:val="28"/>
                              </w:rPr>
                            </w:pPr>
                            <w:r w:rsidRPr="00A7519B">
                              <w:rPr>
                                <w:b/>
                                <w:bCs/>
                                <w:color w:val="FFFFFF"/>
                                <w:sz w:val="28"/>
                              </w:rPr>
                              <w:t>FITOSANITĀRO PASĀKUMU STARPTAUTISKAIS STANDARTS NR. 15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A162" id="_x0000_t202" coordsize="21600,21600" o:spt="202" path="m,l,21600r21600,l21600,xe">
                <v:stroke joinstyle="miter"/>
                <v:path gradientshapeok="t" o:connecttype="rect"/>
              </v:shapetype>
              <v:shape id="Text Box 21" o:spid="_x0000_s1026" type="#_x0000_t202" style="position:absolute;left:0;text-align:left;margin-left:75.35pt;margin-top:68.35pt;width:14pt;height:51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" filled="f" stroked="f">
                <v:textbox style="layout-flow:vertical;mso-layout-flow-alt:bottom-to-top" inset="0,0,0,0">
                  <w:txbxContent>
                    <w:p w14:paraId="1A13C7D4" w14:textId="7C1B01D3" w:rsidR="008F7ECE" w:rsidRPr="00A7519B" w:rsidRDefault="00AD435D" w:rsidP="008F7ECE">
                      <w:pPr>
                        <w:spacing w:before="7"/>
                        <w:ind w:left="20"/>
                        <w:rPr>
                          <w:b/>
                          <w:bCs/>
                          <w:noProof/>
                          <w:color w:val="FFFFFF"/>
                          <w:sz w:val="28"/>
                        </w:rPr>
                      </w:pPr>
                      <w:r w:rsidRPr="00A7519B">
                        <w:rPr>
                          <w:b/>
                          <w:bCs/>
                          <w:color w:val="FFFFFF"/>
                          <w:sz w:val="28"/>
                        </w:rPr>
                        <w:t>FITOSANITĀRO PASĀKUMU STARPTAUTISKAIS STANDARTS NR. 15</w:t>
                      </w:r>
                    </w:p>
                  </w:txbxContent>
                </v:textbox>
                <w10:wrap anchorx="page"/>
              </v:shape>
            </w:pict>
          </mc:Fallback>
        </mc:AlternateContent>
      </w:r>
      <w:r w:rsidR="00A55096">
        <w:rPr>
          <w:noProof/>
          <w:sz w:val="24"/>
        </w:rPr>
        <mc:AlternateContent>
          <mc:Choice Requires="wpg">
            <w:drawing>
              <wp:anchor distT="0" distB="0" distL="114300" distR="114300" simplePos="0" relativeHeight="251665408" behindDoc="0" locked="0" layoutInCell="1" allowOverlap="1" wp14:anchorId="50F3D445" wp14:editId="7F1C99BF">
                <wp:simplePos x="0" y="0"/>
                <wp:positionH relativeFrom="page">
                  <wp:posOffset>6773333</wp:posOffset>
                </wp:positionH>
                <wp:positionV relativeFrom="page">
                  <wp:posOffset>0</wp:posOffset>
                </wp:positionV>
                <wp:extent cx="786130" cy="2340610"/>
                <wp:effectExtent l="0" t="0" r="0" b="254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30" cy="2340610"/>
                          <a:chOff x="10828" y="0"/>
                          <a:chExt cx="1078" cy="3686"/>
                        </a:xfrm>
                      </wpg:grpSpPr>
                      <wps:wsp>
                        <wps:cNvPr id="25" name="Text Box 26"/>
                        <wps:cNvSpPr txBox="1">
                          <a:spLocks noChangeArrowheads="1"/>
                        </wps:cNvSpPr>
                        <wps:spPr bwMode="auto">
                          <a:xfrm>
                            <a:off x="10828" y="2834"/>
                            <a:ext cx="1078" cy="8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AC49" w14:textId="77777777" w:rsidR="008F7ECE" w:rsidRPr="00A7519B" w:rsidRDefault="008F7ECE" w:rsidP="00A55096">
                              <w:pPr>
                                <w:spacing w:before="249"/>
                                <w:jc w:val="center"/>
                                <w:rPr>
                                  <w:b/>
                                  <w:bCs/>
                                  <w:noProof/>
                                  <w:sz w:val="24"/>
                                  <w:szCs w:val="24"/>
                                </w:rPr>
                              </w:pPr>
                              <w:proofErr w:type="spellStart"/>
                              <w:r w:rsidRPr="00A7519B">
                                <w:rPr>
                                  <w:b/>
                                  <w:bCs/>
                                  <w:color w:val="FFFFFF"/>
                                  <w:sz w:val="24"/>
                                  <w:szCs w:val="24"/>
                                </w:rPr>
                                <w:t>EN</w:t>
                              </w:r>
                              <w:proofErr w:type="spellEnd"/>
                            </w:p>
                          </w:txbxContent>
                        </wps:txbx>
                        <wps:bodyPr rot="0" vert="horz" wrap="square" lIns="0" tIns="0" rIns="0" bIns="0" anchor="t" anchorCtr="0" upright="1">
                          <a:noAutofit/>
                        </wps:bodyPr>
                      </wps:wsp>
                      <wps:wsp>
                        <wps:cNvPr id="26" name="Text Box 27"/>
                        <wps:cNvSpPr txBox="1">
                          <a:spLocks noChangeArrowheads="1"/>
                        </wps:cNvSpPr>
                        <wps:spPr bwMode="auto">
                          <a:xfrm>
                            <a:off x="10828" y="0"/>
                            <a:ext cx="1078" cy="2835"/>
                          </a:xfrm>
                          <a:prstGeom prst="rect">
                            <a:avLst/>
                          </a:prstGeom>
                          <a:solidFill>
                            <a:srgbClr val="A5233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84528" w14:textId="77777777" w:rsidR="008F7ECE" w:rsidRPr="008F7ECE" w:rsidRDefault="008F7ECE" w:rsidP="008F7ECE">
                              <w:pPr>
                                <w:rPr>
                                  <w:rFonts w:ascii="Trebuchet MS"/>
                                  <w:noProof/>
                                  <w:sz w:val="26"/>
                                </w:rPr>
                              </w:pPr>
                            </w:p>
                            <w:p w14:paraId="3CF20B2A" w14:textId="77777777" w:rsidR="008F7ECE" w:rsidRPr="008F7ECE" w:rsidRDefault="008F7ECE" w:rsidP="008F7ECE">
                              <w:pPr>
                                <w:rPr>
                                  <w:rFonts w:ascii="Trebuchet MS"/>
                                  <w:noProof/>
                                  <w:sz w:val="26"/>
                                </w:rPr>
                              </w:pPr>
                            </w:p>
                            <w:p w14:paraId="2CA31902" w14:textId="77777777" w:rsidR="008F7ECE" w:rsidRPr="008F7ECE" w:rsidRDefault="008F7ECE" w:rsidP="008F7ECE">
                              <w:pPr>
                                <w:rPr>
                                  <w:rFonts w:ascii="Trebuchet MS"/>
                                  <w:noProof/>
                                  <w:sz w:val="26"/>
                                </w:rPr>
                              </w:pPr>
                            </w:p>
                            <w:p w14:paraId="080337E6" w14:textId="77777777" w:rsidR="008F7ECE" w:rsidRPr="008F7ECE" w:rsidRDefault="008F7ECE" w:rsidP="008F7ECE">
                              <w:pPr>
                                <w:rPr>
                                  <w:rFonts w:ascii="Trebuchet MS"/>
                                  <w:noProof/>
                                  <w:sz w:val="26"/>
                                </w:rPr>
                              </w:pPr>
                            </w:p>
                            <w:p w14:paraId="7E8421AE" w14:textId="77777777" w:rsidR="008F7ECE" w:rsidRPr="008F7ECE" w:rsidRDefault="008F7ECE" w:rsidP="008F7ECE">
                              <w:pPr>
                                <w:rPr>
                                  <w:rFonts w:ascii="Trebuchet MS"/>
                                  <w:noProof/>
                                  <w:sz w:val="26"/>
                                </w:rPr>
                              </w:pPr>
                            </w:p>
                            <w:p w14:paraId="2E0D1A15" w14:textId="77777777" w:rsidR="008F7ECE" w:rsidRPr="008F7ECE" w:rsidRDefault="008F7ECE" w:rsidP="008F7ECE">
                              <w:pPr>
                                <w:rPr>
                                  <w:rFonts w:ascii="Trebuchet MS"/>
                                  <w:noProof/>
                                  <w:sz w:val="26"/>
                                </w:rPr>
                              </w:pPr>
                            </w:p>
                            <w:p w14:paraId="47AE537F" w14:textId="77777777" w:rsidR="008F7ECE" w:rsidRPr="008F7ECE" w:rsidRDefault="008F7ECE" w:rsidP="008F7ECE">
                              <w:pPr>
                                <w:spacing w:before="3"/>
                                <w:rPr>
                                  <w:rFonts w:ascii="Trebuchet MS"/>
                                  <w:noProof/>
                                  <w:sz w:val="28"/>
                                </w:rPr>
                              </w:pPr>
                            </w:p>
                            <w:p w14:paraId="05C60E00" w14:textId="77777777" w:rsidR="008F7ECE" w:rsidRPr="00A55096" w:rsidRDefault="008F7ECE" w:rsidP="00A7519B">
                              <w:pPr>
                                <w:spacing w:before="1"/>
                                <w:jc w:val="center"/>
                                <w:rPr>
                                  <w:b/>
                                  <w:bCs/>
                                  <w:noProof/>
                                </w:rPr>
                              </w:pPr>
                              <w:proofErr w:type="spellStart"/>
                              <w:r w:rsidRPr="00A55096">
                                <w:rPr>
                                  <w:b/>
                                  <w:bCs/>
                                  <w:color w:val="FFFFFF"/>
                                </w:rPr>
                                <w:t>FPSS</w:t>
                              </w:r>
                              <w:proofErr w:type="spellEnd"/>
                              <w:r w:rsidRPr="00A55096">
                                <w:rPr>
                                  <w:b/>
                                  <w:bCs/>
                                  <w:color w:val="FFFFFF"/>
                                </w:rPr>
                                <w:t> Nr. 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3D445" id="Group 24" o:spid="_x0000_s1027" style="position:absolute;left:0;text-align:left;margin-left:533.35pt;margin-top:0;width:61.9pt;height:184.3pt;z-index:251665408;mso-position-horizontal-relative:page;mso-position-vertical-relative:page" coordorigin="10828" coordsize="1078,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">
                <v:shape id="Text Box 26" o:spid="_x0000_s1028" type="#_x0000_t202" style="position:absolute;left:10828;top:2834;width:107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" fillcolor="black" stroked="f">
                  <v:textbox inset="0,0,0,0">
                    <w:txbxContent>
                      <w:p w14:paraId="40D2AC49" w14:textId="77777777" w:rsidR="008F7ECE" w:rsidRPr="00A7519B" w:rsidRDefault="008F7ECE" w:rsidP="00A55096">
                        <w:pPr>
                          <w:spacing w:before="249"/>
                          <w:jc w:val="center"/>
                          <w:rPr>
                            <w:b/>
                            <w:bCs/>
                            <w:noProof/>
                            <w:sz w:val="24"/>
                            <w:szCs w:val="24"/>
                          </w:rPr>
                        </w:pPr>
                        <w:proofErr w:type="spellStart"/>
                        <w:r w:rsidRPr="00A7519B">
                          <w:rPr>
                            <w:b/>
                            <w:bCs/>
                            <w:color w:val="FFFFFF"/>
                            <w:sz w:val="24"/>
                            <w:szCs w:val="24"/>
                          </w:rPr>
                          <w:t>EN</w:t>
                        </w:r>
                        <w:proofErr w:type="spellEnd"/>
                      </w:p>
                    </w:txbxContent>
                  </v:textbox>
                </v:shape>
                <v:shape id="Text Box 27" o:spid="_x0000_s1029" type="#_x0000_t202" style="position:absolute;left:10828;width:1078;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" fillcolor="#a52336" stroked="f">
                  <v:textbox inset="0,0,0,0">
                    <w:txbxContent>
                      <w:p w14:paraId="6D284528" w14:textId="77777777" w:rsidR="008F7ECE" w:rsidRPr="008F7ECE" w:rsidRDefault="008F7ECE" w:rsidP="008F7ECE">
                        <w:pPr>
                          <w:rPr>
                            <w:rFonts w:ascii="Trebuchet MS"/>
                            <w:noProof/>
                            <w:sz w:val="26"/>
                          </w:rPr>
                        </w:pPr>
                      </w:p>
                      <w:p w14:paraId="3CF20B2A" w14:textId="77777777" w:rsidR="008F7ECE" w:rsidRPr="008F7ECE" w:rsidRDefault="008F7ECE" w:rsidP="008F7ECE">
                        <w:pPr>
                          <w:rPr>
                            <w:rFonts w:ascii="Trebuchet MS"/>
                            <w:noProof/>
                            <w:sz w:val="26"/>
                          </w:rPr>
                        </w:pPr>
                      </w:p>
                      <w:p w14:paraId="2CA31902" w14:textId="77777777" w:rsidR="008F7ECE" w:rsidRPr="008F7ECE" w:rsidRDefault="008F7ECE" w:rsidP="008F7ECE">
                        <w:pPr>
                          <w:rPr>
                            <w:rFonts w:ascii="Trebuchet MS"/>
                            <w:noProof/>
                            <w:sz w:val="26"/>
                          </w:rPr>
                        </w:pPr>
                      </w:p>
                      <w:p w14:paraId="080337E6" w14:textId="77777777" w:rsidR="008F7ECE" w:rsidRPr="008F7ECE" w:rsidRDefault="008F7ECE" w:rsidP="008F7ECE">
                        <w:pPr>
                          <w:rPr>
                            <w:rFonts w:ascii="Trebuchet MS"/>
                            <w:noProof/>
                            <w:sz w:val="26"/>
                          </w:rPr>
                        </w:pPr>
                      </w:p>
                      <w:p w14:paraId="7E8421AE" w14:textId="77777777" w:rsidR="008F7ECE" w:rsidRPr="008F7ECE" w:rsidRDefault="008F7ECE" w:rsidP="008F7ECE">
                        <w:pPr>
                          <w:rPr>
                            <w:rFonts w:ascii="Trebuchet MS"/>
                            <w:noProof/>
                            <w:sz w:val="26"/>
                          </w:rPr>
                        </w:pPr>
                      </w:p>
                      <w:p w14:paraId="2E0D1A15" w14:textId="77777777" w:rsidR="008F7ECE" w:rsidRPr="008F7ECE" w:rsidRDefault="008F7ECE" w:rsidP="008F7ECE">
                        <w:pPr>
                          <w:rPr>
                            <w:rFonts w:ascii="Trebuchet MS"/>
                            <w:noProof/>
                            <w:sz w:val="26"/>
                          </w:rPr>
                        </w:pPr>
                      </w:p>
                      <w:p w14:paraId="47AE537F" w14:textId="77777777" w:rsidR="008F7ECE" w:rsidRPr="008F7ECE" w:rsidRDefault="008F7ECE" w:rsidP="008F7ECE">
                        <w:pPr>
                          <w:spacing w:before="3"/>
                          <w:rPr>
                            <w:rFonts w:ascii="Trebuchet MS"/>
                            <w:noProof/>
                            <w:sz w:val="28"/>
                          </w:rPr>
                        </w:pPr>
                      </w:p>
                      <w:p w14:paraId="05C60E00" w14:textId="77777777" w:rsidR="008F7ECE" w:rsidRPr="00A55096" w:rsidRDefault="008F7ECE" w:rsidP="00A7519B">
                        <w:pPr>
                          <w:spacing w:before="1"/>
                          <w:jc w:val="center"/>
                          <w:rPr>
                            <w:b/>
                            <w:bCs/>
                            <w:noProof/>
                          </w:rPr>
                        </w:pPr>
                        <w:proofErr w:type="spellStart"/>
                        <w:r w:rsidRPr="00A55096">
                          <w:rPr>
                            <w:b/>
                            <w:bCs/>
                            <w:color w:val="FFFFFF"/>
                          </w:rPr>
                          <w:t>FPSS</w:t>
                        </w:r>
                        <w:proofErr w:type="spellEnd"/>
                        <w:r w:rsidRPr="00A55096">
                          <w:rPr>
                            <w:b/>
                            <w:bCs/>
                            <w:color w:val="FFFFFF"/>
                          </w:rPr>
                          <w:t> Nr. 15</w:t>
                        </w:r>
                      </w:p>
                    </w:txbxContent>
                  </v:textbox>
                </v:shape>
                <w10:wrap anchorx="page" anchory="page"/>
              </v:group>
            </w:pict>
          </mc:Fallback>
        </mc:AlternateContent>
      </w:r>
      <w:r w:rsidR="008F7ECE">
        <w:rPr>
          <w:noProof/>
          <w:sz w:val="24"/>
        </w:rPr>
        <mc:AlternateContent>
          <mc:Choice Requires="wpg">
            <w:drawing>
              <wp:anchor distT="0" distB="0" distL="114300" distR="114300" simplePos="0" relativeHeight="251668480" behindDoc="1" locked="0" layoutInCell="1" allowOverlap="1" wp14:anchorId="52E90864" wp14:editId="1F1AE643">
                <wp:simplePos x="0" y="0"/>
                <wp:positionH relativeFrom="page">
                  <wp:posOffset>0</wp:posOffset>
                </wp:positionH>
                <wp:positionV relativeFrom="page">
                  <wp:posOffset>0</wp:posOffset>
                </wp:positionV>
                <wp:extent cx="1224280" cy="9934575"/>
                <wp:effectExtent l="0" t="0" r="0"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280" cy="9934575"/>
                          <a:chOff x="0" y="0"/>
                          <a:chExt cx="1928" cy="15645"/>
                        </a:xfrm>
                      </wpg:grpSpPr>
                      <wps:wsp>
                        <wps:cNvPr id="28" name="Rectangle 30"/>
                        <wps:cNvSpPr>
                          <a:spLocks noChangeArrowheads="1"/>
                        </wps:cNvSpPr>
                        <wps:spPr bwMode="auto">
                          <a:xfrm>
                            <a:off x="1417" y="0"/>
                            <a:ext cx="511" cy="15645"/>
                          </a:xfrm>
                          <a:prstGeom prst="rect">
                            <a:avLst/>
                          </a:prstGeom>
                          <a:solidFill>
                            <a:srgbClr val="A523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31"/>
                          <pic:cNvPicPr>
                            <a:picLocks noChangeAspect="1" noChangeArrowheads="1"/>
                          </pic:cNvPicPr>
                        </pic:nvPicPr>
                        <pic:blipFill rotWithShape="1">
                          <a:blip r:embed="rId11">
                            <a:extLst>
                              <a:ext uri="{28A0092B-C50C-407E-A947-70E740481C1C}">
                                <a14:useLocalDpi xmlns:a14="http://schemas.microsoft.com/office/drawing/2010/main" val="0"/>
                              </a:ext>
                            </a:extLst>
                          </a:blip>
                          <a:srcRect b="7085"/>
                          <a:stretch/>
                        </pic:blipFill>
                        <pic:spPr bwMode="auto">
                          <a:xfrm>
                            <a:off x="0" y="0"/>
                            <a:ext cx="1418" cy="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1157FF" id="Group 27" o:spid="_x0000_s1026" style="position:absolute;margin-left:0;margin-top:0;width:96.4pt;height:782.25pt;z-index:-251648000;mso-position-horizontal-relative:page;mso-position-vertical-relative:page" coordsize="1928,15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">
                <v:rect id="Rectangle 30" o:spid="_x0000_s1027" style="position:absolute;left:1417;width:511;height:1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" fillcolor="#a5233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width:1418;height:1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">
                  <v:imagedata r:id="rId12" o:title="" cropbottom="4643f"/>
                </v:shape>
                <w10:wrap anchorx="page" anchory="page"/>
              </v:group>
            </w:pict>
          </mc:Fallback>
        </mc:AlternateConten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977"/>
        <w:gridCol w:w="1705"/>
        <w:gridCol w:w="2691"/>
      </w:tblGrid>
      <w:tr w:rsidR="002A47AC" w14:paraId="15BA7E53" w14:textId="77777777" w:rsidTr="000C6217">
        <w:tc>
          <w:tcPr>
            <w:tcW w:w="1276" w:type="dxa"/>
          </w:tcPr>
          <w:p w14:paraId="3AAEF99F" w14:textId="68544BD7" w:rsidR="002A47AC" w:rsidRDefault="0047680E" w:rsidP="001D79E5">
            <w:pPr>
              <w:pStyle w:val="BodyText"/>
              <w:jc w:val="both"/>
              <w:rPr>
                <w:noProof/>
                <w:sz w:val="24"/>
              </w:rPr>
            </w:pPr>
            <w:r>
              <w:rPr>
                <w:noProof/>
                <w:sz w:val="24"/>
              </w:rPr>
              <mc:AlternateContent>
                <mc:Choice Requires="wpg">
                  <w:drawing>
                    <wp:inline distT="0" distB="0" distL="0" distR="0" wp14:anchorId="04EE6448" wp14:editId="4889C438">
                      <wp:extent cx="540385" cy="539750"/>
                      <wp:effectExtent l="9525" t="0" r="254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39750"/>
                                <a:chOff x="0" y="0"/>
                                <a:chExt cx="851" cy="850"/>
                              </a:xfrm>
                            </wpg:grpSpPr>
                            <wps:wsp>
                              <wps:cNvPr id="23" name="AutoShape 24"/>
                              <wps:cNvSpPr>
                                <a:spLocks/>
                              </wps:cNvSpPr>
                              <wps:spPr bwMode="auto">
                                <a:xfrm>
                                  <a:off x="0" y="0"/>
                                  <a:ext cx="851" cy="850"/>
                                </a:xfrm>
                                <a:custGeom>
                                  <a:avLst/>
                                  <a:gdLst>
                                    <a:gd name="T0" fmla="*/ 7 w 851"/>
                                    <a:gd name="T1" fmla="*/ 350 h 850"/>
                                    <a:gd name="T2" fmla="*/ 349 w 851"/>
                                    <a:gd name="T3" fmla="*/ 844 h 850"/>
                                    <a:gd name="T4" fmla="*/ 152 w 851"/>
                                    <a:gd name="T5" fmla="*/ 688 h 850"/>
                                    <a:gd name="T6" fmla="*/ 188 w 851"/>
                                    <a:gd name="T7" fmla="*/ 142 h 850"/>
                                    <a:gd name="T8" fmla="*/ 246 w 851"/>
                                    <a:gd name="T9" fmla="*/ 92 h 850"/>
                                    <a:gd name="T10" fmla="*/ 502 w 851"/>
                                    <a:gd name="T11" fmla="*/ 8 h 850"/>
                                    <a:gd name="T12" fmla="*/ 398 w 851"/>
                                    <a:gd name="T13" fmla="*/ 664 h 850"/>
                                    <a:gd name="T14" fmla="*/ 443 w 851"/>
                                    <a:gd name="T15" fmla="*/ 804 h 850"/>
                                    <a:gd name="T16" fmla="*/ 470 w 851"/>
                                    <a:gd name="T17" fmla="*/ 656 h 850"/>
                                    <a:gd name="T18" fmla="*/ 345 w 851"/>
                                    <a:gd name="T19" fmla="*/ 514 h 850"/>
                                    <a:gd name="T20" fmla="*/ 775 w 851"/>
                                    <a:gd name="T21" fmla="*/ 568 h 850"/>
                                    <a:gd name="T22" fmla="*/ 699 w 851"/>
                                    <a:gd name="T23" fmla="*/ 750 h 850"/>
                                    <a:gd name="T24" fmla="*/ 750 w 851"/>
                                    <a:gd name="T25" fmla="*/ 152 h 850"/>
                                    <a:gd name="T26" fmla="*/ 522 w 851"/>
                                    <a:gd name="T27" fmla="*/ 736 h 850"/>
                                    <a:gd name="T28" fmla="*/ 519 w 851"/>
                                    <a:gd name="T29" fmla="*/ 702 h 850"/>
                                    <a:gd name="T30" fmla="*/ 322 w 851"/>
                                    <a:gd name="T31" fmla="*/ 700 h 850"/>
                                    <a:gd name="T32" fmla="*/ 303 w 851"/>
                                    <a:gd name="T33" fmla="*/ 678 h 850"/>
                                    <a:gd name="T34" fmla="*/ 602 w 851"/>
                                    <a:gd name="T35" fmla="*/ 712 h 850"/>
                                    <a:gd name="T36" fmla="*/ 230 w 851"/>
                                    <a:gd name="T37" fmla="*/ 700 h 850"/>
                                    <a:gd name="T38" fmla="*/ 236 w 851"/>
                                    <a:gd name="T39" fmla="*/ 692 h 850"/>
                                    <a:gd name="T40" fmla="*/ 528 w 851"/>
                                    <a:gd name="T41" fmla="*/ 716 h 850"/>
                                    <a:gd name="T42" fmla="*/ 542 w 851"/>
                                    <a:gd name="T43" fmla="*/ 712 h 850"/>
                                    <a:gd name="T44" fmla="*/ 595 w 851"/>
                                    <a:gd name="T45" fmla="*/ 678 h 850"/>
                                    <a:gd name="T46" fmla="*/ 602 w 851"/>
                                    <a:gd name="T47" fmla="*/ 712 h 850"/>
                                    <a:gd name="T48" fmla="*/ 360 w 851"/>
                                    <a:gd name="T49" fmla="*/ 704 h 850"/>
                                    <a:gd name="T50" fmla="*/ 255 w 851"/>
                                    <a:gd name="T51" fmla="*/ 666 h 850"/>
                                    <a:gd name="T52" fmla="*/ 261 w 851"/>
                                    <a:gd name="T53" fmla="*/ 698 h 850"/>
                                    <a:gd name="T54" fmla="*/ 676 w 851"/>
                                    <a:gd name="T55" fmla="*/ 644 h 850"/>
                                    <a:gd name="T56" fmla="*/ 206 w 851"/>
                                    <a:gd name="T57" fmla="*/ 602 h 850"/>
                                    <a:gd name="T58" fmla="*/ 699 w 851"/>
                                    <a:gd name="T59" fmla="*/ 648 h 850"/>
                                    <a:gd name="T60" fmla="*/ 463 w 851"/>
                                    <a:gd name="T61" fmla="*/ 560 h 850"/>
                                    <a:gd name="T62" fmla="*/ 675 w 851"/>
                                    <a:gd name="T63" fmla="*/ 142 h 850"/>
                                    <a:gd name="T64" fmla="*/ 137 w 851"/>
                                    <a:gd name="T65" fmla="*/ 568 h 850"/>
                                    <a:gd name="T66" fmla="*/ 149 w 851"/>
                                    <a:gd name="T67" fmla="*/ 568 h 850"/>
                                    <a:gd name="T68" fmla="*/ 170 w 851"/>
                                    <a:gd name="T69" fmla="*/ 570 h 850"/>
                                    <a:gd name="T70" fmla="*/ 748 w 851"/>
                                    <a:gd name="T71" fmla="*/ 544 h 850"/>
                                    <a:gd name="T72" fmla="*/ 761 w 851"/>
                                    <a:gd name="T73" fmla="*/ 538 h 850"/>
                                    <a:gd name="T74" fmla="*/ 425 w 851"/>
                                    <a:gd name="T75" fmla="*/ 558 h 850"/>
                                    <a:gd name="T76" fmla="*/ 374 w 851"/>
                                    <a:gd name="T77" fmla="*/ 446 h 850"/>
                                    <a:gd name="T78" fmla="*/ 686 w 851"/>
                                    <a:gd name="T79" fmla="*/ 532 h 850"/>
                                    <a:gd name="T80" fmla="*/ 702 w 851"/>
                                    <a:gd name="T81" fmla="*/ 534 h 850"/>
                                    <a:gd name="T82" fmla="*/ 697 w 851"/>
                                    <a:gd name="T83" fmla="*/ 504 h 850"/>
                                    <a:gd name="T84" fmla="*/ 688 w 851"/>
                                    <a:gd name="T85" fmla="*/ 92 h 850"/>
                                    <a:gd name="T86" fmla="*/ 434 w 851"/>
                                    <a:gd name="T87" fmla="*/ 482 h 850"/>
                                    <a:gd name="T88" fmla="*/ 699 w 851"/>
                                    <a:gd name="T89" fmla="*/ 100 h 850"/>
                                    <a:gd name="T90" fmla="*/ 363 w 851"/>
                                    <a:gd name="T91" fmla="*/ 396 h 850"/>
                                    <a:gd name="T92" fmla="*/ 480 w 851"/>
                                    <a:gd name="T93" fmla="*/ 416 h 850"/>
                                    <a:gd name="T94" fmla="*/ 662 w 851"/>
                                    <a:gd name="T95" fmla="*/ 282 h 850"/>
                                    <a:gd name="T96" fmla="*/ 749 w 851"/>
                                    <a:gd name="T97" fmla="*/ 426 h 850"/>
                                    <a:gd name="T98" fmla="*/ 679 w 851"/>
                                    <a:gd name="T99" fmla="*/ 308 h 850"/>
                                    <a:gd name="T100" fmla="*/ 142 w 851"/>
                                    <a:gd name="T101" fmla="*/ 450 h 850"/>
                                    <a:gd name="T102" fmla="*/ 694 w 851"/>
                                    <a:gd name="T103" fmla="*/ 304 h 850"/>
                                    <a:gd name="T104" fmla="*/ 750 w 851"/>
                                    <a:gd name="T105" fmla="*/ 424 h 850"/>
                                    <a:gd name="T106" fmla="*/ 555 w 851"/>
                                    <a:gd name="T107" fmla="*/ 70 h 850"/>
                                    <a:gd name="T108" fmla="*/ 480 w 851"/>
                                    <a:gd name="T109" fmla="*/ 416 h 850"/>
                                    <a:gd name="T110" fmla="*/ 640 w 851"/>
                                    <a:gd name="T111" fmla="*/ 58 h 850"/>
                                    <a:gd name="T112" fmla="*/ 413 w 851"/>
                                    <a:gd name="T113" fmla="*/ 362 h 850"/>
                                    <a:gd name="T114" fmla="*/ 452 w 851"/>
                                    <a:gd name="T115" fmla="*/ 92 h 850"/>
                                    <a:gd name="T116" fmla="*/ 460 w 851"/>
                                    <a:gd name="T117" fmla="*/ 122 h 850"/>
                                    <a:gd name="T118" fmla="*/ 442 w 851"/>
                                    <a:gd name="T119" fmla="*/ 196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51" h="850">
                                      <a:moveTo>
                                        <a:pt x="425" y="0"/>
                                      </a:moveTo>
                                      <a:lnTo>
                                        <a:pt x="349" y="8"/>
                                      </a:lnTo>
                                      <a:lnTo>
                                        <a:pt x="277" y="28"/>
                                      </a:lnTo>
                                      <a:lnTo>
                                        <a:pt x="211" y="58"/>
                                      </a:lnTo>
                                      <a:lnTo>
                                        <a:pt x="151" y="100"/>
                                      </a:lnTo>
                                      <a:lnTo>
                                        <a:pt x="100" y="152"/>
                                      </a:lnTo>
                                      <a:lnTo>
                                        <a:pt x="58" y="212"/>
                                      </a:lnTo>
                                      <a:lnTo>
                                        <a:pt x="27" y="278"/>
                                      </a:lnTo>
                                      <a:lnTo>
                                        <a:pt x="7" y="350"/>
                                      </a:lnTo>
                                      <a:lnTo>
                                        <a:pt x="0" y="426"/>
                                      </a:lnTo>
                                      <a:lnTo>
                                        <a:pt x="7" y="502"/>
                                      </a:lnTo>
                                      <a:lnTo>
                                        <a:pt x="27" y="574"/>
                                      </a:lnTo>
                                      <a:lnTo>
                                        <a:pt x="58" y="640"/>
                                      </a:lnTo>
                                      <a:lnTo>
                                        <a:pt x="100" y="700"/>
                                      </a:lnTo>
                                      <a:lnTo>
                                        <a:pt x="151" y="750"/>
                                      </a:lnTo>
                                      <a:lnTo>
                                        <a:pt x="211" y="792"/>
                                      </a:lnTo>
                                      <a:lnTo>
                                        <a:pt x="277" y="824"/>
                                      </a:lnTo>
                                      <a:lnTo>
                                        <a:pt x="349" y="844"/>
                                      </a:lnTo>
                                      <a:lnTo>
                                        <a:pt x="425" y="850"/>
                                      </a:lnTo>
                                      <a:lnTo>
                                        <a:pt x="502" y="844"/>
                                      </a:lnTo>
                                      <a:lnTo>
                                        <a:pt x="573" y="824"/>
                                      </a:lnTo>
                                      <a:lnTo>
                                        <a:pt x="615" y="804"/>
                                      </a:lnTo>
                                      <a:lnTo>
                                        <a:pt x="407" y="804"/>
                                      </a:lnTo>
                                      <a:lnTo>
                                        <a:pt x="334" y="792"/>
                                      </a:lnTo>
                                      <a:lnTo>
                                        <a:pt x="266" y="770"/>
                                      </a:lnTo>
                                      <a:lnTo>
                                        <a:pt x="205" y="734"/>
                                      </a:lnTo>
                                      <a:lnTo>
                                        <a:pt x="152" y="688"/>
                                      </a:lnTo>
                                      <a:lnTo>
                                        <a:pt x="108" y="632"/>
                                      </a:lnTo>
                                      <a:lnTo>
                                        <a:pt x="75" y="568"/>
                                      </a:lnTo>
                                      <a:lnTo>
                                        <a:pt x="54" y="500"/>
                                      </a:lnTo>
                                      <a:lnTo>
                                        <a:pt x="47" y="426"/>
                                      </a:lnTo>
                                      <a:lnTo>
                                        <a:pt x="56" y="344"/>
                                      </a:lnTo>
                                      <a:lnTo>
                                        <a:pt x="82" y="268"/>
                                      </a:lnTo>
                                      <a:lnTo>
                                        <a:pt x="122" y="200"/>
                                      </a:lnTo>
                                      <a:lnTo>
                                        <a:pt x="175" y="142"/>
                                      </a:lnTo>
                                      <a:lnTo>
                                        <a:pt x="188" y="142"/>
                                      </a:lnTo>
                                      <a:lnTo>
                                        <a:pt x="185" y="134"/>
                                      </a:lnTo>
                                      <a:lnTo>
                                        <a:pt x="193" y="128"/>
                                      </a:lnTo>
                                      <a:lnTo>
                                        <a:pt x="201" y="122"/>
                                      </a:lnTo>
                                      <a:lnTo>
                                        <a:pt x="210" y="116"/>
                                      </a:lnTo>
                                      <a:lnTo>
                                        <a:pt x="223" y="116"/>
                                      </a:lnTo>
                                      <a:lnTo>
                                        <a:pt x="219" y="108"/>
                                      </a:lnTo>
                                      <a:lnTo>
                                        <a:pt x="228" y="104"/>
                                      </a:lnTo>
                                      <a:lnTo>
                                        <a:pt x="237" y="98"/>
                                      </a:lnTo>
                                      <a:lnTo>
                                        <a:pt x="246" y="92"/>
                                      </a:lnTo>
                                      <a:lnTo>
                                        <a:pt x="258" y="92"/>
                                      </a:lnTo>
                                      <a:lnTo>
                                        <a:pt x="256" y="88"/>
                                      </a:lnTo>
                                      <a:lnTo>
                                        <a:pt x="296" y="70"/>
                                      </a:lnTo>
                                      <a:lnTo>
                                        <a:pt x="337" y="58"/>
                                      </a:lnTo>
                                      <a:lnTo>
                                        <a:pt x="380" y="50"/>
                                      </a:lnTo>
                                      <a:lnTo>
                                        <a:pt x="425" y="48"/>
                                      </a:lnTo>
                                      <a:lnTo>
                                        <a:pt x="618" y="48"/>
                                      </a:lnTo>
                                      <a:lnTo>
                                        <a:pt x="573" y="28"/>
                                      </a:lnTo>
                                      <a:lnTo>
                                        <a:pt x="502" y="8"/>
                                      </a:lnTo>
                                      <a:lnTo>
                                        <a:pt x="425" y="0"/>
                                      </a:lnTo>
                                      <a:close/>
                                      <a:moveTo>
                                        <a:pt x="188" y="142"/>
                                      </a:moveTo>
                                      <a:lnTo>
                                        <a:pt x="175" y="142"/>
                                      </a:lnTo>
                                      <a:lnTo>
                                        <a:pt x="327" y="528"/>
                                      </a:lnTo>
                                      <a:lnTo>
                                        <a:pt x="325" y="572"/>
                                      </a:lnTo>
                                      <a:lnTo>
                                        <a:pt x="333" y="610"/>
                                      </a:lnTo>
                                      <a:lnTo>
                                        <a:pt x="352" y="638"/>
                                      </a:lnTo>
                                      <a:lnTo>
                                        <a:pt x="381" y="656"/>
                                      </a:lnTo>
                                      <a:lnTo>
                                        <a:pt x="398" y="664"/>
                                      </a:lnTo>
                                      <a:lnTo>
                                        <a:pt x="407" y="676"/>
                                      </a:lnTo>
                                      <a:lnTo>
                                        <a:pt x="411" y="696"/>
                                      </a:lnTo>
                                      <a:lnTo>
                                        <a:pt x="411" y="712"/>
                                      </a:lnTo>
                                      <a:lnTo>
                                        <a:pt x="411" y="736"/>
                                      </a:lnTo>
                                      <a:lnTo>
                                        <a:pt x="411" y="752"/>
                                      </a:lnTo>
                                      <a:lnTo>
                                        <a:pt x="410" y="772"/>
                                      </a:lnTo>
                                      <a:lnTo>
                                        <a:pt x="409" y="790"/>
                                      </a:lnTo>
                                      <a:lnTo>
                                        <a:pt x="407" y="804"/>
                                      </a:lnTo>
                                      <a:lnTo>
                                        <a:pt x="443" y="804"/>
                                      </a:lnTo>
                                      <a:lnTo>
                                        <a:pt x="442" y="790"/>
                                      </a:lnTo>
                                      <a:lnTo>
                                        <a:pt x="440" y="772"/>
                                      </a:lnTo>
                                      <a:lnTo>
                                        <a:pt x="439" y="752"/>
                                      </a:lnTo>
                                      <a:lnTo>
                                        <a:pt x="439" y="736"/>
                                      </a:lnTo>
                                      <a:lnTo>
                                        <a:pt x="439" y="712"/>
                                      </a:lnTo>
                                      <a:lnTo>
                                        <a:pt x="439" y="696"/>
                                      </a:lnTo>
                                      <a:lnTo>
                                        <a:pt x="443" y="676"/>
                                      </a:lnTo>
                                      <a:lnTo>
                                        <a:pt x="452" y="664"/>
                                      </a:lnTo>
                                      <a:lnTo>
                                        <a:pt x="470" y="656"/>
                                      </a:lnTo>
                                      <a:lnTo>
                                        <a:pt x="499" y="638"/>
                                      </a:lnTo>
                                      <a:lnTo>
                                        <a:pt x="515" y="614"/>
                                      </a:lnTo>
                                      <a:lnTo>
                                        <a:pt x="423" y="614"/>
                                      </a:lnTo>
                                      <a:lnTo>
                                        <a:pt x="423" y="608"/>
                                      </a:lnTo>
                                      <a:lnTo>
                                        <a:pt x="420" y="598"/>
                                      </a:lnTo>
                                      <a:lnTo>
                                        <a:pt x="408" y="572"/>
                                      </a:lnTo>
                                      <a:lnTo>
                                        <a:pt x="388" y="560"/>
                                      </a:lnTo>
                                      <a:lnTo>
                                        <a:pt x="365" y="544"/>
                                      </a:lnTo>
                                      <a:lnTo>
                                        <a:pt x="345" y="514"/>
                                      </a:lnTo>
                                      <a:lnTo>
                                        <a:pt x="188" y="142"/>
                                      </a:lnTo>
                                      <a:close/>
                                      <a:moveTo>
                                        <a:pt x="740" y="142"/>
                                      </a:moveTo>
                                      <a:lnTo>
                                        <a:pt x="675" y="142"/>
                                      </a:lnTo>
                                      <a:lnTo>
                                        <a:pt x="728" y="200"/>
                                      </a:lnTo>
                                      <a:lnTo>
                                        <a:pt x="769" y="268"/>
                                      </a:lnTo>
                                      <a:lnTo>
                                        <a:pt x="794" y="344"/>
                                      </a:lnTo>
                                      <a:lnTo>
                                        <a:pt x="803" y="426"/>
                                      </a:lnTo>
                                      <a:lnTo>
                                        <a:pt x="796" y="500"/>
                                      </a:lnTo>
                                      <a:lnTo>
                                        <a:pt x="775" y="568"/>
                                      </a:lnTo>
                                      <a:lnTo>
                                        <a:pt x="742" y="632"/>
                                      </a:lnTo>
                                      <a:lnTo>
                                        <a:pt x="698" y="688"/>
                                      </a:lnTo>
                                      <a:lnTo>
                                        <a:pt x="645" y="734"/>
                                      </a:lnTo>
                                      <a:lnTo>
                                        <a:pt x="584" y="770"/>
                                      </a:lnTo>
                                      <a:lnTo>
                                        <a:pt x="516" y="792"/>
                                      </a:lnTo>
                                      <a:lnTo>
                                        <a:pt x="443" y="804"/>
                                      </a:lnTo>
                                      <a:lnTo>
                                        <a:pt x="615" y="804"/>
                                      </a:lnTo>
                                      <a:lnTo>
                                        <a:pt x="640" y="792"/>
                                      </a:lnTo>
                                      <a:lnTo>
                                        <a:pt x="699" y="750"/>
                                      </a:lnTo>
                                      <a:lnTo>
                                        <a:pt x="750" y="700"/>
                                      </a:lnTo>
                                      <a:lnTo>
                                        <a:pt x="792" y="640"/>
                                      </a:lnTo>
                                      <a:lnTo>
                                        <a:pt x="824" y="574"/>
                                      </a:lnTo>
                                      <a:lnTo>
                                        <a:pt x="844" y="502"/>
                                      </a:lnTo>
                                      <a:lnTo>
                                        <a:pt x="850" y="426"/>
                                      </a:lnTo>
                                      <a:lnTo>
                                        <a:pt x="844" y="350"/>
                                      </a:lnTo>
                                      <a:lnTo>
                                        <a:pt x="824" y="278"/>
                                      </a:lnTo>
                                      <a:lnTo>
                                        <a:pt x="792" y="212"/>
                                      </a:lnTo>
                                      <a:lnTo>
                                        <a:pt x="750" y="152"/>
                                      </a:lnTo>
                                      <a:lnTo>
                                        <a:pt x="740" y="142"/>
                                      </a:lnTo>
                                      <a:close/>
                                      <a:moveTo>
                                        <a:pt x="525" y="690"/>
                                      </a:moveTo>
                                      <a:lnTo>
                                        <a:pt x="517" y="690"/>
                                      </a:lnTo>
                                      <a:lnTo>
                                        <a:pt x="488" y="698"/>
                                      </a:lnTo>
                                      <a:lnTo>
                                        <a:pt x="509" y="768"/>
                                      </a:lnTo>
                                      <a:lnTo>
                                        <a:pt x="522" y="766"/>
                                      </a:lnTo>
                                      <a:lnTo>
                                        <a:pt x="515" y="740"/>
                                      </a:lnTo>
                                      <a:lnTo>
                                        <a:pt x="514" y="738"/>
                                      </a:lnTo>
                                      <a:lnTo>
                                        <a:pt x="522" y="736"/>
                                      </a:lnTo>
                                      <a:lnTo>
                                        <a:pt x="535" y="732"/>
                                      </a:lnTo>
                                      <a:lnTo>
                                        <a:pt x="538" y="728"/>
                                      </a:lnTo>
                                      <a:lnTo>
                                        <a:pt x="510" y="728"/>
                                      </a:lnTo>
                                      <a:lnTo>
                                        <a:pt x="510" y="726"/>
                                      </a:lnTo>
                                      <a:lnTo>
                                        <a:pt x="504" y="708"/>
                                      </a:lnTo>
                                      <a:lnTo>
                                        <a:pt x="504" y="706"/>
                                      </a:lnTo>
                                      <a:lnTo>
                                        <a:pt x="511" y="704"/>
                                      </a:lnTo>
                                      <a:lnTo>
                                        <a:pt x="514" y="704"/>
                                      </a:lnTo>
                                      <a:lnTo>
                                        <a:pt x="519" y="702"/>
                                      </a:lnTo>
                                      <a:lnTo>
                                        <a:pt x="539" y="702"/>
                                      </a:lnTo>
                                      <a:lnTo>
                                        <a:pt x="539" y="700"/>
                                      </a:lnTo>
                                      <a:lnTo>
                                        <a:pt x="535" y="696"/>
                                      </a:lnTo>
                                      <a:lnTo>
                                        <a:pt x="531" y="694"/>
                                      </a:lnTo>
                                      <a:lnTo>
                                        <a:pt x="525" y="690"/>
                                      </a:lnTo>
                                      <a:close/>
                                      <a:moveTo>
                                        <a:pt x="303" y="678"/>
                                      </a:moveTo>
                                      <a:lnTo>
                                        <a:pt x="299" y="690"/>
                                      </a:lnTo>
                                      <a:lnTo>
                                        <a:pt x="308" y="694"/>
                                      </a:lnTo>
                                      <a:lnTo>
                                        <a:pt x="322" y="700"/>
                                      </a:lnTo>
                                      <a:lnTo>
                                        <a:pt x="302" y="756"/>
                                      </a:lnTo>
                                      <a:lnTo>
                                        <a:pt x="315" y="760"/>
                                      </a:lnTo>
                                      <a:lnTo>
                                        <a:pt x="335" y="704"/>
                                      </a:lnTo>
                                      <a:lnTo>
                                        <a:pt x="360" y="704"/>
                                      </a:lnTo>
                                      <a:lnTo>
                                        <a:pt x="362" y="700"/>
                                      </a:lnTo>
                                      <a:lnTo>
                                        <a:pt x="352" y="698"/>
                                      </a:lnTo>
                                      <a:lnTo>
                                        <a:pt x="343" y="694"/>
                                      </a:lnTo>
                                      <a:lnTo>
                                        <a:pt x="315" y="684"/>
                                      </a:lnTo>
                                      <a:lnTo>
                                        <a:pt x="303" y="678"/>
                                      </a:lnTo>
                                      <a:close/>
                                      <a:moveTo>
                                        <a:pt x="573" y="662"/>
                                      </a:moveTo>
                                      <a:lnTo>
                                        <a:pt x="563" y="670"/>
                                      </a:lnTo>
                                      <a:lnTo>
                                        <a:pt x="573" y="746"/>
                                      </a:lnTo>
                                      <a:lnTo>
                                        <a:pt x="585" y="740"/>
                                      </a:lnTo>
                                      <a:lnTo>
                                        <a:pt x="583" y="722"/>
                                      </a:lnTo>
                                      <a:lnTo>
                                        <a:pt x="590" y="720"/>
                                      </a:lnTo>
                                      <a:lnTo>
                                        <a:pt x="597" y="716"/>
                                      </a:lnTo>
                                      <a:lnTo>
                                        <a:pt x="602" y="712"/>
                                      </a:lnTo>
                                      <a:lnTo>
                                        <a:pt x="581" y="712"/>
                                      </a:lnTo>
                                      <a:lnTo>
                                        <a:pt x="576" y="684"/>
                                      </a:lnTo>
                                      <a:lnTo>
                                        <a:pt x="576" y="678"/>
                                      </a:lnTo>
                                      <a:lnTo>
                                        <a:pt x="595" y="678"/>
                                      </a:lnTo>
                                      <a:lnTo>
                                        <a:pt x="573" y="662"/>
                                      </a:lnTo>
                                      <a:close/>
                                      <a:moveTo>
                                        <a:pt x="234" y="690"/>
                                      </a:moveTo>
                                      <a:lnTo>
                                        <a:pt x="216" y="690"/>
                                      </a:lnTo>
                                      <a:lnTo>
                                        <a:pt x="223" y="696"/>
                                      </a:lnTo>
                                      <a:lnTo>
                                        <a:pt x="230" y="700"/>
                                      </a:lnTo>
                                      <a:lnTo>
                                        <a:pt x="237" y="706"/>
                                      </a:lnTo>
                                      <a:lnTo>
                                        <a:pt x="245" y="710"/>
                                      </a:lnTo>
                                      <a:lnTo>
                                        <a:pt x="242" y="728"/>
                                      </a:lnTo>
                                      <a:lnTo>
                                        <a:pt x="254" y="734"/>
                                      </a:lnTo>
                                      <a:lnTo>
                                        <a:pt x="261" y="698"/>
                                      </a:lnTo>
                                      <a:lnTo>
                                        <a:pt x="246" y="698"/>
                                      </a:lnTo>
                                      <a:lnTo>
                                        <a:pt x="241" y="694"/>
                                      </a:lnTo>
                                      <a:lnTo>
                                        <a:pt x="236" y="692"/>
                                      </a:lnTo>
                                      <a:lnTo>
                                        <a:pt x="234" y="690"/>
                                      </a:lnTo>
                                      <a:close/>
                                      <a:moveTo>
                                        <a:pt x="539" y="702"/>
                                      </a:moveTo>
                                      <a:lnTo>
                                        <a:pt x="519" y="702"/>
                                      </a:lnTo>
                                      <a:lnTo>
                                        <a:pt x="525" y="706"/>
                                      </a:lnTo>
                                      <a:lnTo>
                                        <a:pt x="527" y="708"/>
                                      </a:lnTo>
                                      <a:lnTo>
                                        <a:pt x="528" y="710"/>
                                      </a:lnTo>
                                      <a:lnTo>
                                        <a:pt x="528" y="712"/>
                                      </a:lnTo>
                                      <a:lnTo>
                                        <a:pt x="528" y="716"/>
                                      </a:lnTo>
                                      <a:lnTo>
                                        <a:pt x="525" y="722"/>
                                      </a:lnTo>
                                      <a:lnTo>
                                        <a:pt x="521" y="724"/>
                                      </a:lnTo>
                                      <a:lnTo>
                                        <a:pt x="519" y="724"/>
                                      </a:lnTo>
                                      <a:lnTo>
                                        <a:pt x="513" y="726"/>
                                      </a:lnTo>
                                      <a:lnTo>
                                        <a:pt x="510" y="728"/>
                                      </a:lnTo>
                                      <a:lnTo>
                                        <a:pt x="538" y="728"/>
                                      </a:lnTo>
                                      <a:lnTo>
                                        <a:pt x="542" y="724"/>
                                      </a:lnTo>
                                      <a:lnTo>
                                        <a:pt x="542" y="712"/>
                                      </a:lnTo>
                                      <a:lnTo>
                                        <a:pt x="541" y="708"/>
                                      </a:lnTo>
                                      <a:lnTo>
                                        <a:pt x="541" y="706"/>
                                      </a:lnTo>
                                      <a:lnTo>
                                        <a:pt x="539" y="702"/>
                                      </a:lnTo>
                                      <a:close/>
                                      <a:moveTo>
                                        <a:pt x="633" y="706"/>
                                      </a:moveTo>
                                      <a:lnTo>
                                        <a:pt x="612" y="706"/>
                                      </a:lnTo>
                                      <a:lnTo>
                                        <a:pt x="625" y="716"/>
                                      </a:lnTo>
                                      <a:lnTo>
                                        <a:pt x="636" y="708"/>
                                      </a:lnTo>
                                      <a:lnTo>
                                        <a:pt x="633" y="706"/>
                                      </a:lnTo>
                                      <a:close/>
                                      <a:moveTo>
                                        <a:pt x="595" y="678"/>
                                      </a:moveTo>
                                      <a:lnTo>
                                        <a:pt x="576" y="678"/>
                                      </a:lnTo>
                                      <a:lnTo>
                                        <a:pt x="580" y="682"/>
                                      </a:lnTo>
                                      <a:lnTo>
                                        <a:pt x="602" y="698"/>
                                      </a:lnTo>
                                      <a:lnTo>
                                        <a:pt x="600" y="700"/>
                                      </a:lnTo>
                                      <a:lnTo>
                                        <a:pt x="596" y="702"/>
                                      </a:lnTo>
                                      <a:lnTo>
                                        <a:pt x="587" y="708"/>
                                      </a:lnTo>
                                      <a:lnTo>
                                        <a:pt x="582" y="710"/>
                                      </a:lnTo>
                                      <a:lnTo>
                                        <a:pt x="581" y="712"/>
                                      </a:lnTo>
                                      <a:lnTo>
                                        <a:pt x="602" y="712"/>
                                      </a:lnTo>
                                      <a:lnTo>
                                        <a:pt x="604" y="710"/>
                                      </a:lnTo>
                                      <a:lnTo>
                                        <a:pt x="610" y="706"/>
                                      </a:lnTo>
                                      <a:lnTo>
                                        <a:pt x="633" y="706"/>
                                      </a:lnTo>
                                      <a:lnTo>
                                        <a:pt x="595" y="678"/>
                                      </a:lnTo>
                                      <a:close/>
                                      <a:moveTo>
                                        <a:pt x="360" y="704"/>
                                      </a:moveTo>
                                      <a:lnTo>
                                        <a:pt x="335" y="704"/>
                                      </a:lnTo>
                                      <a:lnTo>
                                        <a:pt x="349" y="708"/>
                                      </a:lnTo>
                                      <a:lnTo>
                                        <a:pt x="358" y="710"/>
                                      </a:lnTo>
                                      <a:lnTo>
                                        <a:pt x="360" y="704"/>
                                      </a:lnTo>
                                      <a:close/>
                                      <a:moveTo>
                                        <a:pt x="258" y="650"/>
                                      </a:moveTo>
                                      <a:lnTo>
                                        <a:pt x="190" y="690"/>
                                      </a:lnTo>
                                      <a:lnTo>
                                        <a:pt x="200" y="698"/>
                                      </a:lnTo>
                                      <a:lnTo>
                                        <a:pt x="215" y="690"/>
                                      </a:lnTo>
                                      <a:lnTo>
                                        <a:pt x="234" y="690"/>
                                      </a:lnTo>
                                      <a:lnTo>
                                        <a:pt x="232" y="688"/>
                                      </a:lnTo>
                                      <a:lnTo>
                                        <a:pt x="227" y="684"/>
                                      </a:lnTo>
                                      <a:lnTo>
                                        <a:pt x="226" y="682"/>
                                      </a:lnTo>
                                      <a:lnTo>
                                        <a:pt x="255" y="666"/>
                                      </a:lnTo>
                                      <a:lnTo>
                                        <a:pt x="267" y="666"/>
                                      </a:lnTo>
                                      <a:lnTo>
                                        <a:pt x="269" y="658"/>
                                      </a:lnTo>
                                      <a:lnTo>
                                        <a:pt x="258" y="650"/>
                                      </a:lnTo>
                                      <a:close/>
                                      <a:moveTo>
                                        <a:pt x="267" y="666"/>
                                      </a:moveTo>
                                      <a:lnTo>
                                        <a:pt x="255" y="666"/>
                                      </a:lnTo>
                                      <a:lnTo>
                                        <a:pt x="254" y="670"/>
                                      </a:lnTo>
                                      <a:lnTo>
                                        <a:pt x="248" y="696"/>
                                      </a:lnTo>
                                      <a:lnTo>
                                        <a:pt x="248" y="698"/>
                                      </a:lnTo>
                                      <a:lnTo>
                                        <a:pt x="261" y="698"/>
                                      </a:lnTo>
                                      <a:lnTo>
                                        <a:pt x="267" y="666"/>
                                      </a:lnTo>
                                      <a:close/>
                                      <a:moveTo>
                                        <a:pt x="619" y="628"/>
                                      </a:moveTo>
                                      <a:lnTo>
                                        <a:pt x="607" y="638"/>
                                      </a:lnTo>
                                      <a:lnTo>
                                        <a:pt x="659" y="690"/>
                                      </a:lnTo>
                                      <a:lnTo>
                                        <a:pt x="668" y="682"/>
                                      </a:lnTo>
                                      <a:lnTo>
                                        <a:pt x="652" y="664"/>
                                      </a:lnTo>
                                      <a:lnTo>
                                        <a:pt x="639" y="652"/>
                                      </a:lnTo>
                                      <a:lnTo>
                                        <a:pt x="631" y="644"/>
                                      </a:lnTo>
                                      <a:lnTo>
                                        <a:pt x="676" y="644"/>
                                      </a:lnTo>
                                      <a:lnTo>
                                        <a:pt x="671" y="642"/>
                                      </a:lnTo>
                                      <a:lnTo>
                                        <a:pt x="663" y="640"/>
                                      </a:lnTo>
                                      <a:lnTo>
                                        <a:pt x="619" y="628"/>
                                      </a:lnTo>
                                      <a:close/>
                                      <a:moveTo>
                                        <a:pt x="206" y="602"/>
                                      </a:moveTo>
                                      <a:lnTo>
                                        <a:pt x="206" y="602"/>
                                      </a:lnTo>
                                      <a:lnTo>
                                        <a:pt x="151" y="648"/>
                                      </a:lnTo>
                                      <a:lnTo>
                                        <a:pt x="160" y="660"/>
                                      </a:lnTo>
                                      <a:lnTo>
                                        <a:pt x="215" y="612"/>
                                      </a:lnTo>
                                      <a:lnTo>
                                        <a:pt x="206" y="602"/>
                                      </a:lnTo>
                                      <a:close/>
                                      <a:moveTo>
                                        <a:pt x="645" y="600"/>
                                      </a:moveTo>
                                      <a:lnTo>
                                        <a:pt x="637" y="610"/>
                                      </a:lnTo>
                                      <a:lnTo>
                                        <a:pt x="654" y="624"/>
                                      </a:lnTo>
                                      <a:lnTo>
                                        <a:pt x="668" y="636"/>
                                      </a:lnTo>
                                      <a:lnTo>
                                        <a:pt x="676" y="644"/>
                                      </a:lnTo>
                                      <a:lnTo>
                                        <a:pt x="636" y="644"/>
                                      </a:lnTo>
                                      <a:lnTo>
                                        <a:pt x="644" y="646"/>
                                      </a:lnTo>
                                      <a:lnTo>
                                        <a:pt x="689" y="660"/>
                                      </a:lnTo>
                                      <a:lnTo>
                                        <a:pt x="699" y="648"/>
                                      </a:lnTo>
                                      <a:lnTo>
                                        <a:pt x="645" y="600"/>
                                      </a:lnTo>
                                      <a:close/>
                                      <a:moveTo>
                                        <a:pt x="715" y="116"/>
                                      </a:moveTo>
                                      <a:lnTo>
                                        <a:pt x="640" y="116"/>
                                      </a:lnTo>
                                      <a:lnTo>
                                        <a:pt x="649" y="122"/>
                                      </a:lnTo>
                                      <a:lnTo>
                                        <a:pt x="658" y="128"/>
                                      </a:lnTo>
                                      <a:lnTo>
                                        <a:pt x="666" y="134"/>
                                      </a:lnTo>
                                      <a:lnTo>
                                        <a:pt x="505" y="514"/>
                                      </a:lnTo>
                                      <a:lnTo>
                                        <a:pt x="485" y="544"/>
                                      </a:lnTo>
                                      <a:lnTo>
                                        <a:pt x="463" y="560"/>
                                      </a:lnTo>
                                      <a:lnTo>
                                        <a:pt x="443" y="572"/>
                                      </a:lnTo>
                                      <a:lnTo>
                                        <a:pt x="430" y="598"/>
                                      </a:lnTo>
                                      <a:lnTo>
                                        <a:pt x="428" y="608"/>
                                      </a:lnTo>
                                      <a:lnTo>
                                        <a:pt x="427" y="614"/>
                                      </a:lnTo>
                                      <a:lnTo>
                                        <a:pt x="515" y="614"/>
                                      </a:lnTo>
                                      <a:lnTo>
                                        <a:pt x="517" y="610"/>
                                      </a:lnTo>
                                      <a:lnTo>
                                        <a:pt x="526" y="572"/>
                                      </a:lnTo>
                                      <a:lnTo>
                                        <a:pt x="524" y="528"/>
                                      </a:lnTo>
                                      <a:lnTo>
                                        <a:pt x="675" y="142"/>
                                      </a:lnTo>
                                      <a:lnTo>
                                        <a:pt x="740" y="142"/>
                                      </a:lnTo>
                                      <a:lnTo>
                                        <a:pt x="715" y="116"/>
                                      </a:lnTo>
                                      <a:close/>
                                      <a:moveTo>
                                        <a:pt x="670" y="564"/>
                                      </a:moveTo>
                                      <a:lnTo>
                                        <a:pt x="663" y="574"/>
                                      </a:lnTo>
                                      <a:lnTo>
                                        <a:pt x="726" y="612"/>
                                      </a:lnTo>
                                      <a:lnTo>
                                        <a:pt x="733" y="600"/>
                                      </a:lnTo>
                                      <a:lnTo>
                                        <a:pt x="670" y="564"/>
                                      </a:lnTo>
                                      <a:close/>
                                      <a:moveTo>
                                        <a:pt x="149" y="568"/>
                                      </a:moveTo>
                                      <a:lnTo>
                                        <a:pt x="137" y="568"/>
                                      </a:lnTo>
                                      <a:lnTo>
                                        <a:pt x="150" y="594"/>
                                      </a:lnTo>
                                      <a:lnTo>
                                        <a:pt x="160" y="588"/>
                                      </a:lnTo>
                                      <a:lnTo>
                                        <a:pt x="149" y="568"/>
                                      </a:lnTo>
                                      <a:close/>
                                      <a:moveTo>
                                        <a:pt x="167" y="538"/>
                                      </a:moveTo>
                                      <a:lnTo>
                                        <a:pt x="103" y="570"/>
                                      </a:lnTo>
                                      <a:lnTo>
                                        <a:pt x="109" y="582"/>
                                      </a:lnTo>
                                      <a:lnTo>
                                        <a:pt x="135" y="570"/>
                                      </a:lnTo>
                                      <a:lnTo>
                                        <a:pt x="137" y="568"/>
                                      </a:lnTo>
                                      <a:lnTo>
                                        <a:pt x="149" y="568"/>
                                      </a:lnTo>
                                      <a:lnTo>
                                        <a:pt x="147" y="564"/>
                                      </a:lnTo>
                                      <a:lnTo>
                                        <a:pt x="149" y="562"/>
                                      </a:lnTo>
                                      <a:lnTo>
                                        <a:pt x="163" y="556"/>
                                      </a:lnTo>
                                      <a:lnTo>
                                        <a:pt x="176" y="556"/>
                                      </a:lnTo>
                                      <a:lnTo>
                                        <a:pt x="172" y="550"/>
                                      </a:lnTo>
                                      <a:lnTo>
                                        <a:pt x="167" y="538"/>
                                      </a:lnTo>
                                      <a:close/>
                                      <a:moveTo>
                                        <a:pt x="176" y="556"/>
                                      </a:moveTo>
                                      <a:lnTo>
                                        <a:pt x="163" y="556"/>
                                      </a:lnTo>
                                      <a:lnTo>
                                        <a:pt x="170" y="570"/>
                                      </a:lnTo>
                                      <a:lnTo>
                                        <a:pt x="177" y="582"/>
                                      </a:lnTo>
                                      <a:lnTo>
                                        <a:pt x="187" y="576"/>
                                      </a:lnTo>
                                      <a:lnTo>
                                        <a:pt x="181" y="566"/>
                                      </a:lnTo>
                                      <a:lnTo>
                                        <a:pt x="176" y="556"/>
                                      </a:lnTo>
                                      <a:close/>
                                      <a:moveTo>
                                        <a:pt x="760" y="528"/>
                                      </a:moveTo>
                                      <a:lnTo>
                                        <a:pt x="736" y="528"/>
                                      </a:lnTo>
                                      <a:lnTo>
                                        <a:pt x="749" y="532"/>
                                      </a:lnTo>
                                      <a:lnTo>
                                        <a:pt x="750" y="540"/>
                                      </a:lnTo>
                                      <a:lnTo>
                                        <a:pt x="748" y="544"/>
                                      </a:lnTo>
                                      <a:lnTo>
                                        <a:pt x="746" y="550"/>
                                      </a:lnTo>
                                      <a:lnTo>
                                        <a:pt x="740" y="558"/>
                                      </a:lnTo>
                                      <a:lnTo>
                                        <a:pt x="739" y="558"/>
                                      </a:lnTo>
                                      <a:lnTo>
                                        <a:pt x="750" y="564"/>
                                      </a:lnTo>
                                      <a:lnTo>
                                        <a:pt x="751" y="562"/>
                                      </a:lnTo>
                                      <a:lnTo>
                                        <a:pt x="754" y="558"/>
                                      </a:lnTo>
                                      <a:lnTo>
                                        <a:pt x="757" y="554"/>
                                      </a:lnTo>
                                      <a:lnTo>
                                        <a:pt x="759" y="550"/>
                                      </a:lnTo>
                                      <a:lnTo>
                                        <a:pt x="761" y="538"/>
                                      </a:lnTo>
                                      <a:lnTo>
                                        <a:pt x="760" y="528"/>
                                      </a:lnTo>
                                      <a:close/>
                                      <a:moveTo>
                                        <a:pt x="223" y="116"/>
                                      </a:moveTo>
                                      <a:lnTo>
                                        <a:pt x="210" y="116"/>
                                      </a:lnTo>
                                      <a:lnTo>
                                        <a:pt x="342" y="440"/>
                                      </a:lnTo>
                                      <a:lnTo>
                                        <a:pt x="347" y="478"/>
                                      </a:lnTo>
                                      <a:lnTo>
                                        <a:pt x="361" y="512"/>
                                      </a:lnTo>
                                      <a:lnTo>
                                        <a:pt x="387" y="540"/>
                                      </a:lnTo>
                                      <a:lnTo>
                                        <a:pt x="425" y="558"/>
                                      </a:lnTo>
                                      <a:lnTo>
                                        <a:pt x="464" y="540"/>
                                      </a:lnTo>
                                      <a:lnTo>
                                        <a:pt x="489" y="512"/>
                                      </a:lnTo>
                                      <a:lnTo>
                                        <a:pt x="491" y="508"/>
                                      </a:lnTo>
                                      <a:lnTo>
                                        <a:pt x="423" y="508"/>
                                      </a:lnTo>
                                      <a:lnTo>
                                        <a:pt x="423" y="496"/>
                                      </a:lnTo>
                                      <a:lnTo>
                                        <a:pt x="416" y="482"/>
                                      </a:lnTo>
                                      <a:lnTo>
                                        <a:pt x="406" y="470"/>
                                      </a:lnTo>
                                      <a:lnTo>
                                        <a:pt x="391" y="460"/>
                                      </a:lnTo>
                                      <a:lnTo>
                                        <a:pt x="374" y="446"/>
                                      </a:lnTo>
                                      <a:lnTo>
                                        <a:pt x="360" y="426"/>
                                      </a:lnTo>
                                      <a:lnTo>
                                        <a:pt x="223" y="116"/>
                                      </a:lnTo>
                                      <a:close/>
                                      <a:moveTo>
                                        <a:pt x="697" y="504"/>
                                      </a:moveTo>
                                      <a:lnTo>
                                        <a:pt x="696" y="504"/>
                                      </a:lnTo>
                                      <a:lnTo>
                                        <a:pt x="693" y="508"/>
                                      </a:lnTo>
                                      <a:lnTo>
                                        <a:pt x="690" y="514"/>
                                      </a:lnTo>
                                      <a:lnTo>
                                        <a:pt x="689" y="518"/>
                                      </a:lnTo>
                                      <a:lnTo>
                                        <a:pt x="686" y="526"/>
                                      </a:lnTo>
                                      <a:lnTo>
                                        <a:pt x="686" y="532"/>
                                      </a:lnTo>
                                      <a:lnTo>
                                        <a:pt x="691" y="542"/>
                                      </a:lnTo>
                                      <a:lnTo>
                                        <a:pt x="695" y="546"/>
                                      </a:lnTo>
                                      <a:lnTo>
                                        <a:pt x="713" y="552"/>
                                      </a:lnTo>
                                      <a:lnTo>
                                        <a:pt x="720" y="544"/>
                                      </a:lnTo>
                                      <a:lnTo>
                                        <a:pt x="726" y="538"/>
                                      </a:lnTo>
                                      <a:lnTo>
                                        <a:pt x="728" y="536"/>
                                      </a:lnTo>
                                      <a:lnTo>
                                        <a:pt x="709" y="536"/>
                                      </a:lnTo>
                                      <a:lnTo>
                                        <a:pt x="704" y="534"/>
                                      </a:lnTo>
                                      <a:lnTo>
                                        <a:pt x="702" y="534"/>
                                      </a:lnTo>
                                      <a:lnTo>
                                        <a:pt x="701" y="532"/>
                                      </a:lnTo>
                                      <a:lnTo>
                                        <a:pt x="700" y="530"/>
                                      </a:lnTo>
                                      <a:lnTo>
                                        <a:pt x="698" y="528"/>
                                      </a:lnTo>
                                      <a:lnTo>
                                        <a:pt x="699" y="524"/>
                                      </a:lnTo>
                                      <a:lnTo>
                                        <a:pt x="700" y="522"/>
                                      </a:lnTo>
                                      <a:lnTo>
                                        <a:pt x="702" y="516"/>
                                      </a:lnTo>
                                      <a:lnTo>
                                        <a:pt x="703" y="514"/>
                                      </a:lnTo>
                                      <a:lnTo>
                                        <a:pt x="708" y="508"/>
                                      </a:lnTo>
                                      <a:lnTo>
                                        <a:pt x="697" y="504"/>
                                      </a:lnTo>
                                      <a:close/>
                                      <a:moveTo>
                                        <a:pt x="733" y="512"/>
                                      </a:moveTo>
                                      <a:lnTo>
                                        <a:pt x="709" y="536"/>
                                      </a:lnTo>
                                      <a:lnTo>
                                        <a:pt x="728" y="536"/>
                                      </a:lnTo>
                                      <a:lnTo>
                                        <a:pt x="736" y="528"/>
                                      </a:lnTo>
                                      <a:lnTo>
                                        <a:pt x="760" y="528"/>
                                      </a:lnTo>
                                      <a:lnTo>
                                        <a:pt x="755" y="522"/>
                                      </a:lnTo>
                                      <a:lnTo>
                                        <a:pt x="746" y="516"/>
                                      </a:lnTo>
                                      <a:lnTo>
                                        <a:pt x="733" y="512"/>
                                      </a:lnTo>
                                      <a:close/>
                                      <a:moveTo>
                                        <a:pt x="688" y="92"/>
                                      </a:moveTo>
                                      <a:lnTo>
                                        <a:pt x="604" y="92"/>
                                      </a:lnTo>
                                      <a:lnTo>
                                        <a:pt x="613" y="98"/>
                                      </a:lnTo>
                                      <a:lnTo>
                                        <a:pt x="623" y="104"/>
                                      </a:lnTo>
                                      <a:lnTo>
                                        <a:pt x="631" y="108"/>
                                      </a:lnTo>
                                      <a:lnTo>
                                        <a:pt x="490" y="426"/>
                                      </a:lnTo>
                                      <a:lnTo>
                                        <a:pt x="476" y="446"/>
                                      </a:lnTo>
                                      <a:lnTo>
                                        <a:pt x="460" y="460"/>
                                      </a:lnTo>
                                      <a:lnTo>
                                        <a:pt x="445" y="470"/>
                                      </a:lnTo>
                                      <a:lnTo>
                                        <a:pt x="434" y="482"/>
                                      </a:lnTo>
                                      <a:lnTo>
                                        <a:pt x="428" y="496"/>
                                      </a:lnTo>
                                      <a:lnTo>
                                        <a:pt x="427" y="506"/>
                                      </a:lnTo>
                                      <a:lnTo>
                                        <a:pt x="427" y="508"/>
                                      </a:lnTo>
                                      <a:lnTo>
                                        <a:pt x="491" y="508"/>
                                      </a:lnTo>
                                      <a:lnTo>
                                        <a:pt x="503" y="478"/>
                                      </a:lnTo>
                                      <a:lnTo>
                                        <a:pt x="508" y="440"/>
                                      </a:lnTo>
                                      <a:lnTo>
                                        <a:pt x="640" y="116"/>
                                      </a:lnTo>
                                      <a:lnTo>
                                        <a:pt x="715" y="116"/>
                                      </a:lnTo>
                                      <a:lnTo>
                                        <a:pt x="699" y="100"/>
                                      </a:lnTo>
                                      <a:lnTo>
                                        <a:pt x="688" y="92"/>
                                      </a:lnTo>
                                      <a:close/>
                                      <a:moveTo>
                                        <a:pt x="258" y="92"/>
                                      </a:moveTo>
                                      <a:lnTo>
                                        <a:pt x="246" y="92"/>
                                      </a:lnTo>
                                      <a:lnTo>
                                        <a:pt x="363" y="356"/>
                                      </a:lnTo>
                                      <a:lnTo>
                                        <a:pt x="362" y="370"/>
                                      </a:lnTo>
                                      <a:lnTo>
                                        <a:pt x="362" y="378"/>
                                      </a:lnTo>
                                      <a:lnTo>
                                        <a:pt x="362" y="382"/>
                                      </a:lnTo>
                                      <a:lnTo>
                                        <a:pt x="362" y="388"/>
                                      </a:lnTo>
                                      <a:lnTo>
                                        <a:pt x="363" y="396"/>
                                      </a:lnTo>
                                      <a:lnTo>
                                        <a:pt x="371" y="420"/>
                                      </a:lnTo>
                                      <a:lnTo>
                                        <a:pt x="386" y="438"/>
                                      </a:lnTo>
                                      <a:lnTo>
                                        <a:pt x="405" y="452"/>
                                      </a:lnTo>
                                      <a:lnTo>
                                        <a:pt x="425" y="460"/>
                                      </a:lnTo>
                                      <a:lnTo>
                                        <a:pt x="426" y="460"/>
                                      </a:lnTo>
                                      <a:lnTo>
                                        <a:pt x="445" y="452"/>
                                      </a:lnTo>
                                      <a:lnTo>
                                        <a:pt x="464" y="438"/>
                                      </a:lnTo>
                                      <a:lnTo>
                                        <a:pt x="479" y="420"/>
                                      </a:lnTo>
                                      <a:lnTo>
                                        <a:pt x="480" y="416"/>
                                      </a:lnTo>
                                      <a:lnTo>
                                        <a:pt x="424" y="416"/>
                                      </a:lnTo>
                                      <a:lnTo>
                                        <a:pt x="422" y="400"/>
                                      </a:lnTo>
                                      <a:lnTo>
                                        <a:pt x="414" y="382"/>
                                      </a:lnTo>
                                      <a:lnTo>
                                        <a:pt x="401" y="370"/>
                                      </a:lnTo>
                                      <a:lnTo>
                                        <a:pt x="387" y="358"/>
                                      </a:lnTo>
                                      <a:lnTo>
                                        <a:pt x="374" y="340"/>
                                      </a:lnTo>
                                      <a:lnTo>
                                        <a:pt x="258" y="92"/>
                                      </a:lnTo>
                                      <a:close/>
                                      <a:moveTo>
                                        <a:pt x="694" y="276"/>
                                      </a:moveTo>
                                      <a:lnTo>
                                        <a:pt x="662" y="282"/>
                                      </a:lnTo>
                                      <a:lnTo>
                                        <a:pt x="639" y="300"/>
                                      </a:lnTo>
                                      <a:lnTo>
                                        <a:pt x="626" y="328"/>
                                      </a:lnTo>
                                      <a:lnTo>
                                        <a:pt x="621" y="364"/>
                                      </a:lnTo>
                                      <a:lnTo>
                                        <a:pt x="626" y="398"/>
                                      </a:lnTo>
                                      <a:lnTo>
                                        <a:pt x="639" y="426"/>
                                      </a:lnTo>
                                      <a:lnTo>
                                        <a:pt x="662" y="446"/>
                                      </a:lnTo>
                                      <a:lnTo>
                                        <a:pt x="694" y="452"/>
                                      </a:lnTo>
                                      <a:lnTo>
                                        <a:pt x="726" y="446"/>
                                      </a:lnTo>
                                      <a:lnTo>
                                        <a:pt x="749" y="426"/>
                                      </a:lnTo>
                                      <a:lnTo>
                                        <a:pt x="750" y="424"/>
                                      </a:lnTo>
                                      <a:lnTo>
                                        <a:pt x="694" y="424"/>
                                      </a:lnTo>
                                      <a:lnTo>
                                        <a:pt x="679" y="418"/>
                                      </a:lnTo>
                                      <a:lnTo>
                                        <a:pt x="670" y="406"/>
                                      </a:lnTo>
                                      <a:lnTo>
                                        <a:pt x="664" y="386"/>
                                      </a:lnTo>
                                      <a:lnTo>
                                        <a:pt x="663" y="364"/>
                                      </a:lnTo>
                                      <a:lnTo>
                                        <a:pt x="664" y="340"/>
                                      </a:lnTo>
                                      <a:lnTo>
                                        <a:pt x="670" y="322"/>
                                      </a:lnTo>
                                      <a:lnTo>
                                        <a:pt x="679" y="308"/>
                                      </a:lnTo>
                                      <a:lnTo>
                                        <a:pt x="694" y="304"/>
                                      </a:lnTo>
                                      <a:lnTo>
                                        <a:pt x="751" y="304"/>
                                      </a:lnTo>
                                      <a:lnTo>
                                        <a:pt x="749" y="300"/>
                                      </a:lnTo>
                                      <a:lnTo>
                                        <a:pt x="726" y="282"/>
                                      </a:lnTo>
                                      <a:lnTo>
                                        <a:pt x="694" y="276"/>
                                      </a:lnTo>
                                      <a:close/>
                                      <a:moveTo>
                                        <a:pt x="210" y="278"/>
                                      </a:moveTo>
                                      <a:lnTo>
                                        <a:pt x="103" y="278"/>
                                      </a:lnTo>
                                      <a:lnTo>
                                        <a:pt x="103" y="450"/>
                                      </a:lnTo>
                                      <a:lnTo>
                                        <a:pt x="142" y="450"/>
                                      </a:lnTo>
                                      <a:lnTo>
                                        <a:pt x="142" y="378"/>
                                      </a:lnTo>
                                      <a:lnTo>
                                        <a:pt x="207" y="378"/>
                                      </a:lnTo>
                                      <a:lnTo>
                                        <a:pt x="207" y="348"/>
                                      </a:lnTo>
                                      <a:lnTo>
                                        <a:pt x="142" y="348"/>
                                      </a:lnTo>
                                      <a:lnTo>
                                        <a:pt x="142" y="308"/>
                                      </a:lnTo>
                                      <a:lnTo>
                                        <a:pt x="210" y="308"/>
                                      </a:lnTo>
                                      <a:lnTo>
                                        <a:pt x="210" y="278"/>
                                      </a:lnTo>
                                      <a:close/>
                                      <a:moveTo>
                                        <a:pt x="751" y="304"/>
                                      </a:moveTo>
                                      <a:lnTo>
                                        <a:pt x="694" y="304"/>
                                      </a:lnTo>
                                      <a:lnTo>
                                        <a:pt x="709" y="308"/>
                                      </a:lnTo>
                                      <a:lnTo>
                                        <a:pt x="719" y="322"/>
                                      </a:lnTo>
                                      <a:lnTo>
                                        <a:pt x="724" y="340"/>
                                      </a:lnTo>
                                      <a:lnTo>
                                        <a:pt x="726" y="364"/>
                                      </a:lnTo>
                                      <a:lnTo>
                                        <a:pt x="724" y="386"/>
                                      </a:lnTo>
                                      <a:lnTo>
                                        <a:pt x="719" y="406"/>
                                      </a:lnTo>
                                      <a:lnTo>
                                        <a:pt x="709" y="418"/>
                                      </a:lnTo>
                                      <a:lnTo>
                                        <a:pt x="694" y="424"/>
                                      </a:lnTo>
                                      <a:lnTo>
                                        <a:pt x="750" y="424"/>
                                      </a:lnTo>
                                      <a:lnTo>
                                        <a:pt x="763" y="398"/>
                                      </a:lnTo>
                                      <a:lnTo>
                                        <a:pt x="767" y="364"/>
                                      </a:lnTo>
                                      <a:lnTo>
                                        <a:pt x="763" y="328"/>
                                      </a:lnTo>
                                      <a:lnTo>
                                        <a:pt x="751" y="304"/>
                                      </a:lnTo>
                                      <a:close/>
                                      <a:moveTo>
                                        <a:pt x="618" y="48"/>
                                      </a:moveTo>
                                      <a:lnTo>
                                        <a:pt x="425" y="48"/>
                                      </a:lnTo>
                                      <a:lnTo>
                                        <a:pt x="470" y="50"/>
                                      </a:lnTo>
                                      <a:lnTo>
                                        <a:pt x="513" y="58"/>
                                      </a:lnTo>
                                      <a:lnTo>
                                        <a:pt x="555" y="70"/>
                                      </a:lnTo>
                                      <a:lnTo>
                                        <a:pt x="594" y="88"/>
                                      </a:lnTo>
                                      <a:lnTo>
                                        <a:pt x="477" y="338"/>
                                      </a:lnTo>
                                      <a:lnTo>
                                        <a:pt x="463" y="358"/>
                                      </a:lnTo>
                                      <a:lnTo>
                                        <a:pt x="449" y="370"/>
                                      </a:lnTo>
                                      <a:lnTo>
                                        <a:pt x="437" y="382"/>
                                      </a:lnTo>
                                      <a:lnTo>
                                        <a:pt x="428" y="400"/>
                                      </a:lnTo>
                                      <a:lnTo>
                                        <a:pt x="427" y="416"/>
                                      </a:lnTo>
                                      <a:lnTo>
                                        <a:pt x="480" y="416"/>
                                      </a:lnTo>
                                      <a:lnTo>
                                        <a:pt x="487" y="396"/>
                                      </a:lnTo>
                                      <a:lnTo>
                                        <a:pt x="488" y="388"/>
                                      </a:lnTo>
                                      <a:lnTo>
                                        <a:pt x="489" y="382"/>
                                      </a:lnTo>
                                      <a:lnTo>
                                        <a:pt x="489" y="378"/>
                                      </a:lnTo>
                                      <a:lnTo>
                                        <a:pt x="489" y="370"/>
                                      </a:lnTo>
                                      <a:lnTo>
                                        <a:pt x="488" y="356"/>
                                      </a:lnTo>
                                      <a:lnTo>
                                        <a:pt x="604" y="92"/>
                                      </a:lnTo>
                                      <a:lnTo>
                                        <a:pt x="688" y="92"/>
                                      </a:lnTo>
                                      <a:lnTo>
                                        <a:pt x="640" y="58"/>
                                      </a:lnTo>
                                      <a:lnTo>
                                        <a:pt x="618" y="48"/>
                                      </a:lnTo>
                                      <a:close/>
                                      <a:moveTo>
                                        <a:pt x="424" y="258"/>
                                      </a:moveTo>
                                      <a:lnTo>
                                        <a:pt x="418" y="264"/>
                                      </a:lnTo>
                                      <a:lnTo>
                                        <a:pt x="406" y="280"/>
                                      </a:lnTo>
                                      <a:lnTo>
                                        <a:pt x="394" y="302"/>
                                      </a:lnTo>
                                      <a:lnTo>
                                        <a:pt x="389" y="324"/>
                                      </a:lnTo>
                                      <a:lnTo>
                                        <a:pt x="393" y="344"/>
                                      </a:lnTo>
                                      <a:lnTo>
                                        <a:pt x="402" y="356"/>
                                      </a:lnTo>
                                      <a:lnTo>
                                        <a:pt x="413" y="362"/>
                                      </a:lnTo>
                                      <a:lnTo>
                                        <a:pt x="434" y="362"/>
                                      </a:lnTo>
                                      <a:lnTo>
                                        <a:pt x="445" y="356"/>
                                      </a:lnTo>
                                      <a:lnTo>
                                        <a:pt x="454" y="344"/>
                                      </a:lnTo>
                                      <a:lnTo>
                                        <a:pt x="458" y="324"/>
                                      </a:lnTo>
                                      <a:lnTo>
                                        <a:pt x="453" y="302"/>
                                      </a:lnTo>
                                      <a:lnTo>
                                        <a:pt x="441" y="280"/>
                                      </a:lnTo>
                                      <a:lnTo>
                                        <a:pt x="429" y="264"/>
                                      </a:lnTo>
                                      <a:lnTo>
                                        <a:pt x="424" y="258"/>
                                      </a:lnTo>
                                      <a:close/>
                                      <a:moveTo>
                                        <a:pt x="452" y="92"/>
                                      </a:moveTo>
                                      <a:lnTo>
                                        <a:pt x="400" y="92"/>
                                      </a:lnTo>
                                      <a:lnTo>
                                        <a:pt x="351" y="264"/>
                                      </a:lnTo>
                                      <a:lnTo>
                                        <a:pt x="388" y="264"/>
                                      </a:lnTo>
                                      <a:lnTo>
                                        <a:pt x="399" y="224"/>
                                      </a:lnTo>
                                      <a:lnTo>
                                        <a:pt x="489" y="224"/>
                                      </a:lnTo>
                                      <a:lnTo>
                                        <a:pt x="481" y="196"/>
                                      </a:lnTo>
                                      <a:lnTo>
                                        <a:pt x="406" y="196"/>
                                      </a:lnTo>
                                      <a:lnTo>
                                        <a:pt x="423" y="122"/>
                                      </a:lnTo>
                                      <a:lnTo>
                                        <a:pt x="460" y="122"/>
                                      </a:lnTo>
                                      <a:lnTo>
                                        <a:pt x="452" y="92"/>
                                      </a:lnTo>
                                      <a:close/>
                                      <a:moveTo>
                                        <a:pt x="489" y="224"/>
                                      </a:moveTo>
                                      <a:lnTo>
                                        <a:pt x="449" y="224"/>
                                      </a:lnTo>
                                      <a:lnTo>
                                        <a:pt x="459" y="264"/>
                                      </a:lnTo>
                                      <a:lnTo>
                                        <a:pt x="500" y="264"/>
                                      </a:lnTo>
                                      <a:lnTo>
                                        <a:pt x="489" y="224"/>
                                      </a:lnTo>
                                      <a:close/>
                                      <a:moveTo>
                                        <a:pt x="460" y="122"/>
                                      </a:moveTo>
                                      <a:lnTo>
                                        <a:pt x="425" y="122"/>
                                      </a:lnTo>
                                      <a:lnTo>
                                        <a:pt x="442" y="196"/>
                                      </a:lnTo>
                                      <a:lnTo>
                                        <a:pt x="481" y="196"/>
                                      </a:lnTo>
                                      <a:lnTo>
                                        <a:pt x="460"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479389" id="Group 22" o:spid="_x0000_s1026" style="width:42.55pt;height:42.5pt;mso-position-horizontal-relative:char;mso-position-vertical-relative:line" coordsize="85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">
                      <v:shape id="AutoShape 24" o:spid="_x0000_s1027" style="position:absolute;width:851;height:850;visibility:visible;mso-wrap-style:square;v-text-anchor:top" coordsize="85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" path="m425,l349,8,277,28,211,58r-60,42l100,152,58,212,27,278,7,350,,426r7,76l27,574r31,66l100,700r51,50l211,792r66,32l349,844r76,6l502,844r71,-20l615,804r-208,l334,792,266,770,205,734,152,688,108,632,75,568,54,500,47,426r9,-82l82,268r40,-68l175,142r13,l185,134r8,-6l201,122r9,-6l223,116r-4,-8l228,104r9,-6l246,92r12,l256,88,296,70,337,58r43,-8l425,48r193,l573,28,502,8,425,xm188,142r-13,l327,528r-2,44l333,610r19,28l381,656r17,8l407,676r4,20l411,712r,24l411,752r-1,20l409,790r-2,14l443,804r-1,-14l440,772r-1,-20l439,736r,-24l439,696r4,-20l452,664r18,-8l499,638r16,-24l423,614r,-6l420,598,408,572,388,560,365,544,345,514,188,142xm740,142r-65,l728,200r41,68l794,344r9,82l796,500r-21,68l742,632r-44,56l645,734r-61,36l516,792r-73,12l615,804r25,-12l699,750r51,-50l792,640r32,-66l844,502r6,-76l844,350,824,278,792,212,750,152,740,142xm525,690r-8,l488,698r21,70l522,766r-7,-26l514,738r8,-2l535,732r3,-4l510,728r,-2l504,708r,-2l511,704r3,l519,702r20,l539,700r-4,-4l531,694r-6,-4xm303,678r-4,12l308,694r14,6l302,756r13,4l335,704r25,l362,700r-10,-2l343,694,315,684r-12,-6xm573,662r-10,8l573,746r12,-6l583,722r7,-2l597,716r5,-4l581,712r-5,-28l576,678r19,l573,662xm234,690r-18,l223,696r7,4l237,706r8,4l242,728r12,6l261,698r-15,l241,694r-5,-2l234,690xm539,702r-20,l525,706r2,2l528,710r,2l528,716r-3,6l521,724r-2,l513,726r-3,2l538,728r4,-4l542,712r-1,-4l541,706r-2,-4xm633,706r-21,l625,716r11,-8l633,706xm595,678r-19,l580,682r22,16l600,700r-4,2l587,708r-5,2l581,712r21,l604,710r6,-4l633,706,595,678xm360,704r-25,l349,708r9,2l360,704xm258,650r-68,40l200,698r15,-8l234,690r-2,-2l227,684r-1,-2l255,666r12,l269,658r-11,-8xm267,666r-12,l254,670r-6,26l248,698r13,l267,666xm619,628r-12,10l659,690r9,-8l652,664,639,652r-8,-8l676,644r-5,-2l663,640,619,628xm206,602r,l151,648r9,12l215,612r-9,-10xm645,600r-8,10l654,624r14,12l676,644r-40,l644,646r45,14l699,648,645,600xm715,116r-75,l649,122r9,6l666,134,505,514r-20,30l463,560r-20,12l430,598r-2,10l427,614r88,l517,610r9,-38l524,528,675,142r65,l715,116xm670,564r-7,10l726,612r7,-12l670,564xm149,568r-12,l150,594r10,-6l149,568xm167,538r-64,32l109,582r26,-12l137,568r12,l147,564r2,-2l163,556r13,l172,550r-5,-12xm176,556r-13,l170,570r7,12l187,576r-6,-10l176,556xm760,528r-24,l749,532r1,8l748,544r-2,6l740,558r-1,l750,564r1,-2l754,558r3,-4l759,550r2,-12l760,528xm223,116r-13,l342,440r5,38l361,512r26,28l425,558r39,-18l489,512r2,-4l423,508r,-12l416,482,406,470,391,460,374,446,360,426,223,116xm697,504r-1,l693,508r-3,6l689,518r-3,8l686,532r5,10l695,546r18,6l720,544r6,-6l728,536r-19,l704,534r-2,l701,532r-1,-2l698,528r1,-4l700,522r2,-6l703,514r5,-6l697,504xm733,512r-24,24l728,536r8,-8l760,528r-5,-6l746,516r-13,-4xm688,92r-84,l613,98r10,6l631,108,490,426r-14,20l460,460r-15,10l434,482r-6,14l427,506r,2l491,508r12,-30l508,440,640,116r75,l699,100,688,92xm258,92r-12,l363,356r-1,14l362,378r,4l362,388r1,8l371,420r15,18l405,452r20,8l426,460r19,-8l464,438r15,-18l480,416r-56,l422,400r-8,-18l401,370,387,358,374,340,258,92xm694,276r-32,6l639,300r-13,28l621,364r5,34l639,426r23,20l694,452r32,-6l749,426r1,-2l694,424r-15,-6l670,406r-6,-20l663,364r1,-24l670,322r9,-14l694,304r57,l749,300,726,282r-32,-6xm210,278r-107,l103,450r39,l142,378r65,l207,348r-65,l142,308r68,l210,278xm751,304r-57,l709,308r10,14l724,340r2,24l724,386r-5,20l709,418r-15,6l750,424r13,-26l767,364r-4,-36l751,304xm618,48r-193,l470,50r43,8l555,70r39,18l477,338r-14,20l449,370r-12,12l428,400r-1,16l480,416r7,-20l488,388r1,-6l489,378r,-8l488,356,604,92r84,l640,58,618,48xm424,258r-6,6l406,280r-12,22l389,324r4,20l402,356r11,6l434,362r11,-6l454,344r4,-20l453,302,441,280,429,264r-5,-6xm452,92r-52,l351,264r37,l399,224r90,l481,196r-75,l423,122r37,l452,92xm489,224r-40,l459,264r41,l489,224xm460,122r-35,l442,196r39,l460,122xe" fillcolor="black" stroked="f">
                        <v:path arrowok="t" o:connecttype="custom" o:connectlocs="7,350;349,844;152,688;188,142;246,92;502,8;398,664;443,804;470,656;345,514;775,568;699,750;750,152;522,736;519,702;322,700;303,678;602,712;230,700;236,692;528,716;542,712;595,678;602,712;360,704;255,666;261,698;676,644;206,602;699,648;463,560;675,142;137,568;149,568;170,570;748,544;761,538;425,558;374,446;686,532;702,534;697,504;688,92;434,482;699,100;363,396;480,416;662,282;749,426;679,308;142,450;694,304;750,424;555,70;480,416;640,58;413,362;452,92;460,122;442,196" o:connectangles="0,0,0,0,0,0,0,0,0,0,0,0,0,0,0,0,0,0,0,0,0,0,0,0,0,0,0,0,0,0,0,0,0,0,0,0,0,0,0,0,0,0,0,0,0,0,0,0,0,0,0,0,0,0,0,0,0,0,0,0"/>
                      </v:shape>
                      <w10:anchorlock/>
                    </v:group>
                  </w:pict>
                </mc:Fallback>
              </mc:AlternateContent>
            </w:r>
          </w:p>
        </w:tc>
        <w:tc>
          <w:tcPr>
            <w:tcW w:w="2977" w:type="dxa"/>
          </w:tcPr>
          <w:p w14:paraId="65AB18DC" w14:textId="515C6068" w:rsidR="002A47AC" w:rsidRPr="00266778" w:rsidRDefault="002F7A75" w:rsidP="00EE1A71">
            <w:pPr>
              <w:pStyle w:val="BodyText"/>
              <w:rPr>
                <w:b/>
                <w:bCs/>
                <w:noProof/>
                <w:sz w:val="24"/>
              </w:rPr>
            </w:pPr>
            <w:r w:rsidRPr="00266778">
              <w:rPr>
                <w:b/>
                <w:bCs/>
                <w:sz w:val="24"/>
              </w:rPr>
              <w:t>Apvienoto Nāciju Organizācijas Pārtikas un lauksaimniecības organizācija</w:t>
            </w:r>
          </w:p>
        </w:tc>
        <w:tc>
          <w:tcPr>
            <w:tcW w:w="1705" w:type="dxa"/>
          </w:tcPr>
          <w:p w14:paraId="6FE5906D" w14:textId="60629DB5" w:rsidR="002A47AC" w:rsidRDefault="0047680E" w:rsidP="001D79E5">
            <w:pPr>
              <w:pStyle w:val="BodyText"/>
              <w:jc w:val="both"/>
              <w:rPr>
                <w:noProof/>
                <w:sz w:val="24"/>
              </w:rPr>
            </w:pPr>
            <w:r>
              <w:rPr>
                <w:noProof/>
                <w:sz w:val="24"/>
              </w:rPr>
              <w:drawing>
                <wp:inline distT="0" distB="0" distL="0" distR="0" wp14:anchorId="42491553" wp14:editId="760CE70A">
                  <wp:extent cx="1011381" cy="525145"/>
                  <wp:effectExtent l="0" t="0" r="0" b="8255"/>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rotWithShape="1">
                          <a:blip r:embed="rId13" cstate="print"/>
                          <a:srcRect r="49663"/>
                          <a:stretch/>
                        </pic:blipFill>
                        <pic:spPr bwMode="auto">
                          <a:xfrm>
                            <a:off x="0" y="0"/>
                            <a:ext cx="1012602" cy="525779"/>
                          </a:xfrm>
                          <a:prstGeom prst="rect">
                            <a:avLst/>
                          </a:prstGeom>
                          <a:ln>
                            <a:noFill/>
                          </a:ln>
                          <a:extLst>
                            <a:ext uri="{53640926-AAD7-44D8-BBD7-CCE9431645EC}">
                              <a14:shadowObscured xmlns:a14="http://schemas.microsoft.com/office/drawing/2010/main"/>
                            </a:ext>
                          </a:extLst>
                        </pic:spPr>
                      </pic:pic>
                    </a:graphicData>
                  </a:graphic>
                </wp:inline>
              </w:drawing>
            </w:r>
          </w:p>
        </w:tc>
        <w:tc>
          <w:tcPr>
            <w:tcW w:w="2691" w:type="dxa"/>
          </w:tcPr>
          <w:p w14:paraId="54E2A400" w14:textId="6B277A37" w:rsidR="002A47AC" w:rsidRPr="00266778" w:rsidRDefault="004734D7" w:rsidP="00EE1A71">
            <w:pPr>
              <w:pStyle w:val="BodyText"/>
              <w:rPr>
                <w:b/>
                <w:bCs/>
                <w:noProof/>
                <w:sz w:val="24"/>
              </w:rPr>
            </w:pPr>
            <w:r w:rsidRPr="00266778">
              <w:rPr>
                <w:b/>
                <w:bCs/>
                <w:sz w:val="24"/>
              </w:rPr>
              <w:t>Starptautiskā augu aizsardzības konvencija</w:t>
            </w:r>
          </w:p>
        </w:tc>
      </w:tr>
    </w:tbl>
    <w:p w14:paraId="4CF69686" w14:textId="50F7E719" w:rsidR="008F7ECE" w:rsidRPr="001D79E5" w:rsidRDefault="008F7ECE" w:rsidP="001D79E5">
      <w:pPr>
        <w:pStyle w:val="BodyText"/>
        <w:jc w:val="both"/>
        <w:rPr>
          <w:noProof/>
          <w:sz w:val="24"/>
        </w:rPr>
      </w:pPr>
    </w:p>
    <w:p w14:paraId="2AF95F2F" w14:textId="03EE5FCD" w:rsidR="008F7ECE" w:rsidRPr="001D79E5" w:rsidRDefault="001D79E5" w:rsidP="001D79E5">
      <w:pPr>
        <w:tabs>
          <w:tab w:val="left" w:pos="5587"/>
        </w:tabs>
        <w:jc w:val="both"/>
        <w:rPr>
          <w:noProof/>
          <w:sz w:val="24"/>
        </w:rPr>
      </w:pPr>
      <w:r>
        <w:rPr>
          <w:sz w:val="24"/>
        </w:rPr>
        <w:t xml:space="preserve"> </w:t>
      </w:r>
    </w:p>
    <w:p w14:paraId="3BC55302" w14:textId="5479EBCB" w:rsidR="008F7ECE" w:rsidRPr="001D79E5" w:rsidRDefault="008F7ECE" w:rsidP="001D79E5">
      <w:pPr>
        <w:pStyle w:val="BodyText"/>
        <w:jc w:val="both"/>
        <w:rPr>
          <w:noProof/>
          <w:sz w:val="24"/>
        </w:rPr>
      </w:pPr>
    </w:p>
    <w:p w14:paraId="1C0E51C4" w14:textId="1AFA17C5" w:rsidR="008F7ECE" w:rsidRPr="001D79E5" w:rsidRDefault="008F7ECE" w:rsidP="001D79E5">
      <w:pPr>
        <w:pStyle w:val="BodyText"/>
        <w:jc w:val="both"/>
        <w:rPr>
          <w:noProof/>
          <w:sz w:val="24"/>
        </w:rPr>
      </w:pPr>
    </w:p>
    <w:p w14:paraId="4F08F59C" w14:textId="1A350BBC" w:rsidR="008F7ECE" w:rsidRPr="001D79E5" w:rsidRDefault="008F7ECE" w:rsidP="004734D7">
      <w:pPr>
        <w:pStyle w:val="BodyText"/>
        <w:jc w:val="center"/>
        <w:rPr>
          <w:noProof/>
          <w:sz w:val="24"/>
        </w:rPr>
      </w:pPr>
    </w:p>
    <w:p w14:paraId="25C34CE6" w14:textId="77777777" w:rsidR="008F7ECE" w:rsidRPr="001D79E5" w:rsidRDefault="008F7ECE" w:rsidP="001D79E5">
      <w:pPr>
        <w:pStyle w:val="BodyText"/>
        <w:jc w:val="both"/>
        <w:rPr>
          <w:noProof/>
          <w:sz w:val="24"/>
        </w:rPr>
      </w:pPr>
    </w:p>
    <w:p w14:paraId="5069DB43" w14:textId="77777777" w:rsidR="008F7ECE" w:rsidRPr="001D79E5" w:rsidRDefault="008F7ECE" w:rsidP="001D79E5">
      <w:pPr>
        <w:pStyle w:val="BodyText"/>
        <w:jc w:val="both"/>
        <w:rPr>
          <w:noProof/>
          <w:sz w:val="24"/>
        </w:rPr>
      </w:pPr>
    </w:p>
    <w:p w14:paraId="080D6CAA" w14:textId="77777777" w:rsidR="008F7ECE" w:rsidRPr="001D79E5" w:rsidRDefault="008F7ECE" w:rsidP="001D79E5">
      <w:pPr>
        <w:pStyle w:val="BodyText"/>
        <w:jc w:val="both"/>
        <w:rPr>
          <w:noProof/>
          <w:sz w:val="24"/>
        </w:rPr>
      </w:pPr>
    </w:p>
    <w:p w14:paraId="060E68A3" w14:textId="77777777" w:rsidR="008F7ECE" w:rsidRPr="001D79E5" w:rsidRDefault="008F7ECE" w:rsidP="001D79E5">
      <w:pPr>
        <w:pStyle w:val="BodyText"/>
        <w:jc w:val="both"/>
        <w:rPr>
          <w:noProof/>
          <w:sz w:val="24"/>
        </w:rPr>
      </w:pPr>
    </w:p>
    <w:p w14:paraId="71D0F580" w14:textId="77777777" w:rsidR="008F7ECE" w:rsidRPr="001D79E5" w:rsidRDefault="008F7ECE" w:rsidP="001D79E5">
      <w:pPr>
        <w:pStyle w:val="BodyText"/>
        <w:jc w:val="both"/>
        <w:rPr>
          <w:noProof/>
          <w:sz w:val="24"/>
        </w:rPr>
      </w:pPr>
    </w:p>
    <w:p w14:paraId="786729DB" w14:textId="77777777" w:rsidR="008F7ECE" w:rsidRPr="001D79E5" w:rsidRDefault="008F7ECE" w:rsidP="001D79E5">
      <w:pPr>
        <w:pStyle w:val="BodyText"/>
        <w:jc w:val="both"/>
        <w:rPr>
          <w:noProof/>
          <w:sz w:val="24"/>
        </w:rPr>
      </w:pPr>
    </w:p>
    <w:p w14:paraId="28BDA83A" w14:textId="77777777" w:rsidR="008F7ECE" w:rsidRPr="001D79E5" w:rsidRDefault="008F7ECE" w:rsidP="001D79E5">
      <w:pPr>
        <w:pStyle w:val="BodyText"/>
        <w:jc w:val="both"/>
        <w:rPr>
          <w:noProof/>
          <w:sz w:val="24"/>
        </w:rPr>
      </w:pPr>
    </w:p>
    <w:p w14:paraId="0EEB81AE" w14:textId="77777777" w:rsidR="008F7ECE" w:rsidRPr="001D79E5" w:rsidRDefault="008F7ECE" w:rsidP="001D79E5">
      <w:pPr>
        <w:pStyle w:val="BodyText"/>
        <w:jc w:val="both"/>
        <w:rPr>
          <w:noProof/>
          <w:sz w:val="24"/>
        </w:rPr>
      </w:pPr>
    </w:p>
    <w:p w14:paraId="7BDAA40F" w14:textId="77777777" w:rsidR="008F7ECE" w:rsidRPr="001D79E5" w:rsidRDefault="008F7ECE" w:rsidP="001D79E5">
      <w:pPr>
        <w:pStyle w:val="BodyText"/>
        <w:jc w:val="both"/>
        <w:rPr>
          <w:noProof/>
          <w:sz w:val="24"/>
        </w:rPr>
      </w:pPr>
    </w:p>
    <w:p w14:paraId="0DD4C7F7" w14:textId="77777777" w:rsidR="008F7ECE" w:rsidRPr="001D79E5" w:rsidRDefault="008F7ECE" w:rsidP="001D79E5">
      <w:pPr>
        <w:pStyle w:val="BodyText"/>
        <w:jc w:val="both"/>
        <w:rPr>
          <w:noProof/>
          <w:sz w:val="24"/>
        </w:rPr>
      </w:pPr>
    </w:p>
    <w:p w14:paraId="37081397" w14:textId="77777777" w:rsidR="008F7ECE" w:rsidRPr="001D79E5" w:rsidRDefault="008F7ECE" w:rsidP="001D79E5">
      <w:pPr>
        <w:pStyle w:val="BodyText"/>
        <w:jc w:val="both"/>
        <w:rPr>
          <w:noProof/>
          <w:sz w:val="24"/>
        </w:rPr>
      </w:pPr>
    </w:p>
    <w:p w14:paraId="4BE45EEC" w14:textId="77777777" w:rsidR="008F7ECE" w:rsidRPr="001D79E5" w:rsidRDefault="008F7ECE" w:rsidP="001D79E5">
      <w:pPr>
        <w:pStyle w:val="BodyText"/>
        <w:jc w:val="both"/>
        <w:rPr>
          <w:noProof/>
          <w:sz w:val="24"/>
        </w:rPr>
      </w:pPr>
    </w:p>
    <w:p w14:paraId="131A6020" w14:textId="4D9CD80B" w:rsidR="008F7ECE" w:rsidRPr="00A7519B" w:rsidRDefault="008F7ECE" w:rsidP="00510E50">
      <w:pPr>
        <w:pStyle w:val="Title"/>
        <w:spacing w:before="0"/>
        <w:ind w:left="5245" w:right="0" w:firstLine="0"/>
        <w:rPr>
          <w:rFonts w:ascii="Times New Roman" w:hAnsi="Times New Roman"/>
          <w:b/>
          <w:bCs/>
          <w:noProof/>
          <w:color w:val="A52336"/>
          <w:sz w:val="40"/>
          <w:szCs w:val="160"/>
        </w:rPr>
      </w:pPr>
      <w:bookmarkStart w:id="0" w:name="15_ISPM_cover_e"/>
      <w:bookmarkEnd w:id="0"/>
      <w:r w:rsidRPr="00A7519B">
        <w:rPr>
          <w:rFonts w:ascii="Times New Roman" w:hAnsi="Times New Roman"/>
          <w:b/>
          <w:bCs/>
          <w:color w:val="A52336"/>
          <w:sz w:val="40"/>
          <w:szCs w:val="72"/>
        </w:rPr>
        <w:t>Starptautiskajā tirdzniecībā izmantotā koksnes iepakojamā materiāla reglamentācija</w:t>
      </w:r>
    </w:p>
    <w:p w14:paraId="714C719B" w14:textId="77777777" w:rsidR="001D79E5" w:rsidRPr="001D79E5" w:rsidRDefault="001D79E5" w:rsidP="001D79E5">
      <w:pPr>
        <w:jc w:val="both"/>
        <w:rPr>
          <w:noProof/>
          <w:sz w:val="24"/>
        </w:rPr>
      </w:pPr>
    </w:p>
    <w:p w14:paraId="71A7F9D9" w14:textId="77777777" w:rsidR="00510E50" w:rsidRDefault="00510E50">
      <w:pPr>
        <w:rPr>
          <w:noProof/>
          <w:sz w:val="24"/>
        </w:rPr>
      </w:pPr>
      <w:bookmarkStart w:id="1" w:name="_BlankPage"/>
      <w:bookmarkEnd w:id="1"/>
      <w:r>
        <w:br w:type="page"/>
      </w:r>
    </w:p>
    <w:p w14:paraId="4CB5D38B" w14:textId="77777777" w:rsidR="00A7519B" w:rsidRDefault="00A7519B" w:rsidP="002F0F03">
      <w:pPr>
        <w:jc w:val="center"/>
        <w:rPr>
          <w:sz w:val="24"/>
        </w:rPr>
      </w:pPr>
    </w:p>
    <w:p w14:paraId="21A49C94" w14:textId="391DF110" w:rsidR="00510E50" w:rsidRDefault="008F7ECE" w:rsidP="002F0F03">
      <w:pPr>
        <w:jc w:val="center"/>
        <w:rPr>
          <w:noProof/>
          <w:sz w:val="24"/>
        </w:rPr>
      </w:pPr>
      <w:r>
        <w:rPr>
          <w:sz w:val="24"/>
        </w:rPr>
        <w:t>Šī lapa ir ar nolūku atstāta neaizpildīta.</w:t>
      </w:r>
    </w:p>
    <w:p w14:paraId="54FAEC96" w14:textId="52FCB6B4" w:rsidR="001D79E5" w:rsidRPr="001D79E5" w:rsidRDefault="00510E50" w:rsidP="00510E50">
      <w:pPr>
        <w:rPr>
          <w:noProof/>
          <w:sz w:val="24"/>
        </w:rPr>
      </w:pPr>
      <w:r>
        <w:br w:type="page"/>
      </w:r>
    </w:p>
    <w:p w14:paraId="79C0531F" w14:textId="77777777" w:rsidR="008F7ECE" w:rsidRPr="001D79E5" w:rsidRDefault="008F7ECE" w:rsidP="009364B0">
      <w:pPr>
        <w:ind w:left="4111"/>
        <w:jc w:val="right"/>
        <w:rPr>
          <w:noProof/>
          <w:sz w:val="24"/>
        </w:rPr>
      </w:pPr>
      <w:bookmarkStart w:id="2" w:name="ISPM_15_2018_En_WoodPackaging_Post-CPM13"/>
      <w:bookmarkEnd w:id="2"/>
      <w:r>
        <w:rPr>
          <w:sz w:val="24"/>
        </w:rPr>
        <w:lastRenderedPageBreak/>
        <w:t>FITOSANITĀRO PASĀKUMU STARPTAUTISKIE STANDARTI</w:t>
      </w:r>
    </w:p>
    <w:p w14:paraId="6241D6CD" w14:textId="77777777" w:rsidR="008F7ECE" w:rsidRPr="001D79E5" w:rsidRDefault="008F7ECE" w:rsidP="001D79E5">
      <w:pPr>
        <w:pStyle w:val="BodyText"/>
        <w:jc w:val="both"/>
        <w:rPr>
          <w:noProof/>
          <w:sz w:val="24"/>
        </w:rPr>
      </w:pPr>
    </w:p>
    <w:p w14:paraId="12DA7122" w14:textId="77777777" w:rsidR="008F7ECE" w:rsidRPr="001D79E5" w:rsidRDefault="008F7ECE" w:rsidP="001D79E5">
      <w:pPr>
        <w:pStyle w:val="BodyText"/>
        <w:jc w:val="both"/>
        <w:rPr>
          <w:noProof/>
          <w:sz w:val="24"/>
        </w:rPr>
      </w:pPr>
    </w:p>
    <w:p w14:paraId="6132E617" w14:textId="77777777" w:rsidR="008F7ECE" w:rsidRPr="001D79E5" w:rsidRDefault="008F7ECE" w:rsidP="001D79E5">
      <w:pPr>
        <w:pStyle w:val="BodyText"/>
        <w:jc w:val="both"/>
        <w:rPr>
          <w:noProof/>
          <w:sz w:val="24"/>
        </w:rPr>
      </w:pPr>
    </w:p>
    <w:p w14:paraId="78B1D7CB" w14:textId="77777777" w:rsidR="008F7ECE" w:rsidRPr="001D79E5" w:rsidRDefault="008F7ECE" w:rsidP="001D79E5">
      <w:pPr>
        <w:pStyle w:val="BodyText"/>
        <w:jc w:val="both"/>
        <w:rPr>
          <w:noProof/>
          <w:sz w:val="24"/>
        </w:rPr>
      </w:pPr>
    </w:p>
    <w:p w14:paraId="59B085F9" w14:textId="77777777" w:rsidR="008F7ECE" w:rsidRPr="001D79E5" w:rsidRDefault="008F7ECE" w:rsidP="001D79E5">
      <w:pPr>
        <w:pStyle w:val="BodyText"/>
        <w:jc w:val="both"/>
        <w:rPr>
          <w:noProof/>
          <w:sz w:val="24"/>
        </w:rPr>
      </w:pPr>
    </w:p>
    <w:p w14:paraId="64108BC7" w14:textId="77777777" w:rsidR="008F7ECE" w:rsidRPr="001D79E5" w:rsidRDefault="008F7ECE" w:rsidP="001D79E5">
      <w:pPr>
        <w:pStyle w:val="BodyText"/>
        <w:jc w:val="both"/>
        <w:rPr>
          <w:noProof/>
          <w:sz w:val="24"/>
        </w:rPr>
      </w:pPr>
    </w:p>
    <w:p w14:paraId="69CF47D4" w14:textId="77777777" w:rsidR="008F7ECE" w:rsidRPr="001D79E5" w:rsidRDefault="008F7ECE" w:rsidP="001D79E5">
      <w:pPr>
        <w:pStyle w:val="BodyText"/>
        <w:jc w:val="both"/>
        <w:rPr>
          <w:noProof/>
          <w:sz w:val="24"/>
        </w:rPr>
      </w:pPr>
    </w:p>
    <w:p w14:paraId="5003777E" w14:textId="77777777" w:rsidR="008F7ECE" w:rsidRPr="001D79E5" w:rsidRDefault="008F7ECE" w:rsidP="001D79E5">
      <w:pPr>
        <w:pStyle w:val="BodyText"/>
        <w:jc w:val="both"/>
        <w:rPr>
          <w:noProof/>
          <w:sz w:val="24"/>
        </w:rPr>
      </w:pPr>
    </w:p>
    <w:p w14:paraId="300BF0B2" w14:textId="77777777" w:rsidR="008F7ECE" w:rsidRPr="001D79E5" w:rsidRDefault="008F7ECE" w:rsidP="001D79E5">
      <w:pPr>
        <w:pStyle w:val="BodyText"/>
        <w:jc w:val="both"/>
        <w:rPr>
          <w:noProof/>
          <w:sz w:val="24"/>
        </w:rPr>
      </w:pPr>
    </w:p>
    <w:p w14:paraId="551DA0EC" w14:textId="77777777" w:rsidR="008F7ECE" w:rsidRPr="000C6217" w:rsidRDefault="008F7ECE" w:rsidP="00510E50">
      <w:pPr>
        <w:jc w:val="center"/>
        <w:rPr>
          <w:b/>
          <w:noProof/>
          <w:sz w:val="36"/>
          <w:szCs w:val="32"/>
        </w:rPr>
      </w:pPr>
      <w:proofErr w:type="spellStart"/>
      <w:r w:rsidRPr="000C6217">
        <w:rPr>
          <w:b/>
          <w:sz w:val="36"/>
          <w:szCs w:val="24"/>
        </w:rPr>
        <w:t>FPSS</w:t>
      </w:r>
      <w:proofErr w:type="spellEnd"/>
      <w:r w:rsidRPr="000C6217">
        <w:rPr>
          <w:b/>
          <w:sz w:val="36"/>
          <w:szCs w:val="24"/>
        </w:rPr>
        <w:t xml:space="preserve"> Nr. 15</w:t>
      </w:r>
    </w:p>
    <w:p w14:paraId="6CB369C7" w14:textId="77777777" w:rsidR="008F7ECE" w:rsidRDefault="008F7ECE" w:rsidP="00510E50">
      <w:pPr>
        <w:pStyle w:val="BodyText"/>
        <w:jc w:val="center"/>
        <w:rPr>
          <w:b/>
          <w:noProof/>
          <w:sz w:val="24"/>
        </w:rPr>
      </w:pPr>
    </w:p>
    <w:p w14:paraId="360742E8" w14:textId="77777777" w:rsidR="009364B0" w:rsidRDefault="009364B0" w:rsidP="00510E50">
      <w:pPr>
        <w:pStyle w:val="BodyText"/>
        <w:jc w:val="center"/>
        <w:rPr>
          <w:b/>
          <w:noProof/>
          <w:sz w:val="24"/>
        </w:rPr>
      </w:pPr>
    </w:p>
    <w:p w14:paraId="683AA3FF" w14:textId="77777777" w:rsidR="00510E50" w:rsidRPr="001D79E5" w:rsidRDefault="00510E50" w:rsidP="00510E50">
      <w:pPr>
        <w:pStyle w:val="BodyText"/>
        <w:jc w:val="center"/>
        <w:rPr>
          <w:b/>
          <w:noProof/>
          <w:sz w:val="24"/>
        </w:rPr>
      </w:pPr>
    </w:p>
    <w:p w14:paraId="39EDF4A6" w14:textId="77777777" w:rsidR="008F7ECE" w:rsidRPr="000C6217" w:rsidRDefault="008F7ECE" w:rsidP="00510E50">
      <w:pPr>
        <w:jc w:val="center"/>
        <w:rPr>
          <w:b/>
          <w:noProof/>
          <w:sz w:val="36"/>
          <w:szCs w:val="32"/>
        </w:rPr>
      </w:pPr>
      <w:r w:rsidRPr="000C6217">
        <w:rPr>
          <w:b/>
          <w:sz w:val="36"/>
          <w:szCs w:val="24"/>
        </w:rPr>
        <w:t>Starptautiskajā tirdzniecībā izmantotā koksnes iepakojamā materiāla reglamentācija</w:t>
      </w:r>
    </w:p>
    <w:p w14:paraId="78CF59CB" w14:textId="77777777" w:rsidR="008F7ECE" w:rsidRPr="001D79E5" w:rsidRDefault="008F7ECE" w:rsidP="001D79E5">
      <w:pPr>
        <w:pStyle w:val="BodyText"/>
        <w:jc w:val="both"/>
        <w:rPr>
          <w:b/>
          <w:noProof/>
          <w:sz w:val="24"/>
        </w:rPr>
      </w:pPr>
    </w:p>
    <w:p w14:paraId="45B4CA9D" w14:textId="77777777" w:rsidR="008F7ECE" w:rsidRPr="001D79E5" w:rsidRDefault="008F7ECE" w:rsidP="001D79E5">
      <w:pPr>
        <w:pStyle w:val="BodyText"/>
        <w:jc w:val="both"/>
        <w:rPr>
          <w:b/>
          <w:noProof/>
          <w:sz w:val="24"/>
        </w:rPr>
      </w:pPr>
    </w:p>
    <w:p w14:paraId="43CDCB44" w14:textId="77777777" w:rsidR="008F7ECE" w:rsidRPr="001D79E5" w:rsidRDefault="008F7ECE" w:rsidP="001D79E5">
      <w:pPr>
        <w:pStyle w:val="BodyText"/>
        <w:jc w:val="both"/>
        <w:rPr>
          <w:b/>
          <w:noProof/>
          <w:sz w:val="24"/>
        </w:rPr>
      </w:pPr>
    </w:p>
    <w:p w14:paraId="48FBCE90" w14:textId="77777777" w:rsidR="008F7ECE" w:rsidRPr="001D79E5" w:rsidRDefault="008F7ECE" w:rsidP="001D79E5">
      <w:pPr>
        <w:pStyle w:val="BodyText"/>
        <w:jc w:val="both"/>
        <w:rPr>
          <w:b/>
          <w:noProof/>
          <w:sz w:val="24"/>
        </w:rPr>
      </w:pPr>
    </w:p>
    <w:p w14:paraId="7F304280" w14:textId="77777777" w:rsidR="008F7ECE" w:rsidRPr="001D79E5" w:rsidRDefault="008F7ECE" w:rsidP="001D79E5">
      <w:pPr>
        <w:pStyle w:val="BodyText"/>
        <w:jc w:val="both"/>
        <w:rPr>
          <w:b/>
          <w:noProof/>
          <w:sz w:val="24"/>
        </w:rPr>
      </w:pPr>
    </w:p>
    <w:p w14:paraId="797420AF" w14:textId="77777777" w:rsidR="008F7ECE" w:rsidRPr="001D79E5" w:rsidRDefault="008F7ECE" w:rsidP="001D79E5">
      <w:pPr>
        <w:pStyle w:val="BodyText"/>
        <w:jc w:val="both"/>
        <w:rPr>
          <w:b/>
          <w:noProof/>
          <w:sz w:val="24"/>
        </w:rPr>
      </w:pPr>
    </w:p>
    <w:p w14:paraId="7716C0E6" w14:textId="77777777" w:rsidR="008F7ECE" w:rsidRPr="001D79E5" w:rsidRDefault="008F7ECE" w:rsidP="001D79E5">
      <w:pPr>
        <w:pStyle w:val="BodyText"/>
        <w:jc w:val="both"/>
        <w:rPr>
          <w:b/>
          <w:noProof/>
          <w:sz w:val="24"/>
        </w:rPr>
      </w:pPr>
    </w:p>
    <w:p w14:paraId="3EF323FA" w14:textId="77777777" w:rsidR="008F7ECE" w:rsidRPr="001D79E5" w:rsidRDefault="008F7ECE" w:rsidP="001D79E5">
      <w:pPr>
        <w:pStyle w:val="BodyText"/>
        <w:jc w:val="both"/>
        <w:rPr>
          <w:b/>
          <w:noProof/>
          <w:sz w:val="24"/>
        </w:rPr>
      </w:pPr>
    </w:p>
    <w:p w14:paraId="10B8015E" w14:textId="77777777" w:rsidR="008F7ECE" w:rsidRPr="001D79E5" w:rsidRDefault="008F7ECE" w:rsidP="001D79E5">
      <w:pPr>
        <w:pStyle w:val="BodyText"/>
        <w:jc w:val="both"/>
        <w:rPr>
          <w:b/>
          <w:noProof/>
          <w:sz w:val="24"/>
        </w:rPr>
      </w:pPr>
    </w:p>
    <w:p w14:paraId="7E193AED" w14:textId="77777777" w:rsidR="008F7ECE" w:rsidRPr="001D79E5" w:rsidRDefault="008F7ECE" w:rsidP="001D79E5">
      <w:pPr>
        <w:pStyle w:val="BodyText"/>
        <w:jc w:val="both"/>
        <w:rPr>
          <w:b/>
          <w:noProof/>
          <w:sz w:val="24"/>
        </w:rPr>
      </w:pPr>
    </w:p>
    <w:p w14:paraId="28F696C0" w14:textId="77777777" w:rsidR="008F7ECE" w:rsidRPr="001D79E5" w:rsidRDefault="008F7ECE" w:rsidP="001D79E5">
      <w:pPr>
        <w:pStyle w:val="BodyText"/>
        <w:jc w:val="both"/>
        <w:rPr>
          <w:b/>
          <w:noProof/>
          <w:sz w:val="24"/>
        </w:rPr>
      </w:pPr>
    </w:p>
    <w:p w14:paraId="170218F2" w14:textId="77777777" w:rsidR="008F7ECE" w:rsidRPr="001D79E5" w:rsidRDefault="008F7ECE" w:rsidP="001D79E5">
      <w:pPr>
        <w:pStyle w:val="BodyText"/>
        <w:jc w:val="both"/>
        <w:rPr>
          <w:b/>
          <w:noProof/>
          <w:sz w:val="24"/>
        </w:rPr>
      </w:pPr>
    </w:p>
    <w:p w14:paraId="4683C38C" w14:textId="77777777" w:rsidR="008F7ECE" w:rsidRPr="001D79E5" w:rsidRDefault="008F7ECE" w:rsidP="001D79E5">
      <w:pPr>
        <w:pStyle w:val="BodyText"/>
        <w:jc w:val="both"/>
        <w:rPr>
          <w:b/>
          <w:noProof/>
          <w:sz w:val="24"/>
        </w:rPr>
      </w:pPr>
    </w:p>
    <w:p w14:paraId="47F19E36" w14:textId="77777777" w:rsidR="008F7ECE" w:rsidRPr="001D79E5" w:rsidRDefault="008F7ECE" w:rsidP="001D79E5">
      <w:pPr>
        <w:pStyle w:val="BodyText"/>
        <w:jc w:val="both"/>
        <w:rPr>
          <w:b/>
          <w:noProof/>
          <w:sz w:val="24"/>
        </w:rPr>
      </w:pPr>
    </w:p>
    <w:p w14:paraId="1B4F5AFB" w14:textId="77777777" w:rsidR="008F7ECE" w:rsidRPr="001D79E5" w:rsidRDefault="008F7ECE" w:rsidP="001D79E5">
      <w:pPr>
        <w:pStyle w:val="BodyText"/>
        <w:jc w:val="both"/>
        <w:rPr>
          <w:b/>
          <w:noProof/>
          <w:sz w:val="24"/>
        </w:rPr>
      </w:pPr>
    </w:p>
    <w:p w14:paraId="4E620F19" w14:textId="77777777" w:rsidR="008F7ECE" w:rsidRPr="001D79E5" w:rsidRDefault="008F7ECE" w:rsidP="001D79E5">
      <w:pPr>
        <w:pStyle w:val="BodyText"/>
        <w:jc w:val="both"/>
        <w:rPr>
          <w:b/>
          <w:noProof/>
          <w:sz w:val="24"/>
        </w:rPr>
      </w:pPr>
    </w:p>
    <w:p w14:paraId="22EA099A" w14:textId="77777777" w:rsidR="008F7ECE" w:rsidRPr="001D79E5" w:rsidRDefault="008F7ECE" w:rsidP="001D79E5">
      <w:pPr>
        <w:pStyle w:val="BodyText"/>
        <w:jc w:val="both"/>
        <w:rPr>
          <w:b/>
          <w:noProof/>
          <w:sz w:val="24"/>
        </w:rPr>
      </w:pPr>
    </w:p>
    <w:p w14:paraId="077F126B" w14:textId="77777777" w:rsidR="008F7ECE" w:rsidRPr="001D79E5" w:rsidRDefault="008F7ECE" w:rsidP="001D79E5">
      <w:pPr>
        <w:pStyle w:val="BodyText"/>
        <w:jc w:val="both"/>
        <w:rPr>
          <w:b/>
          <w:noProof/>
          <w:sz w:val="24"/>
        </w:rPr>
      </w:pPr>
    </w:p>
    <w:p w14:paraId="30F25290" w14:textId="77777777" w:rsidR="008F7ECE" w:rsidRPr="001D79E5" w:rsidRDefault="008F7ECE" w:rsidP="001D79E5">
      <w:pPr>
        <w:pStyle w:val="BodyText"/>
        <w:jc w:val="both"/>
        <w:rPr>
          <w:b/>
          <w:noProof/>
          <w:sz w:val="24"/>
        </w:rPr>
      </w:pPr>
    </w:p>
    <w:p w14:paraId="5B5620EC" w14:textId="77777777" w:rsidR="008F7ECE" w:rsidRPr="001D79E5" w:rsidRDefault="008F7ECE" w:rsidP="001D79E5">
      <w:pPr>
        <w:pStyle w:val="BodyText"/>
        <w:jc w:val="both"/>
        <w:rPr>
          <w:b/>
          <w:noProof/>
          <w:sz w:val="24"/>
        </w:rPr>
      </w:pPr>
    </w:p>
    <w:p w14:paraId="1BEB0B27" w14:textId="77777777" w:rsidR="008F7ECE" w:rsidRPr="001D79E5" w:rsidRDefault="008F7ECE" w:rsidP="001D79E5">
      <w:pPr>
        <w:pStyle w:val="BodyText"/>
        <w:jc w:val="both"/>
        <w:rPr>
          <w:b/>
          <w:noProof/>
          <w:sz w:val="24"/>
        </w:rPr>
      </w:pPr>
    </w:p>
    <w:p w14:paraId="5CB5B7A0" w14:textId="77777777" w:rsidR="008F7ECE" w:rsidRPr="001D79E5" w:rsidRDefault="008F7ECE" w:rsidP="001D79E5">
      <w:pPr>
        <w:pStyle w:val="BodyText"/>
        <w:jc w:val="both"/>
        <w:rPr>
          <w:b/>
          <w:noProof/>
          <w:sz w:val="24"/>
        </w:rPr>
      </w:pPr>
    </w:p>
    <w:p w14:paraId="42524C57" w14:textId="12B76981" w:rsidR="008F7ECE" w:rsidRPr="001D79E5" w:rsidRDefault="008F7ECE" w:rsidP="009364B0">
      <w:pPr>
        <w:ind w:left="4962"/>
        <w:jc w:val="right"/>
        <w:rPr>
          <w:b/>
          <w:noProof/>
          <w:sz w:val="24"/>
        </w:rPr>
      </w:pPr>
      <w:r>
        <w:rPr>
          <w:sz w:val="24"/>
        </w:rPr>
        <w:t xml:space="preserve">Sagatavojis Starptautiskās augu aizsardzības konvencijas sekretariāts </w:t>
      </w:r>
      <w:r>
        <w:rPr>
          <w:b/>
          <w:bCs/>
          <w:sz w:val="24"/>
        </w:rPr>
        <w:t>Pieņemts 2018. gadā; publicēts 2019. gadā</w:t>
      </w:r>
    </w:p>
    <w:p w14:paraId="6A478FED" w14:textId="77777777" w:rsidR="008F7ECE" w:rsidRPr="001D79E5" w:rsidRDefault="008F7ECE" w:rsidP="001D79E5">
      <w:pPr>
        <w:pStyle w:val="BodyText"/>
        <w:jc w:val="both"/>
        <w:rPr>
          <w:b/>
          <w:noProof/>
          <w:sz w:val="24"/>
        </w:rPr>
      </w:pPr>
    </w:p>
    <w:p w14:paraId="56696DA2" w14:textId="77777777" w:rsidR="008F7ECE" w:rsidRPr="001D79E5" w:rsidRDefault="008F7ECE" w:rsidP="001D79E5">
      <w:pPr>
        <w:pStyle w:val="BodyText"/>
        <w:jc w:val="both"/>
        <w:rPr>
          <w:b/>
          <w:noProof/>
          <w:sz w:val="24"/>
        </w:rPr>
      </w:pPr>
    </w:p>
    <w:p w14:paraId="259FC754" w14:textId="5A03B5AE" w:rsidR="008F7ECE" w:rsidRPr="001D79E5" w:rsidRDefault="008F7ECE" w:rsidP="001D79E5">
      <w:pPr>
        <w:pStyle w:val="BodyText"/>
        <w:jc w:val="both"/>
        <w:rPr>
          <w:b/>
          <w:noProof/>
          <w:sz w:val="24"/>
        </w:rPr>
      </w:pPr>
    </w:p>
    <w:p w14:paraId="08FC9298" w14:textId="5B5DC37A" w:rsidR="001D79E5" w:rsidRPr="001D79E5" w:rsidRDefault="000C6217" w:rsidP="000C6217">
      <w:pPr>
        <w:jc w:val="right"/>
        <w:rPr>
          <w:noProof/>
          <w:sz w:val="24"/>
        </w:rPr>
      </w:pPr>
      <w:r w:rsidRPr="000C6217">
        <w:rPr>
          <w:noProof/>
          <w:sz w:val="24"/>
        </w:rPr>
        <w:t>© </w:t>
      </w:r>
      <w:r w:rsidRPr="000C6217">
        <w:rPr>
          <w:i/>
          <w:iCs/>
          <w:noProof/>
          <w:sz w:val="24"/>
        </w:rPr>
        <w:t>FAO</w:t>
      </w:r>
      <w:r w:rsidRPr="000C6217">
        <w:rPr>
          <w:noProof/>
          <w:sz w:val="24"/>
        </w:rPr>
        <w:t> 2018</w:t>
      </w:r>
    </w:p>
    <w:p w14:paraId="3D60086A" w14:textId="77777777" w:rsidR="00C675EE" w:rsidRDefault="00C675EE">
      <w:pPr>
        <w:rPr>
          <w:sz w:val="24"/>
        </w:rPr>
      </w:pPr>
      <w:r>
        <w:rPr>
          <w:sz w:val="24"/>
        </w:rPr>
        <w:br w:type="page"/>
      </w:r>
    </w:p>
    <w:p w14:paraId="32734DF3" w14:textId="790E870D" w:rsidR="008F7ECE" w:rsidRPr="001D79E5" w:rsidRDefault="008F7ECE" w:rsidP="001D79E5">
      <w:pPr>
        <w:jc w:val="both"/>
        <w:rPr>
          <w:noProof/>
          <w:sz w:val="24"/>
        </w:rPr>
      </w:pPr>
      <w:r>
        <w:rPr>
          <w:sz w:val="24"/>
        </w:rPr>
        <w:lastRenderedPageBreak/>
        <w:t>Šajā informatīvajā materiālā izmantotie apzīmējumi un informācijas atspoguļojums nepauž Apvienoto Nāciju Organizācijas Pārtikas un lauksaimniecības organizācijas (</w:t>
      </w:r>
      <w:proofErr w:type="spellStart"/>
      <w:r>
        <w:rPr>
          <w:i/>
          <w:iCs/>
          <w:sz w:val="24"/>
        </w:rPr>
        <w:t>FAO</w:t>
      </w:r>
      <w:proofErr w:type="spellEnd"/>
      <w:r>
        <w:rPr>
          <w:sz w:val="24"/>
        </w:rPr>
        <w:t xml:space="preserve">) viedokli attiecībā uz valstu, teritoriju, pilsētu, apgabalu vai to pārvaldes iestāžu juridisko vai attīstības statusu vai to robežām. Konkrētu uzņēmumu vai ražotāju produktu (neatkarīgi no tā, vai šie produkti ir vai nav patentēti) pieminēšana nenozīmē, ka </w:t>
      </w:r>
      <w:proofErr w:type="spellStart"/>
      <w:r>
        <w:rPr>
          <w:i/>
          <w:iCs/>
          <w:sz w:val="24"/>
        </w:rPr>
        <w:t>FAO</w:t>
      </w:r>
      <w:proofErr w:type="spellEnd"/>
      <w:r>
        <w:rPr>
          <w:i/>
          <w:iCs/>
          <w:sz w:val="24"/>
        </w:rPr>
        <w:t xml:space="preserve"> </w:t>
      </w:r>
      <w:r>
        <w:rPr>
          <w:sz w:val="24"/>
        </w:rPr>
        <w:t>tos apstiprina vai iesaka, dodot tiem priekšroku salīdzinājumā ar citiem līdzīgiem produktiem, kas nav pieminēti.</w:t>
      </w:r>
    </w:p>
    <w:p w14:paraId="0C82290A" w14:textId="77777777" w:rsidR="008F7ECE" w:rsidRPr="001D79E5" w:rsidRDefault="008F7ECE" w:rsidP="001D79E5">
      <w:pPr>
        <w:pStyle w:val="BodyText"/>
        <w:jc w:val="both"/>
        <w:rPr>
          <w:noProof/>
          <w:sz w:val="24"/>
        </w:rPr>
      </w:pPr>
    </w:p>
    <w:p w14:paraId="786D1C3A" w14:textId="77777777" w:rsidR="008F7ECE" w:rsidRPr="001D79E5" w:rsidRDefault="008F7ECE" w:rsidP="001D79E5">
      <w:pPr>
        <w:jc w:val="both"/>
        <w:rPr>
          <w:noProof/>
          <w:sz w:val="24"/>
        </w:rPr>
      </w:pPr>
      <w:r>
        <w:rPr>
          <w:sz w:val="24"/>
        </w:rPr>
        <w:t xml:space="preserve">Šajā informatīvajā materiālā ir pausti autora(-u) uzskati, kas var neatbilst </w:t>
      </w:r>
      <w:proofErr w:type="spellStart"/>
      <w:r>
        <w:rPr>
          <w:i/>
          <w:iCs/>
          <w:sz w:val="24"/>
        </w:rPr>
        <w:t>FAO</w:t>
      </w:r>
      <w:proofErr w:type="spellEnd"/>
      <w:r>
        <w:rPr>
          <w:sz w:val="24"/>
        </w:rPr>
        <w:t xml:space="preserve"> uzskatiem vai politikai.</w:t>
      </w:r>
    </w:p>
    <w:p w14:paraId="0CE0D4BC" w14:textId="77777777" w:rsidR="008F7ECE" w:rsidRPr="001D79E5" w:rsidRDefault="008F7ECE" w:rsidP="001D79E5">
      <w:pPr>
        <w:pStyle w:val="BodyText"/>
        <w:jc w:val="both"/>
        <w:rPr>
          <w:noProof/>
          <w:sz w:val="24"/>
        </w:rPr>
      </w:pPr>
    </w:p>
    <w:p w14:paraId="284DE6EC" w14:textId="77777777" w:rsidR="008F7ECE" w:rsidRPr="001D79E5" w:rsidRDefault="008F7ECE" w:rsidP="001D79E5">
      <w:pPr>
        <w:jc w:val="both"/>
        <w:rPr>
          <w:noProof/>
          <w:sz w:val="24"/>
        </w:rPr>
      </w:pPr>
      <w:r>
        <w:rPr>
          <w:sz w:val="24"/>
        </w:rPr>
        <w:t>© </w:t>
      </w:r>
      <w:proofErr w:type="spellStart"/>
      <w:r>
        <w:rPr>
          <w:i/>
          <w:iCs/>
          <w:sz w:val="24"/>
        </w:rPr>
        <w:t>FAO</w:t>
      </w:r>
      <w:proofErr w:type="spellEnd"/>
      <w:r>
        <w:rPr>
          <w:sz w:val="24"/>
        </w:rPr>
        <w:t>, 2018</w:t>
      </w:r>
    </w:p>
    <w:p w14:paraId="626CF0BE" w14:textId="337B3AC6" w:rsidR="008F7ECE" w:rsidRPr="001D79E5" w:rsidRDefault="008F7ECE" w:rsidP="00C030F2">
      <w:pPr>
        <w:pStyle w:val="BodyText"/>
        <w:tabs>
          <w:tab w:val="left" w:pos="1149"/>
        </w:tabs>
        <w:jc w:val="both"/>
        <w:rPr>
          <w:noProof/>
          <w:sz w:val="24"/>
        </w:rPr>
      </w:pPr>
    </w:p>
    <w:p w14:paraId="085C86FD" w14:textId="240E9352" w:rsidR="008F7ECE" w:rsidRPr="001D79E5" w:rsidRDefault="00C414C2" w:rsidP="001D79E5">
      <w:pPr>
        <w:pStyle w:val="BodyText"/>
        <w:jc w:val="both"/>
        <w:rPr>
          <w:noProof/>
          <w:sz w:val="24"/>
        </w:rPr>
      </w:pPr>
      <w:r>
        <w:rPr>
          <w:noProof/>
          <w:sz w:val="24"/>
        </w:rPr>
        <w:drawing>
          <wp:inline distT="0" distB="0" distL="0" distR="0" wp14:anchorId="295D7825" wp14:editId="20C5E5D6">
            <wp:extent cx="1349718" cy="46672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5416" cy="468695"/>
                    </a:xfrm>
                    <a:prstGeom prst="rect">
                      <a:avLst/>
                    </a:prstGeom>
                    <a:noFill/>
                    <a:ln>
                      <a:noFill/>
                    </a:ln>
                  </pic:spPr>
                </pic:pic>
              </a:graphicData>
            </a:graphic>
          </wp:inline>
        </w:drawing>
      </w:r>
    </w:p>
    <w:p w14:paraId="58183561" w14:textId="77777777" w:rsidR="008F7ECE" w:rsidRPr="001D79E5" w:rsidRDefault="008F7ECE" w:rsidP="001D79E5">
      <w:pPr>
        <w:pStyle w:val="BodyText"/>
        <w:jc w:val="both"/>
        <w:rPr>
          <w:noProof/>
          <w:sz w:val="24"/>
        </w:rPr>
      </w:pPr>
    </w:p>
    <w:p w14:paraId="33C4AD12" w14:textId="0115C8AF" w:rsidR="008F7ECE" w:rsidRPr="00C414C2" w:rsidRDefault="008F7ECE" w:rsidP="001D79E5">
      <w:pPr>
        <w:jc w:val="both"/>
        <w:rPr>
          <w:noProof/>
          <w:sz w:val="24"/>
        </w:rPr>
      </w:pPr>
      <w:r>
        <w:rPr>
          <w:sz w:val="24"/>
        </w:rPr>
        <w:t>Dažas tiesības paturētas. Šis darbs ir pieejams saskaņā ar “</w:t>
      </w:r>
      <w:proofErr w:type="spellStart"/>
      <w:r>
        <w:rPr>
          <w:sz w:val="24"/>
        </w:rPr>
        <w:t>Creative</w:t>
      </w:r>
      <w:proofErr w:type="spellEnd"/>
      <w:r>
        <w:rPr>
          <w:sz w:val="24"/>
        </w:rPr>
        <w:t xml:space="preserve"> </w:t>
      </w:r>
      <w:proofErr w:type="spellStart"/>
      <w:r>
        <w:rPr>
          <w:sz w:val="24"/>
        </w:rPr>
        <w:t>Commons</w:t>
      </w:r>
      <w:proofErr w:type="spellEnd"/>
      <w:r>
        <w:rPr>
          <w:sz w:val="24"/>
        </w:rPr>
        <w:t xml:space="preserve"> </w:t>
      </w:r>
      <w:proofErr w:type="spellStart"/>
      <w:r>
        <w:rPr>
          <w:sz w:val="24"/>
        </w:rPr>
        <w:t>Attribution-NonCommercial-ShareAlike</w:t>
      </w:r>
      <w:proofErr w:type="spellEnd"/>
      <w:r>
        <w:rPr>
          <w:sz w:val="24"/>
        </w:rPr>
        <w:t xml:space="preserve"> 3.0 IGO” licenci (</w:t>
      </w:r>
      <w:r>
        <w:rPr>
          <w:i/>
          <w:iCs/>
          <w:sz w:val="24"/>
        </w:rPr>
        <w:t xml:space="preserve">CC </w:t>
      </w:r>
      <w:proofErr w:type="spellStart"/>
      <w:r>
        <w:rPr>
          <w:i/>
          <w:iCs/>
          <w:sz w:val="24"/>
        </w:rPr>
        <w:t>BY-NC-SA</w:t>
      </w:r>
      <w:proofErr w:type="spellEnd"/>
      <w:r>
        <w:rPr>
          <w:i/>
          <w:iCs/>
          <w:sz w:val="24"/>
        </w:rPr>
        <w:t xml:space="preserve"> 3.0 IGO</w:t>
      </w:r>
      <w:r>
        <w:rPr>
          <w:sz w:val="24"/>
        </w:rPr>
        <w:t>; https://creativecommons.org/licenses/by-nc-sa/3.0/igo/legalcode).</w:t>
      </w:r>
    </w:p>
    <w:p w14:paraId="1B30556C" w14:textId="77777777" w:rsidR="008F7ECE" w:rsidRPr="001D79E5" w:rsidRDefault="008F7ECE" w:rsidP="001D79E5">
      <w:pPr>
        <w:pStyle w:val="BodyText"/>
        <w:jc w:val="both"/>
        <w:rPr>
          <w:noProof/>
          <w:sz w:val="24"/>
        </w:rPr>
      </w:pPr>
    </w:p>
    <w:p w14:paraId="2849C775" w14:textId="77777777" w:rsidR="008F7ECE" w:rsidRPr="001D79E5" w:rsidRDefault="008F7ECE" w:rsidP="001D79E5">
      <w:pPr>
        <w:jc w:val="both"/>
        <w:rPr>
          <w:noProof/>
          <w:sz w:val="24"/>
        </w:rPr>
      </w:pPr>
      <w:r>
        <w:rPr>
          <w:sz w:val="24"/>
        </w:rPr>
        <w:t xml:space="preserve">Licences noteikumi paredz, ka šo darbu var kopēt, izplatīt un pielāgot nekomerciāliem mērķiem, ja vien tas tiek precīzi citēts. Izmantojot šo darbu, nedrīkst iekļaut norādes, ka </w:t>
      </w:r>
      <w:proofErr w:type="spellStart"/>
      <w:r>
        <w:rPr>
          <w:i/>
          <w:iCs/>
          <w:sz w:val="24"/>
        </w:rPr>
        <w:t>FAO</w:t>
      </w:r>
      <w:proofErr w:type="spellEnd"/>
      <w:r>
        <w:rPr>
          <w:sz w:val="24"/>
        </w:rPr>
        <w:t xml:space="preserve"> atbalsta konkrētu organizāciju, produktus vai pakalpojumus. Nav atļauts izmantot </w:t>
      </w:r>
      <w:proofErr w:type="spellStart"/>
      <w:r>
        <w:rPr>
          <w:i/>
          <w:iCs/>
          <w:sz w:val="24"/>
        </w:rPr>
        <w:t>FAO</w:t>
      </w:r>
      <w:proofErr w:type="spellEnd"/>
      <w:r>
        <w:rPr>
          <w:sz w:val="24"/>
        </w:rPr>
        <w:t xml:space="preserve"> logotipu. Ja darbs tiek pielāgots, tam jābūt licencētam saskaņā ar to pašu licenci vai </w:t>
      </w:r>
      <w:proofErr w:type="spellStart"/>
      <w:r>
        <w:rPr>
          <w:i/>
          <w:iCs/>
          <w:sz w:val="24"/>
        </w:rPr>
        <w:t>Creative</w:t>
      </w:r>
      <w:proofErr w:type="spellEnd"/>
      <w:r>
        <w:rPr>
          <w:i/>
          <w:iCs/>
          <w:sz w:val="24"/>
        </w:rPr>
        <w:t xml:space="preserve"> </w:t>
      </w:r>
      <w:proofErr w:type="spellStart"/>
      <w:r>
        <w:rPr>
          <w:i/>
          <w:iCs/>
          <w:sz w:val="24"/>
        </w:rPr>
        <w:t>Commons</w:t>
      </w:r>
      <w:proofErr w:type="spellEnd"/>
      <w:r>
        <w:rPr>
          <w:sz w:val="24"/>
        </w:rPr>
        <w:t xml:space="preserve"> līdzvērtīgu licenci. Ja šis darbs tiek tulkots, nepieciešamajai atsaucei jāpievieno šāda atruna: “Šo tulkojumu nav sagatavojusi ANO Pārtikas un lauksaimniecības organizācija (</w:t>
      </w:r>
      <w:proofErr w:type="spellStart"/>
      <w:r>
        <w:rPr>
          <w:i/>
          <w:iCs/>
          <w:sz w:val="24"/>
        </w:rPr>
        <w:t>FAO</w:t>
      </w:r>
      <w:proofErr w:type="spellEnd"/>
      <w:r>
        <w:rPr>
          <w:sz w:val="24"/>
        </w:rPr>
        <w:t xml:space="preserve">). </w:t>
      </w:r>
      <w:proofErr w:type="spellStart"/>
      <w:r>
        <w:rPr>
          <w:i/>
          <w:iCs/>
          <w:sz w:val="24"/>
        </w:rPr>
        <w:t>FAO</w:t>
      </w:r>
      <w:proofErr w:type="spellEnd"/>
      <w:r>
        <w:rPr>
          <w:sz w:val="24"/>
        </w:rPr>
        <w:t xml:space="preserve"> nav atbildīga par šā tulkojuma saturu vai precizitāti. Autentiskais izdevums ir oriģināls angļu valodā.”</w:t>
      </w:r>
    </w:p>
    <w:p w14:paraId="3175A853" w14:textId="77777777" w:rsidR="008F7ECE" w:rsidRPr="001D79E5" w:rsidRDefault="008F7ECE" w:rsidP="001D79E5">
      <w:pPr>
        <w:pStyle w:val="BodyText"/>
        <w:jc w:val="both"/>
        <w:rPr>
          <w:noProof/>
          <w:sz w:val="24"/>
        </w:rPr>
      </w:pPr>
    </w:p>
    <w:p w14:paraId="09C7434F" w14:textId="693E9AA5" w:rsidR="008F7ECE" w:rsidRPr="001D79E5" w:rsidRDefault="008F7ECE" w:rsidP="001D79E5">
      <w:pPr>
        <w:jc w:val="both"/>
        <w:rPr>
          <w:noProof/>
          <w:sz w:val="24"/>
        </w:rPr>
      </w:pPr>
      <w:r>
        <w:rPr>
          <w:sz w:val="24"/>
        </w:rPr>
        <w:t>Strīdi, kuri radušies saistībā ar licenci un kurus nevar atrisināt, panākot mierizlīgumu, tiks risināti, izmantojot starpniecību un šķīrējtiesu, kā aprakstīts licences 8. pantā, ja vien šeit nav noteikts citādi. Piemērojamie starpniecības noteikumi ir Pasaules Intelektuālā īpašuma organizācijas starpniecības noteikumi http://www.wipo.int/amc/en/mediation/rules, un jebkurš process šķīrējtiesā notiks saskaņā ar Apvienoto Nāciju Organizācijas Starptautiskās tirdzniecības tiesību komisijas</w:t>
      </w:r>
      <w:r w:rsidR="008B34DB">
        <w:rPr>
          <w:sz w:val="24"/>
        </w:rPr>
        <w:t xml:space="preserve"> </w:t>
      </w:r>
      <w:r>
        <w:rPr>
          <w:sz w:val="24"/>
        </w:rPr>
        <w:t>(</w:t>
      </w:r>
      <w:proofErr w:type="spellStart"/>
      <w:r>
        <w:rPr>
          <w:i/>
          <w:iCs/>
          <w:sz w:val="24"/>
        </w:rPr>
        <w:t>UNCITRAL</w:t>
      </w:r>
      <w:proofErr w:type="spellEnd"/>
      <w:r>
        <w:rPr>
          <w:sz w:val="24"/>
        </w:rPr>
        <w:t>) šķīrējtiesas noteikumiem.</w:t>
      </w:r>
    </w:p>
    <w:p w14:paraId="3C6DE84B" w14:textId="77777777" w:rsidR="008F7ECE" w:rsidRPr="001D79E5" w:rsidRDefault="008F7ECE" w:rsidP="001D79E5">
      <w:pPr>
        <w:pStyle w:val="BodyText"/>
        <w:jc w:val="both"/>
        <w:rPr>
          <w:noProof/>
          <w:sz w:val="24"/>
        </w:rPr>
      </w:pPr>
    </w:p>
    <w:p w14:paraId="5F7560BB" w14:textId="77777777" w:rsidR="008F7ECE" w:rsidRPr="001D79E5" w:rsidRDefault="008F7ECE" w:rsidP="001D79E5">
      <w:pPr>
        <w:jc w:val="both"/>
        <w:rPr>
          <w:noProof/>
          <w:sz w:val="24"/>
        </w:rPr>
      </w:pPr>
      <w:r>
        <w:rPr>
          <w:b/>
          <w:sz w:val="24"/>
        </w:rPr>
        <w:t>Trešo personu materiāli.</w:t>
      </w:r>
      <w:r>
        <w:rPr>
          <w:sz w:val="24"/>
        </w:rPr>
        <w:t xml:space="preserve"> Lietotājiem, kuri vēlas atkārtoti izmantot šajā darbā iekļautos materiālus, kas attiecināmi uz </w:t>
      </w:r>
      <w:proofErr w:type="spellStart"/>
      <w:r>
        <w:rPr>
          <w:sz w:val="24"/>
        </w:rPr>
        <w:t>trešām</w:t>
      </w:r>
      <w:proofErr w:type="spellEnd"/>
      <w:r>
        <w:rPr>
          <w:sz w:val="24"/>
        </w:rPr>
        <w:t xml:space="preserve"> personām, piemēram, tabulas, diagrammas vai attēlus, ir pienākums noskaidrot, vai šādai atkārtotai izmantošanai ir nepieciešama atļauja, un iegūt šādu atļauju no autortiesību subjekta. Jebkuru risku, ka saistībā ar šajā darbā </w:t>
      </w:r>
      <w:proofErr w:type="spellStart"/>
      <w:r>
        <w:rPr>
          <w:sz w:val="24"/>
        </w:rPr>
        <w:t>trešām</w:t>
      </w:r>
      <w:proofErr w:type="spellEnd"/>
      <w:r>
        <w:rPr>
          <w:sz w:val="24"/>
        </w:rPr>
        <w:t xml:space="preserve"> personām piederoša komponenta autortiesību pārkāpumu tiks iesniegtas pretenzijas, uzņemas tikai lietotājs.</w:t>
      </w:r>
    </w:p>
    <w:p w14:paraId="350CDDD2" w14:textId="77777777" w:rsidR="008F7ECE" w:rsidRPr="001D79E5" w:rsidRDefault="008F7ECE" w:rsidP="001D79E5">
      <w:pPr>
        <w:pStyle w:val="BodyText"/>
        <w:jc w:val="both"/>
        <w:rPr>
          <w:noProof/>
          <w:sz w:val="24"/>
        </w:rPr>
      </w:pPr>
    </w:p>
    <w:p w14:paraId="49A68CBE" w14:textId="20D2BBF6" w:rsidR="008F7ECE" w:rsidRPr="00EA029D" w:rsidRDefault="008F7ECE" w:rsidP="001D79E5">
      <w:pPr>
        <w:jc w:val="both"/>
        <w:rPr>
          <w:noProof/>
          <w:sz w:val="24"/>
        </w:rPr>
      </w:pPr>
      <w:r>
        <w:rPr>
          <w:b/>
          <w:bCs/>
          <w:sz w:val="24"/>
        </w:rPr>
        <w:t>Pārdošana, tiesības un licencēšana.</w:t>
      </w:r>
      <w:r>
        <w:rPr>
          <w:sz w:val="24"/>
        </w:rPr>
        <w:t xml:space="preserve"> </w:t>
      </w:r>
      <w:proofErr w:type="spellStart"/>
      <w:r>
        <w:rPr>
          <w:i/>
          <w:iCs/>
          <w:sz w:val="24"/>
        </w:rPr>
        <w:t>FAO</w:t>
      </w:r>
      <w:proofErr w:type="spellEnd"/>
      <w:r>
        <w:rPr>
          <w:sz w:val="24"/>
        </w:rPr>
        <w:t xml:space="preserve"> informatīvie materiāli ir pieejami </w:t>
      </w:r>
      <w:proofErr w:type="spellStart"/>
      <w:r>
        <w:rPr>
          <w:i/>
          <w:iCs/>
          <w:sz w:val="24"/>
        </w:rPr>
        <w:t>FAO</w:t>
      </w:r>
      <w:proofErr w:type="spellEnd"/>
      <w:r>
        <w:rPr>
          <w:sz w:val="24"/>
        </w:rPr>
        <w:t xml:space="preserve"> tīmekļa vietnē (www.fao.org/publications), un tos var iegādāties, rakstot uz e-pasta adresi publications-sales@fao.org. Pieprasījumi komerciālai izmantošanai jāiesniedz vietnē www.fao.org/contact-us/licence-request. Jautājumi par tiesībām un licencēšanu </w:t>
      </w:r>
      <w:proofErr w:type="spellStart"/>
      <w:r>
        <w:rPr>
          <w:sz w:val="24"/>
        </w:rPr>
        <w:t>jāsūta</w:t>
      </w:r>
      <w:proofErr w:type="spellEnd"/>
      <w:r>
        <w:rPr>
          <w:sz w:val="24"/>
        </w:rPr>
        <w:t xml:space="preserve"> uz e-pasta adresi copyright@fao.org.</w:t>
      </w:r>
    </w:p>
    <w:p w14:paraId="15722B7E" w14:textId="77777777" w:rsidR="008F7ECE" w:rsidRPr="001D79E5" w:rsidRDefault="008F7ECE" w:rsidP="001D79E5">
      <w:pPr>
        <w:pStyle w:val="BodyText"/>
        <w:jc w:val="both"/>
        <w:rPr>
          <w:noProof/>
          <w:sz w:val="24"/>
        </w:rPr>
      </w:pPr>
    </w:p>
    <w:p w14:paraId="57FB4BC7" w14:textId="4C05BFDB" w:rsidR="008F7ECE" w:rsidRPr="00EA029D" w:rsidRDefault="008F7ECE" w:rsidP="001D79E5">
      <w:pPr>
        <w:jc w:val="both"/>
        <w:rPr>
          <w:noProof/>
          <w:sz w:val="24"/>
        </w:rPr>
      </w:pPr>
      <w:proofErr w:type="spellStart"/>
      <w:r>
        <w:rPr>
          <w:sz w:val="24"/>
        </w:rPr>
        <w:t>FPSS</w:t>
      </w:r>
      <w:proofErr w:type="spellEnd"/>
      <w:r>
        <w:rPr>
          <w:sz w:val="24"/>
        </w:rPr>
        <w:t xml:space="preserve"> pavairošanas gadījumā jānorāda, ka </w:t>
      </w:r>
      <w:proofErr w:type="spellStart"/>
      <w:r>
        <w:rPr>
          <w:sz w:val="24"/>
        </w:rPr>
        <w:t>FPSS</w:t>
      </w:r>
      <w:proofErr w:type="spellEnd"/>
      <w:r>
        <w:rPr>
          <w:sz w:val="24"/>
        </w:rPr>
        <w:t xml:space="preserve"> pašreizējās pieņemtās redakcijas ir iespējams lejupielādēt vietnē www.ippc.int.</w:t>
      </w:r>
    </w:p>
    <w:p w14:paraId="5E96E450" w14:textId="77777777" w:rsidR="008F7ECE" w:rsidRPr="00EA029D" w:rsidRDefault="008F7ECE" w:rsidP="001D79E5">
      <w:pPr>
        <w:pStyle w:val="BodyText"/>
        <w:jc w:val="both"/>
        <w:rPr>
          <w:noProof/>
          <w:sz w:val="24"/>
        </w:rPr>
      </w:pPr>
    </w:p>
    <w:p w14:paraId="5DC1B4CA" w14:textId="16136D9B" w:rsidR="008F7ECE" w:rsidRPr="00EA029D" w:rsidRDefault="008F7ECE" w:rsidP="001D79E5">
      <w:pPr>
        <w:jc w:val="both"/>
        <w:rPr>
          <w:noProof/>
          <w:sz w:val="24"/>
        </w:rPr>
      </w:pPr>
      <w:r>
        <w:rPr>
          <w:sz w:val="24"/>
        </w:rPr>
        <w:lastRenderedPageBreak/>
        <w:t xml:space="preserve">Oficiālās atsaucēs, politikas izstrādes dokumentos vai strīdu novēršanas un izšķiršanas nolūkos var atsaukties vienīgi uz </w:t>
      </w:r>
      <w:proofErr w:type="spellStart"/>
      <w:r>
        <w:rPr>
          <w:sz w:val="24"/>
        </w:rPr>
        <w:t>FPSS</w:t>
      </w:r>
      <w:proofErr w:type="spellEnd"/>
      <w:r>
        <w:rPr>
          <w:sz w:val="24"/>
        </w:rPr>
        <w:t>, kas publicēti vietnē https://www.ippc.int/en/core-activities/standards-setting/ispms/#614.</w:t>
      </w:r>
    </w:p>
    <w:p w14:paraId="2FFD45A3" w14:textId="77777777" w:rsidR="001D79E5" w:rsidRPr="001D79E5" w:rsidRDefault="001D79E5" w:rsidP="001D79E5">
      <w:pPr>
        <w:jc w:val="both"/>
        <w:rPr>
          <w:noProof/>
          <w:sz w:val="24"/>
        </w:rPr>
      </w:pPr>
    </w:p>
    <w:p w14:paraId="1ADE49FB" w14:textId="77777777" w:rsidR="00C030F2" w:rsidRDefault="00C030F2">
      <w:pPr>
        <w:rPr>
          <w:b/>
          <w:noProof/>
          <w:sz w:val="24"/>
        </w:rPr>
      </w:pPr>
      <w:r>
        <w:br w:type="page"/>
      </w:r>
    </w:p>
    <w:p w14:paraId="5151D89F" w14:textId="6B4395FF" w:rsidR="008F7ECE" w:rsidRPr="001D79E5" w:rsidRDefault="008F7ECE" w:rsidP="001D79E5">
      <w:pPr>
        <w:jc w:val="both"/>
        <w:rPr>
          <w:b/>
          <w:noProof/>
          <w:sz w:val="24"/>
        </w:rPr>
      </w:pPr>
      <w:r>
        <w:rPr>
          <w:b/>
          <w:sz w:val="24"/>
        </w:rPr>
        <w:lastRenderedPageBreak/>
        <w:t>Publicēšanas vēsture</w:t>
      </w:r>
    </w:p>
    <w:p w14:paraId="4BF021B4" w14:textId="77777777" w:rsidR="008F7ECE" w:rsidRPr="001D79E5" w:rsidRDefault="008F7ECE" w:rsidP="001D79E5">
      <w:pPr>
        <w:jc w:val="both"/>
        <w:rPr>
          <w:i/>
          <w:noProof/>
          <w:sz w:val="24"/>
        </w:rPr>
      </w:pPr>
      <w:r>
        <w:rPr>
          <w:i/>
          <w:sz w:val="24"/>
        </w:rPr>
        <w:t>Šī nav standarta oficiāla daļa.</w:t>
      </w:r>
    </w:p>
    <w:p w14:paraId="6ABD4279" w14:textId="59FF6821" w:rsidR="008F7ECE" w:rsidRPr="001D79E5" w:rsidRDefault="008F7ECE" w:rsidP="001D79E5">
      <w:pPr>
        <w:jc w:val="both"/>
        <w:rPr>
          <w:noProof/>
          <w:sz w:val="24"/>
        </w:rPr>
      </w:pPr>
      <w:r>
        <w:rPr>
          <w:sz w:val="24"/>
        </w:rPr>
        <w:t xml:space="preserve">10.1999. </w:t>
      </w:r>
      <w:proofErr w:type="spellStart"/>
      <w:r>
        <w:rPr>
          <w:i/>
          <w:iCs/>
          <w:sz w:val="24"/>
        </w:rPr>
        <w:t>ICPM</w:t>
      </w:r>
      <w:proofErr w:type="spellEnd"/>
      <w:r>
        <w:rPr>
          <w:i/>
          <w:iCs/>
          <w:sz w:val="24"/>
        </w:rPr>
        <w:t>-2</w:t>
      </w:r>
      <w:r>
        <w:rPr>
          <w:sz w:val="24"/>
        </w:rPr>
        <w:t xml:space="preserve"> pievienoja tēmu “</w:t>
      </w:r>
      <w:proofErr w:type="spellStart"/>
      <w:r>
        <w:rPr>
          <w:sz w:val="24"/>
        </w:rPr>
        <w:t>Wood</w:t>
      </w:r>
      <w:proofErr w:type="spellEnd"/>
      <w:r>
        <w:rPr>
          <w:sz w:val="24"/>
        </w:rPr>
        <w:t xml:space="preserve"> </w:t>
      </w:r>
      <w:proofErr w:type="spellStart"/>
      <w:r>
        <w:rPr>
          <w:sz w:val="24"/>
        </w:rPr>
        <w:t>packing</w:t>
      </w:r>
      <w:proofErr w:type="spellEnd"/>
      <w:r>
        <w:rPr>
          <w:sz w:val="24"/>
        </w:rPr>
        <w:t xml:space="preserve">” [Koksnes iepakojums] (1999-001). 06.2000. </w:t>
      </w:r>
      <w:proofErr w:type="spellStart"/>
      <w:r>
        <w:rPr>
          <w:i/>
          <w:iCs/>
          <w:sz w:val="24"/>
        </w:rPr>
        <w:t>Ad</w:t>
      </w:r>
      <w:proofErr w:type="spellEnd"/>
      <w:r>
        <w:rPr>
          <w:i/>
          <w:iCs/>
          <w:sz w:val="24"/>
        </w:rPr>
        <w:t> </w:t>
      </w:r>
      <w:proofErr w:type="spellStart"/>
      <w:r>
        <w:rPr>
          <w:i/>
          <w:iCs/>
          <w:sz w:val="24"/>
        </w:rPr>
        <w:t>hoc</w:t>
      </w:r>
      <w:proofErr w:type="spellEnd"/>
      <w:r>
        <w:rPr>
          <w:sz w:val="24"/>
        </w:rPr>
        <w:t xml:space="preserve"> ekspertu darba grupa (</w:t>
      </w:r>
      <w:proofErr w:type="spellStart"/>
      <w:r>
        <w:rPr>
          <w:i/>
          <w:iCs/>
          <w:sz w:val="24"/>
        </w:rPr>
        <w:t>EWG</w:t>
      </w:r>
      <w:proofErr w:type="spellEnd"/>
      <w:r>
        <w:rPr>
          <w:sz w:val="24"/>
        </w:rPr>
        <w:t>) sagatavoja projekta</w:t>
      </w:r>
      <w:r w:rsidR="004748E3">
        <w:rPr>
          <w:noProof/>
          <w:sz w:val="24"/>
        </w:rPr>
        <w:t xml:space="preserve"> </w:t>
      </w:r>
      <w:r>
        <w:rPr>
          <w:sz w:val="24"/>
        </w:rPr>
        <w:t>tekstu.</w:t>
      </w:r>
    </w:p>
    <w:p w14:paraId="79ABFD10" w14:textId="77777777" w:rsidR="008F7ECE" w:rsidRPr="001D79E5" w:rsidRDefault="008F7ECE" w:rsidP="001D79E5">
      <w:pPr>
        <w:jc w:val="both"/>
        <w:rPr>
          <w:noProof/>
          <w:sz w:val="24"/>
        </w:rPr>
      </w:pPr>
      <w:r>
        <w:rPr>
          <w:sz w:val="24"/>
        </w:rPr>
        <w:t xml:space="preserve">02.2001. </w:t>
      </w:r>
      <w:proofErr w:type="spellStart"/>
      <w:r>
        <w:rPr>
          <w:i/>
          <w:iCs/>
          <w:sz w:val="24"/>
        </w:rPr>
        <w:t>EWG</w:t>
      </w:r>
      <w:proofErr w:type="spellEnd"/>
      <w:r>
        <w:rPr>
          <w:sz w:val="24"/>
        </w:rPr>
        <w:t xml:space="preserve"> sagatavoja projekta tekstu.</w:t>
      </w:r>
    </w:p>
    <w:p w14:paraId="5618383C" w14:textId="77777777" w:rsidR="008F7ECE" w:rsidRPr="001D79E5" w:rsidRDefault="008F7ECE" w:rsidP="001D79E5">
      <w:pPr>
        <w:jc w:val="both"/>
        <w:rPr>
          <w:noProof/>
          <w:sz w:val="24"/>
        </w:rPr>
      </w:pPr>
      <w:r>
        <w:rPr>
          <w:sz w:val="24"/>
        </w:rPr>
        <w:t xml:space="preserve">05.2001. </w:t>
      </w:r>
      <w:proofErr w:type="spellStart"/>
      <w:r>
        <w:rPr>
          <w:i/>
          <w:iCs/>
          <w:sz w:val="24"/>
        </w:rPr>
        <w:t>ISC</w:t>
      </w:r>
      <w:proofErr w:type="spellEnd"/>
      <w:r>
        <w:rPr>
          <w:i/>
          <w:iCs/>
          <w:sz w:val="24"/>
        </w:rPr>
        <w:t>-3</w:t>
      </w:r>
      <w:r>
        <w:rPr>
          <w:sz w:val="24"/>
        </w:rPr>
        <w:t xml:space="preserve"> pārskatīja projekta tekstu un apstiprināja apspriešanai.</w:t>
      </w:r>
    </w:p>
    <w:p w14:paraId="7A324583" w14:textId="77777777" w:rsidR="008F7ECE" w:rsidRPr="001D79E5" w:rsidRDefault="008F7ECE" w:rsidP="001D79E5">
      <w:pPr>
        <w:jc w:val="both"/>
        <w:rPr>
          <w:noProof/>
          <w:sz w:val="24"/>
        </w:rPr>
      </w:pPr>
      <w:r>
        <w:rPr>
          <w:sz w:val="24"/>
        </w:rPr>
        <w:t>06.2001. Nosūtīts apspriešanai.</w:t>
      </w:r>
    </w:p>
    <w:p w14:paraId="75A1AC1F" w14:textId="77777777" w:rsidR="008F7ECE" w:rsidRPr="001D79E5" w:rsidRDefault="008F7ECE" w:rsidP="001D79E5">
      <w:pPr>
        <w:jc w:val="both"/>
        <w:rPr>
          <w:noProof/>
          <w:sz w:val="24"/>
        </w:rPr>
      </w:pPr>
      <w:r>
        <w:rPr>
          <w:sz w:val="24"/>
        </w:rPr>
        <w:t>11.2001.</w:t>
      </w:r>
      <w:r>
        <w:rPr>
          <w:i/>
          <w:iCs/>
          <w:sz w:val="24"/>
        </w:rPr>
        <w:t xml:space="preserve"> </w:t>
      </w:r>
      <w:proofErr w:type="spellStart"/>
      <w:r>
        <w:rPr>
          <w:i/>
          <w:iCs/>
          <w:sz w:val="24"/>
        </w:rPr>
        <w:t>ISC</w:t>
      </w:r>
      <w:proofErr w:type="spellEnd"/>
      <w:r>
        <w:rPr>
          <w:i/>
          <w:iCs/>
          <w:sz w:val="24"/>
        </w:rPr>
        <w:t>-4</w:t>
      </w:r>
      <w:r>
        <w:rPr>
          <w:sz w:val="24"/>
        </w:rPr>
        <w:t xml:space="preserve"> pārskatīja projekta tekstu pieņemšanai. 03.2002. </w:t>
      </w:r>
      <w:proofErr w:type="spellStart"/>
      <w:r>
        <w:rPr>
          <w:i/>
          <w:iCs/>
          <w:sz w:val="24"/>
        </w:rPr>
        <w:t>ICPM</w:t>
      </w:r>
      <w:proofErr w:type="spellEnd"/>
      <w:r>
        <w:rPr>
          <w:i/>
          <w:iCs/>
          <w:sz w:val="24"/>
        </w:rPr>
        <w:t xml:space="preserve">-4 </w:t>
      </w:r>
      <w:r>
        <w:rPr>
          <w:sz w:val="24"/>
        </w:rPr>
        <w:t>pieņēma standartu.</w:t>
      </w:r>
    </w:p>
    <w:p w14:paraId="56551314" w14:textId="77777777" w:rsidR="008F7ECE" w:rsidRPr="001D79E5" w:rsidRDefault="008F7ECE" w:rsidP="001D79E5">
      <w:pPr>
        <w:jc w:val="both"/>
        <w:rPr>
          <w:noProof/>
          <w:sz w:val="24"/>
        </w:rPr>
      </w:pPr>
      <w:proofErr w:type="spellStart"/>
      <w:r>
        <w:rPr>
          <w:b/>
          <w:sz w:val="24"/>
        </w:rPr>
        <w:t>FPSS</w:t>
      </w:r>
      <w:proofErr w:type="spellEnd"/>
      <w:r>
        <w:rPr>
          <w:b/>
          <w:sz w:val="24"/>
        </w:rPr>
        <w:t xml:space="preserve"> NR. 15. </w:t>
      </w:r>
      <w:r>
        <w:rPr>
          <w:sz w:val="24"/>
        </w:rPr>
        <w:t>2002. “</w:t>
      </w:r>
      <w:proofErr w:type="spellStart"/>
      <w:r>
        <w:rPr>
          <w:sz w:val="24"/>
        </w:rPr>
        <w:t>Guidelines</w:t>
      </w:r>
      <w:proofErr w:type="spellEnd"/>
      <w:r>
        <w:rPr>
          <w:sz w:val="24"/>
        </w:rPr>
        <w:t xml:space="preserve"> </w:t>
      </w:r>
      <w:proofErr w:type="spellStart"/>
      <w:r>
        <w:rPr>
          <w:sz w:val="24"/>
        </w:rPr>
        <w:t>for</w:t>
      </w:r>
      <w:proofErr w:type="spellEnd"/>
      <w:r>
        <w:rPr>
          <w:sz w:val="24"/>
        </w:rPr>
        <w:t xml:space="preserve"> </w:t>
      </w:r>
      <w:proofErr w:type="spellStart"/>
      <w:r>
        <w:rPr>
          <w:sz w:val="24"/>
        </w:rPr>
        <w:t>regulating</w:t>
      </w:r>
      <w:proofErr w:type="spellEnd"/>
      <w:r>
        <w:rPr>
          <w:sz w:val="24"/>
        </w:rPr>
        <w:t xml:space="preserve"> </w:t>
      </w:r>
      <w:proofErr w:type="spellStart"/>
      <w:r>
        <w:rPr>
          <w:sz w:val="24"/>
        </w:rPr>
        <w:t>wood</w:t>
      </w:r>
      <w:proofErr w:type="spellEnd"/>
      <w:r>
        <w:rPr>
          <w:sz w:val="24"/>
        </w:rPr>
        <w:t xml:space="preserve"> </w:t>
      </w:r>
      <w:proofErr w:type="spellStart"/>
      <w:r>
        <w:rPr>
          <w:sz w:val="24"/>
        </w:rPr>
        <w:t>packaging</w:t>
      </w:r>
      <w:proofErr w:type="spellEnd"/>
      <w:r>
        <w:rPr>
          <w:sz w:val="24"/>
        </w:rPr>
        <w:t xml:space="preserve"> </w:t>
      </w:r>
      <w:proofErr w:type="spellStart"/>
      <w:r>
        <w:rPr>
          <w:sz w:val="24"/>
        </w:rPr>
        <w:t>material</w:t>
      </w:r>
      <w:proofErr w:type="spellEnd"/>
      <w:r>
        <w:rPr>
          <w:sz w:val="24"/>
        </w:rPr>
        <w:t xml:space="preserve"> </w:t>
      </w:r>
      <w:proofErr w:type="spellStart"/>
      <w:r>
        <w:rPr>
          <w:sz w:val="24"/>
        </w:rPr>
        <w:t>in</w:t>
      </w:r>
      <w:proofErr w:type="spellEnd"/>
      <w:r>
        <w:rPr>
          <w:sz w:val="24"/>
        </w:rPr>
        <w:t xml:space="preserve"> </w:t>
      </w:r>
      <w:proofErr w:type="spellStart"/>
      <w:r>
        <w:rPr>
          <w:sz w:val="24"/>
        </w:rPr>
        <w:t>international</w:t>
      </w:r>
      <w:proofErr w:type="spellEnd"/>
      <w:r>
        <w:rPr>
          <w:sz w:val="24"/>
        </w:rPr>
        <w:t xml:space="preserve"> </w:t>
      </w:r>
      <w:proofErr w:type="spellStart"/>
      <w:r>
        <w:rPr>
          <w:sz w:val="24"/>
        </w:rPr>
        <w:t>trade</w:t>
      </w:r>
      <w:proofErr w:type="spellEnd"/>
      <w:r>
        <w:rPr>
          <w:sz w:val="24"/>
        </w:rPr>
        <w:t xml:space="preserve">” [Vadlīnijas starptautiskajā tirdzniecībā izmantotā koksnes iepakojamā materiāla reglamentēšanai]. 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18C9BCCF" w14:textId="77777777" w:rsidR="008F7ECE" w:rsidRPr="001D79E5" w:rsidRDefault="008F7ECE" w:rsidP="001D79E5">
      <w:pPr>
        <w:pStyle w:val="BodyText"/>
        <w:jc w:val="both"/>
        <w:rPr>
          <w:noProof/>
          <w:sz w:val="24"/>
        </w:rPr>
      </w:pPr>
    </w:p>
    <w:p w14:paraId="0E5D232D" w14:textId="77777777" w:rsidR="008F7ECE" w:rsidRPr="001D79E5" w:rsidRDefault="008F7ECE" w:rsidP="001D79E5">
      <w:pPr>
        <w:jc w:val="both"/>
        <w:rPr>
          <w:noProof/>
          <w:sz w:val="24"/>
        </w:rPr>
      </w:pPr>
      <w:r>
        <w:rPr>
          <w:sz w:val="24"/>
        </w:rPr>
        <w:t xml:space="preserve">03.2005. </w:t>
      </w:r>
      <w:proofErr w:type="spellStart"/>
      <w:r>
        <w:rPr>
          <w:i/>
          <w:iCs/>
          <w:sz w:val="24"/>
        </w:rPr>
        <w:t>TPFQ</w:t>
      </w:r>
      <w:proofErr w:type="spellEnd"/>
      <w:r>
        <w:rPr>
          <w:sz w:val="24"/>
        </w:rPr>
        <w:t xml:space="preserve"> pārskatīja 1. pielikumu “</w:t>
      </w:r>
      <w:proofErr w:type="spellStart"/>
      <w:r>
        <w:rPr>
          <w:sz w:val="24"/>
        </w:rPr>
        <w:t>Methyl</w:t>
      </w:r>
      <w:proofErr w:type="spellEnd"/>
      <w:r>
        <w:rPr>
          <w:sz w:val="24"/>
        </w:rPr>
        <w:t xml:space="preserve"> </w:t>
      </w:r>
      <w:proofErr w:type="spellStart"/>
      <w:r>
        <w:rPr>
          <w:sz w:val="24"/>
        </w:rPr>
        <w:t>bromide</w:t>
      </w:r>
      <w:proofErr w:type="spellEnd"/>
      <w:r>
        <w:rPr>
          <w:sz w:val="24"/>
        </w:rPr>
        <w:t xml:space="preserve"> </w:t>
      </w:r>
      <w:proofErr w:type="spellStart"/>
      <w:r>
        <w:rPr>
          <w:sz w:val="24"/>
        </w:rPr>
        <w:t>fumigation</w:t>
      </w:r>
      <w:proofErr w:type="spellEnd"/>
      <w:r>
        <w:rPr>
          <w:sz w:val="24"/>
        </w:rPr>
        <w:t xml:space="preserve"> </w:t>
      </w:r>
      <w:proofErr w:type="spellStart"/>
      <w:r>
        <w:rPr>
          <w:sz w:val="24"/>
        </w:rPr>
        <w:t>schedule</w:t>
      </w:r>
      <w:proofErr w:type="spellEnd"/>
      <w:r>
        <w:rPr>
          <w:sz w:val="24"/>
        </w:rPr>
        <w:t>” [</w:t>
      </w:r>
      <w:proofErr w:type="spellStart"/>
      <w:r>
        <w:rPr>
          <w:sz w:val="24"/>
        </w:rPr>
        <w:t>Fumigācijas</w:t>
      </w:r>
      <w:proofErr w:type="spellEnd"/>
      <w:r>
        <w:rPr>
          <w:sz w:val="24"/>
        </w:rPr>
        <w:t xml:space="preserve"> ar </w:t>
      </w:r>
      <w:proofErr w:type="spellStart"/>
      <w:r>
        <w:rPr>
          <w:sz w:val="24"/>
        </w:rPr>
        <w:t>metilbromīdu</w:t>
      </w:r>
      <w:proofErr w:type="spellEnd"/>
      <w:r>
        <w:rPr>
          <w:sz w:val="24"/>
        </w:rPr>
        <w:t xml:space="preserve"> programma] (2005-011).</w:t>
      </w:r>
    </w:p>
    <w:p w14:paraId="261B1DE3" w14:textId="77777777" w:rsidR="008F7ECE" w:rsidRPr="001D79E5" w:rsidRDefault="008F7ECE" w:rsidP="001D79E5">
      <w:pPr>
        <w:jc w:val="both"/>
        <w:rPr>
          <w:noProof/>
          <w:sz w:val="24"/>
        </w:rPr>
      </w:pPr>
      <w:r>
        <w:rPr>
          <w:sz w:val="24"/>
        </w:rPr>
        <w:t>05.2005. Standartu komiteja (</w:t>
      </w:r>
      <w:proofErr w:type="spellStart"/>
      <w:r>
        <w:rPr>
          <w:sz w:val="24"/>
        </w:rPr>
        <w:t>SK</w:t>
      </w:r>
      <w:proofErr w:type="spellEnd"/>
      <w:r>
        <w:rPr>
          <w:sz w:val="24"/>
        </w:rPr>
        <w:t>) pārskatīja 1. pielikumu un apstiprināja apspriešanai.</w:t>
      </w:r>
    </w:p>
    <w:p w14:paraId="79564B34" w14:textId="77777777" w:rsidR="008F7ECE" w:rsidRPr="001D79E5" w:rsidRDefault="008F7ECE" w:rsidP="001D79E5">
      <w:pPr>
        <w:jc w:val="both"/>
        <w:rPr>
          <w:noProof/>
          <w:sz w:val="24"/>
        </w:rPr>
      </w:pPr>
      <w:r>
        <w:rPr>
          <w:sz w:val="24"/>
        </w:rPr>
        <w:t xml:space="preserve">06.2005. Nosūtīts apspriešanai saskaņā ar paātrināto procesu. 11.2005. </w:t>
      </w:r>
      <w:proofErr w:type="spellStart"/>
      <w:r>
        <w:rPr>
          <w:sz w:val="24"/>
        </w:rPr>
        <w:t>SK</w:t>
      </w:r>
      <w:proofErr w:type="spellEnd"/>
      <w:r>
        <w:rPr>
          <w:sz w:val="24"/>
        </w:rPr>
        <w:t xml:space="preserve"> pārskatīja 1. pielikumu pieņemšanai.</w:t>
      </w:r>
    </w:p>
    <w:p w14:paraId="7E8FFD80" w14:textId="77777777" w:rsidR="008F7ECE" w:rsidRPr="001D79E5" w:rsidRDefault="008F7ECE" w:rsidP="001D79E5">
      <w:pPr>
        <w:jc w:val="both"/>
        <w:rPr>
          <w:noProof/>
          <w:sz w:val="24"/>
        </w:rPr>
      </w:pPr>
      <w:r>
        <w:rPr>
          <w:sz w:val="24"/>
        </w:rPr>
        <w:t xml:space="preserve">04.2006. </w:t>
      </w:r>
      <w:proofErr w:type="spellStart"/>
      <w:r>
        <w:rPr>
          <w:i/>
          <w:iCs/>
          <w:sz w:val="24"/>
        </w:rPr>
        <w:t>CPM</w:t>
      </w:r>
      <w:proofErr w:type="spellEnd"/>
      <w:r>
        <w:rPr>
          <w:i/>
          <w:iCs/>
          <w:sz w:val="24"/>
        </w:rPr>
        <w:t>-1</w:t>
      </w:r>
      <w:r>
        <w:rPr>
          <w:sz w:val="24"/>
        </w:rPr>
        <w:t xml:space="preserve"> pieņēma pārskatīto 1. pielikumu.</w:t>
      </w:r>
    </w:p>
    <w:p w14:paraId="74FD2230" w14:textId="77777777" w:rsidR="008F7ECE" w:rsidRPr="001D79E5" w:rsidRDefault="008F7ECE" w:rsidP="001D79E5">
      <w:pPr>
        <w:jc w:val="both"/>
        <w:rPr>
          <w:noProof/>
          <w:sz w:val="24"/>
        </w:rPr>
      </w:pPr>
      <w:proofErr w:type="spellStart"/>
      <w:r>
        <w:rPr>
          <w:b/>
          <w:sz w:val="24"/>
        </w:rPr>
        <w:t>FPSS</w:t>
      </w:r>
      <w:proofErr w:type="spellEnd"/>
      <w:r>
        <w:rPr>
          <w:b/>
          <w:sz w:val="24"/>
        </w:rPr>
        <w:t xml:space="preserve"> NR. 15. </w:t>
      </w:r>
      <w:r>
        <w:rPr>
          <w:sz w:val="24"/>
        </w:rPr>
        <w:t>2006. “</w:t>
      </w:r>
      <w:proofErr w:type="spellStart"/>
      <w:r>
        <w:rPr>
          <w:sz w:val="24"/>
        </w:rPr>
        <w:t>Guidelines</w:t>
      </w:r>
      <w:proofErr w:type="spellEnd"/>
      <w:r>
        <w:rPr>
          <w:sz w:val="24"/>
        </w:rPr>
        <w:t xml:space="preserve"> </w:t>
      </w:r>
      <w:proofErr w:type="spellStart"/>
      <w:r>
        <w:rPr>
          <w:sz w:val="24"/>
        </w:rPr>
        <w:t>for</w:t>
      </w:r>
      <w:proofErr w:type="spellEnd"/>
      <w:r>
        <w:rPr>
          <w:sz w:val="24"/>
        </w:rPr>
        <w:t xml:space="preserve"> </w:t>
      </w:r>
      <w:proofErr w:type="spellStart"/>
      <w:r>
        <w:rPr>
          <w:sz w:val="24"/>
        </w:rPr>
        <w:t>regulating</w:t>
      </w:r>
      <w:proofErr w:type="spellEnd"/>
      <w:r>
        <w:rPr>
          <w:sz w:val="24"/>
        </w:rPr>
        <w:t xml:space="preserve"> </w:t>
      </w:r>
      <w:proofErr w:type="spellStart"/>
      <w:r>
        <w:rPr>
          <w:sz w:val="24"/>
        </w:rPr>
        <w:t>wood</w:t>
      </w:r>
      <w:proofErr w:type="spellEnd"/>
      <w:r>
        <w:rPr>
          <w:sz w:val="24"/>
        </w:rPr>
        <w:t xml:space="preserve"> </w:t>
      </w:r>
      <w:proofErr w:type="spellStart"/>
      <w:r>
        <w:rPr>
          <w:sz w:val="24"/>
        </w:rPr>
        <w:t>packaging</w:t>
      </w:r>
      <w:proofErr w:type="spellEnd"/>
      <w:r>
        <w:rPr>
          <w:sz w:val="24"/>
        </w:rPr>
        <w:t xml:space="preserve"> </w:t>
      </w:r>
      <w:proofErr w:type="spellStart"/>
      <w:r>
        <w:rPr>
          <w:sz w:val="24"/>
        </w:rPr>
        <w:t>material</w:t>
      </w:r>
      <w:proofErr w:type="spellEnd"/>
      <w:r>
        <w:rPr>
          <w:sz w:val="24"/>
        </w:rPr>
        <w:t xml:space="preserve"> </w:t>
      </w:r>
      <w:proofErr w:type="spellStart"/>
      <w:r>
        <w:rPr>
          <w:sz w:val="24"/>
        </w:rPr>
        <w:t>in</w:t>
      </w:r>
      <w:proofErr w:type="spellEnd"/>
      <w:r>
        <w:rPr>
          <w:sz w:val="24"/>
        </w:rPr>
        <w:t xml:space="preserve"> </w:t>
      </w:r>
      <w:proofErr w:type="spellStart"/>
      <w:r>
        <w:rPr>
          <w:sz w:val="24"/>
        </w:rPr>
        <w:t>international</w:t>
      </w:r>
      <w:proofErr w:type="spellEnd"/>
      <w:r>
        <w:rPr>
          <w:sz w:val="24"/>
        </w:rPr>
        <w:t xml:space="preserve"> </w:t>
      </w:r>
      <w:proofErr w:type="spellStart"/>
      <w:r>
        <w:rPr>
          <w:sz w:val="24"/>
        </w:rPr>
        <w:t>trade</w:t>
      </w:r>
      <w:proofErr w:type="spellEnd"/>
      <w:r>
        <w:rPr>
          <w:sz w:val="24"/>
        </w:rPr>
        <w:t xml:space="preserve">”. 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2E159408" w14:textId="77777777" w:rsidR="008F7ECE" w:rsidRPr="001D79E5" w:rsidRDefault="008F7ECE" w:rsidP="001D79E5">
      <w:pPr>
        <w:pStyle w:val="BodyText"/>
        <w:jc w:val="both"/>
        <w:rPr>
          <w:noProof/>
          <w:sz w:val="24"/>
        </w:rPr>
      </w:pPr>
    </w:p>
    <w:p w14:paraId="0CDCD5D8" w14:textId="77777777" w:rsidR="008F7ECE" w:rsidRPr="001D79E5" w:rsidRDefault="008F7ECE" w:rsidP="001D79E5">
      <w:pPr>
        <w:jc w:val="both"/>
        <w:rPr>
          <w:noProof/>
          <w:sz w:val="24"/>
        </w:rPr>
      </w:pPr>
      <w:r>
        <w:rPr>
          <w:sz w:val="24"/>
        </w:rPr>
        <w:t xml:space="preserve">04.2006. </w:t>
      </w:r>
      <w:proofErr w:type="spellStart"/>
      <w:r>
        <w:rPr>
          <w:i/>
          <w:iCs/>
          <w:sz w:val="24"/>
        </w:rPr>
        <w:t>CPM</w:t>
      </w:r>
      <w:proofErr w:type="spellEnd"/>
      <w:r>
        <w:rPr>
          <w:i/>
          <w:iCs/>
          <w:sz w:val="24"/>
        </w:rPr>
        <w:t>-1</w:t>
      </w:r>
      <w:r>
        <w:rPr>
          <w:sz w:val="24"/>
        </w:rPr>
        <w:t xml:space="preserve"> pievienoja tēmu “</w:t>
      </w:r>
      <w:proofErr w:type="spellStart"/>
      <w:r>
        <w:rPr>
          <w:sz w:val="24"/>
        </w:rPr>
        <w:t>Revision</w:t>
      </w:r>
      <w:proofErr w:type="spellEnd"/>
      <w:r>
        <w:rPr>
          <w:sz w:val="24"/>
        </w:rPr>
        <w:t xml:space="preserve"> </w:t>
      </w:r>
      <w:proofErr w:type="spellStart"/>
      <w:r>
        <w:rPr>
          <w:sz w:val="24"/>
        </w:rPr>
        <w:t>of</w:t>
      </w:r>
      <w:proofErr w:type="spellEnd"/>
      <w:r>
        <w:rPr>
          <w:sz w:val="24"/>
        </w:rPr>
        <w:t xml:space="preserve"> </w:t>
      </w:r>
      <w:proofErr w:type="spellStart"/>
      <w:r>
        <w:rPr>
          <w:sz w:val="24"/>
        </w:rPr>
        <w:t>ISPM</w:t>
      </w:r>
      <w:proofErr w:type="spellEnd"/>
      <w:r>
        <w:rPr>
          <w:sz w:val="24"/>
        </w:rPr>
        <w:t> 15” [</w:t>
      </w:r>
      <w:proofErr w:type="spellStart"/>
      <w:r>
        <w:rPr>
          <w:sz w:val="24"/>
        </w:rPr>
        <w:t>FPSS</w:t>
      </w:r>
      <w:proofErr w:type="spellEnd"/>
      <w:r>
        <w:rPr>
          <w:sz w:val="24"/>
        </w:rPr>
        <w:t xml:space="preserve"> Nr. 15 pārskatīšana] (2006-036).</w:t>
      </w:r>
    </w:p>
    <w:p w14:paraId="0F047845" w14:textId="77777777" w:rsidR="008F7ECE" w:rsidRPr="001D79E5" w:rsidRDefault="008F7ECE" w:rsidP="001D79E5">
      <w:pPr>
        <w:jc w:val="both"/>
        <w:rPr>
          <w:i/>
          <w:noProof/>
          <w:sz w:val="24"/>
        </w:rPr>
      </w:pPr>
      <w:r>
        <w:rPr>
          <w:sz w:val="24"/>
        </w:rPr>
        <w:t xml:space="preserve">05.2006. </w:t>
      </w:r>
      <w:proofErr w:type="spellStart"/>
      <w:r>
        <w:rPr>
          <w:sz w:val="24"/>
        </w:rPr>
        <w:t>SK</w:t>
      </w:r>
      <w:proofErr w:type="spellEnd"/>
      <w:r>
        <w:rPr>
          <w:sz w:val="24"/>
        </w:rPr>
        <w:t xml:space="preserve"> apstiprināja specifikāciju Nr. 31 “</w:t>
      </w:r>
      <w:proofErr w:type="spellStart"/>
      <w:r>
        <w:rPr>
          <w:sz w:val="24"/>
        </w:rPr>
        <w:t>Revision</w:t>
      </w:r>
      <w:proofErr w:type="spellEnd"/>
      <w:r>
        <w:rPr>
          <w:sz w:val="24"/>
        </w:rPr>
        <w:t xml:space="preserve"> </w:t>
      </w:r>
      <w:proofErr w:type="spellStart"/>
      <w:r>
        <w:rPr>
          <w:sz w:val="24"/>
        </w:rPr>
        <w:t>of</w:t>
      </w:r>
      <w:proofErr w:type="spellEnd"/>
      <w:r>
        <w:rPr>
          <w:sz w:val="24"/>
        </w:rPr>
        <w:t xml:space="preserve"> </w:t>
      </w:r>
      <w:proofErr w:type="spellStart"/>
      <w:r>
        <w:rPr>
          <w:sz w:val="24"/>
        </w:rPr>
        <w:t>ISPM</w:t>
      </w:r>
      <w:proofErr w:type="spellEnd"/>
      <w:r>
        <w:rPr>
          <w:sz w:val="24"/>
        </w:rPr>
        <w:t> 15”.</w:t>
      </w:r>
    </w:p>
    <w:p w14:paraId="39869668" w14:textId="77777777" w:rsidR="008F7ECE" w:rsidRPr="001D79E5" w:rsidRDefault="008F7ECE" w:rsidP="001D79E5">
      <w:pPr>
        <w:jc w:val="both"/>
        <w:rPr>
          <w:noProof/>
          <w:sz w:val="24"/>
        </w:rPr>
      </w:pPr>
      <w:r>
        <w:rPr>
          <w:sz w:val="24"/>
        </w:rPr>
        <w:t>07.2007. Mežu karantīnas tehniskā padome (</w:t>
      </w:r>
      <w:proofErr w:type="spellStart"/>
      <w:r>
        <w:rPr>
          <w:i/>
          <w:iCs/>
          <w:sz w:val="24"/>
        </w:rPr>
        <w:t>Technical</w:t>
      </w:r>
      <w:proofErr w:type="spellEnd"/>
      <w:r>
        <w:rPr>
          <w:i/>
          <w:iCs/>
          <w:sz w:val="24"/>
        </w:rPr>
        <w:t xml:space="preserve"> </w:t>
      </w:r>
      <w:proofErr w:type="spellStart"/>
      <w:r>
        <w:rPr>
          <w:i/>
          <w:iCs/>
          <w:sz w:val="24"/>
        </w:rPr>
        <w:t>Panel</w:t>
      </w:r>
      <w:proofErr w:type="spellEnd"/>
      <w:r>
        <w:rPr>
          <w:i/>
          <w:iCs/>
          <w:sz w:val="24"/>
        </w:rPr>
        <w:t xml:space="preserve"> </w:t>
      </w:r>
      <w:proofErr w:type="spellStart"/>
      <w:r>
        <w:rPr>
          <w:i/>
          <w:iCs/>
          <w:sz w:val="24"/>
        </w:rPr>
        <w:t>on</w:t>
      </w:r>
      <w:proofErr w:type="spellEnd"/>
      <w:r>
        <w:rPr>
          <w:i/>
          <w:iCs/>
          <w:sz w:val="24"/>
        </w:rPr>
        <w:t xml:space="preserve"> </w:t>
      </w:r>
      <w:proofErr w:type="spellStart"/>
      <w:r>
        <w:rPr>
          <w:i/>
          <w:iCs/>
          <w:sz w:val="24"/>
        </w:rPr>
        <w:t>Forest</w:t>
      </w:r>
      <w:proofErr w:type="spellEnd"/>
      <w:r>
        <w:rPr>
          <w:i/>
          <w:iCs/>
          <w:sz w:val="24"/>
        </w:rPr>
        <w:t xml:space="preserve"> </w:t>
      </w:r>
      <w:proofErr w:type="spellStart"/>
      <w:r>
        <w:rPr>
          <w:i/>
          <w:iCs/>
          <w:sz w:val="24"/>
        </w:rPr>
        <w:t>Quarantine</w:t>
      </w:r>
      <w:proofErr w:type="spellEnd"/>
      <w:r>
        <w:rPr>
          <w:sz w:val="24"/>
        </w:rPr>
        <w:t xml:space="preserve">, </w:t>
      </w:r>
      <w:proofErr w:type="spellStart"/>
      <w:r>
        <w:rPr>
          <w:i/>
          <w:iCs/>
          <w:sz w:val="24"/>
        </w:rPr>
        <w:t>TPFQ</w:t>
      </w:r>
      <w:proofErr w:type="spellEnd"/>
      <w:r>
        <w:rPr>
          <w:sz w:val="24"/>
        </w:rPr>
        <w:t>) pārskatīja standartu.</w:t>
      </w:r>
    </w:p>
    <w:p w14:paraId="7B44D51E" w14:textId="77777777" w:rsidR="008F7ECE" w:rsidRPr="001D79E5" w:rsidRDefault="008F7ECE" w:rsidP="001D79E5">
      <w:pPr>
        <w:jc w:val="both"/>
        <w:rPr>
          <w:noProof/>
          <w:sz w:val="24"/>
        </w:rPr>
      </w:pPr>
      <w:r>
        <w:rPr>
          <w:sz w:val="24"/>
        </w:rPr>
        <w:t xml:space="preserve">05.2008. </w:t>
      </w:r>
      <w:proofErr w:type="spellStart"/>
      <w:r>
        <w:rPr>
          <w:sz w:val="24"/>
        </w:rPr>
        <w:t>SK</w:t>
      </w:r>
      <w:proofErr w:type="spellEnd"/>
      <w:r>
        <w:rPr>
          <w:sz w:val="24"/>
        </w:rPr>
        <w:t xml:space="preserve"> pārskatīja un apstiprināja apspriešanai. 06.2008. Nosūtīts apspriešanai.</w:t>
      </w:r>
    </w:p>
    <w:p w14:paraId="1AB0C8BA" w14:textId="77777777" w:rsidR="008F7ECE" w:rsidRPr="001D79E5" w:rsidRDefault="008F7ECE" w:rsidP="001D79E5">
      <w:pPr>
        <w:jc w:val="both"/>
        <w:rPr>
          <w:noProof/>
          <w:sz w:val="24"/>
        </w:rPr>
      </w:pPr>
      <w:r>
        <w:rPr>
          <w:sz w:val="24"/>
        </w:rPr>
        <w:t xml:space="preserve">11.2008. </w:t>
      </w:r>
      <w:proofErr w:type="spellStart"/>
      <w:r>
        <w:rPr>
          <w:sz w:val="24"/>
        </w:rPr>
        <w:t>SK</w:t>
      </w:r>
      <w:proofErr w:type="spellEnd"/>
      <w:r>
        <w:rPr>
          <w:sz w:val="24"/>
        </w:rPr>
        <w:t xml:space="preserve"> pārskatīja standartu pieņemšanai. 03.2009. </w:t>
      </w:r>
      <w:proofErr w:type="spellStart"/>
      <w:r>
        <w:rPr>
          <w:i/>
          <w:iCs/>
          <w:sz w:val="24"/>
        </w:rPr>
        <w:t>CPM</w:t>
      </w:r>
      <w:proofErr w:type="spellEnd"/>
      <w:r>
        <w:rPr>
          <w:i/>
          <w:iCs/>
          <w:sz w:val="24"/>
        </w:rPr>
        <w:t>-4</w:t>
      </w:r>
      <w:r>
        <w:rPr>
          <w:sz w:val="24"/>
        </w:rPr>
        <w:t xml:space="preserve"> pieņēma pārskatīto standartu.</w:t>
      </w:r>
    </w:p>
    <w:p w14:paraId="0B113F8C" w14:textId="77777777" w:rsidR="008F7ECE" w:rsidRPr="001D79E5" w:rsidRDefault="008F7ECE" w:rsidP="001D79E5">
      <w:pPr>
        <w:jc w:val="both"/>
        <w:rPr>
          <w:noProof/>
          <w:sz w:val="24"/>
        </w:rPr>
      </w:pPr>
      <w:proofErr w:type="spellStart"/>
      <w:r>
        <w:rPr>
          <w:b/>
          <w:sz w:val="24"/>
        </w:rPr>
        <w:t>FPSS</w:t>
      </w:r>
      <w:proofErr w:type="spellEnd"/>
      <w:r>
        <w:rPr>
          <w:b/>
          <w:sz w:val="24"/>
        </w:rPr>
        <w:t xml:space="preserve"> NR. 15. </w:t>
      </w:r>
      <w:r>
        <w:rPr>
          <w:sz w:val="24"/>
        </w:rPr>
        <w:t xml:space="preserve">2009. “Starptautiskajā tirdzniecībā izmantotā koksnes iepakojamā materiāla reglamentācija”. 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2FBF8546" w14:textId="77777777" w:rsidR="008F7ECE" w:rsidRPr="001D79E5" w:rsidRDefault="008F7ECE" w:rsidP="001D79E5">
      <w:pPr>
        <w:pStyle w:val="BodyText"/>
        <w:jc w:val="both"/>
        <w:rPr>
          <w:noProof/>
          <w:sz w:val="24"/>
        </w:rPr>
      </w:pPr>
    </w:p>
    <w:p w14:paraId="616896BC" w14:textId="77777777" w:rsidR="008F7ECE" w:rsidRPr="001D79E5" w:rsidRDefault="008F7ECE" w:rsidP="001D79E5">
      <w:pPr>
        <w:jc w:val="both"/>
        <w:rPr>
          <w:noProof/>
          <w:sz w:val="24"/>
        </w:rPr>
      </w:pPr>
      <w:r>
        <w:rPr>
          <w:sz w:val="24"/>
        </w:rPr>
        <w:t xml:space="preserve">06.2009. </w:t>
      </w:r>
      <w:proofErr w:type="spellStart"/>
      <w:r>
        <w:rPr>
          <w:i/>
          <w:iCs/>
          <w:sz w:val="24"/>
        </w:rPr>
        <w:t>TPFQ</w:t>
      </w:r>
      <w:proofErr w:type="spellEnd"/>
      <w:r>
        <w:rPr>
          <w:sz w:val="24"/>
        </w:rPr>
        <w:t xml:space="preserve"> pārskatīja </w:t>
      </w:r>
      <w:proofErr w:type="spellStart"/>
      <w:r>
        <w:rPr>
          <w:sz w:val="24"/>
        </w:rPr>
        <w:t>FPSS</w:t>
      </w:r>
      <w:proofErr w:type="spellEnd"/>
      <w:r>
        <w:rPr>
          <w:sz w:val="24"/>
        </w:rPr>
        <w:t xml:space="preserve"> Nr. 15 1. pielikumu.</w:t>
      </w:r>
    </w:p>
    <w:p w14:paraId="046B8F01" w14:textId="77777777" w:rsidR="008F7ECE" w:rsidRPr="001D79E5" w:rsidRDefault="008F7ECE" w:rsidP="001D79E5">
      <w:pPr>
        <w:jc w:val="both"/>
        <w:rPr>
          <w:noProof/>
          <w:sz w:val="24"/>
        </w:rPr>
      </w:pPr>
      <w:r>
        <w:rPr>
          <w:sz w:val="24"/>
        </w:rPr>
        <w:t xml:space="preserve">09.2010. </w:t>
      </w:r>
      <w:proofErr w:type="spellStart"/>
      <w:r>
        <w:rPr>
          <w:i/>
          <w:iCs/>
          <w:sz w:val="24"/>
        </w:rPr>
        <w:t>TPFQ</w:t>
      </w:r>
      <w:proofErr w:type="spellEnd"/>
      <w:r>
        <w:rPr>
          <w:sz w:val="24"/>
        </w:rPr>
        <w:t xml:space="preserve"> pārskatīja </w:t>
      </w:r>
      <w:proofErr w:type="spellStart"/>
      <w:r>
        <w:rPr>
          <w:sz w:val="24"/>
        </w:rPr>
        <w:t>FPSS</w:t>
      </w:r>
      <w:proofErr w:type="spellEnd"/>
      <w:r>
        <w:rPr>
          <w:sz w:val="24"/>
        </w:rPr>
        <w:t xml:space="preserve"> Nr. 15 1. pielikumu, ņemot vērā apstrādi ar dielektrisko uzsildīšanu un </w:t>
      </w:r>
      <w:proofErr w:type="spellStart"/>
      <w:r>
        <w:rPr>
          <w:sz w:val="24"/>
        </w:rPr>
        <w:t>sulfurilflourīdu</w:t>
      </w:r>
      <w:proofErr w:type="spellEnd"/>
      <w:r>
        <w:rPr>
          <w:sz w:val="24"/>
        </w:rPr>
        <w:t>.</w:t>
      </w:r>
    </w:p>
    <w:p w14:paraId="2D59D1A3" w14:textId="77777777" w:rsidR="008F7ECE" w:rsidRPr="001D79E5" w:rsidRDefault="008F7ECE" w:rsidP="001D79E5">
      <w:pPr>
        <w:jc w:val="both"/>
        <w:rPr>
          <w:noProof/>
          <w:sz w:val="24"/>
        </w:rPr>
      </w:pPr>
      <w:r>
        <w:rPr>
          <w:sz w:val="24"/>
        </w:rPr>
        <w:t xml:space="preserve">05.2011. </w:t>
      </w:r>
      <w:proofErr w:type="spellStart"/>
      <w:r>
        <w:rPr>
          <w:sz w:val="24"/>
        </w:rPr>
        <w:t>SK</w:t>
      </w:r>
      <w:proofErr w:type="spellEnd"/>
      <w:r>
        <w:rPr>
          <w:sz w:val="24"/>
        </w:rPr>
        <w:t xml:space="preserve"> pārskatīja </w:t>
      </w:r>
      <w:proofErr w:type="spellStart"/>
      <w:r>
        <w:rPr>
          <w:sz w:val="24"/>
        </w:rPr>
        <w:t>FPSS</w:t>
      </w:r>
      <w:proofErr w:type="spellEnd"/>
      <w:r>
        <w:rPr>
          <w:sz w:val="24"/>
        </w:rPr>
        <w:t xml:space="preserve"> Nr. 15 1. pielikumu, lai nodotu apspriešanai.</w:t>
      </w:r>
    </w:p>
    <w:p w14:paraId="69CC1D80" w14:textId="77777777" w:rsidR="008F7ECE" w:rsidRPr="001D79E5" w:rsidRDefault="008F7ECE" w:rsidP="001D79E5">
      <w:pPr>
        <w:jc w:val="both"/>
        <w:rPr>
          <w:noProof/>
          <w:sz w:val="24"/>
        </w:rPr>
      </w:pPr>
      <w:r>
        <w:rPr>
          <w:sz w:val="24"/>
        </w:rPr>
        <w:t xml:space="preserve">11.2012. </w:t>
      </w:r>
      <w:proofErr w:type="spellStart"/>
      <w:r>
        <w:rPr>
          <w:sz w:val="24"/>
        </w:rPr>
        <w:t>SK</w:t>
      </w:r>
      <w:proofErr w:type="spellEnd"/>
      <w:r>
        <w:rPr>
          <w:sz w:val="24"/>
        </w:rPr>
        <w:t xml:space="preserve"> pārskatīja standartu pieņemšanai.</w:t>
      </w:r>
    </w:p>
    <w:p w14:paraId="569495AF" w14:textId="77777777" w:rsidR="008F7ECE" w:rsidRPr="001D79E5" w:rsidRDefault="008F7ECE" w:rsidP="001D79E5">
      <w:pPr>
        <w:jc w:val="both"/>
        <w:rPr>
          <w:noProof/>
          <w:sz w:val="24"/>
        </w:rPr>
      </w:pPr>
      <w:r>
        <w:rPr>
          <w:sz w:val="24"/>
        </w:rPr>
        <w:t xml:space="preserve">03.2013. </w:t>
      </w:r>
      <w:proofErr w:type="spellStart"/>
      <w:r>
        <w:rPr>
          <w:i/>
          <w:iCs/>
          <w:sz w:val="24"/>
        </w:rPr>
        <w:t>CPM</w:t>
      </w:r>
      <w:proofErr w:type="spellEnd"/>
      <w:r>
        <w:rPr>
          <w:i/>
          <w:iCs/>
          <w:sz w:val="24"/>
        </w:rPr>
        <w:t>-8</w:t>
      </w:r>
      <w:r>
        <w:rPr>
          <w:sz w:val="24"/>
        </w:rPr>
        <w:t xml:space="preserve"> pieņēma pārskatīto </w:t>
      </w:r>
      <w:proofErr w:type="spellStart"/>
      <w:r>
        <w:rPr>
          <w:sz w:val="24"/>
        </w:rPr>
        <w:t>FPSS</w:t>
      </w:r>
      <w:proofErr w:type="spellEnd"/>
      <w:r>
        <w:rPr>
          <w:sz w:val="24"/>
        </w:rPr>
        <w:t xml:space="preserve"> Nr. 15 1. pielikumu ar turpmākiem grozījumiem 2. pielikumā.</w:t>
      </w:r>
    </w:p>
    <w:p w14:paraId="1D3F40C7" w14:textId="77777777" w:rsidR="008F7ECE" w:rsidRPr="001D79E5" w:rsidRDefault="008F7ECE" w:rsidP="001D79E5">
      <w:pPr>
        <w:jc w:val="both"/>
        <w:rPr>
          <w:noProof/>
          <w:sz w:val="24"/>
        </w:rPr>
      </w:pPr>
      <w:proofErr w:type="spellStart"/>
      <w:r>
        <w:rPr>
          <w:b/>
          <w:sz w:val="24"/>
        </w:rPr>
        <w:t>FPSS</w:t>
      </w:r>
      <w:proofErr w:type="spellEnd"/>
      <w:r>
        <w:rPr>
          <w:b/>
          <w:sz w:val="24"/>
        </w:rPr>
        <w:t xml:space="preserve"> NR. 15. 1. pielikums </w:t>
      </w:r>
      <w:r>
        <w:rPr>
          <w:sz w:val="24"/>
        </w:rPr>
        <w:t xml:space="preserve">“Apstiprinātās apstrādes metodes, kas paredzētas koksnes iepakojamam materiālam” (2013). 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1EA4E2D8" w14:textId="77777777" w:rsidR="008F7ECE" w:rsidRPr="001D79E5" w:rsidRDefault="008F7ECE" w:rsidP="001D79E5">
      <w:pPr>
        <w:pStyle w:val="BodyText"/>
        <w:jc w:val="both"/>
        <w:rPr>
          <w:noProof/>
          <w:sz w:val="24"/>
        </w:rPr>
      </w:pPr>
    </w:p>
    <w:p w14:paraId="369F3610" w14:textId="77777777" w:rsidR="008F7ECE" w:rsidRPr="001D79E5" w:rsidRDefault="008F7ECE" w:rsidP="001D79E5">
      <w:pPr>
        <w:jc w:val="both"/>
        <w:rPr>
          <w:noProof/>
          <w:sz w:val="24"/>
        </w:rPr>
      </w:pPr>
      <w:r>
        <w:rPr>
          <w:sz w:val="24"/>
        </w:rPr>
        <w:t>09.2006. iesniegts “</w:t>
      </w:r>
      <w:proofErr w:type="spellStart"/>
      <w:r>
        <w:rPr>
          <w:sz w:val="24"/>
        </w:rPr>
        <w:t>Sulfuryl</w:t>
      </w:r>
      <w:proofErr w:type="spellEnd"/>
      <w:r>
        <w:rPr>
          <w:sz w:val="24"/>
        </w:rPr>
        <w:t xml:space="preserve"> </w:t>
      </w:r>
      <w:proofErr w:type="spellStart"/>
      <w:r>
        <w:rPr>
          <w:sz w:val="24"/>
        </w:rPr>
        <w:t>fluoride</w:t>
      </w:r>
      <w:proofErr w:type="spellEnd"/>
      <w:r>
        <w:rPr>
          <w:sz w:val="24"/>
        </w:rPr>
        <w:t xml:space="preserve"> </w:t>
      </w:r>
      <w:proofErr w:type="spellStart"/>
      <w:r>
        <w:rPr>
          <w:sz w:val="24"/>
        </w:rPr>
        <w:t>fumigation</w:t>
      </w:r>
      <w:proofErr w:type="spellEnd"/>
      <w:r>
        <w:rPr>
          <w:sz w:val="24"/>
        </w:rPr>
        <w:t xml:space="preserve"> </w:t>
      </w:r>
      <w:proofErr w:type="spellStart"/>
      <w:r>
        <w:rPr>
          <w:sz w:val="24"/>
        </w:rPr>
        <w:t>of</w:t>
      </w:r>
      <w:proofErr w:type="spellEnd"/>
      <w:r>
        <w:rPr>
          <w:sz w:val="24"/>
        </w:rPr>
        <w:t xml:space="preserve"> </w:t>
      </w:r>
      <w:proofErr w:type="spellStart"/>
      <w:r>
        <w:rPr>
          <w:sz w:val="24"/>
        </w:rPr>
        <w:t>wood</w:t>
      </w:r>
      <w:proofErr w:type="spellEnd"/>
      <w:r>
        <w:rPr>
          <w:sz w:val="24"/>
        </w:rPr>
        <w:t xml:space="preserve"> </w:t>
      </w:r>
      <w:proofErr w:type="spellStart"/>
      <w:r>
        <w:rPr>
          <w:sz w:val="24"/>
        </w:rPr>
        <w:t>packaging</w:t>
      </w:r>
      <w:proofErr w:type="spellEnd"/>
      <w:r>
        <w:rPr>
          <w:sz w:val="24"/>
        </w:rPr>
        <w:t xml:space="preserve"> </w:t>
      </w:r>
      <w:proofErr w:type="spellStart"/>
      <w:r>
        <w:rPr>
          <w:sz w:val="24"/>
        </w:rPr>
        <w:t>material</w:t>
      </w:r>
      <w:proofErr w:type="spellEnd"/>
      <w:r>
        <w:rPr>
          <w:sz w:val="24"/>
        </w:rPr>
        <w:t xml:space="preserve"> </w:t>
      </w:r>
      <w:proofErr w:type="spellStart"/>
      <w:r>
        <w:rPr>
          <w:sz w:val="24"/>
        </w:rPr>
        <w:t>treatment</w:t>
      </w:r>
      <w:proofErr w:type="spellEnd"/>
      <w:r>
        <w:rPr>
          <w:sz w:val="24"/>
        </w:rPr>
        <w:t>” [</w:t>
      </w:r>
      <w:proofErr w:type="spellStart"/>
      <w:r>
        <w:rPr>
          <w:sz w:val="24"/>
        </w:rPr>
        <w:t>Fumigācijas</w:t>
      </w:r>
      <w:proofErr w:type="spellEnd"/>
      <w:r>
        <w:rPr>
          <w:sz w:val="24"/>
        </w:rPr>
        <w:t xml:space="preserve"> ar </w:t>
      </w:r>
      <w:proofErr w:type="spellStart"/>
      <w:r>
        <w:rPr>
          <w:sz w:val="24"/>
        </w:rPr>
        <w:t>sulfurilfluorīdu</w:t>
      </w:r>
      <w:proofErr w:type="spellEnd"/>
      <w:r>
        <w:rPr>
          <w:sz w:val="24"/>
        </w:rPr>
        <w:t xml:space="preserve"> izmantošana koksnes iepakojamā materiāla apstrādē] (2007-101)</w:t>
      </w:r>
    </w:p>
    <w:p w14:paraId="14E9C321" w14:textId="77777777" w:rsidR="008F7ECE" w:rsidRPr="001D79E5" w:rsidRDefault="008F7ECE" w:rsidP="001D79E5">
      <w:pPr>
        <w:jc w:val="both"/>
        <w:rPr>
          <w:noProof/>
          <w:sz w:val="24"/>
        </w:rPr>
      </w:pPr>
      <w:r>
        <w:rPr>
          <w:sz w:val="24"/>
        </w:rPr>
        <w:t>12.2006. Fitosanitārās apstrādes tehnisko ekspertu grupa (</w:t>
      </w:r>
      <w:proofErr w:type="spellStart"/>
      <w:r>
        <w:rPr>
          <w:i/>
          <w:iCs/>
          <w:sz w:val="24"/>
        </w:rPr>
        <w:t>Technical</w:t>
      </w:r>
      <w:proofErr w:type="spellEnd"/>
      <w:r>
        <w:rPr>
          <w:i/>
          <w:iCs/>
          <w:sz w:val="24"/>
        </w:rPr>
        <w:t xml:space="preserve"> </w:t>
      </w:r>
      <w:proofErr w:type="spellStart"/>
      <w:r>
        <w:rPr>
          <w:i/>
          <w:iCs/>
          <w:sz w:val="24"/>
        </w:rPr>
        <w:t>Panel</w:t>
      </w:r>
      <w:proofErr w:type="spellEnd"/>
      <w:r>
        <w:rPr>
          <w:i/>
          <w:iCs/>
          <w:sz w:val="24"/>
        </w:rPr>
        <w:t xml:space="preserve"> </w:t>
      </w:r>
      <w:proofErr w:type="spellStart"/>
      <w:r>
        <w:rPr>
          <w:i/>
          <w:iCs/>
          <w:sz w:val="24"/>
        </w:rPr>
        <w:t>on</w:t>
      </w:r>
      <w:proofErr w:type="spellEnd"/>
      <w:r>
        <w:rPr>
          <w:i/>
          <w:iCs/>
          <w:sz w:val="24"/>
        </w:rPr>
        <w:t xml:space="preserve"> </w:t>
      </w:r>
      <w:proofErr w:type="spellStart"/>
      <w:r>
        <w:rPr>
          <w:i/>
          <w:iCs/>
          <w:sz w:val="24"/>
        </w:rPr>
        <w:t>Phytosanitary</w:t>
      </w:r>
      <w:proofErr w:type="spellEnd"/>
      <w:r>
        <w:rPr>
          <w:i/>
          <w:iCs/>
          <w:sz w:val="24"/>
        </w:rPr>
        <w:t xml:space="preserve"> </w:t>
      </w:r>
      <w:proofErr w:type="spellStart"/>
      <w:r>
        <w:rPr>
          <w:i/>
          <w:iCs/>
          <w:sz w:val="24"/>
        </w:rPr>
        <w:t>Treatments</w:t>
      </w:r>
      <w:proofErr w:type="spellEnd"/>
      <w:r>
        <w:rPr>
          <w:sz w:val="24"/>
        </w:rPr>
        <w:t xml:space="preserve">, </w:t>
      </w:r>
      <w:proofErr w:type="spellStart"/>
      <w:r>
        <w:rPr>
          <w:i/>
          <w:iCs/>
          <w:sz w:val="24"/>
        </w:rPr>
        <w:t>TPPT</w:t>
      </w:r>
      <w:proofErr w:type="spellEnd"/>
      <w:r>
        <w:rPr>
          <w:sz w:val="24"/>
        </w:rPr>
        <w:t>) pārskatīja apstrādes metodi.</w:t>
      </w:r>
    </w:p>
    <w:p w14:paraId="66EF8F1E" w14:textId="77777777" w:rsidR="008F7ECE" w:rsidRPr="001D79E5" w:rsidRDefault="008F7ECE" w:rsidP="001D79E5">
      <w:pPr>
        <w:jc w:val="both"/>
        <w:rPr>
          <w:noProof/>
          <w:sz w:val="24"/>
        </w:rPr>
      </w:pPr>
      <w:r>
        <w:rPr>
          <w:sz w:val="24"/>
        </w:rPr>
        <w:t xml:space="preserve">07.2007. </w:t>
      </w:r>
      <w:proofErr w:type="spellStart"/>
      <w:r>
        <w:rPr>
          <w:i/>
          <w:iCs/>
          <w:sz w:val="24"/>
        </w:rPr>
        <w:t>TPFQ</w:t>
      </w:r>
      <w:proofErr w:type="spellEnd"/>
      <w:r>
        <w:rPr>
          <w:sz w:val="24"/>
        </w:rPr>
        <w:t xml:space="preserve"> izskatīja pārskatīto tekstu. 12.2007. Papildus pārskatītais teksts iesniegts </w:t>
      </w:r>
      <w:proofErr w:type="spellStart"/>
      <w:r>
        <w:rPr>
          <w:i/>
          <w:iCs/>
          <w:sz w:val="24"/>
        </w:rPr>
        <w:t>TPPT</w:t>
      </w:r>
      <w:proofErr w:type="spellEnd"/>
      <w:r>
        <w:rPr>
          <w:sz w:val="24"/>
        </w:rPr>
        <w:t xml:space="preserve">. 12.2008. Apspriešana </w:t>
      </w:r>
      <w:proofErr w:type="spellStart"/>
      <w:r>
        <w:rPr>
          <w:i/>
          <w:iCs/>
          <w:sz w:val="24"/>
        </w:rPr>
        <w:t>TPFQ</w:t>
      </w:r>
      <w:proofErr w:type="spellEnd"/>
      <w:r>
        <w:rPr>
          <w:sz w:val="24"/>
        </w:rPr>
        <w:t>.</w:t>
      </w:r>
    </w:p>
    <w:p w14:paraId="0F5272B4" w14:textId="77777777" w:rsidR="008F7ECE" w:rsidRPr="001D79E5" w:rsidRDefault="008F7ECE" w:rsidP="001D79E5">
      <w:pPr>
        <w:jc w:val="both"/>
        <w:rPr>
          <w:noProof/>
          <w:sz w:val="24"/>
        </w:rPr>
      </w:pPr>
      <w:r>
        <w:rPr>
          <w:sz w:val="24"/>
        </w:rPr>
        <w:t xml:space="preserve">01.2009. </w:t>
      </w:r>
      <w:proofErr w:type="spellStart"/>
      <w:r>
        <w:rPr>
          <w:i/>
          <w:iCs/>
          <w:sz w:val="24"/>
        </w:rPr>
        <w:t>TPPT</w:t>
      </w:r>
      <w:proofErr w:type="spellEnd"/>
      <w:r>
        <w:rPr>
          <w:sz w:val="24"/>
        </w:rPr>
        <w:t xml:space="preserve"> pārskatīja apstrādes metodi.</w:t>
      </w:r>
    </w:p>
    <w:p w14:paraId="43D2A6E0" w14:textId="3F66F14B" w:rsidR="008F7ECE" w:rsidRPr="001D79E5" w:rsidRDefault="008F7ECE" w:rsidP="00C030F2">
      <w:pPr>
        <w:jc w:val="both"/>
        <w:rPr>
          <w:noProof/>
          <w:sz w:val="24"/>
        </w:rPr>
      </w:pPr>
      <w:r>
        <w:rPr>
          <w:sz w:val="24"/>
        </w:rPr>
        <w:t xml:space="preserve">07.2009. </w:t>
      </w:r>
      <w:proofErr w:type="spellStart"/>
      <w:r>
        <w:rPr>
          <w:i/>
          <w:iCs/>
          <w:sz w:val="24"/>
        </w:rPr>
        <w:t>TPFQ</w:t>
      </w:r>
      <w:proofErr w:type="spellEnd"/>
      <w:r>
        <w:rPr>
          <w:sz w:val="24"/>
        </w:rPr>
        <w:t xml:space="preserve"> izskatīja laboto tekstu. 07.2010. Sagatavota teksta precizētā redakcija un ieteikts to nodot SK.</w:t>
      </w:r>
    </w:p>
    <w:p w14:paraId="0358C655" w14:textId="77777777" w:rsidR="008F7ECE" w:rsidRPr="001D79E5" w:rsidRDefault="008F7ECE" w:rsidP="001D79E5">
      <w:pPr>
        <w:jc w:val="both"/>
        <w:rPr>
          <w:noProof/>
          <w:sz w:val="24"/>
        </w:rPr>
      </w:pPr>
      <w:r>
        <w:rPr>
          <w:sz w:val="24"/>
        </w:rPr>
        <w:lastRenderedPageBreak/>
        <w:t xml:space="preserve">09.2010. Apspriešana </w:t>
      </w:r>
      <w:proofErr w:type="spellStart"/>
      <w:r>
        <w:rPr>
          <w:i/>
          <w:iCs/>
          <w:sz w:val="24"/>
        </w:rPr>
        <w:t>TPFQ</w:t>
      </w:r>
      <w:proofErr w:type="spellEnd"/>
      <w:r>
        <w:rPr>
          <w:sz w:val="24"/>
        </w:rPr>
        <w:t>.</w:t>
      </w:r>
    </w:p>
    <w:p w14:paraId="7FBD4E04" w14:textId="77777777" w:rsidR="008F7ECE" w:rsidRPr="001D79E5" w:rsidRDefault="008F7ECE" w:rsidP="001D79E5">
      <w:pPr>
        <w:jc w:val="both"/>
        <w:rPr>
          <w:noProof/>
          <w:sz w:val="24"/>
        </w:rPr>
      </w:pPr>
      <w:r>
        <w:rPr>
          <w:sz w:val="24"/>
        </w:rPr>
        <w:t xml:space="preserve">04.2011. </w:t>
      </w:r>
      <w:proofErr w:type="spellStart"/>
      <w:r>
        <w:rPr>
          <w:sz w:val="24"/>
        </w:rPr>
        <w:t>SK</w:t>
      </w:r>
      <w:proofErr w:type="spellEnd"/>
      <w:r>
        <w:rPr>
          <w:sz w:val="24"/>
        </w:rPr>
        <w:t xml:space="preserve"> pieņemts e-lēmums.</w:t>
      </w:r>
    </w:p>
    <w:p w14:paraId="1C66F6ED" w14:textId="77777777" w:rsidR="008F7ECE" w:rsidRPr="001D79E5" w:rsidRDefault="008F7ECE" w:rsidP="001D79E5">
      <w:pPr>
        <w:jc w:val="both"/>
        <w:rPr>
          <w:noProof/>
          <w:sz w:val="24"/>
        </w:rPr>
      </w:pPr>
      <w:r>
        <w:rPr>
          <w:sz w:val="24"/>
        </w:rPr>
        <w:t xml:space="preserve">05.2011. </w:t>
      </w:r>
      <w:proofErr w:type="spellStart"/>
      <w:r>
        <w:rPr>
          <w:sz w:val="24"/>
        </w:rPr>
        <w:t>SK</w:t>
      </w:r>
      <w:proofErr w:type="spellEnd"/>
      <w:r>
        <w:rPr>
          <w:sz w:val="24"/>
        </w:rPr>
        <w:t xml:space="preserve"> e-diskusija un dokumenta atgriešana </w:t>
      </w:r>
      <w:proofErr w:type="spellStart"/>
      <w:r>
        <w:rPr>
          <w:i/>
          <w:iCs/>
          <w:sz w:val="24"/>
        </w:rPr>
        <w:t>TPPT</w:t>
      </w:r>
      <w:proofErr w:type="spellEnd"/>
      <w:r>
        <w:rPr>
          <w:sz w:val="24"/>
        </w:rPr>
        <w:t xml:space="preserve">. 07.2011. </w:t>
      </w:r>
      <w:proofErr w:type="spellStart"/>
      <w:r>
        <w:rPr>
          <w:i/>
          <w:iCs/>
          <w:sz w:val="24"/>
        </w:rPr>
        <w:t>TPPT</w:t>
      </w:r>
      <w:proofErr w:type="spellEnd"/>
      <w:r>
        <w:rPr>
          <w:sz w:val="24"/>
        </w:rPr>
        <w:t xml:space="preserve"> pārskatīja tekstu, pamatojoties uz </w:t>
      </w:r>
      <w:proofErr w:type="spellStart"/>
      <w:r>
        <w:rPr>
          <w:sz w:val="24"/>
        </w:rPr>
        <w:t>SK</w:t>
      </w:r>
      <w:proofErr w:type="spellEnd"/>
      <w:r>
        <w:rPr>
          <w:sz w:val="24"/>
        </w:rPr>
        <w:t xml:space="preserve"> piezīmēm. 10.2011. </w:t>
      </w:r>
      <w:proofErr w:type="spellStart"/>
      <w:r>
        <w:rPr>
          <w:i/>
          <w:iCs/>
          <w:sz w:val="24"/>
        </w:rPr>
        <w:t>TPPT</w:t>
      </w:r>
      <w:proofErr w:type="spellEnd"/>
      <w:r>
        <w:rPr>
          <w:sz w:val="24"/>
        </w:rPr>
        <w:t xml:space="preserve"> pārskatīja apstrādes metodi.</w:t>
      </w:r>
    </w:p>
    <w:p w14:paraId="351BA529" w14:textId="77777777" w:rsidR="008F7ECE" w:rsidRPr="001D79E5" w:rsidRDefault="008F7ECE" w:rsidP="001D79E5">
      <w:pPr>
        <w:jc w:val="both"/>
        <w:rPr>
          <w:noProof/>
          <w:sz w:val="24"/>
        </w:rPr>
      </w:pPr>
      <w:r>
        <w:rPr>
          <w:sz w:val="24"/>
        </w:rPr>
        <w:t xml:space="preserve">02.2012. Apspriešana </w:t>
      </w:r>
      <w:proofErr w:type="spellStart"/>
      <w:r>
        <w:rPr>
          <w:i/>
          <w:iCs/>
          <w:sz w:val="24"/>
        </w:rPr>
        <w:t>TPFQ</w:t>
      </w:r>
      <w:proofErr w:type="spellEnd"/>
      <w:r>
        <w:rPr>
          <w:sz w:val="24"/>
        </w:rPr>
        <w:t>.</w:t>
      </w:r>
    </w:p>
    <w:p w14:paraId="009BDF2E" w14:textId="77777777" w:rsidR="008F7ECE" w:rsidRPr="001D79E5" w:rsidRDefault="008F7ECE" w:rsidP="001D79E5">
      <w:pPr>
        <w:jc w:val="both"/>
        <w:rPr>
          <w:noProof/>
          <w:sz w:val="24"/>
        </w:rPr>
      </w:pPr>
      <w:r>
        <w:rPr>
          <w:sz w:val="24"/>
        </w:rPr>
        <w:t xml:space="preserve">12.2012. </w:t>
      </w:r>
      <w:proofErr w:type="spellStart"/>
      <w:r>
        <w:rPr>
          <w:i/>
          <w:iCs/>
          <w:sz w:val="24"/>
        </w:rPr>
        <w:t>TPPT</w:t>
      </w:r>
      <w:proofErr w:type="spellEnd"/>
      <w:r>
        <w:rPr>
          <w:sz w:val="24"/>
        </w:rPr>
        <w:t xml:space="preserve"> pārskatīja apstrādes metodi.</w:t>
      </w:r>
    </w:p>
    <w:p w14:paraId="76CD8D8C" w14:textId="77777777" w:rsidR="008F7ECE" w:rsidRPr="001D79E5" w:rsidRDefault="008F7ECE" w:rsidP="001D79E5">
      <w:pPr>
        <w:jc w:val="both"/>
        <w:rPr>
          <w:noProof/>
          <w:sz w:val="24"/>
        </w:rPr>
      </w:pPr>
      <w:r>
        <w:rPr>
          <w:sz w:val="24"/>
        </w:rPr>
        <w:t xml:space="preserve">06.2014. </w:t>
      </w:r>
      <w:proofErr w:type="spellStart"/>
      <w:r>
        <w:rPr>
          <w:i/>
          <w:iCs/>
          <w:sz w:val="24"/>
        </w:rPr>
        <w:t>TPPT</w:t>
      </w:r>
      <w:proofErr w:type="spellEnd"/>
      <w:r>
        <w:rPr>
          <w:sz w:val="24"/>
        </w:rPr>
        <w:t xml:space="preserve"> ieteica iesniegt apstrādes metodi </w:t>
      </w:r>
      <w:proofErr w:type="spellStart"/>
      <w:r>
        <w:rPr>
          <w:sz w:val="24"/>
        </w:rPr>
        <w:t>SK</w:t>
      </w:r>
      <w:proofErr w:type="spellEnd"/>
      <w:r>
        <w:rPr>
          <w:sz w:val="24"/>
        </w:rPr>
        <w:t>, lai apstiprinātu tekstu apspriešanai.</w:t>
      </w:r>
    </w:p>
    <w:p w14:paraId="46BC29A6" w14:textId="77777777" w:rsidR="008F7ECE" w:rsidRPr="001D79E5" w:rsidRDefault="008F7ECE" w:rsidP="001D79E5">
      <w:pPr>
        <w:jc w:val="both"/>
        <w:rPr>
          <w:noProof/>
          <w:sz w:val="24"/>
        </w:rPr>
      </w:pPr>
      <w:r>
        <w:rPr>
          <w:sz w:val="24"/>
        </w:rPr>
        <w:t xml:space="preserve">09.2014. </w:t>
      </w:r>
      <w:proofErr w:type="spellStart"/>
      <w:r>
        <w:rPr>
          <w:sz w:val="24"/>
        </w:rPr>
        <w:t>SK</w:t>
      </w:r>
      <w:proofErr w:type="spellEnd"/>
      <w:r>
        <w:rPr>
          <w:sz w:val="24"/>
        </w:rPr>
        <w:t xml:space="preserve"> pieņēma e-lēmumu, ar kuru apstiprināja tekstu apspriešanai.</w:t>
      </w:r>
    </w:p>
    <w:p w14:paraId="3B969900" w14:textId="77777777" w:rsidR="008F7ECE" w:rsidRPr="001D79E5" w:rsidRDefault="008F7ECE" w:rsidP="001D79E5">
      <w:pPr>
        <w:jc w:val="both"/>
        <w:rPr>
          <w:noProof/>
          <w:sz w:val="24"/>
        </w:rPr>
      </w:pPr>
      <w:r>
        <w:rPr>
          <w:sz w:val="24"/>
        </w:rPr>
        <w:t xml:space="preserve">11.2014. </w:t>
      </w:r>
      <w:proofErr w:type="spellStart"/>
      <w:r>
        <w:rPr>
          <w:sz w:val="24"/>
        </w:rPr>
        <w:t>SK</w:t>
      </w:r>
      <w:proofErr w:type="spellEnd"/>
      <w:r>
        <w:rPr>
          <w:sz w:val="24"/>
        </w:rPr>
        <w:t xml:space="preserve"> piekrita sadalīt tēmu “</w:t>
      </w:r>
      <w:proofErr w:type="spellStart"/>
      <w:r>
        <w:rPr>
          <w:sz w:val="24"/>
        </w:rPr>
        <w:t>Sulfuryl</w:t>
      </w:r>
      <w:proofErr w:type="spellEnd"/>
      <w:r>
        <w:rPr>
          <w:sz w:val="24"/>
        </w:rPr>
        <w:t xml:space="preserve"> </w:t>
      </w:r>
      <w:proofErr w:type="spellStart"/>
      <w:r>
        <w:rPr>
          <w:sz w:val="24"/>
        </w:rPr>
        <w:t>fluoride</w:t>
      </w:r>
      <w:proofErr w:type="spellEnd"/>
      <w:r>
        <w:rPr>
          <w:sz w:val="24"/>
        </w:rPr>
        <w:t xml:space="preserve"> </w:t>
      </w:r>
      <w:proofErr w:type="spellStart"/>
      <w:r>
        <w:rPr>
          <w:sz w:val="24"/>
        </w:rPr>
        <w:t>fumigation</w:t>
      </w:r>
      <w:proofErr w:type="spellEnd"/>
      <w:r>
        <w:rPr>
          <w:sz w:val="24"/>
        </w:rPr>
        <w:t xml:space="preserve"> </w:t>
      </w:r>
      <w:proofErr w:type="spellStart"/>
      <w:r>
        <w:rPr>
          <w:sz w:val="24"/>
        </w:rPr>
        <w:t>of</w:t>
      </w:r>
      <w:proofErr w:type="spellEnd"/>
      <w:r>
        <w:rPr>
          <w:sz w:val="24"/>
        </w:rPr>
        <w:t xml:space="preserve"> </w:t>
      </w:r>
      <w:proofErr w:type="spellStart"/>
      <w:r>
        <w:rPr>
          <w:sz w:val="24"/>
        </w:rPr>
        <w:t>wood</w:t>
      </w:r>
      <w:proofErr w:type="spellEnd"/>
      <w:r>
        <w:rPr>
          <w:sz w:val="24"/>
        </w:rPr>
        <w:t xml:space="preserve"> </w:t>
      </w:r>
      <w:proofErr w:type="spellStart"/>
      <w:r>
        <w:rPr>
          <w:sz w:val="24"/>
        </w:rPr>
        <w:t>packaging</w:t>
      </w:r>
      <w:proofErr w:type="spellEnd"/>
      <w:r>
        <w:rPr>
          <w:sz w:val="24"/>
        </w:rPr>
        <w:t xml:space="preserve"> </w:t>
      </w:r>
      <w:proofErr w:type="spellStart"/>
      <w:r>
        <w:rPr>
          <w:sz w:val="24"/>
        </w:rPr>
        <w:t>material</w:t>
      </w:r>
      <w:proofErr w:type="spellEnd"/>
      <w:r>
        <w:rPr>
          <w:sz w:val="24"/>
        </w:rPr>
        <w:t>” (2007-101) divās atsevišķās tēmās – “</w:t>
      </w:r>
      <w:proofErr w:type="spellStart"/>
      <w:r>
        <w:rPr>
          <w:sz w:val="24"/>
        </w:rPr>
        <w:t>Sulfuryl</w:t>
      </w:r>
      <w:proofErr w:type="spellEnd"/>
      <w:r>
        <w:rPr>
          <w:sz w:val="24"/>
        </w:rPr>
        <w:t xml:space="preserve"> </w:t>
      </w:r>
      <w:proofErr w:type="spellStart"/>
      <w:r>
        <w:rPr>
          <w:sz w:val="24"/>
        </w:rPr>
        <w:t>fluoride</w:t>
      </w:r>
      <w:proofErr w:type="spellEnd"/>
      <w:r>
        <w:rPr>
          <w:sz w:val="24"/>
        </w:rPr>
        <w:t xml:space="preserve"> </w:t>
      </w:r>
      <w:proofErr w:type="spellStart"/>
      <w:r>
        <w:rPr>
          <w:sz w:val="24"/>
        </w:rPr>
        <w:t>fumigation</w:t>
      </w:r>
      <w:proofErr w:type="spellEnd"/>
      <w:r>
        <w:rPr>
          <w:sz w:val="24"/>
        </w:rPr>
        <w:t xml:space="preserve"> </w:t>
      </w:r>
      <w:proofErr w:type="spellStart"/>
      <w:r>
        <w:rPr>
          <w:sz w:val="24"/>
        </w:rPr>
        <w:t>of</w:t>
      </w:r>
      <w:proofErr w:type="spellEnd"/>
      <w:r>
        <w:rPr>
          <w:sz w:val="24"/>
        </w:rPr>
        <w:t xml:space="preserve"> </w:t>
      </w:r>
      <w:proofErr w:type="spellStart"/>
      <w:r>
        <w:rPr>
          <w:sz w:val="24"/>
        </w:rPr>
        <w:t>insects</w:t>
      </w:r>
      <w:proofErr w:type="spellEnd"/>
      <w:r>
        <w:rPr>
          <w:sz w:val="24"/>
        </w:rPr>
        <w:t xml:space="preserve"> </w:t>
      </w:r>
      <w:proofErr w:type="spellStart"/>
      <w:r>
        <w:rPr>
          <w:sz w:val="24"/>
        </w:rPr>
        <w:t>in</w:t>
      </w:r>
      <w:proofErr w:type="spellEnd"/>
      <w:r>
        <w:rPr>
          <w:sz w:val="24"/>
        </w:rPr>
        <w:t xml:space="preserve"> </w:t>
      </w:r>
      <w:proofErr w:type="spellStart"/>
      <w:r>
        <w:rPr>
          <w:sz w:val="24"/>
        </w:rPr>
        <w:t>debarked</w:t>
      </w:r>
      <w:proofErr w:type="spellEnd"/>
      <w:r>
        <w:rPr>
          <w:sz w:val="24"/>
        </w:rPr>
        <w:t xml:space="preserve"> </w:t>
      </w:r>
      <w:proofErr w:type="spellStart"/>
      <w:r>
        <w:rPr>
          <w:sz w:val="24"/>
        </w:rPr>
        <w:t>wood</w:t>
      </w:r>
      <w:proofErr w:type="spellEnd"/>
      <w:r>
        <w:rPr>
          <w:sz w:val="24"/>
        </w:rPr>
        <w:t xml:space="preserve">” [Nomizotā koksnē esošo insektu </w:t>
      </w:r>
      <w:proofErr w:type="spellStart"/>
      <w:r>
        <w:rPr>
          <w:sz w:val="24"/>
        </w:rPr>
        <w:t>fumigācija</w:t>
      </w:r>
      <w:proofErr w:type="spellEnd"/>
      <w:r>
        <w:rPr>
          <w:sz w:val="24"/>
        </w:rPr>
        <w:t xml:space="preserve"> ar </w:t>
      </w:r>
      <w:proofErr w:type="spellStart"/>
      <w:r>
        <w:rPr>
          <w:sz w:val="24"/>
        </w:rPr>
        <w:t>sulfurilfluorīdu</w:t>
      </w:r>
      <w:proofErr w:type="spellEnd"/>
      <w:r>
        <w:rPr>
          <w:sz w:val="24"/>
        </w:rPr>
        <w:t>] (2007-</w:t>
      </w:r>
      <w:proofErr w:type="spellStart"/>
      <w:r>
        <w:rPr>
          <w:sz w:val="24"/>
        </w:rPr>
        <w:t>101A</w:t>
      </w:r>
      <w:proofErr w:type="spellEnd"/>
      <w:r>
        <w:rPr>
          <w:sz w:val="24"/>
        </w:rPr>
        <w:t>) un “</w:t>
      </w:r>
      <w:proofErr w:type="spellStart"/>
      <w:r>
        <w:rPr>
          <w:sz w:val="24"/>
        </w:rPr>
        <w:t>Sulfuryl</w:t>
      </w:r>
      <w:proofErr w:type="spellEnd"/>
      <w:r>
        <w:rPr>
          <w:sz w:val="24"/>
        </w:rPr>
        <w:t xml:space="preserve"> </w:t>
      </w:r>
      <w:proofErr w:type="spellStart"/>
      <w:r>
        <w:rPr>
          <w:sz w:val="24"/>
        </w:rPr>
        <w:t>fluoride</w:t>
      </w:r>
      <w:proofErr w:type="spellEnd"/>
      <w:r>
        <w:rPr>
          <w:sz w:val="24"/>
        </w:rPr>
        <w:t xml:space="preserve"> </w:t>
      </w:r>
      <w:proofErr w:type="spellStart"/>
      <w:r>
        <w:rPr>
          <w:sz w:val="24"/>
        </w:rPr>
        <w:t>fumigation</w:t>
      </w:r>
      <w:proofErr w:type="spellEnd"/>
      <w:r>
        <w:rPr>
          <w:sz w:val="24"/>
        </w:rPr>
        <w:t xml:space="preserve"> </w:t>
      </w:r>
      <w:proofErr w:type="spellStart"/>
      <w:r>
        <w:rPr>
          <w:sz w:val="24"/>
        </w:rPr>
        <w:t>of</w:t>
      </w:r>
      <w:proofErr w:type="spellEnd"/>
      <w:r>
        <w:rPr>
          <w:sz w:val="24"/>
        </w:rPr>
        <w:t xml:space="preserve"> </w:t>
      </w:r>
      <w:proofErr w:type="spellStart"/>
      <w:r>
        <w:rPr>
          <w:sz w:val="24"/>
        </w:rPr>
        <w:t>nematodes</w:t>
      </w:r>
      <w:proofErr w:type="spellEnd"/>
      <w:r>
        <w:rPr>
          <w:sz w:val="24"/>
        </w:rPr>
        <w:t xml:space="preserve"> </w:t>
      </w:r>
      <w:proofErr w:type="spellStart"/>
      <w:r>
        <w:rPr>
          <w:sz w:val="24"/>
        </w:rPr>
        <w:t>and</w:t>
      </w:r>
      <w:proofErr w:type="spellEnd"/>
      <w:r>
        <w:rPr>
          <w:sz w:val="24"/>
        </w:rPr>
        <w:t xml:space="preserve"> </w:t>
      </w:r>
      <w:proofErr w:type="spellStart"/>
      <w:r>
        <w:rPr>
          <w:sz w:val="24"/>
        </w:rPr>
        <w:t>insects</w:t>
      </w:r>
      <w:proofErr w:type="spellEnd"/>
      <w:r>
        <w:rPr>
          <w:sz w:val="24"/>
        </w:rPr>
        <w:t xml:space="preserve"> </w:t>
      </w:r>
      <w:proofErr w:type="spellStart"/>
      <w:r>
        <w:rPr>
          <w:sz w:val="24"/>
        </w:rPr>
        <w:t>in</w:t>
      </w:r>
      <w:proofErr w:type="spellEnd"/>
      <w:r>
        <w:rPr>
          <w:sz w:val="24"/>
        </w:rPr>
        <w:t xml:space="preserve"> </w:t>
      </w:r>
      <w:proofErr w:type="spellStart"/>
      <w:r>
        <w:rPr>
          <w:sz w:val="24"/>
        </w:rPr>
        <w:t>debarked</w:t>
      </w:r>
      <w:proofErr w:type="spellEnd"/>
      <w:r>
        <w:rPr>
          <w:sz w:val="24"/>
        </w:rPr>
        <w:t xml:space="preserve"> </w:t>
      </w:r>
      <w:proofErr w:type="spellStart"/>
      <w:r>
        <w:rPr>
          <w:sz w:val="24"/>
        </w:rPr>
        <w:t>wood</w:t>
      </w:r>
      <w:proofErr w:type="spellEnd"/>
      <w:r>
        <w:rPr>
          <w:sz w:val="24"/>
        </w:rPr>
        <w:t xml:space="preserve">” [Nomizotā koksnē esošo </w:t>
      </w:r>
      <w:proofErr w:type="spellStart"/>
      <w:r>
        <w:rPr>
          <w:sz w:val="24"/>
        </w:rPr>
        <w:t>nematožu</w:t>
      </w:r>
      <w:proofErr w:type="spellEnd"/>
      <w:r>
        <w:rPr>
          <w:sz w:val="24"/>
        </w:rPr>
        <w:t xml:space="preserve"> un insektu </w:t>
      </w:r>
      <w:proofErr w:type="spellStart"/>
      <w:r>
        <w:rPr>
          <w:sz w:val="24"/>
        </w:rPr>
        <w:t>fumigācija</w:t>
      </w:r>
      <w:proofErr w:type="spellEnd"/>
      <w:r>
        <w:rPr>
          <w:sz w:val="24"/>
        </w:rPr>
        <w:t xml:space="preserve"> ar </w:t>
      </w:r>
      <w:proofErr w:type="spellStart"/>
      <w:r>
        <w:rPr>
          <w:sz w:val="24"/>
        </w:rPr>
        <w:t>sulfurilfluorīdu</w:t>
      </w:r>
      <w:proofErr w:type="spellEnd"/>
      <w:r>
        <w:rPr>
          <w:sz w:val="24"/>
        </w:rPr>
        <w:t>] (2007-</w:t>
      </w:r>
      <w:proofErr w:type="spellStart"/>
      <w:r>
        <w:rPr>
          <w:sz w:val="24"/>
        </w:rPr>
        <w:t>101B</w:t>
      </w:r>
      <w:proofErr w:type="spellEnd"/>
      <w:r>
        <w:rPr>
          <w:sz w:val="24"/>
        </w:rPr>
        <w:t xml:space="preserve">) – un ieteica </w:t>
      </w:r>
      <w:proofErr w:type="spellStart"/>
      <w:r>
        <w:rPr>
          <w:i/>
          <w:iCs/>
          <w:sz w:val="24"/>
        </w:rPr>
        <w:t>CPM</w:t>
      </w:r>
      <w:proofErr w:type="spellEnd"/>
      <w:r>
        <w:rPr>
          <w:sz w:val="24"/>
        </w:rPr>
        <w:t xml:space="preserve"> iekļaut jaunu tēmu: “</w:t>
      </w:r>
      <w:proofErr w:type="spellStart"/>
      <w:r>
        <w:rPr>
          <w:sz w:val="24"/>
        </w:rPr>
        <w:t>Revision</w:t>
      </w:r>
      <w:proofErr w:type="spellEnd"/>
      <w:r>
        <w:rPr>
          <w:sz w:val="24"/>
        </w:rPr>
        <w:t xml:space="preserve"> </w:t>
      </w:r>
      <w:proofErr w:type="spellStart"/>
      <w:r>
        <w:rPr>
          <w:sz w:val="24"/>
        </w:rPr>
        <w:t>of</w:t>
      </w:r>
      <w:proofErr w:type="spellEnd"/>
      <w:r>
        <w:rPr>
          <w:sz w:val="24"/>
        </w:rPr>
        <w:t xml:space="preserve"> </w:t>
      </w:r>
      <w:proofErr w:type="spellStart"/>
      <w:r>
        <w:rPr>
          <w:sz w:val="24"/>
        </w:rPr>
        <w:t>dielectric</w:t>
      </w:r>
      <w:proofErr w:type="spellEnd"/>
      <w:r>
        <w:rPr>
          <w:sz w:val="24"/>
        </w:rPr>
        <w:t xml:space="preserve"> </w:t>
      </w:r>
      <w:proofErr w:type="spellStart"/>
      <w:r>
        <w:rPr>
          <w:sz w:val="24"/>
        </w:rPr>
        <w:t>heating</w:t>
      </w:r>
      <w:proofErr w:type="spellEnd"/>
      <w:r>
        <w:rPr>
          <w:sz w:val="24"/>
        </w:rPr>
        <w:t xml:space="preserve"> </w:t>
      </w:r>
      <w:proofErr w:type="spellStart"/>
      <w:r>
        <w:rPr>
          <w:sz w:val="24"/>
        </w:rPr>
        <w:t>section</w:t>
      </w:r>
      <w:proofErr w:type="spellEnd"/>
      <w:r>
        <w:rPr>
          <w:sz w:val="24"/>
        </w:rPr>
        <w:t>” [Dielektriskās uzsildīšanas sadaļas pārskatīšana] (</w:t>
      </w:r>
      <w:proofErr w:type="spellStart"/>
      <w:r>
        <w:rPr>
          <w:i/>
          <w:iCs/>
          <w:sz w:val="24"/>
        </w:rPr>
        <w:t>FPSS</w:t>
      </w:r>
      <w:proofErr w:type="spellEnd"/>
      <w:r>
        <w:rPr>
          <w:i/>
          <w:iCs/>
          <w:sz w:val="24"/>
        </w:rPr>
        <w:t xml:space="preserve"> Nr. 15</w:t>
      </w:r>
      <w:r>
        <w:rPr>
          <w:sz w:val="24"/>
        </w:rPr>
        <w:t xml:space="preserve"> (Starptautiskajā tirdzniecībā izmantotā koksnes iepakojamā materiāla reglamentācija) </w:t>
      </w:r>
      <w:r>
        <w:rPr>
          <w:i/>
          <w:iCs/>
          <w:sz w:val="24"/>
        </w:rPr>
        <w:t>1. pielikums</w:t>
      </w:r>
      <w:r>
        <w:rPr>
          <w:sz w:val="24"/>
        </w:rPr>
        <w:t xml:space="preserve"> (Apstiprinātās apstrādes metodes, kas paredzētas koksnes iepakojamam materiālam)).</w:t>
      </w:r>
    </w:p>
    <w:p w14:paraId="1B786AB8" w14:textId="77777777" w:rsidR="008F7ECE" w:rsidRPr="001D79E5" w:rsidRDefault="008F7ECE" w:rsidP="001D79E5">
      <w:pPr>
        <w:jc w:val="both"/>
        <w:rPr>
          <w:noProof/>
          <w:sz w:val="24"/>
        </w:rPr>
      </w:pPr>
      <w:r>
        <w:rPr>
          <w:sz w:val="24"/>
        </w:rPr>
        <w:t xml:space="preserve">12.2014. </w:t>
      </w:r>
      <w:proofErr w:type="spellStart"/>
      <w:r>
        <w:rPr>
          <w:i/>
          <w:iCs/>
          <w:sz w:val="24"/>
        </w:rPr>
        <w:t>TPFQ</w:t>
      </w:r>
      <w:proofErr w:type="spellEnd"/>
      <w:r>
        <w:rPr>
          <w:sz w:val="24"/>
        </w:rPr>
        <w:t xml:space="preserve"> izskatīja apstrādes metodes projektu “</w:t>
      </w:r>
      <w:proofErr w:type="spellStart"/>
      <w:r>
        <w:rPr>
          <w:sz w:val="24"/>
        </w:rPr>
        <w:t>Sulfuryl</w:t>
      </w:r>
      <w:proofErr w:type="spellEnd"/>
      <w:r>
        <w:rPr>
          <w:sz w:val="24"/>
        </w:rPr>
        <w:t xml:space="preserve"> </w:t>
      </w:r>
      <w:proofErr w:type="spellStart"/>
      <w:r>
        <w:rPr>
          <w:sz w:val="24"/>
        </w:rPr>
        <w:t>fluoride</w:t>
      </w:r>
      <w:proofErr w:type="spellEnd"/>
      <w:r>
        <w:rPr>
          <w:sz w:val="24"/>
        </w:rPr>
        <w:t xml:space="preserve"> </w:t>
      </w:r>
      <w:proofErr w:type="spellStart"/>
      <w:r>
        <w:rPr>
          <w:sz w:val="24"/>
        </w:rPr>
        <w:t>fumigation</w:t>
      </w:r>
      <w:proofErr w:type="spellEnd"/>
      <w:r>
        <w:rPr>
          <w:sz w:val="24"/>
        </w:rPr>
        <w:t xml:space="preserve"> </w:t>
      </w:r>
      <w:proofErr w:type="spellStart"/>
      <w:r>
        <w:rPr>
          <w:sz w:val="24"/>
        </w:rPr>
        <w:t>of</w:t>
      </w:r>
      <w:proofErr w:type="spellEnd"/>
      <w:r>
        <w:rPr>
          <w:sz w:val="24"/>
        </w:rPr>
        <w:t xml:space="preserve"> </w:t>
      </w:r>
      <w:proofErr w:type="spellStart"/>
      <w:r>
        <w:rPr>
          <w:sz w:val="24"/>
        </w:rPr>
        <w:t>nematodes</w:t>
      </w:r>
      <w:proofErr w:type="spellEnd"/>
      <w:r>
        <w:rPr>
          <w:sz w:val="24"/>
        </w:rPr>
        <w:t xml:space="preserve"> </w:t>
      </w:r>
      <w:proofErr w:type="spellStart"/>
      <w:r>
        <w:rPr>
          <w:sz w:val="24"/>
        </w:rPr>
        <w:t>and</w:t>
      </w:r>
      <w:proofErr w:type="spellEnd"/>
      <w:r>
        <w:rPr>
          <w:sz w:val="24"/>
        </w:rPr>
        <w:t xml:space="preserve"> </w:t>
      </w:r>
      <w:proofErr w:type="spellStart"/>
      <w:r>
        <w:rPr>
          <w:sz w:val="24"/>
        </w:rPr>
        <w:t>insects</w:t>
      </w:r>
      <w:proofErr w:type="spellEnd"/>
      <w:r>
        <w:rPr>
          <w:sz w:val="24"/>
        </w:rPr>
        <w:t xml:space="preserve"> </w:t>
      </w:r>
      <w:proofErr w:type="spellStart"/>
      <w:r>
        <w:rPr>
          <w:sz w:val="24"/>
        </w:rPr>
        <w:t>in</w:t>
      </w:r>
      <w:proofErr w:type="spellEnd"/>
      <w:r>
        <w:rPr>
          <w:sz w:val="24"/>
        </w:rPr>
        <w:t xml:space="preserve"> </w:t>
      </w:r>
      <w:proofErr w:type="spellStart"/>
      <w:r>
        <w:rPr>
          <w:sz w:val="24"/>
        </w:rPr>
        <w:t>debarked</w:t>
      </w:r>
      <w:proofErr w:type="spellEnd"/>
      <w:r>
        <w:rPr>
          <w:sz w:val="24"/>
        </w:rPr>
        <w:t xml:space="preserve"> </w:t>
      </w:r>
      <w:proofErr w:type="spellStart"/>
      <w:r>
        <w:rPr>
          <w:sz w:val="24"/>
        </w:rPr>
        <w:t>wood</w:t>
      </w:r>
      <w:proofErr w:type="spellEnd"/>
      <w:r>
        <w:rPr>
          <w:sz w:val="24"/>
        </w:rPr>
        <w:t>” (2007-</w:t>
      </w:r>
      <w:proofErr w:type="spellStart"/>
      <w:r>
        <w:rPr>
          <w:sz w:val="24"/>
        </w:rPr>
        <w:t>101B</w:t>
      </w:r>
      <w:proofErr w:type="spellEnd"/>
      <w:r>
        <w:rPr>
          <w:sz w:val="24"/>
        </w:rPr>
        <w:t xml:space="preserve">) iekļaušanai </w:t>
      </w:r>
      <w:proofErr w:type="spellStart"/>
      <w:r>
        <w:rPr>
          <w:sz w:val="24"/>
        </w:rPr>
        <w:t>FPSS</w:t>
      </w:r>
      <w:proofErr w:type="spellEnd"/>
      <w:r>
        <w:rPr>
          <w:sz w:val="24"/>
        </w:rPr>
        <w:t xml:space="preserve"> Nr. 15 (2006-</w:t>
      </w:r>
      <w:proofErr w:type="spellStart"/>
      <w:r>
        <w:rPr>
          <w:sz w:val="24"/>
        </w:rPr>
        <w:t>010A</w:t>
      </w:r>
      <w:proofErr w:type="spellEnd"/>
      <w:r>
        <w:rPr>
          <w:sz w:val="24"/>
        </w:rPr>
        <w:t>).</w:t>
      </w:r>
    </w:p>
    <w:p w14:paraId="75A2E6E3" w14:textId="77777777" w:rsidR="008F7ECE" w:rsidRPr="001D79E5" w:rsidRDefault="008F7ECE" w:rsidP="001D79E5">
      <w:pPr>
        <w:jc w:val="both"/>
        <w:rPr>
          <w:noProof/>
          <w:sz w:val="24"/>
        </w:rPr>
      </w:pPr>
      <w:r>
        <w:rPr>
          <w:sz w:val="24"/>
        </w:rPr>
        <w:t xml:space="preserve">05.2015. </w:t>
      </w:r>
      <w:proofErr w:type="spellStart"/>
      <w:r>
        <w:rPr>
          <w:sz w:val="24"/>
        </w:rPr>
        <w:t>SK</w:t>
      </w:r>
      <w:proofErr w:type="spellEnd"/>
      <w:r>
        <w:rPr>
          <w:sz w:val="24"/>
        </w:rPr>
        <w:t xml:space="preserve"> pārskatīja un apstiprināja apspriešanai </w:t>
      </w:r>
      <w:proofErr w:type="spellStart"/>
      <w:r>
        <w:rPr>
          <w:sz w:val="24"/>
        </w:rPr>
        <w:t>FPSS</w:t>
      </w:r>
      <w:proofErr w:type="spellEnd"/>
      <w:r>
        <w:rPr>
          <w:sz w:val="24"/>
        </w:rPr>
        <w:t xml:space="preserve"> Nr. 15 pārskatīšanas projektu saistībā ar tēmām 2006-</w:t>
      </w:r>
      <w:proofErr w:type="spellStart"/>
      <w:r>
        <w:rPr>
          <w:sz w:val="24"/>
        </w:rPr>
        <w:t>010A</w:t>
      </w:r>
      <w:proofErr w:type="spellEnd"/>
      <w:r>
        <w:rPr>
          <w:sz w:val="24"/>
        </w:rPr>
        <w:t xml:space="preserve"> un 2007-</w:t>
      </w:r>
      <w:proofErr w:type="spellStart"/>
      <w:r>
        <w:rPr>
          <w:sz w:val="24"/>
        </w:rPr>
        <w:t>101B</w:t>
      </w:r>
      <w:proofErr w:type="spellEnd"/>
      <w:r>
        <w:rPr>
          <w:sz w:val="24"/>
        </w:rPr>
        <w:t>.</w:t>
      </w:r>
    </w:p>
    <w:p w14:paraId="05808EB3" w14:textId="77777777" w:rsidR="008F7ECE" w:rsidRPr="001D79E5" w:rsidRDefault="008F7ECE" w:rsidP="001D79E5">
      <w:pPr>
        <w:jc w:val="both"/>
        <w:rPr>
          <w:noProof/>
          <w:sz w:val="24"/>
        </w:rPr>
      </w:pPr>
      <w:r>
        <w:rPr>
          <w:sz w:val="24"/>
        </w:rPr>
        <w:t xml:space="preserve">07.2015. Apspriešanās par </w:t>
      </w:r>
      <w:proofErr w:type="spellStart"/>
      <w:r>
        <w:rPr>
          <w:sz w:val="24"/>
        </w:rPr>
        <w:t>FPSS</w:t>
      </w:r>
      <w:proofErr w:type="spellEnd"/>
      <w:r>
        <w:rPr>
          <w:sz w:val="24"/>
        </w:rPr>
        <w:t xml:space="preserve"> projektu.</w:t>
      </w:r>
    </w:p>
    <w:p w14:paraId="2FEF22CC" w14:textId="77777777" w:rsidR="008F7ECE" w:rsidRPr="001D79E5" w:rsidRDefault="008F7ECE" w:rsidP="001D79E5">
      <w:pPr>
        <w:jc w:val="both"/>
        <w:rPr>
          <w:noProof/>
          <w:sz w:val="24"/>
        </w:rPr>
      </w:pPr>
      <w:r>
        <w:rPr>
          <w:sz w:val="24"/>
        </w:rPr>
        <w:t xml:space="preserve">01.2016. </w:t>
      </w:r>
      <w:proofErr w:type="spellStart"/>
      <w:r>
        <w:rPr>
          <w:i/>
          <w:iCs/>
          <w:sz w:val="24"/>
        </w:rPr>
        <w:t>TPFQ</w:t>
      </w:r>
      <w:proofErr w:type="spellEnd"/>
      <w:r>
        <w:rPr>
          <w:sz w:val="24"/>
        </w:rPr>
        <w:t xml:space="preserve"> ierosinājumi attiecībā uz projektu dokumenta virzītājam.</w:t>
      </w:r>
    </w:p>
    <w:p w14:paraId="0416C7AD" w14:textId="77777777" w:rsidR="008F7ECE" w:rsidRPr="001D79E5" w:rsidRDefault="008F7ECE" w:rsidP="001D79E5">
      <w:pPr>
        <w:jc w:val="both"/>
        <w:rPr>
          <w:noProof/>
          <w:sz w:val="24"/>
        </w:rPr>
      </w:pPr>
      <w:r>
        <w:rPr>
          <w:sz w:val="24"/>
        </w:rPr>
        <w:t xml:space="preserve">05.2016. </w:t>
      </w:r>
      <w:proofErr w:type="spellStart"/>
      <w:r>
        <w:rPr>
          <w:sz w:val="24"/>
        </w:rPr>
        <w:t>SK</w:t>
      </w:r>
      <w:proofErr w:type="spellEnd"/>
      <w:r>
        <w:rPr>
          <w:sz w:val="24"/>
        </w:rPr>
        <w:t xml:space="preserve">-7 lūdza </w:t>
      </w:r>
      <w:proofErr w:type="spellStart"/>
      <w:r>
        <w:rPr>
          <w:i/>
          <w:iCs/>
          <w:sz w:val="24"/>
        </w:rPr>
        <w:t>TPPT</w:t>
      </w:r>
      <w:proofErr w:type="spellEnd"/>
      <w:r>
        <w:rPr>
          <w:sz w:val="24"/>
        </w:rPr>
        <w:t xml:space="preserve"> labāk izvērtēt apstrādes metodi.</w:t>
      </w:r>
    </w:p>
    <w:p w14:paraId="78F6E9F9" w14:textId="77777777" w:rsidR="008F7ECE" w:rsidRPr="001D79E5" w:rsidRDefault="008F7ECE" w:rsidP="001D79E5">
      <w:pPr>
        <w:jc w:val="both"/>
        <w:rPr>
          <w:noProof/>
          <w:sz w:val="24"/>
        </w:rPr>
      </w:pPr>
      <w:r>
        <w:rPr>
          <w:sz w:val="24"/>
        </w:rPr>
        <w:t xml:space="preserve">05.2017. </w:t>
      </w:r>
      <w:proofErr w:type="spellStart"/>
      <w:r>
        <w:rPr>
          <w:sz w:val="24"/>
        </w:rPr>
        <w:t>SK</w:t>
      </w:r>
      <w:proofErr w:type="spellEnd"/>
      <w:r>
        <w:rPr>
          <w:sz w:val="24"/>
        </w:rPr>
        <w:t>-7.</w:t>
      </w:r>
    </w:p>
    <w:p w14:paraId="337AE327" w14:textId="77777777" w:rsidR="008F7ECE" w:rsidRPr="001D79E5" w:rsidRDefault="008F7ECE" w:rsidP="001D79E5">
      <w:pPr>
        <w:jc w:val="both"/>
        <w:rPr>
          <w:noProof/>
          <w:sz w:val="24"/>
        </w:rPr>
      </w:pPr>
      <w:r>
        <w:rPr>
          <w:sz w:val="24"/>
        </w:rPr>
        <w:t>07.2017. Otrā apspriešanās.</w:t>
      </w:r>
    </w:p>
    <w:p w14:paraId="0C692603" w14:textId="77777777" w:rsidR="008F7ECE" w:rsidRPr="001D79E5" w:rsidRDefault="008F7ECE" w:rsidP="001D79E5">
      <w:pPr>
        <w:jc w:val="both"/>
        <w:rPr>
          <w:noProof/>
          <w:sz w:val="24"/>
        </w:rPr>
      </w:pPr>
      <w:r>
        <w:rPr>
          <w:sz w:val="24"/>
        </w:rPr>
        <w:t>10.2017. Dokumenta virzītājs pārskatīja projektu, pamatojoties uz apspriešanās laikā izteiktajām piezīmēm.</w:t>
      </w:r>
    </w:p>
    <w:p w14:paraId="38E40892" w14:textId="77777777" w:rsidR="008F7ECE" w:rsidRPr="001D79E5" w:rsidRDefault="008F7ECE" w:rsidP="001D79E5">
      <w:pPr>
        <w:jc w:val="both"/>
        <w:rPr>
          <w:noProof/>
          <w:sz w:val="24"/>
        </w:rPr>
      </w:pPr>
      <w:r>
        <w:rPr>
          <w:sz w:val="24"/>
        </w:rPr>
        <w:t xml:space="preserve">11.2017. </w:t>
      </w:r>
      <w:proofErr w:type="spellStart"/>
      <w:r>
        <w:rPr>
          <w:sz w:val="24"/>
        </w:rPr>
        <w:t>SK</w:t>
      </w:r>
      <w:proofErr w:type="spellEnd"/>
      <w:r>
        <w:rPr>
          <w:sz w:val="24"/>
        </w:rPr>
        <w:t xml:space="preserve"> sanāksmē pārskatīja projektu un apstiprināja pieņemšanai </w:t>
      </w:r>
      <w:proofErr w:type="spellStart"/>
      <w:r>
        <w:rPr>
          <w:i/>
          <w:iCs/>
          <w:sz w:val="24"/>
        </w:rPr>
        <w:t>CPM</w:t>
      </w:r>
      <w:proofErr w:type="spellEnd"/>
      <w:r>
        <w:rPr>
          <w:sz w:val="24"/>
        </w:rPr>
        <w:t>.</w:t>
      </w:r>
    </w:p>
    <w:p w14:paraId="1F29ADD2" w14:textId="77777777" w:rsidR="008F7ECE" w:rsidRPr="001D79E5" w:rsidRDefault="008F7ECE" w:rsidP="001D79E5">
      <w:pPr>
        <w:jc w:val="both"/>
        <w:rPr>
          <w:noProof/>
          <w:sz w:val="24"/>
        </w:rPr>
      </w:pPr>
      <w:r>
        <w:rPr>
          <w:sz w:val="24"/>
        </w:rPr>
        <w:t xml:space="preserve">04.2018. </w:t>
      </w:r>
      <w:proofErr w:type="spellStart"/>
      <w:r>
        <w:rPr>
          <w:i/>
          <w:iCs/>
          <w:sz w:val="24"/>
        </w:rPr>
        <w:t>CPM</w:t>
      </w:r>
      <w:proofErr w:type="spellEnd"/>
      <w:r>
        <w:rPr>
          <w:i/>
          <w:iCs/>
          <w:sz w:val="24"/>
        </w:rPr>
        <w:t>-13</w:t>
      </w:r>
      <w:r>
        <w:rPr>
          <w:sz w:val="24"/>
        </w:rPr>
        <w:t xml:space="preserve"> pieņēma pārskatītā </w:t>
      </w:r>
      <w:proofErr w:type="spellStart"/>
      <w:r>
        <w:rPr>
          <w:sz w:val="24"/>
        </w:rPr>
        <w:t>FPSS</w:t>
      </w:r>
      <w:proofErr w:type="spellEnd"/>
      <w:r>
        <w:rPr>
          <w:sz w:val="24"/>
        </w:rPr>
        <w:t xml:space="preserve"> Nr. 15 1. pielikumu ar turpmākiem grozījumiem 2. pielikumā.</w:t>
      </w:r>
    </w:p>
    <w:p w14:paraId="1CFE1088" w14:textId="77777777" w:rsidR="008F7ECE" w:rsidRPr="001D79E5" w:rsidRDefault="008F7ECE" w:rsidP="001D79E5">
      <w:pPr>
        <w:jc w:val="both"/>
        <w:rPr>
          <w:noProof/>
          <w:sz w:val="24"/>
        </w:rPr>
      </w:pPr>
      <w:proofErr w:type="spellStart"/>
      <w:r>
        <w:rPr>
          <w:b/>
          <w:sz w:val="24"/>
        </w:rPr>
        <w:t>FPSS</w:t>
      </w:r>
      <w:proofErr w:type="spellEnd"/>
      <w:r>
        <w:rPr>
          <w:b/>
          <w:sz w:val="24"/>
        </w:rPr>
        <w:t xml:space="preserve"> NR. 15. 1. pielikums </w:t>
      </w:r>
      <w:r>
        <w:rPr>
          <w:sz w:val="24"/>
        </w:rPr>
        <w:t xml:space="preserve">“Apstiprinātās apstrādes metodes, kas paredzētas koksnes iepakojamam materiālam” (2018). 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59CCF092" w14:textId="77777777" w:rsidR="008F7ECE" w:rsidRPr="001D79E5" w:rsidRDefault="008F7ECE" w:rsidP="001D79E5">
      <w:pPr>
        <w:jc w:val="both"/>
        <w:rPr>
          <w:noProof/>
          <w:sz w:val="24"/>
        </w:rPr>
      </w:pPr>
      <w:proofErr w:type="spellStart"/>
      <w:r>
        <w:rPr>
          <w:b/>
          <w:sz w:val="24"/>
        </w:rPr>
        <w:t>FPSS</w:t>
      </w:r>
      <w:proofErr w:type="spellEnd"/>
      <w:r>
        <w:rPr>
          <w:b/>
          <w:sz w:val="24"/>
        </w:rPr>
        <w:t xml:space="preserve"> NR. 15. 2. pielikums </w:t>
      </w:r>
      <w:r>
        <w:rPr>
          <w:sz w:val="24"/>
        </w:rPr>
        <w:t>“Marķējums un tā piemērošana” (2018).</w:t>
      </w:r>
    </w:p>
    <w:p w14:paraId="2635EF9A" w14:textId="77777777" w:rsidR="008F7ECE" w:rsidRPr="001D79E5" w:rsidRDefault="008F7ECE" w:rsidP="001D79E5">
      <w:pPr>
        <w:jc w:val="both"/>
        <w:rPr>
          <w:noProof/>
          <w:sz w:val="24"/>
        </w:rPr>
      </w:pPr>
      <w:r>
        <w:rPr>
          <w:sz w:val="24"/>
        </w:rPr>
        <w:t xml:space="preserve">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7E35A342" w14:textId="77777777" w:rsidR="008F7ECE" w:rsidRPr="001D79E5" w:rsidRDefault="008F7ECE" w:rsidP="001D79E5">
      <w:pPr>
        <w:pStyle w:val="BodyText"/>
        <w:jc w:val="both"/>
        <w:rPr>
          <w:noProof/>
          <w:sz w:val="24"/>
        </w:rPr>
      </w:pPr>
    </w:p>
    <w:p w14:paraId="6AC523A5" w14:textId="77777777" w:rsidR="008F7ECE" w:rsidRPr="001D79E5" w:rsidRDefault="008F7ECE" w:rsidP="001D79E5">
      <w:pPr>
        <w:jc w:val="both"/>
        <w:rPr>
          <w:noProof/>
          <w:sz w:val="24"/>
        </w:rPr>
      </w:pPr>
      <w:r>
        <w:rPr>
          <w:sz w:val="24"/>
        </w:rPr>
        <w:t xml:space="preserve">06.2015. </w:t>
      </w:r>
      <w:proofErr w:type="spellStart"/>
      <w:r>
        <w:rPr>
          <w:i/>
          <w:iCs/>
          <w:sz w:val="24"/>
        </w:rPr>
        <w:t>IPPC</w:t>
      </w:r>
      <w:proofErr w:type="spellEnd"/>
      <w:r>
        <w:rPr>
          <w:sz w:val="24"/>
        </w:rPr>
        <w:t xml:space="preserve"> sekretariāts iekļāva nelielus precizējumus un pārveidoja standartus pēc standartu izstrādes procedūras atcelšanas </w:t>
      </w:r>
      <w:proofErr w:type="spellStart"/>
      <w:r>
        <w:rPr>
          <w:i/>
          <w:iCs/>
          <w:sz w:val="24"/>
        </w:rPr>
        <w:t>CPM</w:t>
      </w:r>
      <w:proofErr w:type="spellEnd"/>
      <w:r>
        <w:rPr>
          <w:i/>
          <w:iCs/>
          <w:sz w:val="24"/>
        </w:rPr>
        <w:t>-10</w:t>
      </w:r>
      <w:r>
        <w:rPr>
          <w:sz w:val="24"/>
        </w:rPr>
        <w:t xml:space="preserve"> (2015. g.).</w:t>
      </w:r>
    </w:p>
    <w:p w14:paraId="27F556C5" w14:textId="77777777" w:rsidR="008F7ECE" w:rsidRPr="001D79E5" w:rsidRDefault="008F7ECE" w:rsidP="001D79E5">
      <w:pPr>
        <w:jc w:val="both"/>
        <w:rPr>
          <w:noProof/>
          <w:sz w:val="24"/>
        </w:rPr>
      </w:pPr>
      <w:r>
        <w:rPr>
          <w:sz w:val="24"/>
        </w:rPr>
        <w:t xml:space="preserve">06.2016. </w:t>
      </w:r>
      <w:proofErr w:type="spellStart"/>
      <w:r>
        <w:rPr>
          <w:i/>
          <w:iCs/>
          <w:sz w:val="24"/>
        </w:rPr>
        <w:t>IPPC</w:t>
      </w:r>
      <w:proofErr w:type="spellEnd"/>
      <w:r>
        <w:rPr>
          <w:sz w:val="24"/>
        </w:rPr>
        <w:t xml:space="preserve"> sekretariāts veica redakcionālu labojumu, lai 2. pielikuma pirmajā sadaļā iekļautu abreviatūru “</w:t>
      </w:r>
      <w:proofErr w:type="spellStart"/>
      <w:r>
        <w:rPr>
          <w:sz w:val="24"/>
        </w:rPr>
        <w:t>DH</w:t>
      </w:r>
      <w:proofErr w:type="spellEnd"/>
      <w:r>
        <w:rPr>
          <w:sz w:val="24"/>
        </w:rPr>
        <w:t>”.</w:t>
      </w:r>
    </w:p>
    <w:p w14:paraId="0A0E97B7" w14:textId="77777777" w:rsidR="008F7ECE" w:rsidRPr="001D79E5" w:rsidRDefault="008F7ECE" w:rsidP="001D79E5">
      <w:pPr>
        <w:jc w:val="both"/>
        <w:rPr>
          <w:noProof/>
          <w:sz w:val="24"/>
        </w:rPr>
      </w:pPr>
      <w:r>
        <w:rPr>
          <w:sz w:val="24"/>
        </w:rPr>
        <w:t xml:space="preserve">04.2017. </w:t>
      </w:r>
      <w:proofErr w:type="spellStart"/>
      <w:r>
        <w:rPr>
          <w:i/>
          <w:iCs/>
          <w:sz w:val="24"/>
        </w:rPr>
        <w:t>CPM</w:t>
      </w:r>
      <w:proofErr w:type="spellEnd"/>
      <w:r>
        <w:rPr>
          <w:i/>
          <w:iCs/>
          <w:sz w:val="24"/>
        </w:rPr>
        <w:t xml:space="preserve"> </w:t>
      </w:r>
      <w:r>
        <w:rPr>
          <w:sz w:val="24"/>
        </w:rPr>
        <w:t xml:space="preserve">ierosināja nelielus precizējumus, lai izvairītos no termina “tirdzniecības partneris” lietošanas. </w:t>
      </w:r>
      <w:proofErr w:type="spellStart"/>
      <w:r>
        <w:rPr>
          <w:i/>
          <w:iCs/>
          <w:sz w:val="24"/>
        </w:rPr>
        <w:t>IPPC</w:t>
      </w:r>
      <w:proofErr w:type="spellEnd"/>
      <w:r>
        <w:rPr>
          <w:i/>
          <w:iCs/>
          <w:sz w:val="24"/>
        </w:rPr>
        <w:t xml:space="preserve"> </w:t>
      </w:r>
      <w:r>
        <w:rPr>
          <w:sz w:val="24"/>
        </w:rPr>
        <w:t>sekretariāts iekļāva šos nelielos precizējumus.</w:t>
      </w:r>
    </w:p>
    <w:p w14:paraId="157FBF4D" w14:textId="41F86214" w:rsidR="008F7ECE" w:rsidRPr="001D79E5" w:rsidRDefault="008F7ECE" w:rsidP="00EA029D">
      <w:pPr>
        <w:jc w:val="both"/>
        <w:rPr>
          <w:noProof/>
          <w:sz w:val="24"/>
        </w:rPr>
      </w:pPr>
      <w:r>
        <w:rPr>
          <w:sz w:val="24"/>
        </w:rPr>
        <w:t xml:space="preserve">02.2019. </w:t>
      </w:r>
      <w:proofErr w:type="spellStart"/>
      <w:r>
        <w:rPr>
          <w:i/>
          <w:iCs/>
          <w:sz w:val="24"/>
        </w:rPr>
        <w:t>IPPC</w:t>
      </w:r>
      <w:proofErr w:type="spellEnd"/>
      <w:r>
        <w:rPr>
          <w:sz w:val="24"/>
        </w:rPr>
        <w:t xml:space="preserve"> sekretariāts izlaboja kļūdu 4. diagrammā. Publicēšanas vēsture pēdējo reizi atjaunināta – 02.2019.</w:t>
      </w:r>
    </w:p>
    <w:p w14:paraId="7C12860B" w14:textId="77777777" w:rsidR="00A96284" w:rsidRDefault="00A96284">
      <w:pPr>
        <w:rPr>
          <w:b/>
          <w:bCs/>
          <w:noProof/>
          <w:sz w:val="24"/>
          <w:szCs w:val="24"/>
        </w:rPr>
      </w:pPr>
      <w:r>
        <w:br w:type="page"/>
      </w:r>
    </w:p>
    <w:p w14:paraId="5AFC7D61" w14:textId="0BE66410" w:rsidR="001D79E5" w:rsidRPr="002578B7" w:rsidRDefault="008F7ECE" w:rsidP="002578B7">
      <w:pPr>
        <w:pStyle w:val="Heading1"/>
        <w:ind w:left="0" w:firstLine="0"/>
        <w:rPr>
          <w:noProof/>
          <w:sz w:val="28"/>
          <w:szCs w:val="28"/>
        </w:rPr>
      </w:pPr>
      <w:bookmarkStart w:id="3" w:name="_Toc131342501"/>
      <w:r w:rsidRPr="002578B7">
        <w:rPr>
          <w:sz w:val="28"/>
          <w:szCs w:val="28"/>
        </w:rPr>
        <w:lastRenderedPageBreak/>
        <w:t>SATURS</w:t>
      </w:r>
      <w:bookmarkEnd w:id="3"/>
    </w:p>
    <w:sdt>
      <w:sdtPr>
        <w:rPr>
          <w:rFonts w:ascii="Times New Roman" w:eastAsia="Times New Roman" w:hAnsi="Times New Roman" w:cs="Times New Roman"/>
          <w:color w:val="auto"/>
          <w:sz w:val="24"/>
          <w:szCs w:val="24"/>
        </w:rPr>
        <w:id w:val="-350886720"/>
        <w:docPartObj>
          <w:docPartGallery w:val="Table of Contents"/>
          <w:docPartUnique/>
        </w:docPartObj>
      </w:sdtPr>
      <w:sdtEndPr>
        <w:rPr>
          <w:b/>
          <w:bCs/>
          <w:noProof/>
          <w:sz w:val="22"/>
          <w:szCs w:val="22"/>
        </w:rPr>
      </w:sdtEndPr>
      <w:sdtContent>
        <w:p w14:paraId="5E4C0974" w14:textId="03A259CD" w:rsidR="002578B7" w:rsidRPr="002578B7" w:rsidRDefault="002578B7">
          <w:pPr>
            <w:pStyle w:val="TOCHeading"/>
            <w:rPr>
              <w:rFonts w:ascii="Times New Roman" w:hAnsi="Times New Roman" w:cs="Times New Roman"/>
              <w:color w:val="auto"/>
              <w:sz w:val="24"/>
              <w:szCs w:val="24"/>
            </w:rPr>
          </w:pPr>
        </w:p>
        <w:p w14:paraId="13D99219" w14:textId="4C60988B" w:rsidR="002578B7" w:rsidRPr="00D35375" w:rsidRDefault="002578B7"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r>
            <w:fldChar w:fldCharType="begin"/>
          </w:r>
          <w:r>
            <w:instrText xml:space="preserve"> TOC \o "1-3" \h \z \u </w:instrText>
          </w:r>
          <w:r>
            <w:fldChar w:fldCharType="separate"/>
          </w:r>
          <w:hyperlink w:anchor="_Toc131342502" w:history="1">
            <w:r w:rsidRPr="00D35375">
              <w:rPr>
                <w:rStyle w:val="Hyperlink"/>
                <w:noProof/>
                <w:sz w:val="24"/>
                <w:szCs w:val="24"/>
              </w:rPr>
              <w:t>Pieņemšana</w:t>
            </w:r>
            <w:r w:rsidRPr="00D35375">
              <w:rPr>
                <w:noProof/>
                <w:webHidden/>
                <w:sz w:val="24"/>
                <w:szCs w:val="24"/>
              </w:rPr>
              <w:tab/>
            </w:r>
            <w:r w:rsidRPr="00D35375">
              <w:rPr>
                <w:noProof/>
                <w:webHidden/>
                <w:sz w:val="24"/>
                <w:szCs w:val="24"/>
              </w:rPr>
              <w:fldChar w:fldCharType="begin"/>
            </w:r>
            <w:r w:rsidRPr="00D35375">
              <w:rPr>
                <w:noProof/>
                <w:webHidden/>
                <w:sz w:val="24"/>
                <w:szCs w:val="24"/>
              </w:rPr>
              <w:instrText xml:space="preserve"> PAGEREF _Toc131342502 \h </w:instrText>
            </w:r>
            <w:r w:rsidRPr="00D35375">
              <w:rPr>
                <w:noProof/>
                <w:webHidden/>
                <w:sz w:val="24"/>
                <w:szCs w:val="24"/>
              </w:rPr>
            </w:r>
            <w:r w:rsidRPr="00D35375">
              <w:rPr>
                <w:noProof/>
                <w:webHidden/>
                <w:sz w:val="24"/>
                <w:szCs w:val="24"/>
              </w:rPr>
              <w:fldChar w:fldCharType="separate"/>
            </w:r>
            <w:r w:rsidR="008B34DB">
              <w:rPr>
                <w:noProof/>
                <w:webHidden/>
                <w:sz w:val="24"/>
                <w:szCs w:val="24"/>
              </w:rPr>
              <w:t>9</w:t>
            </w:r>
            <w:r w:rsidRPr="00D35375">
              <w:rPr>
                <w:noProof/>
                <w:webHidden/>
                <w:sz w:val="24"/>
                <w:szCs w:val="24"/>
              </w:rPr>
              <w:fldChar w:fldCharType="end"/>
            </w:r>
          </w:hyperlink>
        </w:p>
        <w:p w14:paraId="1CC67451" w14:textId="370C9519"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03" w:history="1">
            <w:r w:rsidR="002578B7" w:rsidRPr="00D35375">
              <w:rPr>
                <w:rStyle w:val="Hyperlink"/>
                <w:noProof/>
                <w:sz w:val="24"/>
                <w:szCs w:val="24"/>
              </w:rPr>
              <w:t>IEVADS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_Toc131342503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9</w:t>
            </w:r>
            <w:r w:rsidR="002578B7" w:rsidRPr="00D35375">
              <w:rPr>
                <w:noProof/>
                <w:webHidden/>
                <w:sz w:val="24"/>
                <w:szCs w:val="24"/>
              </w:rPr>
              <w:fldChar w:fldCharType="end"/>
            </w:r>
          </w:hyperlink>
        </w:p>
        <w:p w14:paraId="046919DA" w14:textId="41B8F102"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04" w:history="1">
            <w:r w:rsidR="002578B7" w:rsidRPr="00D35375">
              <w:rPr>
                <w:rStyle w:val="Hyperlink"/>
                <w:noProof/>
                <w:sz w:val="24"/>
                <w:szCs w:val="24"/>
              </w:rPr>
              <w:t>Darbības joma</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_Toc131342504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9</w:t>
            </w:r>
            <w:r w:rsidR="002578B7" w:rsidRPr="00D35375">
              <w:rPr>
                <w:noProof/>
                <w:webHidden/>
                <w:sz w:val="24"/>
                <w:szCs w:val="24"/>
              </w:rPr>
              <w:fldChar w:fldCharType="end"/>
            </w:r>
          </w:hyperlink>
        </w:p>
        <w:p w14:paraId="4F116C2D" w14:textId="11C60088"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05" w:history="1">
            <w:r w:rsidR="002578B7" w:rsidRPr="00D35375">
              <w:rPr>
                <w:rStyle w:val="Hyperlink"/>
                <w:noProof/>
                <w:sz w:val="24"/>
                <w:szCs w:val="24"/>
              </w:rPr>
              <w:t>Vides deklarācija</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_Toc131342505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9</w:t>
            </w:r>
            <w:r w:rsidR="002578B7" w:rsidRPr="00D35375">
              <w:rPr>
                <w:noProof/>
                <w:webHidden/>
                <w:sz w:val="24"/>
                <w:szCs w:val="24"/>
              </w:rPr>
              <w:fldChar w:fldCharType="end"/>
            </w:r>
          </w:hyperlink>
        </w:p>
        <w:p w14:paraId="6A6FEC16" w14:textId="6EEDB74B"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06" w:history="1">
            <w:r w:rsidR="002578B7" w:rsidRPr="00D35375">
              <w:rPr>
                <w:rStyle w:val="Hyperlink"/>
                <w:noProof/>
                <w:sz w:val="24"/>
                <w:szCs w:val="24"/>
              </w:rPr>
              <w:t>Atsauces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_Toc131342506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9</w:t>
            </w:r>
            <w:r w:rsidR="002578B7" w:rsidRPr="00D35375">
              <w:rPr>
                <w:noProof/>
                <w:webHidden/>
                <w:sz w:val="24"/>
                <w:szCs w:val="24"/>
              </w:rPr>
              <w:fldChar w:fldCharType="end"/>
            </w:r>
          </w:hyperlink>
        </w:p>
        <w:p w14:paraId="62C0FDDA" w14:textId="1C8C9475"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07" w:history="1">
            <w:r w:rsidR="002578B7" w:rsidRPr="00D35375">
              <w:rPr>
                <w:rStyle w:val="Hyperlink"/>
                <w:noProof/>
                <w:sz w:val="24"/>
                <w:szCs w:val="24"/>
              </w:rPr>
              <w:t>Definīcijas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_Toc131342507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10</w:t>
            </w:r>
            <w:r w:rsidR="002578B7" w:rsidRPr="00D35375">
              <w:rPr>
                <w:noProof/>
                <w:webHidden/>
                <w:sz w:val="24"/>
                <w:szCs w:val="24"/>
              </w:rPr>
              <w:fldChar w:fldCharType="end"/>
            </w:r>
          </w:hyperlink>
        </w:p>
        <w:p w14:paraId="20D789AF" w14:textId="1DB90360"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08" w:history="1">
            <w:r w:rsidR="002578B7" w:rsidRPr="00D35375">
              <w:rPr>
                <w:rStyle w:val="Hyperlink"/>
                <w:noProof/>
                <w:sz w:val="24"/>
                <w:szCs w:val="24"/>
              </w:rPr>
              <w:t>Prasību izklāsts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_Toc131342508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10</w:t>
            </w:r>
            <w:r w:rsidR="002578B7" w:rsidRPr="00D35375">
              <w:rPr>
                <w:noProof/>
                <w:webHidden/>
                <w:sz w:val="24"/>
                <w:szCs w:val="24"/>
              </w:rPr>
              <w:fldChar w:fldCharType="end"/>
            </w:r>
          </w:hyperlink>
        </w:p>
        <w:p w14:paraId="07C9D139" w14:textId="7A0068C5"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09" w:history="1">
            <w:r w:rsidR="002578B7" w:rsidRPr="00D35375">
              <w:rPr>
                <w:rStyle w:val="Hyperlink"/>
                <w:noProof/>
                <w:sz w:val="24"/>
                <w:szCs w:val="24"/>
              </w:rPr>
              <w:t>PRASĪBAS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_Toc131342509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11</w:t>
            </w:r>
            <w:r w:rsidR="002578B7" w:rsidRPr="00D35375">
              <w:rPr>
                <w:noProof/>
                <w:webHidden/>
                <w:sz w:val="24"/>
                <w:szCs w:val="24"/>
              </w:rPr>
              <w:fldChar w:fldCharType="end"/>
            </w:r>
          </w:hyperlink>
        </w:p>
        <w:p w14:paraId="646C3898" w14:textId="54FA464B"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10" w:history="1">
            <w:r w:rsidR="002578B7" w:rsidRPr="00D35375">
              <w:rPr>
                <w:rStyle w:val="Hyperlink"/>
                <w:noProof/>
                <w:sz w:val="24"/>
                <w:szCs w:val="24"/>
              </w:rPr>
              <w:t>1. Regulējuma pamatojums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_Toc131342510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11</w:t>
            </w:r>
            <w:r w:rsidR="002578B7" w:rsidRPr="00D35375">
              <w:rPr>
                <w:noProof/>
                <w:webHidden/>
                <w:sz w:val="24"/>
                <w:szCs w:val="24"/>
              </w:rPr>
              <w:fldChar w:fldCharType="end"/>
            </w:r>
          </w:hyperlink>
        </w:p>
        <w:p w14:paraId="26C40499" w14:textId="21A05D62"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11" w:history="1">
            <w:r w:rsidR="002578B7" w:rsidRPr="00D35375">
              <w:rPr>
                <w:rStyle w:val="Hyperlink"/>
                <w:noProof/>
                <w:sz w:val="24"/>
                <w:szCs w:val="24"/>
              </w:rPr>
              <w:t>2. Reglamentētais koksnes iepakojamais materiāls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_Toc131342511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11</w:t>
            </w:r>
            <w:r w:rsidR="002578B7" w:rsidRPr="00D35375">
              <w:rPr>
                <w:noProof/>
                <w:webHidden/>
                <w:sz w:val="24"/>
                <w:szCs w:val="24"/>
              </w:rPr>
              <w:fldChar w:fldCharType="end"/>
            </w:r>
          </w:hyperlink>
        </w:p>
        <w:p w14:paraId="48F13234" w14:textId="5EAF4DE8"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12" w:history="1">
            <w:r w:rsidR="002578B7" w:rsidRPr="00D35375">
              <w:rPr>
                <w:rStyle w:val="Hyperlink"/>
                <w:noProof/>
                <w:sz w:val="24"/>
                <w:szCs w:val="24"/>
              </w:rPr>
              <w:t>2.1. Izņēmumi</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_Toc131342512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11</w:t>
            </w:r>
            <w:r w:rsidR="002578B7" w:rsidRPr="00D35375">
              <w:rPr>
                <w:noProof/>
                <w:webHidden/>
                <w:sz w:val="24"/>
                <w:szCs w:val="24"/>
              </w:rPr>
              <w:fldChar w:fldCharType="end"/>
            </w:r>
          </w:hyperlink>
        </w:p>
        <w:p w14:paraId="681FDFD0" w14:textId="628847AA"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13" w:history="1">
            <w:r w:rsidR="002578B7" w:rsidRPr="00D35375">
              <w:rPr>
                <w:rStyle w:val="Hyperlink"/>
                <w:noProof/>
                <w:sz w:val="24"/>
                <w:szCs w:val="24"/>
              </w:rPr>
              <w:t>3. Koksnes iepakojamam materiālam piemērojamie fitosanitārie pasākumi</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_Toc131342513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12</w:t>
            </w:r>
            <w:r w:rsidR="002578B7" w:rsidRPr="00D35375">
              <w:rPr>
                <w:noProof/>
                <w:webHidden/>
                <w:sz w:val="24"/>
                <w:szCs w:val="24"/>
              </w:rPr>
              <w:fldChar w:fldCharType="end"/>
            </w:r>
          </w:hyperlink>
        </w:p>
        <w:p w14:paraId="29DA101F" w14:textId="1AFD9493"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14" w:history="1">
            <w:r w:rsidR="002578B7" w:rsidRPr="00D35375">
              <w:rPr>
                <w:rStyle w:val="Hyperlink"/>
                <w:noProof/>
                <w:sz w:val="24"/>
                <w:szCs w:val="24"/>
              </w:rPr>
              <w:t>3.1. Apstiprinātie fitosanitārie pasākumi</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_Toc131342514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12</w:t>
            </w:r>
            <w:r w:rsidR="002578B7" w:rsidRPr="00D35375">
              <w:rPr>
                <w:noProof/>
                <w:webHidden/>
                <w:sz w:val="24"/>
                <w:szCs w:val="24"/>
              </w:rPr>
              <w:fldChar w:fldCharType="end"/>
            </w:r>
          </w:hyperlink>
        </w:p>
        <w:p w14:paraId="2DA93BC5" w14:textId="6EBAB2A8"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15" w:history="1">
            <w:r w:rsidR="002578B7" w:rsidRPr="00D35375">
              <w:rPr>
                <w:rStyle w:val="Hyperlink"/>
                <w:noProof/>
                <w:sz w:val="24"/>
                <w:szCs w:val="24"/>
              </w:rPr>
              <w:t>3.2. Jaunu vai uzlabotu apstrādes metožu apstiprināšana</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_Toc131342515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13</w:t>
            </w:r>
            <w:r w:rsidR="002578B7" w:rsidRPr="00D35375">
              <w:rPr>
                <w:noProof/>
                <w:webHidden/>
                <w:sz w:val="24"/>
                <w:szCs w:val="24"/>
              </w:rPr>
              <w:fldChar w:fldCharType="end"/>
            </w:r>
          </w:hyperlink>
        </w:p>
        <w:p w14:paraId="5066CB7C" w14:textId="424461E0"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16" w:history="1">
            <w:r w:rsidR="002578B7" w:rsidRPr="00D35375">
              <w:rPr>
                <w:rStyle w:val="Hyperlink"/>
                <w:noProof/>
                <w:sz w:val="24"/>
                <w:szCs w:val="24"/>
              </w:rPr>
              <w:t>3.3. Alternatīvas divpusējas vienošanās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_Toc131342516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13</w:t>
            </w:r>
            <w:r w:rsidR="002578B7" w:rsidRPr="00D35375">
              <w:rPr>
                <w:noProof/>
                <w:webHidden/>
                <w:sz w:val="24"/>
                <w:szCs w:val="24"/>
              </w:rPr>
              <w:fldChar w:fldCharType="end"/>
            </w:r>
          </w:hyperlink>
        </w:p>
        <w:p w14:paraId="12992280" w14:textId="4516ABAE"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17" w:history="1">
            <w:r w:rsidR="002578B7" w:rsidRPr="00D35375">
              <w:rPr>
                <w:rStyle w:val="Hyperlink"/>
                <w:noProof/>
                <w:sz w:val="24"/>
                <w:szCs w:val="24"/>
              </w:rPr>
              <w:t>4. NAAO pienākumi</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_Toc131342517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13</w:t>
            </w:r>
            <w:r w:rsidR="002578B7" w:rsidRPr="00D35375">
              <w:rPr>
                <w:noProof/>
                <w:webHidden/>
                <w:sz w:val="24"/>
                <w:szCs w:val="24"/>
              </w:rPr>
              <w:fldChar w:fldCharType="end"/>
            </w:r>
          </w:hyperlink>
        </w:p>
        <w:p w14:paraId="17CD42CC" w14:textId="1CB5EF3B"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18" w:history="1">
            <w:r w:rsidR="002578B7" w:rsidRPr="00D35375">
              <w:rPr>
                <w:rStyle w:val="Hyperlink"/>
                <w:noProof/>
                <w:sz w:val="24"/>
                <w:szCs w:val="24"/>
              </w:rPr>
              <w:t>4.1. Raglamentējoši apsvērumi</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_Toc131342518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13</w:t>
            </w:r>
            <w:r w:rsidR="002578B7" w:rsidRPr="00D35375">
              <w:rPr>
                <w:noProof/>
                <w:webHidden/>
                <w:sz w:val="24"/>
                <w:szCs w:val="24"/>
              </w:rPr>
              <w:fldChar w:fldCharType="end"/>
            </w:r>
          </w:hyperlink>
        </w:p>
        <w:p w14:paraId="38884BB9" w14:textId="2E4CC9C7"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19" w:history="1">
            <w:r w:rsidR="002578B7" w:rsidRPr="00D35375">
              <w:rPr>
                <w:rStyle w:val="Hyperlink"/>
                <w:noProof/>
                <w:sz w:val="24"/>
                <w:szCs w:val="24"/>
              </w:rPr>
              <w:t>4.2. Marķējuma piemērošana un lietošana</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_Toc131342519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13</w:t>
            </w:r>
            <w:r w:rsidR="002578B7" w:rsidRPr="00D35375">
              <w:rPr>
                <w:noProof/>
                <w:webHidden/>
                <w:sz w:val="24"/>
                <w:szCs w:val="24"/>
              </w:rPr>
              <w:fldChar w:fldCharType="end"/>
            </w:r>
          </w:hyperlink>
        </w:p>
        <w:p w14:paraId="5FCDDA36" w14:textId="302B2C37"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20" w:history="1">
            <w:r w:rsidR="002578B7" w:rsidRPr="00D35375">
              <w:rPr>
                <w:rStyle w:val="Hyperlink"/>
                <w:noProof/>
                <w:sz w:val="24"/>
                <w:szCs w:val="24"/>
              </w:rPr>
              <w:t>4.3. Apstrādei un marķēšanai noteiktās prasības attiecībā uz atkārtoti izmantotu, labotu vai atjaunotu koksnes iepakojamo materiālu</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_Toc131342520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14</w:t>
            </w:r>
            <w:r w:rsidR="002578B7" w:rsidRPr="00D35375">
              <w:rPr>
                <w:noProof/>
                <w:webHidden/>
                <w:sz w:val="24"/>
                <w:szCs w:val="24"/>
              </w:rPr>
              <w:fldChar w:fldCharType="end"/>
            </w:r>
          </w:hyperlink>
        </w:p>
        <w:p w14:paraId="773939EF" w14:textId="60BFC40B"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21" w:history="1">
            <w:r w:rsidR="002578B7" w:rsidRPr="00D35375">
              <w:rPr>
                <w:rStyle w:val="Hyperlink"/>
                <w:noProof/>
                <w:sz w:val="24"/>
                <w:szCs w:val="24"/>
              </w:rPr>
              <w:t>4.3.1. Koksnes iepakojamā materiāla atkārtota izmantošana</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_Toc131342521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14</w:t>
            </w:r>
            <w:r w:rsidR="002578B7" w:rsidRPr="00D35375">
              <w:rPr>
                <w:noProof/>
                <w:webHidden/>
                <w:sz w:val="24"/>
                <w:szCs w:val="24"/>
              </w:rPr>
              <w:fldChar w:fldCharType="end"/>
            </w:r>
          </w:hyperlink>
        </w:p>
        <w:p w14:paraId="69706A60" w14:textId="6E5010E1"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22" w:history="1">
            <w:r w:rsidR="002578B7" w:rsidRPr="00D35375">
              <w:rPr>
                <w:rStyle w:val="Hyperlink"/>
                <w:noProof/>
                <w:sz w:val="24"/>
                <w:szCs w:val="24"/>
              </w:rPr>
              <w:t>4.3.2. Labots koksnes iepakojamais materiāls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_Toc131342522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14</w:t>
            </w:r>
            <w:r w:rsidR="002578B7" w:rsidRPr="00D35375">
              <w:rPr>
                <w:noProof/>
                <w:webHidden/>
                <w:sz w:val="24"/>
                <w:szCs w:val="24"/>
              </w:rPr>
              <w:fldChar w:fldCharType="end"/>
            </w:r>
          </w:hyperlink>
        </w:p>
        <w:p w14:paraId="18ADDC17" w14:textId="0ACA96C9"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23" w:history="1">
            <w:r w:rsidR="002578B7" w:rsidRPr="00D35375">
              <w:rPr>
                <w:rStyle w:val="Hyperlink"/>
                <w:noProof/>
                <w:sz w:val="24"/>
                <w:szCs w:val="24"/>
              </w:rPr>
              <w:t>4.3.3. Atjaunots koksnes iepakojamais materiāls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_Toc131342523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14</w:t>
            </w:r>
            <w:r w:rsidR="002578B7" w:rsidRPr="00D35375">
              <w:rPr>
                <w:noProof/>
                <w:webHidden/>
                <w:sz w:val="24"/>
                <w:szCs w:val="24"/>
              </w:rPr>
              <w:fldChar w:fldCharType="end"/>
            </w:r>
          </w:hyperlink>
        </w:p>
        <w:p w14:paraId="60E11174" w14:textId="0EC820DE"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24" w:history="1">
            <w:r w:rsidR="002578B7" w:rsidRPr="00D35375">
              <w:rPr>
                <w:rStyle w:val="Hyperlink"/>
                <w:noProof/>
                <w:sz w:val="24"/>
                <w:szCs w:val="24"/>
              </w:rPr>
              <w:t>4.4. Tranzīts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_Toc131342524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15</w:t>
            </w:r>
            <w:r w:rsidR="002578B7" w:rsidRPr="00D35375">
              <w:rPr>
                <w:noProof/>
                <w:webHidden/>
                <w:sz w:val="24"/>
                <w:szCs w:val="24"/>
              </w:rPr>
              <w:fldChar w:fldCharType="end"/>
            </w:r>
          </w:hyperlink>
        </w:p>
        <w:p w14:paraId="35678AB3" w14:textId="1DCC7F9A"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25" w:history="1">
            <w:r w:rsidR="002578B7" w:rsidRPr="00D35375">
              <w:rPr>
                <w:rStyle w:val="Hyperlink"/>
                <w:noProof/>
                <w:sz w:val="24"/>
                <w:szCs w:val="24"/>
              </w:rPr>
              <w:t>4.5. Importa procedūras</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_Toc131342525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15</w:t>
            </w:r>
            <w:r w:rsidR="002578B7" w:rsidRPr="00D35375">
              <w:rPr>
                <w:noProof/>
                <w:webHidden/>
                <w:sz w:val="24"/>
                <w:szCs w:val="24"/>
              </w:rPr>
              <w:fldChar w:fldCharType="end"/>
            </w:r>
          </w:hyperlink>
        </w:p>
        <w:p w14:paraId="6040BCA8" w14:textId="5067B8A6" w:rsidR="002578B7" w:rsidRPr="00D35375" w:rsidRDefault="000E6F25" w:rsidP="00B95DF4">
          <w:pPr>
            <w:pStyle w:val="TOC1"/>
            <w:tabs>
              <w:tab w:val="right" w:leader="dot" w:pos="9065"/>
            </w:tabs>
            <w:spacing w:before="0" w:line="360" w:lineRule="auto"/>
            <w:ind w:left="284"/>
            <w:jc w:val="both"/>
            <w:rPr>
              <w:rFonts w:asciiTheme="minorHAnsi" w:eastAsiaTheme="minorEastAsia" w:hAnsiTheme="minorHAnsi" w:cstheme="minorBidi"/>
              <w:noProof/>
              <w:sz w:val="24"/>
              <w:szCs w:val="24"/>
              <w:lang w:eastAsia="lv-LV"/>
            </w:rPr>
          </w:pPr>
          <w:hyperlink w:anchor="_Toc131342526" w:history="1">
            <w:r w:rsidR="002578B7" w:rsidRPr="00D35375">
              <w:rPr>
                <w:rStyle w:val="Hyperlink"/>
                <w:noProof/>
                <w:sz w:val="24"/>
                <w:szCs w:val="24"/>
              </w:rPr>
              <w:t>4.6. Fitosanitārie pasākumi, kas neatbilstības gadījumā veicami ievešanas punktā</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_Toc131342526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15</w:t>
            </w:r>
            <w:r w:rsidR="002578B7" w:rsidRPr="00D35375">
              <w:rPr>
                <w:noProof/>
                <w:webHidden/>
                <w:sz w:val="24"/>
                <w:szCs w:val="24"/>
              </w:rPr>
              <w:fldChar w:fldCharType="end"/>
            </w:r>
          </w:hyperlink>
        </w:p>
        <w:p w14:paraId="2E926BBF" w14:textId="24022203"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27" w:history="1">
            <w:r w:rsidR="002578B7" w:rsidRPr="00D35375">
              <w:rPr>
                <w:rStyle w:val="Hyperlink"/>
                <w:noProof/>
                <w:sz w:val="24"/>
                <w:szCs w:val="24"/>
              </w:rPr>
              <w:t>1. PIELIKUMS Apstiprinātās apstrādes metodes, kas paredzētas koksnes iepakojamam materiālam (2018)</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_Toc131342527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16</w:t>
            </w:r>
            <w:r w:rsidR="002578B7" w:rsidRPr="00D35375">
              <w:rPr>
                <w:noProof/>
                <w:webHidden/>
                <w:sz w:val="24"/>
                <w:szCs w:val="24"/>
              </w:rPr>
              <w:fldChar w:fldCharType="end"/>
            </w:r>
          </w:hyperlink>
        </w:p>
        <w:p w14:paraId="16FE0F8D" w14:textId="5F3B8368"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35" w:history="1">
            <w:r w:rsidR="002578B7" w:rsidRPr="00D35375">
              <w:rPr>
                <w:rStyle w:val="Hyperlink"/>
                <w:noProof/>
                <w:sz w:val="24"/>
                <w:szCs w:val="24"/>
              </w:rPr>
              <w:t>2. PIELIKUMS Marķējums un tā piemērošana (2018)</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_Toc131342535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24</w:t>
            </w:r>
            <w:r w:rsidR="002578B7" w:rsidRPr="00D35375">
              <w:rPr>
                <w:noProof/>
                <w:webHidden/>
                <w:sz w:val="24"/>
                <w:szCs w:val="24"/>
              </w:rPr>
              <w:fldChar w:fldCharType="end"/>
            </w:r>
          </w:hyperlink>
        </w:p>
        <w:p w14:paraId="4F8E6EA1" w14:textId="292E4494" w:rsidR="002578B7" w:rsidRPr="00D35375" w:rsidRDefault="000E6F25" w:rsidP="00D35375">
          <w:pPr>
            <w:pStyle w:val="TOC1"/>
            <w:tabs>
              <w:tab w:val="right" w:leader="dot" w:pos="9065"/>
            </w:tabs>
            <w:spacing w:before="0" w:line="360" w:lineRule="auto"/>
            <w:ind w:left="0"/>
            <w:jc w:val="both"/>
            <w:rPr>
              <w:rFonts w:asciiTheme="minorHAnsi" w:eastAsiaTheme="minorEastAsia" w:hAnsiTheme="minorHAnsi" w:cstheme="minorBidi"/>
              <w:noProof/>
              <w:sz w:val="24"/>
              <w:szCs w:val="24"/>
              <w:lang w:eastAsia="lv-LV"/>
            </w:rPr>
          </w:pPr>
          <w:hyperlink w:anchor="_Toc131342541" w:history="1">
            <w:r w:rsidR="002578B7" w:rsidRPr="00D35375">
              <w:rPr>
                <w:rStyle w:val="Hyperlink"/>
                <w:noProof/>
                <w:sz w:val="24"/>
                <w:szCs w:val="24"/>
              </w:rPr>
              <w:t>1. PIELIKUMS. Prasībām neatbilstoša koksnes iepakojamā materiāla drošu iznīcināšanas metožu piemēri</w:t>
            </w:r>
            <w:r w:rsidR="002578B7" w:rsidRPr="00D35375">
              <w:rPr>
                <w:noProof/>
                <w:webHidden/>
                <w:sz w:val="24"/>
                <w:szCs w:val="24"/>
              </w:rPr>
              <w:tab/>
            </w:r>
            <w:r w:rsidR="002578B7" w:rsidRPr="00D35375">
              <w:rPr>
                <w:noProof/>
                <w:webHidden/>
                <w:sz w:val="24"/>
                <w:szCs w:val="24"/>
              </w:rPr>
              <w:fldChar w:fldCharType="begin"/>
            </w:r>
            <w:r w:rsidR="002578B7" w:rsidRPr="00D35375">
              <w:rPr>
                <w:noProof/>
                <w:webHidden/>
                <w:sz w:val="24"/>
                <w:szCs w:val="24"/>
              </w:rPr>
              <w:instrText xml:space="preserve"> PAGEREF _Toc131342541 \h </w:instrText>
            </w:r>
            <w:r w:rsidR="002578B7" w:rsidRPr="00D35375">
              <w:rPr>
                <w:noProof/>
                <w:webHidden/>
                <w:sz w:val="24"/>
                <w:szCs w:val="24"/>
              </w:rPr>
            </w:r>
            <w:r w:rsidR="002578B7" w:rsidRPr="00D35375">
              <w:rPr>
                <w:noProof/>
                <w:webHidden/>
                <w:sz w:val="24"/>
                <w:szCs w:val="24"/>
              </w:rPr>
              <w:fldChar w:fldCharType="separate"/>
            </w:r>
            <w:r w:rsidR="008B34DB">
              <w:rPr>
                <w:noProof/>
                <w:webHidden/>
                <w:sz w:val="24"/>
                <w:szCs w:val="24"/>
              </w:rPr>
              <w:t>28</w:t>
            </w:r>
            <w:r w:rsidR="002578B7" w:rsidRPr="00D35375">
              <w:rPr>
                <w:noProof/>
                <w:webHidden/>
                <w:sz w:val="24"/>
                <w:szCs w:val="24"/>
              </w:rPr>
              <w:fldChar w:fldCharType="end"/>
            </w:r>
          </w:hyperlink>
        </w:p>
        <w:p w14:paraId="261381E1" w14:textId="4CEAF915" w:rsidR="002578B7" w:rsidRDefault="002578B7">
          <w:r>
            <w:rPr>
              <w:b/>
              <w:bCs/>
              <w:noProof/>
            </w:rPr>
            <w:fldChar w:fldCharType="end"/>
          </w:r>
        </w:p>
      </w:sdtContent>
    </w:sdt>
    <w:p w14:paraId="3D7FB89F" w14:textId="77777777" w:rsidR="003E6350" w:rsidRDefault="003E6350">
      <w:pPr>
        <w:rPr>
          <w:b/>
          <w:bCs/>
          <w:noProof/>
          <w:sz w:val="24"/>
          <w:szCs w:val="24"/>
        </w:rPr>
      </w:pPr>
      <w:bookmarkStart w:id="4" w:name="_bookmark0"/>
      <w:bookmarkEnd w:id="4"/>
      <w:r>
        <w:br w:type="page"/>
      </w:r>
    </w:p>
    <w:p w14:paraId="62998BED" w14:textId="0E8C7561" w:rsidR="008F7ECE" w:rsidRPr="00B95DF4" w:rsidRDefault="008F7ECE" w:rsidP="001D79E5">
      <w:pPr>
        <w:pStyle w:val="Heading1"/>
        <w:ind w:left="0" w:firstLine="0"/>
        <w:rPr>
          <w:noProof/>
        </w:rPr>
      </w:pPr>
      <w:bookmarkStart w:id="5" w:name="_Toc131342502"/>
      <w:r w:rsidRPr="00B95DF4">
        <w:lastRenderedPageBreak/>
        <w:t>Pieņemšana</w:t>
      </w:r>
      <w:bookmarkEnd w:id="5"/>
    </w:p>
    <w:p w14:paraId="0BDCBED6" w14:textId="77777777" w:rsidR="006B334D" w:rsidRPr="00B95DF4" w:rsidRDefault="006B334D" w:rsidP="001D79E5">
      <w:pPr>
        <w:pStyle w:val="Heading1"/>
        <w:ind w:left="0" w:firstLine="0"/>
        <w:rPr>
          <w:noProof/>
        </w:rPr>
      </w:pPr>
    </w:p>
    <w:p w14:paraId="3799E315" w14:textId="77777777" w:rsidR="008F7ECE" w:rsidRPr="00B95DF4" w:rsidRDefault="008F7ECE" w:rsidP="001D79E5">
      <w:pPr>
        <w:pStyle w:val="BodyText"/>
        <w:jc w:val="both"/>
        <w:rPr>
          <w:noProof/>
          <w:sz w:val="24"/>
        </w:rPr>
      </w:pPr>
      <w:r w:rsidRPr="00B95DF4">
        <w:rPr>
          <w:sz w:val="24"/>
        </w:rPr>
        <w:t>Šos standartus Fitosanitāro pasākumu pagaidu komisija pirmo reizi pieņēma ceturtajā sanāksmē 2002. gada martā kā dokumentu “</w:t>
      </w:r>
      <w:proofErr w:type="spellStart"/>
      <w:r w:rsidRPr="00B95DF4">
        <w:rPr>
          <w:sz w:val="24"/>
        </w:rPr>
        <w:t>Guidelines</w:t>
      </w:r>
      <w:proofErr w:type="spellEnd"/>
      <w:r w:rsidRPr="00B95DF4">
        <w:rPr>
          <w:sz w:val="24"/>
        </w:rPr>
        <w:t xml:space="preserve"> </w:t>
      </w:r>
      <w:proofErr w:type="spellStart"/>
      <w:r w:rsidRPr="00B95DF4">
        <w:rPr>
          <w:sz w:val="24"/>
        </w:rPr>
        <w:t>for</w:t>
      </w:r>
      <w:proofErr w:type="spellEnd"/>
      <w:r w:rsidRPr="00B95DF4">
        <w:rPr>
          <w:sz w:val="24"/>
        </w:rPr>
        <w:t xml:space="preserve"> </w:t>
      </w:r>
      <w:proofErr w:type="spellStart"/>
      <w:r w:rsidRPr="00B95DF4">
        <w:rPr>
          <w:sz w:val="24"/>
        </w:rPr>
        <w:t>regulating</w:t>
      </w:r>
      <w:proofErr w:type="spellEnd"/>
      <w:r w:rsidRPr="00B95DF4">
        <w:rPr>
          <w:sz w:val="24"/>
        </w:rPr>
        <w:t xml:space="preserve"> </w:t>
      </w:r>
      <w:proofErr w:type="spellStart"/>
      <w:r w:rsidRPr="00B95DF4">
        <w:rPr>
          <w:sz w:val="24"/>
        </w:rPr>
        <w:t>wood</w:t>
      </w:r>
      <w:proofErr w:type="spellEnd"/>
      <w:r w:rsidRPr="00B95DF4">
        <w:rPr>
          <w:sz w:val="24"/>
        </w:rPr>
        <w:t xml:space="preserve"> </w:t>
      </w:r>
      <w:proofErr w:type="spellStart"/>
      <w:r w:rsidRPr="00B95DF4">
        <w:rPr>
          <w:sz w:val="24"/>
        </w:rPr>
        <w:t>packaging</w:t>
      </w:r>
      <w:proofErr w:type="spellEnd"/>
      <w:r w:rsidRPr="00B95DF4">
        <w:rPr>
          <w:sz w:val="24"/>
        </w:rPr>
        <w:t xml:space="preserve"> </w:t>
      </w:r>
      <w:proofErr w:type="spellStart"/>
      <w:r w:rsidRPr="00B95DF4">
        <w:rPr>
          <w:sz w:val="24"/>
        </w:rPr>
        <w:t>material</w:t>
      </w:r>
      <w:proofErr w:type="spellEnd"/>
      <w:r w:rsidRPr="00B95DF4">
        <w:rPr>
          <w:sz w:val="24"/>
        </w:rPr>
        <w:t xml:space="preserve"> </w:t>
      </w:r>
      <w:proofErr w:type="spellStart"/>
      <w:r w:rsidRPr="00B95DF4">
        <w:rPr>
          <w:sz w:val="24"/>
        </w:rPr>
        <w:t>in</w:t>
      </w:r>
      <w:proofErr w:type="spellEnd"/>
      <w:r w:rsidRPr="00B95DF4">
        <w:rPr>
          <w:sz w:val="24"/>
        </w:rPr>
        <w:t xml:space="preserve"> </w:t>
      </w:r>
      <w:proofErr w:type="spellStart"/>
      <w:r w:rsidRPr="00B95DF4">
        <w:rPr>
          <w:sz w:val="24"/>
        </w:rPr>
        <w:t>international</w:t>
      </w:r>
      <w:proofErr w:type="spellEnd"/>
      <w:r w:rsidRPr="00B95DF4">
        <w:rPr>
          <w:sz w:val="24"/>
        </w:rPr>
        <w:t xml:space="preserve"> </w:t>
      </w:r>
      <w:proofErr w:type="spellStart"/>
      <w:r w:rsidRPr="00B95DF4">
        <w:rPr>
          <w:sz w:val="24"/>
        </w:rPr>
        <w:t>trade</w:t>
      </w:r>
      <w:proofErr w:type="spellEnd"/>
      <w:r w:rsidRPr="00B95DF4">
        <w:rPr>
          <w:sz w:val="24"/>
        </w:rPr>
        <w:t>”. Fitosanitāro pasākumu komisija pieņēma 1. pielikuma labojumus pirmajā sanāksmē 2006. gada aprīlī. Pirmo pārskatīto versiju Fitosanitāro pasākumu komisija ceturtajā sanāksmē 2009. gada martā–aprīlī pieņēma kā pašreizējā standarta redakciju.</w:t>
      </w:r>
    </w:p>
    <w:p w14:paraId="25A96A42" w14:textId="77777777" w:rsidR="008F7ECE" w:rsidRPr="00B95DF4" w:rsidRDefault="008F7ECE" w:rsidP="001D79E5">
      <w:pPr>
        <w:pStyle w:val="BodyText"/>
        <w:jc w:val="both"/>
        <w:rPr>
          <w:noProof/>
          <w:sz w:val="24"/>
        </w:rPr>
      </w:pPr>
    </w:p>
    <w:p w14:paraId="6F5E2058" w14:textId="77777777" w:rsidR="008F7ECE" w:rsidRPr="00B95DF4" w:rsidRDefault="008F7ECE" w:rsidP="001D79E5">
      <w:pPr>
        <w:pStyle w:val="BodyText"/>
        <w:jc w:val="both"/>
        <w:rPr>
          <w:noProof/>
          <w:sz w:val="24"/>
        </w:rPr>
      </w:pPr>
      <w:r w:rsidRPr="00B95DF4">
        <w:rPr>
          <w:sz w:val="24"/>
        </w:rPr>
        <w:t>Pārskatīto 1. pielikumu un attiecīgās saistītās izmaiņas 2. pielikumā pieņēma Fitosanitāro pasākumu komisijas astotajā sanāksmē 2013. gada aprīlī un Fitosanitāro pasākumu komisijas trīspadsmitajā sanāksmē 2018. gada aprīlī.</w:t>
      </w:r>
    </w:p>
    <w:p w14:paraId="090BBCEB" w14:textId="77777777" w:rsidR="008F7ECE" w:rsidRPr="00B95DF4" w:rsidRDefault="008F7ECE" w:rsidP="001D79E5">
      <w:pPr>
        <w:pStyle w:val="BodyText"/>
        <w:jc w:val="both"/>
        <w:rPr>
          <w:noProof/>
          <w:sz w:val="24"/>
        </w:rPr>
      </w:pPr>
    </w:p>
    <w:p w14:paraId="225B3B0C" w14:textId="77777777" w:rsidR="008F7ECE" w:rsidRPr="00B95DF4" w:rsidRDefault="008F7ECE" w:rsidP="001D79E5">
      <w:pPr>
        <w:pStyle w:val="Heading1"/>
        <w:ind w:left="0" w:firstLine="0"/>
        <w:rPr>
          <w:noProof/>
        </w:rPr>
      </w:pPr>
      <w:bookmarkStart w:id="6" w:name="_bookmark1"/>
      <w:bookmarkStart w:id="7" w:name="_Toc131342503"/>
      <w:bookmarkEnd w:id="6"/>
      <w:r w:rsidRPr="00B95DF4">
        <w:t>IEVADS</w:t>
      </w:r>
      <w:bookmarkEnd w:id="7"/>
    </w:p>
    <w:p w14:paraId="20F4ED44" w14:textId="77777777" w:rsidR="008F7ECE" w:rsidRPr="00B95DF4" w:rsidRDefault="008F7ECE" w:rsidP="001D79E5">
      <w:pPr>
        <w:pStyle w:val="BodyText"/>
        <w:jc w:val="both"/>
        <w:rPr>
          <w:b/>
          <w:noProof/>
          <w:sz w:val="24"/>
        </w:rPr>
      </w:pPr>
    </w:p>
    <w:p w14:paraId="6F3EFC21" w14:textId="77777777" w:rsidR="008F7ECE" w:rsidRPr="00B95DF4" w:rsidRDefault="008F7ECE" w:rsidP="001D79E5">
      <w:pPr>
        <w:pStyle w:val="Heading1"/>
        <w:ind w:left="0" w:firstLine="0"/>
        <w:rPr>
          <w:noProof/>
        </w:rPr>
      </w:pPr>
      <w:bookmarkStart w:id="8" w:name="_bookmark2"/>
      <w:bookmarkStart w:id="9" w:name="_Toc131342504"/>
      <w:bookmarkEnd w:id="8"/>
      <w:r w:rsidRPr="00B95DF4">
        <w:t>Darbības joma</w:t>
      </w:r>
      <w:bookmarkEnd w:id="9"/>
    </w:p>
    <w:p w14:paraId="2CFC94B0" w14:textId="77777777" w:rsidR="006B334D" w:rsidRPr="00B95DF4" w:rsidRDefault="006B334D" w:rsidP="001D79E5">
      <w:pPr>
        <w:pStyle w:val="Heading1"/>
        <w:ind w:left="0" w:firstLine="0"/>
        <w:rPr>
          <w:noProof/>
        </w:rPr>
      </w:pPr>
    </w:p>
    <w:p w14:paraId="5E5B6131" w14:textId="77777777" w:rsidR="008F7ECE" w:rsidRDefault="008F7ECE" w:rsidP="001D79E5">
      <w:pPr>
        <w:pStyle w:val="BodyText"/>
        <w:jc w:val="both"/>
        <w:rPr>
          <w:noProof/>
          <w:sz w:val="24"/>
        </w:rPr>
      </w:pPr>
      <w:r w:rsidRPr="00B95DF4">
        <w:rPr>
          <w:sz w:val="24"/>
        </w:rPr>
        <w:t>Šajā standartā ir aprakstīti fitosanitārie pasākumi, kurus veic, lai samazinātu karantīnas organismu ieviešanās un izplatīšanās risku, ko saista ar tāda koksnes iepakojamā materiāla apriti starptautiskajā tirdzniecībā</w:t>
      </w:r>
      <w:r>
        <w:rPr>
          <w:sz w:val="24"/>
        </w:rPr>
        <w:t>, kas izgatavots no neapstrādātas koksnes. Šis standarts attiecas uz kravas stiprinājumu, bet neattiecas uz tādu koksnes iepakojamo materiālu, kas izgatavots no koksnes, kas apstrādāta tā, ka kaitīgo organismu tajā nav (piemēram, saplāksni).</w:t>
      </w:r>
    </w:p>
    <w:p w14:paraId="7D784662" w14:textId="77777777" w:rsidR="006B334D" w:rsidRPr="001D79E5" w:rsidRDefault="006B334D" w:rsidP="001D79E5">
      <w:pPr>
        <w:pStyle w:val="BodyText"/>
        <w:jc w:val="both"/>
        <w:rPr>
          <w:noProof/>
          <w:sz w:val="24"/>
        </w:rPr>
      </w:pPr>
    </w:p>
    <w:p w14:paraId="72AC8185" w14:textId="77777777" w:rsidR="008F7ECE" w:rsidRPr="001D79E5" w:rsidRDefault="008F7ECE" w:rsidP="001D79E5">
      <w:pPr>
        <w:pStyle w:val="BodyText"/>
        <w:jc w:val="both"/>
        <w:rPr>
          <w:noProof/>
          <w:sz w:val="24"/>
        </w:rPr>
      </w:pPr>
      <w:r>
        <w:rPr>
          <w:sz w:val="24"/>
        </w:rPr>
        <w:t>Šajā standartā aprakstītie fitosanitārie pasākumi nav paredzēti pastāvīgai aizsardzībai pret organismiem, kas ir infekcijas ierosinātāji, vai citiem organismiem.</w:t>
      </w:r>
    </w:p>
    <w:p w14:paraId="5EF1BAA9" w14:textId="77777777" w:rsidR="008F7ECE" w:rsidRPr="001D79E5" w:rsidRDefault="008F7ECE" w:rsidP="001D79E5">
      <w:pPr>
        <w:pStyle w:val="BodyText"/>
        <w:jc w:val="both"/>
        <w:rPr>
          <w:noProof/>
          <w:sz w:val="24"/>
        </w:rPr>
      </w:pPr>
    </w:p>
    <w:p w14:paraId="7A92BC3C" w14:textId="77777777" w:rsidR="008F7ECE" w:rsidRDefault="008F7ECE" w:rsidP="001D79E5">
      <w:pPr>
        <w:pStyle w:val="Heading1"/>
        <w:ind w:left="0" w:firstLine="0"/>
        <w:rPr>
          <w:noProof/>
        </w:rPr>
      </w:pPr>
      <w:bookmarkStart w:id="10" w:name="_bookmark3"/>
      <w:bookmarkStart w:id="11" w:name="_Toc131342505"/>
      <w:bookmarkEnd w:id="10"/>
      <w:r>
        <w:t>Vides deklarācija</w:t>
      </w:r>
      <w:bookmarkEnd w:id="11"/>
    </w:p>
    <w:p w14:paraId="17854E47" w14:textId="77777777" w:rsidR="006B334D" w:rsidRPr="001D79E5" w:rsidRDefault="006B334D" w:rsidP="001D79E5">
      <w:pPr>
        <w:pStyle w:val="Heading1"/>
        <w:ind w:left="0" w:firstLine="0"/>
        <w:rPr>
          <w:noProof/>
        </w:rPr>
      </w:pPr>
    </w:p>
    <w:p w14:paraId="6A4C37A4" w14:textId="77777777" w:rsidR="008F7ECE" w:rsidRPr="001D79E5" w:rsidRDefault="008F7ECE" w:rsidP="001D79E5">
      <w:pPr>
        <w:pStyle w:val="BodyText"/>
        <w:jc w:val="both"/>
        <w:rPr>
          <w:noProof/>
          <w:sz w:val="24"/>
        </w:rPr>
      </w:pPr>
      <w:r>
        <w:rPr>
          <w:sz w:val="24"/>
        </w:rPr>
        <w:t xml:space="preserve">Ir zināms, ka kaitīgie organismi, kuri izplatās ar koksnes iepakojamo materiālu, negatīvi ietekmē mežu fitosanitāro stāvokli un bioloģisko daudzveidību. Šī standarta īstenošana varētu būtiski samazināt kaitīgo organismu izplatību un tādējādi arī to negatīvo ietekmi. Ņemot vērā to, ka dažos gadījumos alternatīvas apstrādes metodes nav pieejams vispār vai arī tās nav pieejamas visās valstīs, vai arī nav pieejami citi atbilstoši iepakojamie materiāli, šajā standartā ir paredzēta arī apstrāde ar </w:t>
      </w:r>
      <w:proofErr w:type="spellStart"/>
      <w:r>
        <w:rPr>
          <w:sz w:val="24"/>
        </w:rPr>
        <w:t>metilbromīdu</w:t>
      </w:r>
      <w:proofErr w:type="spellEnd"/>
      <w:r>
        <w:rPr>
          <w:sz w:val="24"/>
        </w:rPr>
        <w:t xml:space="preserve">. Ir zināms, ka </w:t>
      </w:r>
      <w:proofErr w:type="spellStart"/>
      <w:r>
        <w:rPr>
          <w:sz w:val="24"/>
        </w:rPr>
        <w:t>metilbromīds</w:t>
      </w:r>
      <w:proofErr w:type="spellEnd"/>
      <w:r>
        <w:rPr>
          <w:sz w:val="24"/>
        </w:rPr>
        <w:t xml:space="preserve"> noārda ozona slāni. Šajā saistībā ir pieņemts </w:t>
      </w:r>
      <w:proofErr w:type="spellStart"/>
      <w:r>
        <w:rPr>
          <w:i/>
          <w:iCs/>
          <w:sz w:val="24"/>
        </w:rPr>
        <w:t>IPPC</w:t>
      </w:r>
      <w:proofErr w:type="spellEnd"/>
      <w:r>
        <w:rPr>
          <w:sz w:val="24"/>
        </w:rPr>
        <w:t xml:space="preserve"> ieteikums “</w:t>
      </w:r>
      <w:proofErr w:type="spellStart"/>
      <w:r>
        <w:rPr>
          <w:sz w:val="24"/>
        </w:rPr>
        <w:t>Replacement</w:t>
      </w:r>
      <w:proofErr w:type="spellEnd"/>
      <w:r>
        <w:rPr>
          <w:sz w:val="24"/>
        </w:rPr>
        <w:t xml:space="preserve"> </w:t>
      </w:r>
      <w:proofErr w:type="spellStart"/>
      <w:r>
        <w:rPr>
          <w:sz w:val="24"/>
        </w:rPr>
        <w:t>or</w:t>
      </w:r>
      <w:proofErr w:type="spellEnd"/>
      <w:r>
        <w:rPr>
          <w:sz w:val="24"/>
        </w:rPr>
        <w:t xml:space="preserve"> </w:t>
      </w:r>
      <w:proofErr w:type="spellStart"/>
      <w:r>
        <w:rPr>
          <w:sz w:val="24"/>
        </w:rPr>
        <w:t>reduction</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use</w:t>
      </w:r>
      <w:proofErr w:type="spellEnd"/>
      <w:r>
        <w:rPr>
          <w:sz w:val="24"/>
        </w:rPr>
        <w:t xml:space="preserve"> </w:t>
      </w:r>
      <w:proofErr w:type="spellStart"/>
      <w:r>
        <w:rPr>
          <w:sz w:val="24"/>
        </w:rPr>
        <w:t>of</w:t>
      </w:r>
      <w:proofErr w:type="spellEnd"/>
      <w:r>
        <w:rPr>
          <w:sz w:val="24"/>
        </w:rPr>
        <w:t xml:space="preserve"> </w:t>
      </w:r>
      <w:proofErr w:type="spellStart"/>
      <w:r>
        <w:rPr>
          <w:sz w:val="24"/>
        </w:rPr>
        <w:t>methyl</w:t>
      </w:r>
      <w:proofErr w:type="spellEnd"/>
      <w:r>
        <w:rPr>
          <w:sz w:val="24"/>
        </w:rPr>
        <w:t xml:space="preserve"> </w:t>
      </w:r>
      <w:proofErr w:type="spellStart"/>
      <w:r>
        <w:rPr>
          <w:sz w:val="24"/>
        </w:rPr>
        <w:t>bromide</w:t>
      </w:r>
      <w:proofErr w:type="spellEnd"/>
      <w:r>
        <w:rPr>
          <w:sz w:val="24"/>
        </w:rPr>
        <w:t xml:space="preserve"> </w:t>
      </w:r>
      <w:proofErr w:type="spellStart"/>
      <w:r>
        <w:rPr>
          <w:sz w:val="24"/>
        </w:rPr>
        <w:t>as</w:t>
      </w:r>
      <w:proofErr w:type="spellEnd"/>
      <w:r>
        <w:rPr>
          <w:sz w:val="24"/>
        </w:rPr>
        <w:t xml:space="preserve"> a </w:t>
      </w:r>
      <w:proofErr w:type="spellStart"/>
      <w:r>
        <w:rPr>
          <w:sz w:val="24"/>
        </w:rPr>
        <w:t>phytosanitary</w:t>
      </w:r>
      <w:proofErr w:type="spellEnd"/>
      <w:r>
        <w:rPr>
          <w:sz w:val="24"/>
        </w:rPr>
        <w:t xml:space="preserve"> </w:t>
      </w:r>
      <w:proofErr w:type="spellStart"/>
      <w:r>
        <w:rPr>
          <w:sz w:val="24"/>
        </w:rPr>
        <w:t>measure</w:t>
      </w:r>
      <w:proofErr w:type="spellEnd"/>
      <w:r>
        <w:rPr>
          <w:sz w:val="24"/>
        </w:rPr>
        <w:t>” [</w:t>
      </w:r>
      <w:proofErr w:type="spellStart"/>
      <w:r>
        <w:rPr>
          <w:sz w:val="24"/>
        </w:rPr>
        <w:t>Metilbromīda</w:t>
      </w:r>
      <w:proofErr w:type="spellEnd"/>
      <w:r>
        <w:rPr>
          <w:sz w:val="24"/>
        </w:rPr>
        <w:t xml:space="preserve"> aizstāšana vai izmantošanas samazināšana, veicot fitosanitāros pasākumus] (</w:t>
      </w:r>
      <w:proofErr w:type="spellStart"/>
      <w:r>
        <w:rPr>
          <w:i/>
          <w:iCs/>
          <w:sz w:val="24"/>
        </w:rPr>
        <w:t>CPM</w:t>
      </w:r>
      <w:proofErr w:type="spellEnd"/>
      <w:r>
        <w:rPr>
          <w:sz w:val="24"/>
        </w:rPr>
        <w:t>, 2008). Tiek meklēti alternatīvi, videi labvēlīgāki apstrādes veidi.</w:t>
      </w:r>
    </w:p>
    <w:p w14:paraId="08FF7383" w14:textId="77777777" w:rsidR="008F7ECE" w:rsidRPr="001D79E5" w:rsidRDefault="008F7ECE" w:rsidP="001D79E5">
      <w:pPr>
        <w:pStyle w:val="BodyText"/>
        <w:jc w:val="both"/>
        <w:rPr>
          <w:noProof/>
          <w:sz w:val="24"/>
        </w:rPr>
      </w:pPr>
    </w:p>
    <w:p w14:paraId="4AFF0F67" w14:textId="77777777" w:rsidR="008F7ECE" w:rsidRDefault="008F7ECE" w:rsidP="001D79E5">
      <w:pPr>
        <w:pStyle w:val="Heading1"/>
        <w:ind w:left="0" w:firstLine="0"/>
        <w:rPr>
          <w:noProof/>
        </w:rPr>
      </w:pPr>
      <w:bookmarkStart w:id="12" w:name="_bookmark4"/>
      <w:bookmarkStart w:id="13" w:name="_Toc131342506"/>
      <w:bookmarkEnd w:id="12"/>
      <w:r>
        <w:t>Atsauces</w:t>
      </w:r>
      <w:bookmarkEnd w:id="13"/>
    </w:p>
    <w:p w14:paraId="7FCA0A11" w14:textId="77777777" w:rsidR="006B334D" w:rsidRPr="001D79E5" w:rsidRDefault="006B334D" w:rsidP="001D79E5">
      <w:pPr>
        <w:pStyle w:val="Heading1"/>
        <w:ind w:left="0" w:firstLine="0"/>
        <w:rPr>
          <w:noProof/>
        </w:rPr>
      </w:pPr>
    </w:p>
    <w:p w14:paraId="35FEBFB4" w14:textId="70D779FF" w:rsidR="008F7ECE" w:rsidRPr="00EA029D" w:rsidRDefault="008F7ECE" w:rsidP="001D79E5">
      <w:pPr>
        <w:pStyle w:val="BodyText"/>
        <w:jc w:val="both"/>
        <w:rPr>
          <w:noProof/>
          <w:sz w:val="24"/>
        </w:rPr>
      </w:pPr>
      <w:r>
        <w:rPr>
          <w:sz w:val="24"/>
        </w:rPr>
        <w:t>Šajā standartā ir atsauce uz Fitosanitāro pasākumu starptautiskajiem standartiem (</w:t>
      </w:r>
      <w:proofErr w:type="spellStart"/>
      <w:r>
        <w:rPr>
          <w:sz w:val="24"/>
        </w:rPr>
        <w:t>FPSS</w:t>
      </w:r>
      <w:proofErr w:type="spellEnd"/>
      <w:r>
        <w:rPr>
          <w:sz w:val="24"/>
        </w:rPr>
        <w:t xml:space="preserve">). </w:t>
      </w:r>
      <w:proofErr w:type="spellStart"/>
      <w:r>
        <w:rPr>
          <w:sz w:val="24"/>
        </w:rPr>
        <w:t>FPSS</w:t>
      </w:r>
      <w:proofErr w:type="spellEnd"/>
      <w:r>
        <w:rPr>
          <w:sz w:val="24"/>
        </w:rPr>
        <w:t xml:space="preserve"> ir pieejami starptautiskajā portālā par fitosanitārajiem jautājumiem (</w:t>
      </w:r>
      <w:proofErr w:type="spellStart"/>
      <w:r>
        <w:rPr>
          <w:i/>
          <w:iCs/>
          <w:sz w:val="24"/>
        </w:rPr>
        <w:t>IPP</w:t>
      </w:r>
      <w:proofErr w:type="spellEnd"/>
      <w:r>
        <w:rPr>
          <w:sz w:val="24"/>
        </w:rPr>
        <w:t>) https://www.ippc.int/core-activities/standards-setting/ispms.</w:t>
      </w:r>
    </w:p>
    <w:p w14:paraId="3A78D71B" w14:textId="77777777" w:rsidR="00200A85" w:rsidRPr="001D79E5" w:rsidRDefault="00200A85" w:rsidP="001D79E5">
      <w:pPr>
        <w:pStyle w:val="BodyText"/>
        <w:jc w:val="both"/>
        <w:rPr>
          <w:noProof/>
          <w:sz w:val="24"/>
        </w:rPr>
      </w:pPr>
    </w:p>
    <w:p w14:paraId="090D3BB4" w14:textId="77777777" w:rsidR="008F7ECE" w:rsidRPr="001D79E5" w:rsidRDefault="008F7ECE" w:rsidP="001D79E5">
      <w:pPr>
        <w:jc w:val="both"/>
        <w:rPr>
          <w:noProof/>
          <w:sz w:val="24"/>
        </w:rPr>
      </w:pPr>
      <w:proofErr w:type="spellStart"/>
      <w:r>
        <w:rPr>
          <w:b/>
          <w:i/>
          <w:iCs/>
          <w:sz w:val="24"/>
        </w:rPr>
        <w:t>CPM</w:t>
      </w:r>
      <w:proofErr w:type="spellEnd"/>
      <w:r>
        <w:rPr>
          <w:sz w:val="24"/>
        </w:rPr>
        <w:t>. 2008. “</w:t>
      </w:r>
      <w:proofErr w:type="spellStart"/>
      <w:r>
        <w:rPr>
          <w:sz w:val="24"/>
        </w:rPr>
        <w:t>Replacement</w:t>
      </w:r>
      <w:proofErr w:type="spellEnd"/>
      <w:r>
        <w:rPr>
          <w:sz w:val="24"/>
        </w:rPr>
        <w:t xml:space="preserve"> </w:t>
      </w:r>
      <w:proofErr w:type="spellStart"/>
      <w:r>
        <w:rPr>
          <w:sz w:val="24"/>
        </w:rPr>
        <w:t>or</w:t>
      </w:r>
      <w:proofErr w:type="spellEnd"/>
      <w:r>
        <w:rPr>
          <w:sz w:val="24"/>
        </w:rPr>
        <w:t xml:space="preserve"> </w:t>
      </w:r>
      <w:proofErr w:type="spellStart"/>
      <w:r>
        <w:rPr>
          <w:sz w:val="24"/>
        </w:rPr>
        <w:t>reduction</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use</w:t>
      </w:r>
      <w:proofErr w:type="spellEnd"/>
      <w:r>
        <w:rPr>
          <w:sz w:val="24"/>
        </w:rPr>
        <w:t xml:space="preserve"> </w:t>
      </w:r>
      <w:proofErr w:type="spellStart"/>
      <w:r>
        <w:rPr>
          <w:sz w:val="24"/>
        </w:rPr>
        <w:t>of</w:t>
      </w:r>
      <w:proofErr w:type="spellEnd"/>
      <w:r>
        <w:rPr>
          <w:sz w:val="24"/>
        </w:rPr>
        <w:t xml:space="preserve"> </w:t>
      </w:r>
      <w:proofErr w:type="spellStart"/>
      <w:r>
        <w:rPr>
          <w:sz w:val="24"/>
        </w:rPr>
        <w:t>methyl</w:t>
      </w:r>
      <w:proofErr w:type="spellEnd"/>
      <w:r>
        <w:rPr>
          <w:sz w:val="24"/>
        </w:rPr>
        <w:t xml:space="preserve"> </w:t>
      </w:r>
      <w:proofErr w:type="spellStart"/>
      <w:r>
        <w:rPr>
          <w:sz w:val="24"/>
        </w:rPr>
        <w:t>bromide</w:t>
      </w:r>
      <w:proofErr w:type="spellEnd"/>
      <w:r>
        <w:rPr>
          <w:sz w:val="24"/>
        </w:rPr>
        <w:t xml:space="preserve"> </w:t>
      </w:r>
      <w:proofErr w:type="spellStart"/>
      <w:r>
        <w:rPr>
          <w:sz w:val="24"/>
        </w:rPr>
        <w:t>as</w:t>
      </w:r>
      <w:proofErr w:type="spellEnd"/>
      <w:r>
        <w:rPr>
          <w:sz w:val="24"/>
        </w:rPr>
        <w:t xml:space="preserve"> a </w:t>
      </w:r>
      <w:proofErr w:type="spellStart"/>
      <w:r>
        <w:rPr>
          <w:sz w:val="24"/>
        </w:rPr>
        <w:t>phytosanitary</w:t>
      </w:r>
      <w:proofErr w:type="spellEnd"/>
      <w:r>
        <w:rPr>
          <w:sz w:val="24"/>
        </w:rPr>
        <w:t xml:space="preserve"> </w:t>
      </w:r>
      <w:proofErr w:type="spellStart"/>
      <w:r>
        <w:rPr>
          <w:sz w:val="24"/>
        </w:rPr>
        <w:t>measure</w:t>
      </w:r>
      <w:proofErr w:type="spellEnd"/>
      <w:r>
        <w:rPr>
          <w:sz w:val="24"/>
        </w:rPr>
        <w:t xml:space="preserve">”. </w:t>
      </w:r>
      <w:proofErr w:type="spellStart"/>
      <w:r>
        <w:rPr>
          <w:i/>
          <w:iCs/>
          <w:sz w:val="24"/>
        </w:rPr>
        <w:t>IPPC</w:t>
      </w:r>
      <w:proofErr w:type="spellEnd"/>
      <w:r>
        <w:rPr>
          <w:sz w:val="24"/>
        </w:rPr>
        <w:t xml:space="preserve"> ieteikums. “</w:t>
      </w:r>
      <w:proofErr w:type="spellStart"/>
      <w:r>
        <w:rPr>
          <w:sz w:val="24"/>
        </w:rPr>
        <w:t>Report</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Third</w:t>
      </w:r>
      <w:proofErr w:type="spellEnd"/>
      <w:r>
        <w:rPr>
          <w:sz w:val="24"/>
        </w:rPr>
        <w:t xml:space="preserve"> </w:t>
      </w:r>
      <w:proofErr w:type="spellStart"/>
      <w:r>
        <w:rPr>
          <w:sz w:val="24"/>
        </w:rPr>
        <w:t>Session</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Commission</w:t>
      </w:r>
      <w:proofErr w:type="spellEnd"/>
      <w:r>
        <w:rPr>
          <w:sz w:val="24"/>
        </w:rPr>
        <w:t xml:space="preserve"> </w:t>
      </w:r>
      <w:proofErr w:type="spellStart"/>
      <w:r>
        <w:rPr>
          <w:sz w:val="24"/>
        </w:rPr>
        <w:t>on</w:t>
      </w:r>
      <w:proofErr w:type="spellEnd"/>
      <w:r>
        <w:rPr>
          <w:sz w:val="24"/>
        </w:rPr>
        <w:t xml:space="preserve"> </w:t>
      </w:r>
      <w:proofErr w:type="spellStart"/>
      <w:r>
        <w:rPr>
          <w:sz w:val="24"/>
        </w:rPr>
        <w:t>Phytosanitary</w:t>
      </w:r>
      <w:proofErr w:type="spellEnd"/>
      <w:r>
        <w:rPr>
          <w:sz w:val="24"/>
        </w:rPr>
        <w:t xml:space="preserve"> </w:t>
      </w:r>
      <w:proofErr w:type="spellStart"/>
      <w:r>
        <w:rPr>
          <w:sz w:val="24"/>
        </w:rPr>
        <w:t>Measures</w:t>
      </w:r>
      <w:proofErr w:type="spellEnd"/>
      <w:r>
        <w:rPr>
          <w:sz w:val="24"/>
        </w:rPr>
        <w:t xml:space="preserve">” [Fitosanitāro pasākumu komisijas trešās sanāksmes ziņojums], Roma, 2008. gada 7.–11. aprīlis, 6. papildinājums. 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5BB81DAA" w14:textId="77777777" w:rsidR="008F7ECE" w:rsidRPr="001D79E5" w:rsidRDefault="008F7ECE" w:rsidP="001D79E5">
      <w:pPr>
        <w:jc w:val="both"/>
        <w:rPr>
          <w:noProof/>
          <w:sz w:val="24"/>
        </w:rPr>
      </w:pPr>
      <w:proofErr w:type="spellStart"/>
      <w:r>
        <w:rPr>
          <w:b/>
          <w:i/>
          <w:iCs/>
          <w:sz w:val="24"/>
        </w:rPr>
        <w:t>IPPC</w:t>
      </w:r>
      <w:proofErr w:type="spellEnd"/>
      <w:r>
        <w:rPr>
          <w:sz w:val="24"/>
        </w:rPr>
        <w:t xml:space="preserve">. 1997. Starptautiskā augu aizsardzības konvencija. Roma, </w:t>
      </w:r>
      <w:proofErr w:type="spellStart"/>
      <w:r>
        <w:rPr>
          <w:i/>
          <w:iCs/>
          <w:sz w:val="24"/>
        </w:rPr>
        <w:t>IPPC</w:t>
      </w:r>
      <w:proofErr w:type="spellEnd"/>
      <w:r>
        <w:rPr>
          <w:sz w:val="24"/>
        </w:rPr>
        <w:t xml:space="preserve">, </w:t>
      </w:r>
      <w:proofErr w:type="spellStart"/>
      <w:r>
        <w:rPr>
          <w:i/>
          <w:iCs/>
          <w:sz w:val="24"/>
        </w:rPr>
        <w:t>FAO</w:t>
      </w:r>
      <w:proofErr w:type="spellEnd"/>
      <w:r>
        <w:rPr>
          <w:sz w:val="24"/>
        </w:rPr>
        <w:t>.</w:t>
      </w:r>
    </w:p>
    <w:p w14:paraId="4156E237" w14:textId="4948DD64" w:rsidR="008F7ECE" w:rsidRPr="001D79E5" w:rsidRDefault="008F7ECE" w:rsidP="001D79E5">
      <w:pPr>
        <w:jc w:val="both"/>
        <w:rPr>
          <w:noProof/>
          <w:sz w:val="24"/>
        </w:rPr>
      </w:pPr>
      <w:r>
        <w:rPr>
          <w:b/>
          <w:sz w:val="24"/>
        </w:rPr>
        <w:t>ISO 3166-1:2006</w:t>
      </w:r>
      <w:r>
        <w:rPr>
          <w:sz w:val="24"/>
        </w:rPr>
        <w:t xml:space="preserve">. “Codes </w:t>
      </w:r>
      <w:proofErr w:type="spellStart"/>
      <w:r>
        <w:rPr>
          <w:sz w:val="24"/>
        </w:rPr>
        <w:t>for</w:t>
      </w:r>
      <w:proofErr w:type="spellEnd"/>
      <w:r>
        <w:rPr>
          <w:sz w:val="24"/>
        </w:rPr>
        <w:t xml:space="preserve"> </w:t>
      </w:r>
      <w:proofErr w:type="spellStart"/>
      <w:r>
        <w:rPr>
          <w:sz w:val="24"/>
        </w:rPr>
        <w:t>the</w:t>
      </w:r>
      <w:proofErr w:type="spellEnd"/>
      <w:r>
        <w:rPr>
          <w:sz w:val="24"/>
        </w:rPr>
        <w:t xml:space="preserve"> </w:t>
      </w:r>
      <w:proofErr w:type="spellStart"/>
      <w:r>
        <w:rPr>
          <w:sz w:val="24"/>
        </w:rPr>
        <w:t>representation</w:t>
      </w:r>
      <w:proofErr w:type="spellEnd"/>
      <w:r>
        <w:rPr>
          <w:sz w:val="24"/>
        </w:rPr>
        <w:t xml:space="preserve"> </w:t>
      </w:r>
      <w:proofErr w:type="spellStart"/>
      <w:r>
        <w:rPr>
          <w:sz w:val="24"/>
        </w:rPr>
        <w:t>of</w:t>
      </w:r>
      <w:proofErr w:type="spellEnd"/>
      <w:r>
        <w:rPr>
          <w:sz w:val="24"/>
        </w:rPr>
        <w:t xml:space="preserve"> </w:t>
      </w:r>
      <w:proofErr w:type="spellStart"/>
      <w:r>
        <w:rPr>
          <w:sz w:val="24"/>
        </w:rPr>
        <w:t>names</w:t>
      </w:r>
      <w:proofErr w:type="spellEnd"/>
      <w:r>
        <w:rPr>
          <w:sz w:val="24"/>
        </w:rPr>
        <w:t xml:space="preserve"> </w:t>
      </w:r>
      <w:proofErr w:type="spellStart"/>
      <w:r>
        <w:rPr>
          <w:sz w:val="24"/>
        </w:rPr>
        <w:t>of</w:t>
      </w:r>
      <w:proofErr w:type="spellEnd"/>
      <w:r>
        <w:rPr>
          <w:sz w:val="24"/>
        </w:rPr>
        <w:t xml:space="preserve"> </w:t>
      </w:r>
      <w:proofErr w:type="spellStart"/>
      <w:r>
        <w:rPr>
          <w:sz w:val="24"/>
        </w:rPr>
        <w:t>countries</w:t>
      </w:r>
      <w:proofErr w:type="spellEnd"/>
      <w:r>
        <w:rPr>
          <w:sz w:val="24"/>
        </w:rPr>
        <w:t xml:space="preserve"> </w:t>
      </w:r>
      <w:proofErr w:type="spellStart"/>
      <w:r>
        <w:rPr>
          <w:sz w:val="24"/>
        </w:rPr>
        <w:t>and</w:t>
      </w:r>
      <w:proofErr w:type="spellEnd"/>
      <w:r>
        <w:rPr>
          <w:sz w:val="24"/>
        </w:rPr>
        <w:t xml:space="preserve"> </w:t>
      </w:r>
      <w:proofErr w:type="spellStart"/>
      <w:r>
        <w:rPr>
          <w:sz w:val="24"/>
        </w:rPr>
        <w:t>their</w:t>
      </w:r>
      <w:proofErr w:type="spellEnd"/>
      <w:r>
        <w:rPr>
          <w:sz w:val="24"/>
        </w:rPr>
        <w:t xml:space="preserve"> </w:t>
      </w:r>
      <w:proofErr w:type="spellStart"/>
      <w:r>
        <w:rPr>
          <w:sz w:val="24"/>
        </w:rPr>
        <w:t>subdivisions</w:t>
      </w:r>
      <w:proofErr w:type="spellEnd"/>
      <w:r>
        <w:rPr>
          <w:sz w:val="24"/>
        </w:rPr>
        <w:t xml:space="preserve"> – </w:t>
      </w:r>
      <w:proofErr w:type="spellStart"/>
      <w:r>
        <w:rPr>
          <w:sz w:val="24"/>
        </w:rPr>
        <w:t>Part</w:t>
      </w:r>
      <w:proofErr w:type="spellEnd"/>
      <w:r>
        <w:rPr>
          <w:sz w:val="24"/>
        </w:rPr>
        <w:t xml:space="preserve"> 1” [Valstu un to administratīvi teritoriālā iedalījuma vienību nosaukumu kodi. 1. daļa:</w:t>
      </w:r>
      <w:r>
        <w:rPr>
          <w:i/>
          <w:sz w:val="24"/>
        </w:rPr>
        <w:t xml:space="preserve"> </w:t>
      </w:r>
      <w:r>
        <w:rPr>
          <w:sz w:val="24"/>
        </w:rPr>
        <w:lastRenderedPageBreak/>
        <w:t>Valstu kodi]. Ženēva, Starptautiskā standartizācijas organizācija (pieejams https://www.iso.org/standard/39719.html).</w:t>
      </w:r>
    </w:p>
    <w:p w14:paraId="3D31418E" w14:textId="5F1B9C2C" w:rsidR="008F7ECE" w:rsidRPr="001D79E5" w:rsidRDefault="008F7ECE" w:rsidP="001D79E5">
      <w:pPr>
        <w:jc w:val="both"/>
        <w:rPr>
          <w:noProof/>
          <w:sz w:val="24"/>
        </w:rPr>
      </w:pPr>
      <w:proofErr w:type="spellStart"/>
      <w:r>
        <w:rPr>
          <w:b/>
          <w:bCs/>
          <w:i/>
          <w:iCs/>
          <w:sz w:val="24"/>
        </w:rPr>
        <w:t>UNEP</w:t>
      </w:r>
      <w:proofErr w:type="spellEnd"/>
      <w:r>
        <w:rPr>
          <w:sz w:val="24"/>
        </w:rPr>
        <w:t xml:space="preserve"> 2000. “</w:t>
      </w:r>
      <w:proofErr w:type="spellStart"/>
      <w:r>
        <w:rPr>
          <w:sz w:val="24"/>
        </w:rPr>
        <w:t>Montreal</w:t>
      </w:r>
      <w:proofErr w:type="spellEnd"/>
      <w:r>
        <w:rPr>
          <w:sz w:val="24"/>
        </w:rPr>
        <w:t xml:space="preserve"> </w:t>
      </w:r>
      <w:proofErr w:type="spellStart"/>
      <w:r>
        <w:rPr>
          <w:sz w:val="24"/>
        </w:rPr>
        <w:t>Protocol</w:t>
      </w:r>
      <w:proofErr w:type="spellEnd"/>
      <w:r>
        <w:rPr>
          <w:sz w:val="24"/>
        </w:rPr>
        <w:t xml:space="preserve"> </w:t>
      </w:r>
      <w:proofErr w:type="spellStart"/>
      <w:r>
        <w:rPr>
          <w:sz w:val="24"/>
        </w:rPr>
        <w:t>on</w:t>
      </w:r>
      <w:proofErr w:type="spellEnd"/>
      <w:r>
        <w:rPr>
          <w:sz w:val="24"/>
        </w:rPr>
        <w:t xml:space="preserve"> Substances </w:t>
      </w:r>
      <w:proofErr w:type="spellStart"/>
      <w:r>
        <w:rPr>
          <w:sz w:val="24"/>
        </w:rPr>
        <w:t>that</w:t>
      </w:r>
      <w:proofErr w:type="spellEnd"/>
      <w:r>
        <w:rPr>
          <w:sz w:val="24"/>
        </w:rPr>
        <w:t xml:space="preserve"> </w:t>
      </w:r>
      <w:proofErr w:type="spellStart"/>
      <w:r>
        <w:rPr>
          <w:sz w:val="24"/>
        </w:rPr>
        <w:t>Deplete</w:t>
      </w:r>
      <w:proofErr w:type="spellEnd"/>
      <w:r>
        <w:rPr>
          <w:sz w:val="24"/>
        </w:rPr>
        <w:t xml:space="preserve"> </w:t>
      </w:r>
      <w:proofErr w:type="spellStart"/>
      <w:r>
        <w:rPr>
          <w:sz w:val="24"/>
        </w:rPr>
        <w:t>the</w:t>
      </w:r>
      <w:proofErr w:type="spellEnd"/>
      <w:r>
        <w:rPr>
          <w:sz w:val="24"/>
        </w:rPr>
        <w:t xml:space="preserve"> </w:t>
      </w:r>
      <w:proofErr w:type="spellStart"/>
      <w:r>
        <w:rPr>
          <w:sz w:val="24"/>
        </w:rPr>
        <w:t>Ozone</w:t>
      </w:r>
      <w:proofErr w:type="spellEnd"/>
      <w:r>
        <w:rPr>
          <w:sz w:val="24"/>
        </w:rPr>
        <w:t xml:space="preserve"> </w:t>
      </w:r>
      <w:proofErr w:type="spellStart"/>
      <w:r>
        <w:rPr>
          <w:sz w:val="24"/>
        </w:rPr>
        <w:t>Layer</w:t>
      </w:r>
      <w:proofErr w:type="spellEnd"/>
      <w:r>
        <w:rPr>
          <w:sz w:val="24"/>
        </w:rPr>
        <w:t xml:space="preserve">” [Monreālas protokols par ozona slāni noārdošām vielām]. Nairobi, Ozona sekretariāts, Apvienoto Nāciju Organizācijas Vides programma. </w:t>
      </w:r>
      <w:proofErr w:type="spellStart"/>
      <w:r>
        <w:rPr>
          <w:i/>
          <w:iCs/>
          <w:sz w:val="24"/>
        </w:rPr>
        <w:t>ISBN</w:t>
      </w:r>
      <w:proofErr w:type="spellEnd"/>
      <w:r>
        <w:rPr>
          <w:sz w:val="24"/>
        </w:rPr>
        <w:t>: 92-807-1888-6 (https://unep.ch/ozone/pdf/Montreal-Protocol2000.pdf).</w:t>
      </w:r>
    </w:p>
    <w:p w14:paraId="25ACBBCE" w14:textId="77777777" w:rsidR="008F7ECE" w:rsidRPr="001D79E5" w:rsidRDefault="008F7ECE" w:rsidP="001D79E5">
      <w:pPr>
        <w:pStyle w:val="BodyText"/>
        <w:jc w:val="both"/>
        <w:rPr>
          <w:noProof/>
          <w:sz w:val="24"/>
        </w:rPr>
      </w:pPr>
    </w:p>
    <w:p w14:paraId="6EAD91CB" w14:textId="77777777" w:rsidR="008F7ECE" w:rsidRDefault="008F7ECE" w:rsidP="001D79E5">
      <w:pPr>
        <w:pStyle w:val="Heading1"/>
        <w:ind w:left="0" w:firstLine="0"/>
        <w:rPr>
          <w:noProof/>
        </w:rPr>
      </w:pPr>
      <w:bookmarkStart w:id="14" w:name="_bookmark5"/>
      <w:bookmarkStart w:id="15" w:name="_Toc131342507"/>
      <w:bookmarkEnd w:id="14"/>
      <w:r>
        <w:t>Definīcijas</w:t>
      </w:r>
      <w:bookmarkEnd w:id="15"/>
    </w:p>
    <w:p w14:paraId="3C01FBC3" w14:textId="77777777" w:rsidR="007F714E" w:rsidRPr="001D79E5" w:rsidRDefault="007F714E" w:rsidP="001D79E5">
      <w:pPr>
        <w:pStyle w:val="Heading1"/>
        <w:ind w:left="0" w:firstLine="0"/>
        <w:rPr>
          <w:noProof/>
        </w:rPr>
      </w:pPr>
    </w:p>
    <w:p w14:paraId="13BF0F49" w14:textId="77777777" w:rsidR="008F7ECE" w:rsidRPr="001D79E5" w:rsidRDefault="008F7ECE" w:rsidP="001D79E5">
      <w:pPr>
        <w:jc w:val="both"/>
        <w:rPr>
          <w:noProof/>
          <w:sz w:val="24"/>
        </w:rPr>
      </w:pPr>
      <w:r>
        <w:rPr>
          <w:sz w:val="24"/>
        </w:rPr>
        <w:t xml:space="preserve">Šajā standartā izmantotās fitosanitāro terminu definīcijas ir atrodamas </w:t>
      </w:r>
      <w:proofErr w:type="spellStart"/>
      <w:r>
        <w:rPr>
          <w:sz w:val="24"/>
        </w:rPr>
        <w:t>FPSS</w:t>
      </w:r>
      <w:proofErr w:type="spellEnd"/>
      <w:r>
        <w:rPr>
          <w:sz w:val="24"/>
        </w:rPr>
        <w:t xml:space="preserve"> Nr. 5 (</w:t>
      </w:r>
      <w:r>
        <w:rPr>
          <w:i/>
          <w:iCs/>
          <w:sz w:val="24"/>
        </w:rPr>
        <w:t>Fitosanitāro terminu glosārijs</w:t>
      </w:r>
      <w:r>
        <w:rPr>
          <w:sz w:val="24"/>
        </w:rPr>
        <w:t>).</w:t>
      </w:r>
    </w:p>
    <w:p w14:paraId="3721EE83" w14:textId="77777777" w:rsidR="008F7ECE" w:rsidRPr="001D79E5" w:rsidRDefault="008F7ECE" w:rsidP="001D79E5">
      <w:pPr>
        <w:pStyle w:val="BodyText"/>
        <w:jc w:val="both"/>
        <w:rPr>
          <w:noProof/>
          <w:sz w:val="24"/>
        </w:rPr>
      </w:pPr>
    </w:p>
    <w:p w14:paraId="2BC7F9F9" w14:textId="77777777" w:rsidR="008F7ECE" w:rsidRDefault="008F7ECE" w:rsidP="001D79E5">
      <w:pPr>
        <w:pStyle w:val="Heading1"/>
        <w:ind w:left="0" w:firstLine="0"/>
        <w:rPr>
          <w:noProof/>
        </w:rPr>
      </w:pPr>
      <w:bookmarkStart w:id="16" w:name="_bookmark6"/>
      <w:bookmarkStart w:id="17" w:name="_Toc131342508"/>
      <w:bookmarkEnd w:id="16"/>
      <w:r>
        <w:t>Prasību izklāsts</w:t>
      </w:r>
      <w:bookmarkEnd w:id="17"/>
    </w:p>
    <w:p w14:paraId="77AF76D5" w14:textId="77777777" w:rsidR="00200A85" w:rsidRPr="001D79E5" w:rsidRDefault="00200A85" w:rsidP="001D79E5">
      <w:pPr>
        <w:pStyle w:val="Heading1"/>
        <w:ind w:left="0" w:firstLine="0"/>
        <w:rPr>
          <w:noProof/>
        </w:rPr>
      </w:pPr>
    </w:p>
    <w:p w14:paraId="31CD8BE4" w14:textId="77777777" w:rsidR="008F7ECE" w:rsidRDefault="008F7ECE" w:rsidP="001D79E5">
      <w:pPr>
        <w:pStyle w:val="BodyText"/>
        <w:jc w:val="both"/>
        <w:rPr>
          <w:noProof/>
          <w:sz w:val="24"/>
        </w:rPr>
      </w:pPr>
      <w:r>
        <w:rPr>
          <w:sz w:val="24"/>
        </w:rPr>
        <w:t>Apstiprinātie fitosanitārie pasākumi, kas būtiski samazina kaitīgo organismu ieviešanās un izplatīšanās risku saistībā ar koksnes iepakojamo materiālu, ir nomizotas koksnes (nosakot pieļaujamo mizas daudzumu) un apstiprinātu apstrādes metožu izmantošana (kas norādītas 1. pielikumā). Atzītā marķējuma (kas norādīts 2. pielikumā) izmantošana nodrošina to, ka koksnes iepakojamo materiālu, kas apstrādāts saskaņā ar apstiprinātajām metodēm, var viegli identificēt. Turpmāk ir aprakstītas apstiprinātās apstrādes metodes, marķējums un tā izmantošana.</w:t>
      </w:r>
    </w:p>
    <w:p w14:paraId="2FF0A50E" w14:textId="77777777" w:rsidR="00200A85" w:rsidRPr="001D79E5" w:rsidRDefault="00200A85" w:rsidP="001D79E5">
      <w:pPr>
        <w:pStyle w:val="BodyText"/>
        <w:jc w:val="both"/>
        <w:rPr>
          <w:noProof/>
          <w:sz w:val="24"/>
        </w:rPr>
      </w:pPr>
    </w:p>
    <w:p w14:paraId="357C79C7" w14:textId="77777777" w:rsidR="008F7ECE" w:rsidRPr="001D79E5" w:rsidRDefault="008F7ECE" w:rsidP="001D79E5">
      <w:pPr>
        <w:pStyle w:val="BodyText"/>
        <w:jc w:val="both"/>
        <w:rPr>
          <w:noProof/>
          <w:sz w:val="24"/>
        </w:rPr>
      </w:pPr>
      <w:r>
        <w:rPr>
          <w:sz w:val="24"/>
        </w:rPr>
        <w:t>Eksportētāju un importētāju valstu nacionālajām augu aizsardzības organizācijām (</w:t>
      </w:r>
      <w:proofErr w:type="spellStart"/>
      <w:r>
        <w:rPr>
          <w:sz w:val="24"/>
        </w:rPr>
        <w:t>NAAO</w:t>
      </w:r>
      <w:proofErr w:type="spellEnd"/>
      <w:r>
        <w:rPr>
          <w:sz w:val="24"/>
        </w:rPr>
        <w:t xml:space="preserve">) ir noteikti konkrēti pienākumi. Apstrādi un marķēšanu veic tikai ar </w:t>
      </w:r>
      <w:proofErr w:type="spellStart"/>
      <w:r>
        <w:rPr>
          <w:sz w:val="24"/>
        </w:rPr>
        <w:t>NAAO</w:t>
      </w:r>
      <w:proofErr w:type="spellEnd"/>
      <w:r>
        <w:rPr>
          <w:sz w:val="24"/>
        </w:rPr>
        <w:t xml:space="preserve"> pilnvarojumu. Tām </w:t>
      </w:r>
      <w:proofErr w:type="spellStart"/>
      <w:r>
        <w:rPr>
          <w:sz w:val="24"/>
        </w:rPr>
        <w:t>NAAO</w:t>
      </w:r>
      <w:proofErr w:type="spellEnd"/>
      <w:r>
        <w:rPr>
          <w:sz w:val="24"/>
        </w:rPr>
        <w:t xml:space="preserve">, kuras pilnvaro marķējuma lietošanu, jāuzrauga (vai vismaz jāauditē vai jāpārbauda) tas, kā tiek veikta apstrāde, kā koksnes iepakojuma materiāla ražotājs/apstrādes veicēji attiecīgi lieto marķējumu, ievērojot noteiktās prasības, un jāorganizē pārbaudes vai monitoringa un auditēšanas procedūras. Īpašas prasības attiecas uz labotu vai atjaunotu  koksnes iepakojamo materiālu. Importētāju valstu </w:t>
      </w:r>
      <w:proofErr w:type="spellStart"/>
      <w:r>
        <w:rPr>
          <w:sz w:val="24"/>
        </w:rPr>
        <w:t>NAAO</w:t>
      </w:r>
      <w:proofErr w:type="spellEnd"/>
      <w:r>
        <w:rPr>
          <w:sz w:val="24"/>
        </w:rPr>
        <w:t xml:space="preserve"> jāatzīst apstiprinātie fitosanitārie pasākumi par pamatu, lai atļautu ievest koksnes iepakojamo materiālu valstī, neizvirzot attiecībā uz importu citas ar koksnes iepakojamo materiālu saistītas fitosanitārās prasības, un ievešanas laikā tās drīkst pārliecināties par to, vai standartā noteiktās prasības ir ievērotas. Ja koksnes iepakojamais materiāls šī standarta prasībām neatbilst, </w:t>
      </w:r>
      <w:proofErr w:type="spellStart"/>
      <w:r>
        <w:rPr>
          <w:sz w:val="24"/>
        </w:rPr>
        <w:t>NAAO</w:t>
      </w:r>
      <w:proofErr w:type="spellEnd"/>
      <w:r>
        <w:rPr>
          <w:sz w:val="24"/>
        </w:rPr>
        <w:t xml:space="preserve"> ir arī atbildīgas par īstenotajiem pasākumiem un attiecīgos gadījumos par to, lai tiktu ziņots par neatbilstību.</w:t>
      </w:r>
    </w:p>
    <w:p w14:paraId="28C6E483" w14:textId="77777777" w:rsidR="001D79E5" w:rsidRPr="001D79E5" w:rsidRDefault="001D79E5" w:rsidP="001D79E5">
      <w:pPr>
        <w:jc w:val="both"/>
        <w:rPr>
          <w:noProof/>
          <w:sz w:val="24"/>
        </w:rPr>
      </w:pPr>
    </w:p>
    <w:p w14:paraId="79139391" w14:textId="77777777" w:rsidR="008F7ECE" w:rsidRPr="001D79E5" w:rsidRDefault="008F7ECE" w:rsidP="001D79E5">
      <w:pPr>
        <w:pStyle w:val="BodyText"/>
        <w:jc w:val="both"/>
        <w:rPr>
          <w:noProof/>
          <w:sz w:val="24"/>
        </w:rPr>
      </w:pPr>
    </w:p>
    <w:p w14:paraId="0F1EFA5A" w14:textId="77777777" w:rsidR="00200A85" w:rsidRDefault="00200A85">
      <w:pPr>
        <w:rPr>
          <w:b/>
          <w:bCs/>
          <w:noProof/>
          <w:sz w:val="24"/>
          <w:szCs w:val="24"/>
        </w:rPr>
      </w:pPr>
      <w:bookmarkStart w:id="18" w:name="_bookmark7"/>
      <w:bookmarkEnd w:id="18"/>
      <w:r>
        <w:br w:type="page"/>
      </w:r>
    </w:p>
    <w:p w14:paraId="7F110B2C" w14:textId="3DF8DC0F" w:rsidR="008F7ECE" w:rsidRPr="001D79E5" w:rsidRDefault="008F7ECE" w:rsidP="001D79E5">
      <w:pPr>
        <w:pStyle w:val="Heading1"/>
        <w:ind w:left="0" w:firstLine="0"/>
        <w:rPr>
          <w:noProof/>
        </w:rPr>
      </w:pPr>
      <w:bookmarkStart w:id="19" w:name="_Toc131342509"/>
      <w:r>
        <w:lastRenderedPageBreak/>
        <w:t>PRASĪBAS</w:t>
      </w:r>
      <w:bookmarkEnd w:id="19"/>
    </w:p>
    <w:p w14:paraId="4BE68D98" w14:textId="77777777" w:rsidR="008F7ECE" w:rsidRPr="001D79E5" w:rsidRDefault="008F7ECE" w:rsidP="001D79E5">
      <w:pPr>
        <w:pStyle w:val="BodyText"/>
        <w:jc w:val="both"/>
        <w:rPr>
          <w:b/>
          <w:noProof/>
          <w:sz w:val="24"/>
        </w:rPr>
      </w:pPr>
    </w:p>
    <w:p w14:paraId="66D2EEBC" w14:textId="769186CD" w:rsidR="008F7ECE" w:rsidRDefault="007F714E" w:rsidP="007F714E">
      <w:pPr>
        <w:pStyle w:val="Heading1"/>
        <w:tabs>
          <w:tab w:val="left" w:pos="706"/>
        </w:tabs>
        <w:ind w:left="0" w:firstLine="0"/>
        <w:jc w:val="left"/>
        <w:rPr>
          <w:noProof/>
        </w:rPr>
      </w:pPr>
      <w:bookmarkStart w:id="20" w:name="_bookmark8"/>
      <w:bookmarkStart w:id="21" w:name="_Toc131342510"/>
      <w:bookmarkEnd w:id="20"/>
      <w:r>
        <w:t>1. Regulējuma pamatojums</w:t>
      </w:r>
      <w:bookmarkEnd w:id="21"/>
    </w:p>
    <w:p w14:paraId="12FB0ABD" w14:textId="77777777" w:rsidR="007F714E" w:rsidRPr="001D79E5" w:rsidRDefault="007F714E" w:rsidP="007F714E">
      <w:pPr>
        <w:pStyle w:val="Heading1"/>
        <w:tabs>
          <w:tab w:val="left" w:pos="706"/>
        </w:tabs>
        <w:ind w:left="0" w:firstLine="0"/>
        <w:jc w:val="left"/>
        <w:rPr>
          <w:noProof/>
        </w:rPr>
      </w:pPr>
    </w:p>
    <w:p w14:paraId="451D9F6D" w14:textId="77777777" w:rsidR="008F7ECE" w:rsidRPr="001D79E5" w:rsidRDefault="008F7ECE" w:rsidP="001D79E5">
      <w:pPr>
        <w:pStyle w:val="BodyText"/>
        <w:jc w:val="both"/>
        <w:rPr>
          <w:noProof/>
          <w:sz w:val="24"/>
        </w:rPr>
      </w:pPr>
      <w:r>
        <w:rPr>
          <w:sz w:val="24"/>
        </w:rPr>
        <w:t xml:space="preserve">Koksne, kas iegūta no augošiem vai nokaltušiem kokiem, var būt </w:t>
      </w:r>
      <w:proofErr w:type="spellStart"/>
      <w:r>
        <w:rPr>
          <w:sz w:val="24"/>
        </w:rPr>
        <w:t>invadēta</w:t>
      </w:r>
      <w:proofErr w:type="spellEnd"/>
      <w:r>
        <w:rPr>
          <w:sz w:val="24"/>
        </w:rPr>
        <w:t xml:space="preserve"> ar kaitīgiem organismiem. Koksnes iepakojamais materiāls bieži tiek izgatavots no neapstrādātas koksnes, kas nav pietiekami pārstrādāta vai apstrādāta, lai iznīcinātu kaitīgos organismus, un tāpēc tas ir viens no karantīnas organismu ieviešanās un izplatīšanās ceļiem. Ir pierādīts, ka it īpaši kravas stiprinājums rada augstu karantīnas organismu ieviešanās un izplatīšanās risku. Turklāt koksnes iepakojamo materiālu bieži izmanto atkārtoti, labo un pārstrādā (kā aprakstīts 4. nodaļas 3. punktā). Koksnes iepakojamā materiāla katras vienības īsto izcelsmi ir grūti noteikt, tādējādi tās fitosanitāro stāvokli nav viegli noskaidrot. Tāpēc attiecībā uz koksnes iepakojamo materiālu bieži nav iespējams veikt parasto kaitīgo organismu riska analīzes procedūru, lai noteiktu, vai nepieciešams veikt pasākumus, un to, cik stingriem tiem jābūt. Šā iemesla dēļ šajā standartā ir aprakstīti starptautiski apstiprināti pasākumi, kurus koksnes iepakojamam materiālam var piemērot visas valstis, lai būtiski samazinātu ar šo materiālu saistīto karantīnas organismu ieviešanās un izplatīšanās risku.</w:t>
      </w:r>
    </w:p>
    <w:p w14:paraId="1C79FF7A" w14:textId="77777777" w:rsidR="008F7ECE" w:rsidRPr="001D79E5" w:rsidRDefault="008F7ECE" w:rsidP="001D79E5">
      <w:pPr>
        <w:pStyle w:val="BodyText"/>
        <w:jc w:val="both"/>
        <w:rPr>
          <w:noProof/>
          <w:sz w:val="24"/>
        </w:rPr>
      </w:pPr>
    </w:p>
    <w:p w14:paraId="0F4AADDC" w14:textId="16C80004" w:rsidR="008F7ECE" w:rsidRDefault="007F714E" w:rsidP="007F714E">
      <w:pPr>
        <w:pStyle w:val="Heading1"/>
        <w:tabs>
          <w:tab w:val="left" w:pos="706"/>
        </w:tabs>
        <w:ind w:left="0" w:firstLine="0"/>
        <w:jc w:val="left"/>
        <w:rPr>
          <w:noProof/>
        </w:rPr>
      </w:pPr>
      <w:bookmarkStart w:id="22" w:name="_bookmark9"/>
      <w:bookmarkStart w:id="23" w:name="_Toc131342511"/>
      <w:bookmarkEnd w:id="22"/>
      <w:r>
        <w:t>2. Reglamentētais koksnes iepakojamais materiāls</w:t>
      </w:r>
      <w:bookmarkEnd w:id="23"/>
    </w:p>
    <w:p w14:paraId="76A32DF5" w14:textId="77777777" w:rsidR="007F714E" w:rsidRPr="001D79E5" w:rsidRDefault="007F714E" w:rsidP="007F714E">
      <w:pPr>
        <w:pStyle w:val="Heading1"/>
        <w:tabs>
          <w:tab w:val="left" w:pos="706"/>
        </w:tabs>
        <w:ind w:left="0" w:firstLine="0"/>
        <w:jc w:val="left"/>
        <w:rPr>
          <w:noProof/>
        </w:rPr>
      </w:pPr>
    </w:p>
    <w:p w14:paraId="3EFC8FC9" w14:textId="76788A7A" w:rsidR="008F7ECE" w:rsidRDefault="008F7ECE" w:rsidP="001D79E5">
      <w:pPr>
        <w:pStyle w:val="BodyText"/>
        <w:jc w:val="both"/>
        <w:rPr>
          <w:noProof/>
          <w:sz w:val="24"/>
        </w:rPr>
      </w:pPr>
      <w:r>
        <w:rPr>
          <w:sz w:val="24"/>
        </w:rPr>
        <w:t>Šīs vadlīnijas attiecas uz visiem tiem koksnes iepakojamā materiāla veidiem, kas var būt tādu kaitīgu organismu izplatīšanās ceļš, kuri galvenokārt apdraud augošus kokus. Tās attiecas uz tādu koksnes iepakojamo materiālu kā redeļu kastes, kastes, iepakojuma kastes, kravas stiprinājums</w:t>
      </w:r>
      <w:r w:rsidR="00211830">
        <w:rPr>
          <w:rStyle w:val="FootnoteReference"/>
          <w:noProof/>
          <w:sz w:val="24"/>
        </w:rPr>
        <w:footnoteReference w:id="1"/>
      </w:r>
      <w:r>
        <w:rPr>
          <w:sz w:val="24"/>
        </w:rPr>
        <w:t>, paletes, kabeļu spoles un spoles/ruļļi, kas var atrasties gandrīz jebkurā importa kravā, ietverot kravas, kurām fitosanitāro pārbaudi parasti neveic.</w:t>
      </w:r>
    </w:p>
    <w:p w14:paraId="03B1D858" w14:textId="77777777" w:rsidR="00211830" w:rsidRPr="001D79E5" w:rsidRDefault="00211830" w:rsidP="001D79E5">
      <w:pPr>
        <w:pStyle w:val="BodyText"/>
        <w:jc w:val="both"/>
        <w:rPr>
          <w:noProof/>
          <w:sz w:val="24"/>
        </w:rPr>
      </w:pPr>
    </w:p>
    <w:p w14:paraId="7A24FB11" w14:textId="783EA82C" w:rsidR="008F7ECE" w:rsidRDefault="009B6044" w:rsidP="00211830">
      <w:pPr>
        <w:pStyle w:val="Heading1"/>
        <w:tabs>
          <w:tab w:val="left" w:pos="705"/>
          <w:tab w:val="left" w:pos="706"/>
        </w:tabs>
        <w:ind w:left="0" w:firstLine="0"/>
        <w:jc w:val="left"/>
        <w:rPr>
          <w:noProof/>
        </w:rPr>
      </w:pPr>
      <w:bookmarkStart w:id="24" w:name="_bookmark10"/>
      <w:bookmarkStart w:id="25" w:name="_Toc131342512"/>
      <w:bookmarkEnd w:id="24"/>
      <w:r>
        <w:t>2.1. Izņēmumi</w:t>
      </w:r>
      <w:bookmarkEnd w:id="25"/>
    </w:p>
    <w:p w14:paraId="2654D5F5" w14:textId="77777777" w:rsidR="00211830" w:rsidRPr="001D79E5" w:rsidRDefault="00211830" w:rsidP="00211830">
      <w:pPr>
        <w:pStyle w:val="Heading1"/>
        <w:tabs>
          <w:tab w:val="left" w:pos="705"/>
          <w:tab w:val="left" w:pos="706"/>
        </w:tabs>
        <w:ind w:left="0" w:firstLine="0"/>
        <w:jc w:val="left"/>
        <w:rPr>
          <w:noProof/>
        </w:rPr>
      </w:pPr>
    </w:p>
    <w:p w14:paraId="77C0AE56" w14:textId="2FA6C996" w:rsidR="008F7ECE" w:rsidRDefault="008F7ECE" w:rsidP="001D79E5">
      <w:pPr>
        <w:pStyle w:val="BodyText"/>
        <w:jc w:val="both"/>
        <w:rPr>
          <w:sz w:val="24"/>
        </w:rPr>
      </w:pPr>
      <w:r>
        <w:rPr>
          <w:sz w:val="24"/>
        </w:rPr>
        <w:t>Turpmāk uzskaitīto priekšmetu radītais risks ir pietiekami zems, lai šī standarta prasības uz tiem neattiecinātu</w:t>
      </w:r>
      <w:r w:rsidR="00211830">
        <w:rPr>
          <w:rStyle w:val="FootnoteReference"/>
          <w:noProof/>
          <w:sz w:val="24"/>
        </w:rPr>
        <w:footnoteReference w:id="2"/>
      </w:r>
      <w:r>
        <w:rPr>
          <w:sz w:val="24"/>
        </w:rPr>
        <w:t>:</w:t>
      </w:r>
    </w:p>
    <w:p w14:paraId="3FB42847" w14:textId="77777777" w:rsidR="004B345B" w:rsidRPr="001D79E5" w:rsidRDefault="004B345B" w:rsidP="001D79E5">
      <w:pPr>
        <w:pStyle w:val="BodyText"/>
        <w:jc w:val="both"/>
        <w:rPr>
          <w:noProof/>
          <w:sz w:val="24"/>
        </w:rPr>
      </w:pPr>
    </w:p>
    <w:p w14:paraId="35ED207D" w14:textId="77777777" w:rsidR="008F7ECE" w:rsidRPr="001D79E5" w:rsidRDefault="008F7ECE" w:rsidP="00211830">
      <w:pPr>
        <w:pStyle w:val="ListParagraph"/>
        <w:numPr>
          <w:ilvl w:val="0"/>
          <w:numId w:val="2"/>
        </w:numPr>
        <w:spacing w:before="0"/>
        <w:ind w:left="567" w:hanging="283"/>
        <w:rPr>
          <w:noProof/>
          <w:sz w:val="24"/>
        </w:rPr>
      </w:pPr>
      <w:r>
        <w:rPr>
          <w:sz w:val="24"/>
        </w:rPr>
        <w:t>koksnes iepakojamais materiāls, kas pilnībā izgatavots no plāna koka (kura biezums nepārsniedz 6 mm);</w:t>
      </w:r>
    </w:p>
    <w:p w14:paraId="65043001" w14:textId="77777777" w:rsidR="008F7ECE" w:rsidRPr="001D79E5" w:rsidRDefault="008F7ECE" w:rsidP="00211830">
      <w:pPr>
        <w:pStyle w:val="ListParagraph"/>
        <w:numPr>
          <w:ilvl w:val="0"/>
          <w:numId w:val="2"/>
        </w:numPr>
        <w:spacing w:before="0"/>
        <w:ind w:left="567" w:hanging="283"/>
        <w:rPr>
          <w:noProof/>
          <w:sz w:val="24"/>
        </w:rPr>
      </w:pPr>
      <w:r>
        <w:rPr>
          <w:sz w:val="24"/>
        </w:rPr>
        <w:t xml:space="preserve">koksnes iepakojamais materiāls, kas izgatavots tikai no apstrādāta kokmateriāla, tāda kā saplāksnis, </w:t>
      </w:r>
      <w:proofErr w:type="spellStart"/>
      <w:r>
        <w:rPr>
          <w:sz w:val="24"/>
        </w:rPr>
        <w:t>kokskaidu</w:t>
      </w:r>
      <w:proofErr w:type="spellEnd"/>
      <w:r>
        <w:rPr>
          <w:sz w:val="24"/>
        </w:rPr>
        <w:t xml:space="preserve"> plātne, orientēto </w:t>
      </w:r>
      <w:proofErr w:type="spellStart"/>
      <w:r>
        <w:rPr>
          <w:sz w:val="24"/>
        </w:rPr>
        <w:t>kokskaidu</w:t>
      </w:r>
      <w:proofErr w:type="spellEnd"/>
      <w:r>
        <w:rPr>
          <w:sz w:val="24"/>
        </w:rPr>
        <w:t xml:space="preserve"> plātne vai finieris, kura izgatavošanā izmantota līme, karstums vai spiediens, vai to kombinācija;</w:t>
      </w:r>
    </w:p>
    <w:p w14:paraId="6CB272F9" w14:textId="77777777" w:rsidR="008F7ECE" w:rsidRPr="001D79E5" w:rsidRDefault="008F7ECE" w:rsidP="00211830">
      <w:pPr>
        <w:pStyle w:val="ListParagraph"/>
        <w:numPr>
          <w:ilvl w:val="0"/>
          <w:numId w:val="2"/>
        </w:numPr>
        <w:spacing w:before="0"/>
        <w:ind w:left="567" w:hanging="283"/>
        <w:rPr>
          <w:noProof/>
          <w:sz w:val="24"/>
        </w:rPr>
      </w:pPr>
      <w:r>
        <w:rPr>
          <w:sz w:val="24"/>
        </w:rPr>
        <w:t>vīna un spirta mucas, kuras ražošanas laikā ir karsētas;</w:t>
      </w:r>
    </w:p>
    <w:p w14:paraId="14F1A7C8" w14:textId="77777777" w:rsidR="008F7ECE" w:rsidRPr="001D79E5" w:rsidRDefault="008F7ECE" w:rsidP="00211830">
      <w:pPr>
        <w:pStyle w:val="ListParagraph"/>
        <w:numPr>
          <w:ilvl w:val="0"/>
          <w:numId w:val="2"/>
        </w:numPr>
        <w:spacing w:before="0"/>
        <w:ind w:left="567" w:hanging="283"/>
        <w:rPr>
          <w:noProof/>
          <w:sz w:val="24"/>
        </w:rPr>
      </w:pPr>
      <w:r>
        <w:rPr>
          <w:sz w:val="24"/>
        </w:rPr>
        <w:t>dāvanu kastes vīnam, cigāriem un citām precēm, ja minētās kastes izgatavotas no koksnes, kura ir apstrādāta, un/vai izgatavotas tā, ka kaitīgo organismu tajās nav;</w:t>
      </w:r>
    </w:p>
    <w:p w14:paraId="15BE57BC" w14:textId="77777777" w:rsidR="008F7ECE" w:rsidRPr="001D79E5" w:rsidRDefault="008F7ECE" w:rsidP="00211830">
      <w:pPr>
        <w:pStyle w:val="ListParagraph"/>
        <w:numPr>
          <w:ilvl w:val="0"/>
          <w:numId w:val="2"/>
        </w:numPr>
        <w:spacing w:before="0"/>
        <w:ind w:left="567" w:hanging="283"/>
        <w:rPr>
          <w:noProof/>
          <w:sz w:val="24"/>
        </w:rPr>
      </w:pPr>
      <w:r>
        <w:rPr>
          <w:sz w:val="24"/>
        </w:rPr>
        <w:t>zāģskaidas, skaidas un koku vilna;</w:t>
      </w:r>
    </w:p>
    <w:p w14:paraId="423883FD" w14:textId="77777777" w:rsidR="008F7ECE" w:rsidRPr="001D79E5" w:rsidRDefault="008F7ECE" w:rsidP="00211830">
      <w:pPr>
        <w:pStyle w:val="ListParagraph"/>
        <w:numPr>
          <w:ilvl w:val="0"/>
          <w:numId w:val="2"/>
        </w:numPr>
        <w:spacing w:before="0"/>
        <w:ind w:left="567" w:hanging="283"/>
        <w:rPr>
          <w:noProof/>
          <w:sz w:val="24"/>
        </w:rPr>
      </w:pPr>
      <w:r>
        <w:rPr>
          <w:sz w:val="24"/>
        </w:rPr>
        <w:t>koka komponenti, kas pastāvīgi pievienoti pie kravas transportlīdzekļiem un konteineriem.</w:t>
      </w:r>
    </w:p>
    <w:p w14:paraId="0D2C5FB3" w14:textId="77777777" w:rsidR="008F7ECE" w:rsidRPr="001D79E5" w:rsidRDefault="008F7ECE" w:rsidP="001D79E5">
      <w:pPr>
        <w:pStyle w:val="BodyText"/>
        <w:jc w:val="both"/>
        <w:rPr>
          <w:noProof/>
          <w:sz w:val="24"/>
        </w:rPr>
      </w:pPr>
    </w:p>
    <w:p w14:paraId="7A6000E2" w14:textId="5F1FAC23" w:rsidR="008F7ECE" w:rsidRDefault="00211830" w:rsidP="0068759A">
      <w:pPr>
        <w:pStyle w:val="Heading1"/>
        <w:keepNext/>
        <w:keepLines/>
        <w:tabs>
          <w:tab w:val="left" w:pos="705"/>
          <w:tab w:val="left" w:pos="706"/>
        </w:tabs>
        <w:ind w:left="0" w:firstLine="0"/>
        <w:jc w:val="left"/>
        <w:rPr>
          <w:noProof/>
        </w:rPr>
      </w:pPr>
      <w:bookmarkStart w:id="26" w:name="_bookmark11"/>
      <w:bookmarkStart w:id="27" w:name="_Toc131342513"/>
      <w:bookmarkEnd w:id="26"/>
      <w:r>
        <w:lastRenderedPageBreak/>
        <w:t>3. Koksnes iepakojamam materiālam piemērojamie fitosanitārie pasākumi</w:t>
      </w:r>
      <w:bookmarkEnd w:id="27"/>
    </w:p>
    <w:p w14:paraId="6D6A8F04" w14:textId="77777777" w:rsidR="00211830" w:rsidRPr="001D79E5" w:rsidRDefault="00211830" w:rsidP="0068759A">
      <w:pPr>
        <w:pStyle w:val="Heading1"/>
        <w:keepNext/>
        <w:keepLines/>
        <w:tabs>
          <w:tab w:val="left" w:pos="705"/>
          <w:tab w:val="left" w:pos="706"/>
        </w:tabs>
        <w:ind w:left="0" w:firstLine="0"/>
        <w:jc w:val="left"/>
        <w:rPr>
          <w:noProof/>
        </w:rPr>
      </w:pPr>
    </w:p>
    <w:p w14:paraId="500EDA68" w14:textId="77777777" w:rsidR="008F7ECE" w:rsidRDefault="008F7ECE" w:rsidP="0068759A">
      <w:pPr>
        <w:pStyle w:val="BodyText"/>
        <w:keepNext/>
        <w:keepLines/>
        <w:jc w:val="both"/>
        <w:rPr>
          <w:noProof/>
          <w:sz w:val="24"/>
        </w:rPr>
      </w:pPr>
      <w:r>
        <w:rPr>
          <w:sz w:val="24"/>
        </w:rPr>
        <w:t>Šajā standartā ir aprakstīti koksnes iepakojamam materiālam apstiprinātie fitosanitārie pasākumi (tostarp apstrāde) un noteikta kārtība, kādā apstiprināmas jaunas vai uzlabotas apstrādes metodes.</w:t>
      </w:r>
    </w:p>
    <w:p w14:paraId="06B45689" w14:textId="77777777" w:rsidR="00211830" w:rsidRPr="001D79E5" w:rsidRDefault="00211830" w:rsidP="001D79E5">
      <w:pPr>
        <w:pStyle w:val="BodyText"/>
        <w:jc w:val="both"/>
        <w:rPr>
          <w:noProof/>
          <w:sz w:val="24"/>
        </w:rPr>
      </w:pPr>
    </w:p>
    <w:p w14:paraId="64DDAECE" w14:textId="0C465BAE" w:rsidR="008F7ECE" w:rsidRDefault="00211830" w:rsidP="00211830">
      <w:pPr>
        <w:pStyle w:val="Heading1"/>
        <w:tabs>
          <w:tab w:val="left" w:pos="706"/>
        </w:tabs>
        <w:ind w:left="0" w:firstLine="0"/>
        <w:jc w:val="left"/>
        <w:rPr>
          <w:noProof/>
        </w:rPr>
      </w:pPr>
      <w:bookmarkStart w:id="28" w:name="_bookmark12"/>
      <w:bookmarkStart w:id="29" w:name="_Toc131342514"/>
      <w:bookmarkEnd w:id="28"/>
      <w:r>
        <w:t>3.1. Apstiprinātie fitosanitārie pasākumi</w:t>
      </w:r>
      <w:bookmarkEnd w:id="29"/>
    </w:p>
    <w:p w14:paraId="36EA934C" w14:textId="77777777" w:rsidR="00211830" w:rsidRPr="001D79E5" w:rsidRDefault="00211830" w:rsidP="00211830">
      <w:pPr>
        <w:pStyle w:val="Heading1"/>
        <w:tabs>
          <w:tab w:val="left" w:pos="706"/>
        </w:tabs>
        <w:ind w:left="0" w:firstLine="0"/>
        <w:jc w:val="left"/>
        <w:rPr>
          <w:noProof/>
        </w:rPr>
      </w:pPr>
    </w:p>
    <w:p w14:paraId="664562EA" w14:textId="145F4F13" w:rsidR="008F7ECE" w:rsidRDefault="008F7ECE" w:rsidP="001D79E5">
      <w:pPr>
        <w:pStyle w:val="BodyText"/>
        <w:jc w:val="both"/>
        <w:rPr>
          <w:noProof/>
          <w:sz w:val="24"/>
        </w:rPr>
      </w:pPr>
      <w:r>
        <w:rPr>
          <w:sz w:val="24"/>
        </w:rPr>
        <w:t xml:space="preserve">Apstiprinātie fitosanitārie pasākumi, kas aprakstīti šajā standartā, ir fitosanitārās procedūras, tostarp apstrāde un koksnes iepakojamā materiāla marķēšana. Ja tiek izmantots marķējums, tad fitosanitārais sertifikāts  nav nepieciešams, jo marķējums norāda to, ka ir veikti starptautiski apstiprinātie fitosanitārie pasākumi. Visām </w:t>
      </w:r>
      <w:proofErr w:type="spellStart"/>
      <w:r>
        <w:rPr>
          <w:sz w:val="24"/>
        </w:rPr>
        <w:t>NAAO</w:t>
      </w:r>
      <w:proofErr w:type="spellEnd"/>
      <w:r>
        <w:rPr>
          <w:sz w:val="24"/>
        </w:rPr>
        <w:t xml:space="preserve"> šie fitosanitārie pasākumi jāuzskata par pamatu tam, lai atļautu ievest koksnes iepakojamo materiālu valstī, nenosakot citas īpašas prasības. Ja tiek pieprasīti fitosanitārie pasākumi, kas ir stingrāki par šajā standartā aprakstītu apstiprinātu pasākumu, šī prasība ir tehniski jāpamato.</w:t>
      </w:r>
    </w:p>
    <w:p w14:paraId="0EB39B41" w14:textId="77777777" w:rsidR="00211830" w:rsidRPr="001D79E5" w:rsidRDefault="00211830" w:rsidP="001D79E5">
      <w:pPr>
        <w:pStyle w:val="BodyText"/>
        <w:jc w:val="both"/>
        <w:rPr>
          <w:noProof/>
          <w:sz w:val="24"/>
        </w:rPr>
      </w:pPr>
    </w:p>
    <w:p w14:paraId="0EF0994E" w14:textId="77777777" w:rsidR="008F7ECE" w:rsidRDefault="008F7ECE" w:rsidP="001D79E5">
      <w:pPr>
        <w:pStyle w:val="BodyText"/>
        <w:jc w:val="both"/>
        <w:rPr>
          <w:noProof/>
          <w:sz w:val="24"/>
        </w:rPr>
      </w:pPr>
      <w:r>
        <w:rPr>
          <w:sz w:val="24"/>
        </w:rPr>
        <w:t xml:space="preserve">Apstrādes metodes, kas aprakstītas 1. pielikumā, uzskata par ļoti efektīvām attiecībā uz lielāko daļu kaitīgo organismu, kuri nodara kaitējumu augošiem kokiem un kurus saista ar starptautiskajā tirdzniecībā izmantoto koksnes iepakojamo materiālu. Līdztekus šo apstrādes metožu izmantošanai koksnes iepakojamā materiāla izgatavošanā izmanto nomizotu koksni, kas arī samazina kaitīgo organismu iespēju </w:t>
      </w:r>
      <w:proofErr w:type="spellStart"/>
      <w:r>
        <w:rPr>
          <w:sz w:val="24"/>
        </w:rPr>
        <w:t>invadēt</w:t>
      </w:r>
      <w:proofErr w:type="spellEnd"/>
      <w:r>
        <w:rPr>
          <w:sz w:val="24"/>
        </w:rPr>
        <w:t>/inficēt augošos kokus. Šie pasākumi ir pieņemti, pamatojoties uz šādiem apsvērumiem:</w:t>
      </w:r>
    </w:p>
    <w:p w14:paraId="2452E8BC" w14:textId="77777777" w:rsidR="00211830" w:rsidRPr="001D79E5" w:rsidRDefault="00211830" w:rsidP="001D79E5">
      <w:pPr>
        <w:pStyle w:val="BodyText"/>
        <w:jc w:val="both"/>
        <w:rPr>
          <w:noProof/>
          <w:sz w:val="24"/>
        </w:rPr>
      </w:pPr>
    </w:p>
    <w:p w14:paraId="3F360733" w14:textId="77777777" w:rsidR="008F7ECE" w:rsidRPr="001D79E5" w:rsidRDefault="008F7ECE" w:rsidP="00211830">
      <w:pPr>
        <w:pStyle w:val="ListParagraph"/>
        <w:numPr>
          <w:ilvl w:val="0"/>
          <w:numId w:val="2"/>
        </w:numPr>
        <w:spacing w:before="0"/>
        <w:ind w:left="567" w:hanging="283"/>
        <w:rPr>
          <w:noProof/>
          <w:sz w:val="24"/>
        </w:rPr>
      </w:pPr>
      <w:r>
        <w:rPr>
          <w:sz w:val="24"/>
        </w:rPr>
        <w:t>kaitīgo organismu klāstu, uz kuriem tie spēj iedarboties;</w:t>
      </w:r>
    </w:p>
    <w:p w14:paraId="16BEFC68" w14:textId="77777777" w:rsidR="008F7ECE" w:rsidRPr="001D79E5" w:rsidRDefault="008F7ECE" w:rsidP="00211830">
      <w:pPr>
        <w:pStyle w:val="ListParagraph"/>
        <w:numPr>
          <w:ilvl w:val="0"/>
          <w:numId w:val="2"/>
        </w:numPr>
        <w:spacing w:before="0"/>
        <w:ind w:left="567" w:hanging="283"/>
        <w:rPr>
          <w:noProof/>
          <w:sz w:val="24"/>
        </w:rPr>
      </w:pPr>
      <w:r>
        <w:rPr>
          <w:sz w:val="24"/>
        </w:rPr>
        <w:t>apstrādes efektivitāti;</w:t>
      </w:r>
    </w:p>
    <w:p w14:paraId="37E5E332" w14:textId="77777777" w:rsidR="008F7ECE" w:rsidRDefault="008F7ECE" w:rsidP="00211830">
      <w:pPr>
        <w:pStyle w:val="ListParagraph"/>
        <w:numPr>
          <w:ilvl w:val="0"/>
          <w:numId w:val="2"/>
        </w:numPr>
        <w:spacing w:before="0"/>
        <w:ind w:left="567" w:hanging="283"/>
        <w:rPr>
          <w:noProof/>
          <w:sz w:val="24"/>
        </w:rPr>
      </w:pPr>
      <w:r>
        <w:rPr>
          <w:sz w:val="24"/>
        </w:rPr>
        <w:t>tehniskajām un/vai komerciālām iespējām.</w:t>
      </w:r>
    </w:p>
    <w:p w14:paraId="119636D7" w14:textId="77777777" w:rsidR="00211830" w:rsidRPr="001D79E5" w:rsidRDefault="00211830" w:rsidP="00211830">
      <w:pPr>
        <w:pStyle w:val="ListParagraph"/>
        <w:tabs>
          <w:tab w:val="left" w:pos="706"/>
        </w:tabs>
        <w:spacing w:before="0"/>
        <w:ind w:left="0" w:firstLine="0"/>
        <w:rPr>
          <w:noProof/>
          <w:sz w:val="24"/>
        </w:rPr>
      </w:pPr>
    </w:p>
    <w:p w14:paraId="0949BE99" w14:textId="0D7D85D4" w:rsidR="008F7ECE" w:rsidRDefault="008F7ECE" w:rsidP="001D79E5">
      <w:pPr>
        <w:pStyle w:val="BodyText"/>
        <w:jc w:val="both"/>
        <w:rPr>
          <w:noProof/>
          <w:sz w:val="24"/>
        </w:rPr>
      </w:pPr>
      <w:r>
        <w:rPr>
          <w:sz w:val="24"/>
        </w:rPr>
        <w:t xml:space="preserve">Apstiprināta koksnes iepakojamā materiāla (tai skaitā kravas stiprinājumu) ražošanā ir trīs galvenās darbības: apstrāde, izgatavošana un marķēšana. Šīs darbības var veikt atsevišķas personas, vai arī viena un tā pati persona var veikt vairākas no šīm darbībām. </w:t>
      </w:r>
      <w:r w:rsidR="00CD6019">
        <w:rPr>
          <w:sz w:val="24"/>
        </w:rPr>
        <w:t>Ērtības</w:t>
      </w:r>
      <w:r>
        <w:rPr>
          <w:sz w:val="24"/>
        </w:rPr>
        <w:t xml:space="preserve"> labad šajā standartā ir minēti ražotāji (tie, kas ražo koksnes iepakojamo materiālu un drīkst to marķēt, ja koksnes iepakojamais materiāls ir atbilstoši apstrādāts) un apstrādātāji (tie, kas apstrādā materiālu, izmantojot apstiprinātās metodes, un drīkst to marķēt, ja koksnes iepakojamais materiāls ir atbilstoši apstrādāts).</w:t>
      </w:r>
    </w:p>
    <w:p w14:paraId="5E0A56C1" w14:textId="77777777" w:rsidR="00211830" w:rsidRPr="001D79E5" w:rsidRDefault="00211830" w:rsidP="001D79E5">
      <w:pPr>
        <w:pStyle w:val="BodyText"/>
        <w:jc w:val="both"/>
        <w:rPr>
          <w:noProof/>
          <w:sz w:val="24"/>
        </w:rPr>
      </w:pPr>
    </w:p>
    <w:p w14:paraId="6D21A75B" w14:textId="77777777" w:rsidR="008F7ECE" w:rsidRDefault="008F7ECE" w:rsidP="001D79E5">
      <w:pPr>
        <w:pStyle w:val="BodyText"/>
        <w:jc w:val="both"/>
        <w:rPr>
          <w:noProof/>
          <w:sz w:val="24"/>
        </w:rPr>
      </w:pPr>
      <w:r>
        <w:rPr>
          <w:sz w:val="24"/>
        </w:rPr>
        <w:t xml:space="preserve">To koksnes iepakojamo materiālu, kam ir piemēroti attiecīgie pasākumi, identificē ar oficiālu marķējumu saskaņā ar 2. pielikumu. Šo marķējumu veido īpašs simbols, kuru izmanto kopā ar kodiem, kas norāda konkrētu valsti, atbildīgo ražotāju vai apstrādātāju un veikto apstrādi. Turpmāk visi šā marķējuma elementi ir kopīgi apzīmēti kā “marķējums”. Starptautiski atzītais marķējums bez apzīmējumiem konkrētā valodā ļauj vieglāk identificēt apstrādātu koksnes iepakojamo materiālu, veicot pārbaudi pirms eksportēšanas, ievešanas punktā vai citur. Visām </w:t>
      </w:r>
      <w:proofErr w:type="spellStart"/>
      <w:r>
        <w:rPr>
          <w:sz w:val="24"/>
        </w:rPr>
        <w:t>NAAO</w:t>
      </w:r>
      <w:proofErr w:type="spellEnd"/>
      <w:r>
        <w:rPr>
          <w:sz w:val="24"/>
        </w:rPr>
        <w:t xml:space="preserve"> 2. pielikumā minētais marķējums jāuzskata par pamatu tam, lai atļautu ievest koksnes iepakojamo materiālu valstī, nenosakot citas īpašas prasības.</w:t>
      </w:r>
    </w:p>
    <w:p w14:paraId="4F28EE73" w14:textId="77777777" w:rsidR="00211830" w:rsidRPr="001D79E5" w:rsidRDefault="00211830" w:rsidP="001D79E5">
      <w:pPr>
        <w:pStyle w:val="BodyText"/>
        <w:jc w:val="both"/>
        <w:rPr>
          <w:noProof/>
          <w:sz w:val="24"/>
        </w:rPr>
      </w:pPr>
    </w:p>
    <w:p w14:paraId="3F1E3B9B" w14:textId="77777777" w:rsidR="008F7ECE" w:rsidRDefault="008F7ECE" w:rsidP="001D79E5">
      <w:pPr>
        <w:pStyle w:val="BodyText"/>
        <w:jc w:val="both"/>
        <w:rPr>
          <w:noProof/>
          <w:sz w:val="24"/>
        </w:rPr>
      </w:pPr>
      <w:r>
        <w:rPr>
          <w:sz w:val="24"/>
        </w:rPr>
        <w:t>Papildus materiāla apstrādei ar vienu no apstiprinātajām apstrādes metodēm, kas minēta 1. pielikumā, koksnes iepakojamā materiāla izgatavošanā jāizmanto nomizota koksne. 1. pielikumā ir norādīts pieļaujamais mizas daudzums.</w:t>
      </w:r>
    </w:p>
    <w:p w14:paraId="5CD54066" w14:textId="77777777" w:rsidR="00211830" w:rsidRPr="001D79E5" w:rsidRDefault="00211830" w:rsidP="001D79E5">
      <w:pPr>
        <w:pStyle w:val="BodyText"/>
        <w:jc w:val="both"/>
        <w:rPr>
          <w:noProof/>
          <w:sz w:val="24"/>
        </w:rPr>
      </w:pPr>
    </w:p>
    <w:p w14:paraId="05E1725E" w14:textId="481FDB28" w:rsidR="008F7ECE" w:rsidRDefault="00211830" w:rsidP="0068759A">
      <w:pPr>
        <w:pStyle w:val="Heading1"/>
        <w:keepNext/>
        <w:keepLines/>
        <w:tabs>
          <w:tab w:val="left" w:pos="706"/>
        </w:tabs>
        <w:ind w:left="0" w:firstLine="0"/>
        <w:jc w:val="left"/>
        <w:rPr>
          <w:noProof/>
        </w:rPr>
      </w:pPr>
      <w:bookmarkStart w:id="30" w:name="_bookmark13"/>
      <w:bookmarkStart w:id="31" w:name="_Toc131342515"/>
      <w:bookmarkEnd w:id="30"/>
      <w:r>
        <w:lastRenderedPageBreak/>
        <w:t>3.2. Jaunu vai uzlabotu apstrādes metožu apstiprināšana</w:t>
      </w:r>
      <w:bookmarkEnd w:id="31"/>
    </w:p>
    <w:p w14:paraId="34AFC20A" w14:textId="77777777" w:rsidR="00211830" w:rsidRPr="001D79E5" w:rsidRDefault="00211830" w:rsidP="0068759A">
      <w:pPr>
        <w:pStyle w:val="Heading1"/>
        <w:keepNext/>
        <w:keepLines/>
        <w:tabs>
          <w:tab w:val="left" w:pos="706"/>
        </w:tabs>
        <w:ind w:left="0" w:firstLine="0"/>
        <w:jc w:val="left"/>
        <w:rPr>
          <w:noProof/>
        </w:rPr>
      </w:pPr>
    </w:p>
    <w:p w14:paraId="34ED3772" w14:textId="77777777" w:rsidR="008F7ECE" w:rsidRDefault="008F7ECE" w:rsidP="0068759A">
      <w:pPr>
        <w:pStyle w:val="BodyText"/>
        <w:keepNext/>
        <w:keepLines/>
        <w:jc w:val="both"/>
        <w:rPr>
          <w:noProof/>
          <w:sz w:val="24"/>
        </w:rPr>
      </w:pPr>
      <w:r>
        <w:rPr>
          <w:sz w:val="24"/>
        </w:rPr>
        <w:t xml:space="preserve">Parādoties jaunai tehniskajai informācijai, esošās apstrādes metodes var no jauna pārskatīt un pārveidot, un </w:t>
      </w:r>
      <w:proofErr w:type="spellStart"/>
      <w:r>
        <w:rPr>
          <w:i/>
          <w:iCs/>
          <w:sz w:val="24"/>
        </w:rPr>
        <w:t>CPM</w:t>
      </w:r>
      <w:proofErr w:type="spellEnd"/>
      <w:r>
        <w:rPr>
          <w:sz w:val="24"/>
        </w:rPr>
        <w:t xml:space="preserve"> var pieņemt jaunas koksnes iepakojamā materiāla apstrādes metodes un/vai programmu(-</w:t>
      </w:r>
      <w:proofErr w:type="spellStart"/>
      <w:r>
        <w:rPr>
          <w:sz w:val="24"/>
        </w:rPr>
        <w:t>as</w:t>
      </w:r>
      <w:proofErr w:type="spellEnd"/>
      <w:r>
        <w:rPr>
          <w:sz w:val="24"/>
        </w:rPr>
        <w:t xml:space="preserve">). </w:t>
      </w:r>
      <w:proofErr w:type="spellStart"/>
      <w:r>
        <w:rPr>
          <w:sz w:val="24"/>
        </w:rPr>
        <w:t>FPSS</w:t>
      </w:r>
      <w:proofErr w:type="spellEnd"/>
      <w:r>
        <w:rPr>
          <w:sz w:val="24"/>
        </w:rPr>
        <w:t xml:space="preserve"> Nr. 28 (“</w:t>
      </w:r>
      <w:proofErr w:type="spellStart"/>
      <w:r>
        <w:rPr>
          <w:sz w:val="24"/>
        </w:rPr>
        <w:t>Phytosanitary</w:t>
      </w:r>
      <w:proofErr w:type="spellEnd"/>
      <w:r>
        <w:rPr>
          <w:sz w:val="24"/>
        </w:rPr>
        <w:t xml:space="preserve"> </w:t>
      </w:r>
      <w:proofErr w:type="spellStart"/>
      <w:r>
        <w:rPr>
          <w:sz w:val="24"/>
        </w:rPr>
        <w:t>treatments</w:t>
      </w:r>
      <w:proofErr w:type="spellEnd"/>
      <w:r>
        <w:rPr>
          <w:sz w:val="24"/>
        </w:rPr>
        <w:t xml:space="preserve"> </w:t>
      </w:r>
      <w:proofErr w:type="spellStart"/>
      <w:r>
        <w:rPr>
          <w:sz w:val="24"/>
        </w:rPr>
        <w:t>for</w:t>
      </w:r>
      <w:proofErr w:type="spellEnd"/>
      <w:r>
        <w:rPr>
          <w:sz w:val="24"/>
        </w:rPr>
        <w:t xml:space="preserve"> </w:t>
      </w:r>
      <w:proofErr w:type="spellStart"/>
      <w:r>
        <w:rPr>
          <w:sz w:val="24"/>
        </w:rPr>
        <w:t>regulated</w:t>
      </w:r>
      <w:proofErr w:type="spellEnd"/>
      <w:r>
        <w:rPr>
          <w:sz w:val="24"/>
        </w:rPr>
        <w:t xml:space="preserve"> </w:t>
      </w:r>
      <w:proofErr w:type="spellStart"/>
      <w:r>
        <w:rPr>
          <w:sz w:val="24"/>
        </w:rPr>
        <w:t>pests</w:t>
      </w:r>
      <w:proofErr w:type="spellEnd"/>
      <w:r>
        <w:rPr>
          <w:sz w:val="24"/>
        </w:rPr>
        <w:t xml:space="preserve">” [Fitosanitārā apstrāde reglamentēto kaitīgo organismu apkarošanai]) sniedz vadlīnijas par </w:t>
      </w:r>
      <w:proofErr w:type="spellStart"/>
      <w:r>
        <w:rPr>
          <w:i/>
          <w:iCs/>
          <w:sz w:val="24"/>
        </w:rPr>
        <w:t>IPPC</w:t>
      </w:r>
      <w:proofErr w:type="spellEnd"/>
      <w:r>
        <w:rPr>
          <w:sz w:val="24"/>
        </w:rPr>
        <w:t xml:space="preserve"> procedūru apstrādes metožu apstiprināšanā. Ja tiek pieņemta un šajā </w:t>
      </w:r>
      <w:proofErr w:type="spellStart"/>
      <w:r>
        <w:rPr>
          <w:sz w:val="24"/>
        </w:rPr>
        <w:t>SFPS</w:t>
      </w:r>
      <w:proofErr w:type="spellEnd"/>
      <w:r>
        <w:rPr>
          <w:sz w:val="24"/>
        </w:rPr>
        <w:t xml:space="preserve"> iekļauta jauna vai uzlabota programma koksnes iepakojamā materiāla apstrādei, tad materiāls, kas ir apstrādāts atbilstoši iepriekš apstiprinātajai metodei un/vai programmai, atkārtoti nav jāapstrādā vai jāmarķē.</w:t>
      </w:r>
    </w:p>
    <w:p w14:paraId="47FA7614" w14:textId="77777777" w:rsidR="00211830" w:rsidRPr="001D79E5" w:rsidRDefault="00211830" w:rsidP="001D79E5">
      <w:pPr>
        <w:pStyle w:val="BodyText"/>
        <w:jc w:val="both"/>
        <w:rPr>
          <w:noProof/>
          <w:sz w:val="24"/>
        </w:rPr>
      </w:pPr>
    </w:p>
    <w:p w14:paraId="0B74EC34" w14:textId="3A167F35" w:rsidR="008F7ECE" w:rsidRDefault="001C504D" w:rsidP="00211830">
      <w:pPr>
        <w:pStyle w:val="Heading1"/>
        <w:tabs>
          <w:tab w:val="left" w:pos="706"/>
        </w:tabs>
        <w:ind w:left="0" w:firstLine="0"/>
        <w:jc w:val="left"/>
        <w:rPr>
          <w:noProof/>
        </w:rPr>
      </w:pPr>
      <w:bookmarkStart w:id="32" w:name="_bookmark14"/>
      <w:bookmarkStart w:id="33" w:name="_Toc131342516"/>
      <w:bookmarkEnd w:id="32"/>
      <w:r>
        <w:t>3.3. Alternatīvas divpusējas vienošanās</w:t>
      </w:r>
      <w:bookmarkEnd w:id="33"/>
    </w:p>
    <w:p w14:paraId="4328FD52" w14:textId="77777777" w:rsidR="00211830" w:rsidRPr="001D79E5" w:rsidRDefault="00211830" w:rsidP="00211830">
      <w:pPr>
        <w:pStyle w:val="Heading1"/>
        <w:tabs>
          <w:tab w:val="left" w:pos="706"/>
        </w:tabs>
        <w:ind w:left="0" w:firstLine="0"/>
        <w:jc w:val="left"/>
        <w:rPr>
          <w:noProof/>
        </w:rPr>
      </w:pPr>
    </w:p>
    <w:p w14:paraId="1F964DED" w14:textId="77777777" w:rsidR="008F7ECE" w:rsidRPr="001D79E5" w:rsidRDefault="008F7ECE" w:rsidP="001D79E5">
      <w:pPr>
        <w:pStyle w:val="BodyText"/>
        <w:jc w:val="both"/>
        <w:rPr>
          <w:noProof/>
          <w:sz w:val="24"/>
        </w:rPr>
      </w:pPr>
      <w:proofErr w:type="spellStart"/>
      <w:r>
        <w:rPr>
          <w:sz w:val="24"/>
        </w:rPr>
        <w:t>NAAO</w:t>
      </w:r>
      <w:proofErr w:type="spellEnd"/>
      <w:r>
        <w:rPr>
          <w:sz w:val="24"/>
        </w:rPr>
        <w:t>, divpusēji vienojoties, var pieņemt pasākumus, kas ir atšķirīgi no tiem, kuri norādīti 1. pielikumā. Šādos gadījumos 2. pielikumā norādīto marķējumu izmantot nedrīkst, ja vien nav izpildītas visas šī standarta prasības.</w:t>
      </w:r>
    </w:p>
    <w:p w14:paraId="64383810" w14:textId="77777777" w:rsidR="008F7ECE" w:rsidRPr="001D79E5" w:rsidRDefault="008F7ECE" w:rsidP="001D79E5">
      <w:pPr>
        <w:pStyle w:val="BodyText"/>
        <w:jc w:val="both"/>
        <w:rPr>
          <w:noProof/>
          <w:sz w:val="24"/>
        </w:rPr>
      </w:pPr>
    </w:p>
    <w:p w14:paraId="71E8B1B5" w14:textId="196A6FE1" w:rsidR="00211830" w:rsidRDefault="001C504D" w:rsidP="00211830">
      <w:pPr>
        <w:pStyle w:val="Heading1"/>
        <w:tabs>
          <w:tab w:val="left" w:pos="706"/>
        </w:tabs>
        <w:ind w:left="0" w:firstLine="0"/>
        <w:jc w:val="left"/>
        <w:rPr>
          <w:noProof/>
        </w:rPr>
      </w:pPr>
      <w:bookmarkStart w:id="34" w:name="_bookmark15"/>
      <w:bookmarkStart w:id="35" w:name="_Toc131342517"/>
      <w:bookmarkEnd w:id="34"/>
      <w:r>
        <w:t xml:space="preserve">4. </w:t>
      </w:r>
      <w:proofErr w:type="spellStart"/>
      <w:r>
        <w:t>NAAO</w:t>
      </w:r>
      <w:proofErr w:type="spellEnd"/>
      <w:r>
        <w:t xml:space="preserve"> pienākumi</w:t>
      </w:r>
      <w:bookmarkEnd w:id="35"/>
    </w:p>
    <w:p w14:paraId="7E708626" w14:textId="77777777" w:rsidR="00211830" w:rsidRPr="001D79E5" w:rsidRDefault="00211830" w:rsidP="00211830">
      <w:pPr>
        <w:pStyle w:val="Heading1"/>
        <w:tabs>
          <w:tab w:val="left" w:pos="706"/>
        </w:tabs>
        <w:ind w:left="0" w:firstLine="0"/>
        <w:jc w:val="left"/>
        <w:rPr>
          <w:noProof/>
        </w:rPr>
      </w:pPr>
    </w:p>
    <w:p w14:paraId="6DB1FE6E" w14:textId="47FF5028" w:rsidR="001D79E5" w:rsidRPr="001D79E5" w:rsidRDefault="008F7ECE" w:rsidP="00211830">
      <w:pPr>
        <w:pStyle w:val="BodyText"/>
        <w:jc w:val="both"/>
        <w:rPr>
          <w:noProof/>
          <w:sz w:val="24"/>
        </w:rPr>
      </w:pPr>
      <w:r>
        <w:rPr>
          <w:sz w:val="24"/>
        </w:rPr>
        <w:t xml:space="preserve">Lai novērstu kaitīgo organismu ieviešanos un izplatīšanos, eksportētājvalstīm un importētājvalstīm, kā arī to </w:t>
      </w:r>
      <w:proofErr w:type="spellStart"/>
      <w:r>
        <w:rPr>
          <w:sz w:val="24"/>
        </w:rPr>
        <w:t>NAAO</w:t>
      </w:r>
      <w:proofErr w:type="spellEnd"/>
      <w:r>
        <w:rPr>
          <w:sz w:val="24"/>
        </w:rPr>
        <w:t>, ir jāievēro pienākumi (kas noteikti Starptautiskās augu aizsardzības konvencijas I, IV un VII pantā). Attiecībā uz šo standartu turpmāk ir noteikti īpaši pienākumi.</w:t>
      </w:r>
    </w:p>
    <w:p w14:paraId="48733C9C" w14:textId="77777777" w:rsidR="008F7ECE" w:rsidRPr="001D79E5" w:rsidRDefault="008F7ECE" w:rsidP="001D79E5">
      <w:pPr>
        <w:pStyle w:val="BodyText"/>
        <w:jc w:val="both"/>
        <w:rPr>
          <w:noProof/>
          <w:sz w:val="24"/>
        </w:rPr>
      </w:pPr>
    </w:p>
    <w:p w14:paraId="07E903BE" w14:textId="72E3D4AB" w:rsidR="008F7ECE" w:rsidRDefault="001C504D" w:rsidP="00211830">
      <w:pPr>
        <w:pStyle w:val="Heading1"/>
        <w:tabs>
          <w:tab w:val="left" w:pos="706"/>
        </w:tabs>
        <w:ind w:left="0" w:firstLine="0"/>
        <w:jc w:val="left"/>
        <w:rPr>
          <w:noProof/>
        </w:rPr>
      </w:pPr>
      <w:bookmarkStart w:id="36" w:name="_bookmark16"/>
      <w:bookmarkStart w:id="37" w:name="_Toc131342518"/>
      <w:bookmarkEnd w:id="36"/>
      <w:r>
        <w:t xml:space="preserve">4.1. </w:t>
      </w:r>
      <w:proofErr w:type="spellStart"/>
      <w:r>
        <w:t>Raglamentējoši</w:t>
      </w:r>
      <w:proofErr w:type="spellEnd"/>
      <w:r>
        <w:t xml:space="preserve"> apsvērumi</w:t>
      </w:r>
      <w:bookmarkEnd w:id="37"/>
    </w:p>
    <w:p w14:paraId="09600BED" w14:textId="77777777" w:rsidR="00211830" w:rsidRPr="001D79E5" w:rsidRDefault="00211830" w:rsidP="00211830">
      <w:pPr>
        <w:pStyle w:val="Heading1"/>
        <w:tabs>
          <w:tab w:val="left" w:pos="706"/>
        </w:tabs>
        <w:ind w:left="0" w:firstLine="0"/>
        <w:jc w:val="left"/>
        <w:rPr>
          <w:noProof/>
        </w:rPr>
      </w:pPr>
    </w:p>
    <w:p w14:paraId="1141460D" w14:textId="77777777" w:rsidR="008F7ECE" w:rsidRDefault="008F7ECE" w:rsidP="001D79E5">
      <w:pPr>
        <w:pStyle w:val="BodyText"/>
        <w:jc w:val="both"/>
        <w:rPr>
          <w:noProof/>
          <w:sz w:val="24"/>
        </w:rPr>
      </w:pPr>
      <w:r>
        <w:rPr>
          <w:sz w:val="24"/>
        </w:rPr>
        <w:t xml:space="preserve">Apstrādi un marķēšanu (un/vai ar to saistītas sistēmas) veic tikai ar </w:t>
      </w:r>
      <w:proofErr w:type="spellStart"/>
      <w:r>
        <w:rPr>
          <w:sz w:val="24"/>
        </w:rPr>
        <w:t>NAAO</w:t>
      </w:r>
      <w:proofErr w:type="spellEnd"/>
      <w:r>
        <w:rPr>
          <w:sz w:val="24"/>
        </w:rPr>
        <w:t xml:space="preserve"> pilnvarojumu. </w:t>
      </w:r>
      <w:proofErr w:type="spellStart"/>
      <w:r>
        <w:rPr>
          <w:sz w:val="24"/>
        </w:rPr>
        <w:t>NAAO</w:t>
      </w:r>
      <w:proofErr w:type="spellEnd"/>
      <w:r>
        <w:rPr>
          <w:sz w:val="24"/>
        </w:rPr>
        <w:t>, kas dod pilnvarojumu marķējuma lietošanai, ir pienākums nodrošināt to, ka visas apstiprinātās sistēmas, kurām ir atļauts īstenot šo standartu, atbilst visām nepieciešamajām standartā aprakstītajām prasībām un marķētais koksnes iepakojamais materiāls (vai koksne, no kuras izgatavots koksnes iepakojamais materiāls) ir apstrādāts un/vai izgatavots atbilstoši šim standartam. Pienākumi ietver:</w:t>
      </w:r>
    </w:p>
    <w:p w14:paraId="452D7998" w14:textId="77777777" w:rsidR="001C504D" w:rsidRPr="001D79E5" w:rsidRDefault="001C504D" w:rsidP="001D79E5">
      <w:pPr>
        <w:pStyle w:val="BodyText"/>
        <w:jc w:val="both"/>
        <w:rPr>
          <w:noProof/>
          <w:sz w:val="24"/>
        </w:rPr>
      </w:pPr>
    </w:p>
    <w:p w14:paraId="102912C7" w14:textId="77777777" w:rsidR="008F7ECE" w:rsidRPr="001D79E5" w:rsidRDefault="008F7ECE" w:rsidP="00211830">
      <w:pPr>
        <w:pStyle w:val="ListParagraph"/>
        <w:numPr>
          <w:ilvl w:val="0"/>
          <w:numId w:val="2"/>
        </w:numPr>
        <w:spacing w:before="0"/>
        <w:ind w:left="567" w:hanging="283"/>
        <w:rPr>
          <w:noProof/>
          <w:sz w:val="24"/>
        </w:rPr>
      </w:pPr>
      <w:r>
        <w:rPr>
          <w:sz w:val="24"/>
        </w:rPr>
        <w:t>pilnvarojumu, reģistrāciju un akreditāciju atbilstoši vajadzībām;</w:t>
      </w:r>
    </w:p>
    <w:p w14:paraId="12C21CA9" w14:textId="77777777" w:rsidR="008F7ECE" w:rsidRPr="001D79E5" w:rsidRDefault="008F7ECE" w:rsidP="00211830">
      <w:pPr>
        <w:pStyle w:val="ListParagraph"/>
        <w:numPr>
          <w:ilvl w:val="0"/>
          <w:numId w:val="2"/>
        </w:numPr>
        <w:spacing w:before="0"/>
        <w:ind w:left="567" w:hanging="283"/>
        <w:rPr>
          <w:noProof/>
          <w:sz w:val="24"/>
        </w:rPr>
      </w:pPr>
      <w:r>
        <w:rPr>
          <w:sz w:val="24"/>
        </w:rPr>
        <w:t xml:space="preserve">īstenoto apstrādes metožu un marķēšanas sistēmu monitoringu, lai pārliecinātos par prasību ievērošanu (plašāka informācija par saistītajiem pienākumiem ir sniegta </w:t>
      </w:r>
      <w:proofErr w:type="spellStart"/>
      <w:r>
        <w:rPr>
          <w:sz w:val="24"/>
        </w:rPr>
        <w:t>FPSS</w:t>
      </w:r>
      <w:proofErr w:type="spellEnd"/>
      <w:r>
        <w:rPr>
          <w:sz w:val="24"/>
        </w:rPr>
        <w:t xml:space="preserve"> Nr. 7 “</w:t>
      </w:r>
      <w:proofErr w:type="spellStart"/>
      <w:r>
        <w:rPr>
          <w:sz w:val="24"/>
        </w:rPr>
        <w:t>Phytosanitary</w:t>
      </w:r>
      <w:proofErr w:type="spellEnd"/>
      <w:r>
        <w:rPr>
          <w:sz w:val="24"/>
        </w:rPr>
        <w:t xml:space="preserve"> </w:t>
      </w:r>
      <w:proofErr w:type="spellStart"/>
      <w:r>
        <w:rPr>
          <w:sz w:val="24"/>
        </w:rPr>
        <w:t>certification</w:t>
      </w:r>
      <w:proofErr w:type="spellEnd"/>
      <w:r>
        <w:rPr>
          <w:sz w:val="24"/>
        </w:rPr>
        <w:t xml:space="preserve"> </w:t>
      </w:r>
      <w:proofErr w:type="spellStart"/>
      <w:r>
        <w:rPr>
          <w:sz w:val="24"/>
        </w:rPr>
        <w:t>system</w:t>
      </w:r>
      <w:proofErr w:type="spellEnd"/>
      <w:r>
        <w:rPr>
          <w:sz w:val="24"/>
        </w:rPr>
        <w:t>” [</w:t>
      </w:r>
      <w:proofErr w:type="spellStart"/>
      <w:r>
        <w:rPr>
          <w:sz w:val="24"/>
        </w:rPr>
        <w:t>Fitosanitārijas</w:t>
      </w:r>
      <w:proofErr w:type="spellEnd"/>
      <w:r>
        <w:rPr>
          <w:sz w:val="24"/>
        </w:rPr>
        <w:t xml:space="preserve"> sertifikācijas sistēma]);</w:t>
      </w:r>
    </w:p>
    <w:p w14:paraId="3BD233FF" w14:textId="77777777" w:rsidR="008F7ECE" w:rsidRDefault="008F7ECE" w:rsidP="00211830">
      <w:pPr>
        <w:pStyle w:val="ListParagraph"/>
        <w:numPr>
          <w:ilvl w:val="0"/>
          <w:numId w:val="2"/>
        </w:numPr>
        <w:spacing w:before="0"/>
        <w:ind w:left="567" w:hanging="283"/>
        <w:rPr>
          <w:noProof/>
          <w:sz w:val="24"/>
        </w:rPr>
      </w:pPr>
      <w:r>
        <w:rPr>
          <w:sz w:val="24"/>
        </w:rPr>
        <w:t xml:space="preserve">pārbaužu veikšanu, verifikācijas procedūru izveidošanu un attiecīgā gadījumā revīzijas veikšanu (plašāka informācija ir sniegta </w:t>
      </w:r>
      <w:proofErr w:type="spellStart"/>
      <w:r>
        <w:rPr>
          <w:sz w:val="24"/>
        </w:rPr>
        <w:t>FPSS</w:t>
      </w:r>
      <w:proofErr w:type="spellEnd"/>
      <w:r>
        <w:rPr>
          <w:sz w:val="24"/>
        </w:rPr>
        <w:t xml:space="preserve"> Nr. 23 “</w:t>
      </w:r>
      <w:proofErr w:type="spellStart"/>
      <w:r>
        <w:rPr>
          <w:sz w:val="24"/>
        </w:rPr>
        <w:t>Guidelines</w:t>
      </w:r>
      <w:proofErr w:type="spellEnd"/>
      <w:r>
        <w:rPr>
          <w:sz w:val="24"/>
        </w:rPr>
        <w:t xml:space="preserve"> </w:t>
      </w:r>
      <w:proofErr w:type="spellStart"/>
      <w:r>
        <w:rPr>
          <w:sz w:val="24"/>
        </w:rPr>
        <w:t>for</w:t>
      </w:r>
      <w:proofErr w:type="spellEnd"/>
      <w:r>
        <w:rPr>
          <w:sz w:val="24"/>
        </w:rPr>
        <w:t xml:space="preserve"> </w:t>
      </w:r>
      <w:proofErr w:type="spellStart"/>
      <w:r>
        <w:rPr>
          <w:sz w:val="24"/>
        </w:rPr>
        <w:t>inspection</w:t>
      </w:r>
      <w:proofErr w:type="spellEnd"/>
      <w:r>
        <w:rPr>
          <w:sz w:val="24"/>
        </w:rPr>
        <w:t>” [Pārbaužu vadlīnijas]).</w:t>
      </w:r>
    </w:p>
    <w:p w14:paraId="74DF3B48" w14:textId="77777777" w:rsidR="00211830" w:rsidRPr="001D79E5" w:rsidRDefault="00211830" w:rsidP="00211830">
      <w:pPr>
        <w:pStyle w:val="ListParagraph"/>
        <w:spacing w:before="0"/>
        <w:ind w:left="567" w:firstLine="0"/>
        <w:rPr>
          <w:noProof/>
          <w:sz w:val="24"/>
        </w:rPr>
      </w:pPr>
    </w:p>
    <w:p w14:paraId="0A2184BF" w14:textId="77777777" w:rsidR="008F7ECE" w:rsidRDefault="008F7ECE" w:rsidP="001D79E5">
      <w:pPr>
        <w:pStyle w:val="BodyText"/>
        <w:jc w:val="both"/>
        <w:rPr>
          <w:noProof/>
          <w:sz w:val="24"/>
        </w:rPr>
      </w:pPr>
      <w:proofErr w:type="spellStart"/>
      <w:r>
        <w:rPr>
          <w:sz w:val="24"/>
        </w:rPr>
        <w:t>NAAO</w:t>
      </w:r>
      <w:proofErr w:type="spellEnd"/>
      <w:r>
        <w:rPr>
          <w:sz w:val="24"/>
        </w:rPr>
        <w:t xml:space="preserve"> jāpārrauga (vai vismaz jāauditē vai jāpārbauda) apstrādes metožu piemērošana un pēc vajadzības jādod pilnvarojums marķējuma lietošanai ievērojot noteiktās prasības. Lai marķējums neatrastos uz nepietiekami/nepareizi apstrādāta koksnes iepakojamā materiāla, apstrādei jābūt veiktai pirms marķēšanas.</w:t>
      </w:r>
    </w:p>
    <w:p w14:paraId="0F8427B6" w14:textId="77777777" w:rsidR="00211830" w:rsidRPr="001D79E5" w:rsidRDefault="00211830" w:rsidP="001D79E5">
      <w:pPr>
        <w:pStyle w:val="BodyText"/>
        <w:jc w:val="both"/>
        <w:rPr>
          <w:noProof/>
          <w:sz w:val="24"/>
        </w:rPr>
      </w:pPr>
    </w:p>
    <w:p w14:paraId="42EE5553" w14:textId="5A289EE8" w:rsidR="008F7ECE" w:rsidRDefault="001C504D" w:rsidP="00211830">
      <w:pPr>
        <w:pStyle w:val="Heading1"/>
        <w:tabs>
          <w:tab w:val="left" w:pos="706"/>
        </w:tabs>
        <w:ind w:left="0" w:firstLine="0"/>
        <w:jc w:val="left"/>
        <w:rPr>
          <w:noProof/>
        </w:rPr>
      </w:pPr>
      <w:bookmarkStart w:id="38" w:name="_bookmark17"/>
      <w:bookmarkStart w:id="39" w:name="_Toc131342519"/>
      <w:bookmarkEnd w:id="38"/>
      <w:r>
        <w:t>4.2. Marķējuma piemērošana un lietošana</w:t>
      </w:r>
      <w:bookmarkEnd w:id="39"/>
    </w:p>
    <w:p w14:paraId="3E919F62" w14:textId="77777777" w:rsidR="00211830" w:rsidRPr="001D79E5" w:rsidRDefault="00211830" w:rsidP="00211830">
      <w:pPr>
        <w:pStyle w:val="Heading1"/>
        <w:tabs>
          <w:tab w:val="left" w:pos="706"/>
        </w:tabs>
        <w:ind w:left="0" w:firstLine="0"/>
        <w:jc w:val="left"/>
        <w:rPr>
          <w:noProof/>
        </w:rPr>
      </w:pPr>
    </w:p>
    <w:p w14:paraId="4C4C24FF" w14:textId="77777777" w:rsidR="008F7ECE" w:rsidRDefault="008F7ECE" w:rsidP="001D79E5">
      <w:pPr>
        <w:pStyle w:val="BodyText"/>
        <w:jc w:val="both"/>
        <w:rPr>
          <w:noProof/>
          <w:sz w:val="24"/>
        </w:rPr>
      </w:pPr>
      <w:r>
        <w:rPr>
          <w:sz w:val="24"/>
        </w:rPr>
        <w:t>Norādītajam marķējumam, ar ko marķē atbilstoši šim standartam apstrādātu koksnes iepakojamo materiālu, jāatbilst 2. pielikumā aprakstītajām prasībām.</w:t>
      </w:r>
    </w:p>
    <w:p w14:paraId="502FE593" w14:textId="77777777" w:rsidR="00211830" w:rsidRPr="001D79E5" w:rsidRDefault="00211830" w:rsidP="001D79E5">
      <w:pPr>
        <w:pStyle w:val="BodyText"/>
        <w:jc w:val="both"/>
        <w:rPr>
          <w:noProof/>
          <w:sz w:val="24"/>
        </w:rPr>
      </w:pPr>
    </w:p>
    <w:p w14:paraId="20342E4B" w14:textId="75758EB1" w:rsidR="008F7ECE" w:rsidRDefault="001C504D" w:rsidP="0068759A">
      <w:pPr>
        <w:pStyle w:val="Heading1"/>
        <w:keepNext/>
        <w:keepLines/>
        <w:tabs>
          <w:tab w:val="left" w:pos="706"/>
        </w:tabs>
        <w:ind w:left="0" w:firstLine="0"/>
        <w:rPr>
          <w:noProof/>
        </w:rPr>
      </w:pPr>
      <w:bookmarkStart w:id="40" w:name="_bookmark18"/>
      <w:bookmarkStart w:id="41" w:name="_Toc131342520"/>
      <w:bookmarkEnd w:id="40"/>
      <w:r>
        <w:lastRenderedPageBreak/>
        <w:t>4.3. Apstrādei un marķēšanai noteiktās prasības attiecībā uz atkārtoti izmantotu, labotu vai atjaunotu koksnes iepakojamo materiālu</w:t>
      </w:r>
      <w:bookmarkEnd w:id="41"/>
    </w:p>
    <w:p w14:paraId="4F74F5F9" w14:textId="77777777" w:rsidR="00211830" w:rsidRPr="001D79E5" w:rsidRDefault="00211830" w:rsidP="00211830">
      <w:pPr>
        <w:pStyle w:val="Heading1"/>
        <w:tabs>
          <w:tab w:val="left" w:pos="706"/>
        </w:tabs>
        <w:ind w:left="0" w:firstLine="0"/>
        <w:jc w:val="left"/>
        <w:rPr>
          <w:noProof/>
        </w:rPr>
      </w:pPr>
    </w:p>
    <w:p w14:paraId="0CE0BD0E" w14:textId="77777777" w:rsidR="008F7ECE" w:rsidRDefault="008F7ECE" w:rsidP="001D79E5">
      <w:pPr>
        <w:pStyle w:val="BodyText"/>
        <w:jc w:val="both"/>
        <w:rPr>
          <w:noProof/>
          <w:sz w:val="24"/>
        </w:rPr>
      </w:pPr>
      <w:proofErr w:type="spellStart"/>
      <w:r>
        <w:rPr>
          <w:sz w:val="24"/>
        </w:rPr>
        <w:t>NAAO</w:t>
      </w:r>
      <w:proofErr w:type="spellEnd"/>
      <w:r>
        <w:rPr>
          <w:sz w:val="24"/>
        </w:rPr>
        <w:t>, kas pārstāv valstis, kurās atbilstoši 2. pielikumam marķētais koksnes iepakojamais materiāls tiek labots vai atjaunots, ir pienākums pārliecināties par to, vai sistēmas, kas saistītas ar šāda koksnes iepakojamā materiāla eksportu, pilnībā atbilst šim standartam.</w:t>
      </w:r>
    </w:p>
    <w:p w14:paraId="75CCCE12" w14:textId="77777777" w:rsidR="00211830" w:rsidRPr="001D79E5" w:rsidRDefault="00211830" w:rsidP="001D79E5">
      <w:pPr>
        <w:pStyle w:val="BodyText"/>
        <w:jc w:val="both"/>
        <w:rPr>
          <w:noProof/>
          <w:sz w:val="24"/>
        </w:rPr>
      </w:pPr>
    </w:p>
    <w:p w14:paraId="24C17257" w14:textId="5E932665" w:rsidR="008F7ECE" w:rsidRDefault="001C504D" w:rsidP="005C22A1">
      <w:pPr>
        <w:pStyle w:val="Heading1"/>
        <w:keepNext/>
        <w:keepLines/>
        <w:tabs>
          <w:tab w:val="left" w:pos="706"/>
        </w:tabs>
        <w:ind w:left="0" w:firstLine="0"/>
        <w:jc w:val="left"/>
        <w:rPr>
          <w:noProof/>
        </w:rPr>
      </w:pPr>
      <w:bookmarkStart w:id="42" w:name="_bookmark19"/>
      <w:bookmarkStart w:id="43" w:name="_Toc131342521"/>
      <w:bookmarkEnd w:id="42"/>
      <w:r>
        <w:t>4.3.1. Koksnes iepakojamā materiāla atkārtota izmantošana</w:t>
      </w:r>
      <w:bookmarkEnd w:id="43"/>
    </w:p>
    <w:p w14:paraId="27357DE5" w14:textId="77777777" w:rsidR="00211830" w:rsidRPr="001D79E5" w:rsidRDefault="00211830" w:rsidP="005C22A1">
      <w:pPr>
        <w:pStyle w:val="Heading1"/>
        <w:keepNext/>
        <w:keepLines/>
        <w:tabs>
          <w:tab w:val="left" w:pos="706"/>
        </w:tabs>
        <w:ind w:left="0" w:firstLine="0"/>
        <w:jc w:val="left"/>
        <w:rPr>
          <w:noProof/>
        </w:rPr>
      </w:pPr>
    </w:p>
    <w:p w14:paraId="2C4C4C8C" w14:textId="77777777" w:rsidR="008F7ECE" w:rsidRDefault="008F7ECE" w:rsidP="005C22A1">
      <w:pPr>
        <w:pStyle w:val="BodyText"/>
        <w:keepNext/>
        <w:keepLines/>
        <w:jc w:val="both"/>
        <w:rPr>
          <w:noProof/>
          <w:sz w:val="24"/>
        </w:rPr>
      </w:pPr>
      <w:r>
        <w:rPr>
          <w:sz w:val="24"/>
        </w:rPr>
        <w:t>Atbilstoši šim standartam apstrādātu un marķētu koksnes iepakojamā materiāla vienību, kura nav labota, atjaunota vai citādā veidā pārveidota, nav vēlreiz jāapstrādā vai jāmarķē visā vienības izmantošanas laikā.</w:t>
      </w:r>
    </w:p>
    <w:p w14:paraId="0173CFC5" w14:textId="77777777" w:rsidR="00211830" w:rsidRPr="001D79E5" w:rsidRDefault="00211830" w:rsidP="001D79E5">
      <w:pPr>
        <w:pStyle w:val="BodyText"/>
        <w:jc w:val="both"/>
        <w:rPr>
          <w:noProof/>
          <w:sz w:val="24"/>
        </w:rPr>
      </w:pPr>
    </w:p>
    <w:p w14:paraId="062161A4" w14:textId="77682060" w:rsidR="008F7ECE" w:rsidRDefault="001C504D" w:rsidP="00211830">
      <w:pPr>
        <w:pStyle w:val="Heading1"/>
        <w:tabs>
          <w:tab w:val="left" w:pos="706"/>
        </w:tabs>
        <w:ind w:left="0" w:firstLine="0"/>
        <w:jc w:val="left"/>
        <w:rPr>
          <w:noProof/>
        </w:rPr>
      </w:pPr>
      <w:bookmarkStart w:id="44" w:name="_bookmark20"/>
      <w:bookmarkStart w:id="45" w:name="_Toc131342522"/>
      <w:bookmarkEnd w:id="44"/>
      <w:r>
        <w:t>4.3.2. Labots koksnes iepakojamais materiāls</w:t>
      </w:r>
      <w:bookmarkEnd w:id="45"/>
    </w:p>
    <w:p w14:paraId="4FF27252" w14:textId="77777777" w:rsidR="00211830" w:rsidRPr="001D79E5" w:rsidRDefault="00211830" w:rsidP="00211830">
      <w:pPr>
        <w:pStyle w:val="Heading1"/>
        <w:tabs>
          <w:tab w:val="left" w:pos="706"/>
        </w:tabs>
        <w:ind w:left="0" w:firstLine="0"/>
        <w:jc w:val="left"/>
        <w:rPr>
          <w:noProof/>
        </w:rPr>
      </w:pPr>
    </w:p>
    <w:p w14:paraId="49AB8EB2" w14:textId="77777777" w:rsidR="008F7ECE" w:rsidRDefault="008F7ECE" w:rsidP="001D79E5">
      <w:pPr>
        <w:pStyle w:val="BodyText"/>
        <w:jc w:val="both"/>
        <w:rPr>
          <w:noProof/>
          <w:sz w:val="24"/>
        </w:rPr>
      </w:pPr>
      <w:r>
        <w:rPr>
          <w:sz w:val="24"/>
        </w:rPr>
        <w:t xml:space="preserve">Labots koksnes iepakojamais materiāls ir koksnes iepakojuma materiāls, kuram ir nomainīta ne vairāk kā aptuveni trešā daļa no tā komponentiem. </w:t>
      </w:r>
      <w:proofErr w:type="spellStart"/>
      <w:r>
        <w:rPr>
          <w:sz w:val="24"/>
        </w:rPr>
        <w:t>NAAO</w:t>
      </w:r>
      <w:proofErr w:type="spellEnd"/>
      <w:r>
        <w:rPr>
          <w:sz w:val="24"/>
        </w:rPr>
        <w:t xml:space="preserve"> jānodrošina, lai koksnes iepakojamā materiāla labošanā tiktu izmantota tikai tāda koksne, kas apstrādāta atbilstoši šim standartam, vai arī koksne, kas izgatavota vai ražota no apstrādāta kokmateriāla (kā izklāstīts 2. nodaļas 1. punktā). Ja labošanai izmanto apstrādātu koksni, katrs pievienotais komponents atsevišķi jāmarķē atbilstoši šim standartam.</w:t>
      </w:r>
    </w:p>
    <w:p w14:paraId="0401F46F" w14:textId="77777777" w:rsidR="001C504D" w:rsidRPr="001D79E5" w:rsidRDefault="001C504D" w:rsidP="001D79E5">
      <w:pPr>
        <w:pStyle w:val="BodyText"/>
        <w:jc w:val="both"/>
        <w:rPr>
          <w:noProof/>
          <w:sz w:val="24"/>
        </w:rPr>
      </w:pPr>
    </w:p>
    <w:p w14:paraId="558E0C64" w14:textId="77777777" w:rsidR="008F7ECE" w:rsidRDefault="008F7ECE" w:rsidP="001D79E5">
      <w:pPr>
        <w:pStyle w:val="BodyText"/>
        <w:jc w:val="both"/>
        <w:rPr>
          <w:noProof/>
          <w:sz w:val="24"/>
        </w:rPr>
      </w:pPr>
      <w:r>
        <w:rPr>
          <w:sz w:val="24"/>
        </w:rPr>
        <w:t xml:space="preserve">Vairāku marķējumu atrašanās uz koksnes iepakojamā materiāla var apgrūtināt tā izcelsmes noteikšanu, ja tiek atrasti ar šo iepakojamo materiālu saistīti kaitīgie organismi. </w:t>
      </w:r>
      <w:proofErr w:type="spellStart"/>
      <w:r>
        <w:rPr>
          <w:sz w:val="24"/>
        </w:rPr>
        <w:t>NAAO</w:t>
      </w:r>
      <w:proofErr w:type="spellEnd"/>
      <w:r>
        <w:rPr>
          <w:sz w:val="24"/>
        </w:rPr>
        <w:t xml:space="preserve"> valstīs, kurās koksnes iepakojamais materiāls tiek labots, vēlams ierobežot dažādo marķējumu skaitu uz vienas koksnes iepakojamā materiāla vienības. Tāpēc </w:t>
      </w:r>
      <w:proofErr w:type="spellStart"/>
      <w:r>
        <w:rPr>
          <w:sz w:val="24"/>
        </w:rPr>
        <w:t>NAAO</w:t>
      </w:r>
      <w:proofErr w:type="spellEnd"/>
      <w:r>
        <w:rPr>
          <w:sz w:val="24"/>
        </w:rPr>
        <w:t xml:space="preserve"> valstīs, kurās koksnes iepakojamais materiāls tiek labots, var pieprasīt, lai iepriekšējais marķējums uz labotā iepakojama tiktu dzēsts, vienība atkārtoti apstrādāta saskaņā ar 1. pielikumu un vēlreiz marķēta saskaņā ar 2. pielikumu. Ja atkārtoto apstrādi veic ar </w:t>
      </w:r>
      <w:proofErr w:type="spellStart"/>
      <w:r>
        <w:rPr>
          <w:sz w:val="24"/>
        </w:rPr>
        <w:t>metilbromīdu</w:t>
      </w:r>
      <w:proofErr w:type="spellEnd"/>
      <w:r>
        <w:rPr>
          <w:sz w:val="24"/>
        </w:rPr>
        <w:t xml:space="preserve">, jāņem vērā informācija, kas norādīta </w:t>
      </w:r>
      <w:proofErr w:type="spellStart"/>
      <w:r>
        <w:rPr>
          <w:i/>
          <w:iCs/>
          <w:sz w:val="24"/>
        </w:rPr>
        <w:t>IPPC</w:t>
      </w:r>
      <w:proofErr w:type="spellEnd"/>
      <w:r>
        <w:rPr>
          <w:sz w:val="24"/>
        </w:rPr>
        <w:t xml:space="preserve"> ieteikumā “</w:t>
      </w:r>
      <w:proofErr w:type="spellStart"/>
      <w:r>
        <w:rPr>
          <w:sz w:val="24"/>
        </w:rPr>
        <w:t>Replacement</w:t>
      </w:r>
      <w:proofErr w:type="spellEnd"/>
      <w:r>
        <w:rPr>
          <w:sz w:val="24"/>
        </w:rPr>
        <w:t xml:space="preserve"> </w:t>
      </w:r>
      <w:proofErr w:type="spellStart"/>
      <w:r>
        <w:rPr>
          <w:sz w:val="24"/>
        </w:rPr>
        <w:t>or</w:t>
      </w:r>
      <w:proofErr w:type="spellEnd"/>
      <w:r>
        <w:rPr>
          <w:sz w:val="24"/>
        </w:rPr>
        <w:t xml:space="preserve"> </w:t>
      </w:r>
      <w:proofErr w:type="spellStart"/>
      <w:r>
        <w:rPr>
          <w:sz w:val="24"/>
        </w:rPr>
        <w:t>reduction</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use</w:t>
      </w:r>
      <w:proofErr w:type="spellEnd"/>
      <w:r>
        <w:rPr>
          <w:sz w:val="24"/>
        </w:rPr>
        <w:t xml:space="preserve"> </w:t>
      </w:r>
      <w:proofErr w:type="spellStart"/>
      <w:r>
        <w:rPr>
          <w:sz w:val="24"/>
        </w:rPr>
        <w:t>of</w:t>
      </w:r>
      <w:proofErr w:type="spellEnd"/>
      <w:r>
        <w:rPr>
          <w:sz w:val="24"/>
        </w:rPr>
        <w:t xml:space="preserve"> </w:t>
      </w:r>
      <w:proofErr w:type="spellStart"/>
      <w:r>
        <w:rPr>
          <w:sz w:val="24"/>
        </w:rPr>
        <w:t>methyl</w:t>
      </w:r>
      <w:proofErr w:type="spellEnd"/>
      <w:r>
        <w:rPr>
          <w:sz w:val="24"/>
        </w:rPr>
        <w:t xml:space="preserve"> </w:t>
      </w:r>
      <w:proofErr w:type="spellStart"/>
      <w:r>
        <w:rPr>
          <w:sz w:val="24"/>
        </w:rPr>
        <w:t>bromide</w:t>
      </w:r>
      <w:proofErr w:type="spellEnd"/>
      <w:r>
        <w:rPr>
          <w:sz w:val="24"/>
        </w:rPr>
        <w:t xml:space="preserve"> </w:t>
      </w:r>
      <w:proofErr w:type="spellStart"/>
      <w:r>
        <w:rPr>
          <w:sz w:val="24"/>
        </w:rPr>
        <w:t>as</w:t>
      </w:r>
      <w:proofErr w:type="spellEnd"/>
      <w:r>
        <w:rPr>
          <w:sz w:val="24"/>
        </w:rPr>
        <w:t xml:space="preserve"> a </w:t>
      </w:r>
      <w:proofErr w:type="spellStart"/>
      <w:r>
        <w:rPr>
          <w:sz w:val="24"/>
        </w:rPr>
        <w:t>phytosanitary</w:t>
      </w:r>
      <w:proofErr w:type="spellEnd"/>
      <w:r>
        <w:rPr>
          <w:sz w:val="24"/>
        </w:rPr>
        <w:t xml:space="preserve"> </w:t>
      </w:r>
      <w:proofErr w:type="spellStart"/>
      <w:r>
        <w:rPr>
          <w:sz w:val="24"/>
        </w:rPr>
        <w:t>measure</w:t>
      </w:r>
      <w:proofErr w:type="spellEnd"/>
      <w:r>
        <w:rPr>
          <w:sz w:val="24"/>
        </w:rPr>
        <w:t>” (</w:t>
      </w:r>
      <w:proofErr w:type="spellStart"/>
      <w:r>
        <w:rPr>
          <w:i/>
          <w:iCs/>
          <w:sz w:val="24"/>
        </w:rPr>
        <w:t>CPM</w:t>
      </w:r>
      <w:proofErr w:type="spellEnd"/>
      <w:r>
        <w:rPr>
          <w:sz w:val="24"/>
        </w:rPr>
        <w:t>, 2008).</w:t>
      </w:r>
    </w:p>
    <w:p w14:paraId="6F272149" w14:textId="77777777" w:rsidR="001C504D" w:rsidRPr="001D79E5" w:rsidRDefault="001C504D" w:rsidP="001D79E5">
      <w:pPr>
        <w:pStyle w:val="BodyText"/>
        <w:jc w:val="both"/>
        <w:rPr>
          <w:noProof/>
          <w:sz w:val="24"/>
        </w:rPr>
      </w:pPr>
    </w:p>
    <w:p w14:paraId="7E5C9AAD" w14:textId="64C4E86B" w:rsidR="008F7ECE" w:rsidRDefault="008F7ECE" w:rsidP="001D79E5">
      <w:pPr>
        <w:pStyle w:val="BodyText"/>
        <w:jc w:val="both"/>
        <w:rPr>
          <w:noProof/>
          <w:sz w:val="24"/>
        </w:rPr>
      </w:pPr>
      <w:r>
        <w:rPr>
          <w:sz w:val="24"/>
        </w:rPr>
        <w:t xml:space="preserve">Ja ir šaubas par to, vai visi labotā koksnes iepakojamā materiāla vienības komponenti ir apstrādāti atbilstoši šim standartam, vai ja koksnes iepakojamā materiāla vienības vai tās komponentu izcelsmi ir grūti noskaidrot, tad </w:t>
      </w:r>
      <w:proofErr w:type="spellStart"/>
      <w:r>
        <w:rPr>
          <w:sz w:val="24"/>
        </w:rPr>
        <w:t>NAAO</w:t>
      </w:r>
      <w:proofErr w:type="spellEnd"/>
      <w:r>
        <w:rPr>
          <w:sz w:val="24"/>
        </w:rPr>
        <w:t xml:space="preserve"> valstīs, kurās koksnes iepakojamais materiāls tiek labots, jāpieprasa šī koksnes iepakojamā materiāla atkārtota apstrāde, iznīcināšana vai pretējā gadījumā jāliedz tam nonākt starptautiskajā tirdzniecībā kā standartam atbilstošam iepakojamam materiālam. Ja tiek veikta atkārtota apstrāde, visi iepriekšējie marķējumi pilnībā jādzēš (piemēram, pārklājot tos ar krāsu vai noslīpējot virskārtu). Pēc atkārotas apstrādes iepakojuma materiāls no jauna jāmarķē atbilstoši šim standartam.</w:t>
      </w:r>
    </w:p>
    <w:p w14:paraId="56675F04" w14:textId="77777777" w:rsidR="001C504D" w:rsidRPr="001D79E5" w:rsidRDefault="001C504D" w:rsidP="001D79E5">
      <w:pPr>
        <w:pStyle w:val="BodyText"/>
        <w:jc w:val="both"/>
        <w:rPr>
          <w:noProof/>
          <w:sz w:val="24"/>
        </w:rPr>
      </w:pPr>
    </w:p>
    <w:p w14:paraId="41A6E38C" w14:textId="482DCD72" w:rsidR="008F7ECE" w:rsidRDefault="001D3043" w:rsidP="001D3043">
      <w:pPr>
        <w:pStyle w:val="Heading1"/>
        <w:tabs>
          <w:tab w:val="left" w:pos="706"/>
        </w:tabs>
        <w:ind w:left="0" w:firstLine="0"/>
        <w:jc w:val="left"/>
        <w:rPr>
          <w:noProof/>
        </w:rPr>
      </w:pPr>
      <w:bookmarkStart w:id="46" w:name="_bookmark21"/>
      <w:bookmarkStart w:id="47" w:name="_Toc131342523"/>
      <w:bookmarkEnd w:id="46"/>
      <w:r>
        <w:t>4.3.3. Atjaunots koksnes iepakojamais materiāls</w:t>
      </w:r>
      <w:bookmarkEnd w:id="47"/>
    </w:p>
    <w:p w14:paraId="7BAEFAFF" w14:textId="77777777" w:rsidR="001C504D" w:rsidRPr="001D79E5" w:rsidRDefault="001C504D" w:rsidP="001C504D">
      <w:pPr>
        <w:pStyle w:val="Heading1"/>
        <w:tabs>
          <w:tab w:val="left" w:pos="706"/>
        </w:tabs>
        <w:ind w:left="0" w:firstLine="0"/>
        <w:jc w:val="left"/>
        <w:rPr>
          <w:noProof/>
        </w:rPr>
      </w:pPr>
    </w:p>
    <w:p w14:paraId="3A743FB6" w14:textId="77777777" w:rsidR="008F7ECE" w:rsidRDefault="008F7ECE" w:rsidP="001D79E5">
      <w:pPr>
        <w:pStyle w:val="BodyText"/>
        <w:jc w:val="both"/>
        <w:rPr>
          <w:noProof/>
          <w:sz w:val="24"/>
        </w:rPr>
      </w:pPr>
      <w:r>
        <w:rPr>
          <w:sz w:val="24"/>
        </w:rPr>
        <w:t>Ja ir aizstāta vairāk nekā aptuveni trešā daļa no koksnes iepakojamā materiāla vienības komponentiem, uzskata, ka attiecīgā vienība ir atjaunota. Šajā procesā vairāki komponenti var tikt apvienoti (pēc vajadzības veicot papildu mehānisko apstrādi) un pēc tam izmantoti jauna materiāla komplektēšanai. Tāpēc atjaunotam koksnes iepakojamam materiālam var būt gan jauni, gan iepriekš izmantoti komponenti.</w:t>
      </w:r>
    </w:p>
    <w:p w14:paraId="65029168" w14:textId="77777777" w:rsidR="001C504D" w:rsidRPr="001D79E5" w:rsidRDefault="001C504D" w:rsidP="001D79E5">
      <w:pPr>
        <w:pStyle w:val="BodyText"/>
        <w:jc w:val="both"/>
        <w:rPr>
          <w:noProof/>
          <w:sz w:val="24"/>
        </w:rPr>
      </w:pPr>
    </w:p>
    <w:p w14:paraId="18BCF865" w14:textId="77777777" w:rsidR="008F7ECE" w:rsidRDefault="008F7ECE" w:rsidP="0068759A">
      <w:pPr>
        <w:pStyle w:val="BodyText"/>
        <w:keepNext/>
        <w:keepLines/>
        <w:jc w:val="both"/>
        <w:rPr>
          <w:noProof/>
          <w:sz w:val="24"/>
        </w:rPr>
      </w:pPr>
      <w:r>
        <w:rPr>
          <w:sz w:val="24"/>
        </w:rPr>
        <w:lastRenderedPageBreak/>
        <w:t>Uz pārstrādāta koksnes iepakojamā materiāla visi iepriekšējie marķējumi pilnībā jādzēš (piemēram, pārklājot tos ar krāsu vai noslīpējot virskārtu). Atjaunots koksnes iepakojamais materiāls jāapstrādā un no jauna jāmarķē atbilstoši šim standartam.</w:t>
      </w:r>
    </w:p>
    <w:p w14:paraId="12346F39" w14:textId="77777777" w:rsidR="001C504D" w:rsidRPr="001D79E5" w:rsidRDefault="001C504D" w:rsidP="001D79E5">
      <w:pPr>
        <w:pStyle w:val="BodyText"/>
        <w:jc w:val="both"/>
        <w:rPr>
          <w:noProof/>
          <w:sz w:val="24"/>
        </w:rPr>
      </w:pPr>
    </w:p>
    <w:p w14:paraId="2491F4EA" w14:textId="605DC327" w:rsidR="008F7ECE" w:rsidRDefault="001D3043" w:rsidP="001D3043">
      <w:pPr>
        <w:pStyle w:val="Heading1"/>
        <w:tabs>
          <w:tab w:val="left" w:pos="706"/>
        </w:tabs>
        <w:ind w:left="0" w:firstLine="0"/>
        <w:jc w:val="left"/>
        <w:rPr>
          <w:noProof/>
        </w:rPr>
      </w:pPr>
      <w:bookmarkStart w:id="48" w:name="_bookmark22"/>
      <w:bookmarkStart w:id="49" w:name="_Toc131342524"/>
      <w:bookmarkEnd w:id="48"/>
      <w:r>
        <w:t>4.4. Tranzīts</w:t>
      </w:r>
      <w:bookmarkEnd w:id="49"/>
    </w:p>
    <w:p w14:paraId="69FE16AD" w14:textId="77777777" w:rsidR="001C504D" w:rsidRPr="001D79E5" w:rsidRDefault="001C504D" w:rsidP="001D3043">
      <w:pPr>
        <w:pStyle w:val="Heading1"/>
        <w:tabs>
          <w:tab w:val="left" w:pos="706"/>
        </w:tabs>
        <w:ind w:left="0" w:firstLine="0"/>
        <w:jc w:val="left"/>
        <w:rPr>
          <w:noProof/>
        </w:rPr>
      </w:pPr>
    </w:p>
    <w:p w14:paraId="0E6D6DA8" w14:textId="77777777" w:rsidR="008F7ECE" w:rsidRDefault="008F7ECE" w:rsidP="001D79E5">
      <w:pPr>
        <w:pStyle w:val="BodyText"/>
        <w:jc w:val="both"/>
        <w:rPr>
          <w:noProof/>
          <w:sz w:val="24"/>
        </w:rPr>
      </w:pPr>
      <w:r>
        <w:rPr>
          <w:sz w:val="24"/>
        </w:rPr>
        <w:t xml:space="preserve">Ja kravā, kuru pārvadā tranzītā, ir šī standarta prasībām neatbilstošs koksnes iepakojamais materiāls, tad tranzīta valstu </w:t>
      </w:r>
      <w:proofErr w:type="spellStart"/>
      <w:r>
        <w:rPr>
          <w:sz w:val="24"/>
        </w:rPr>
        <w:t>NAAO</w:t>
      </w:r>
      <w:proofErr w:type="spellEnd"/>
      <w:r>
        <w:rPr>
          <w:sz w:val="24"/>
        </w:rPr>
        <w:t xml:space="preserve"> ir tiesības prasīt, lai tiktu veikti pasākumi, kas nodrošina to, lai koksnes iepakojamais materiāls neradītu nepieņemamu risku. Sīkāk izstrādātas vadlīnijas par tranzīta procedūru ir sniegtas </w:t>
      </w:r>
      <w:proofErr w:type="spellStart"/>
      <w:r>
        <w:rPr>
          <w:sz w:val="24"/>
        </w:rPr>
        <w:t>FPSS</w:t>
      </w:r>
      <w:proofErr w:type="spellEnd"/>
      <w:r>
        <w:rPr>
          <w:sz w:val="24"/>
        </w:rPr>
        <w:t xml:space="preserve"> Nr. 25 (“</w:t>
      </w:r>
      <w:proofErr w:type="spellStart"/>
      <w:r>
        <w:rPr>
          <w:sz w:val="24"/>
        </w:rPr>
        <w:t>Consignments</w:t>
      </w:r>
      <w:proofErr w:type="spellEnd"/>
      <w:r>
        <w:rPr>
          <w:sz w:val="24"/>
        </w:rPr>
        <w:t xml:space="preserve"> </w:t>
      </w:r>
      <w:proofErr w:type="spellStart"/>
      <w:r>
        <w:rPr>
          <w:sz w:val="24"/>
        </w:rPr>
        <w:t>in</w:t>
      </w:r>
      <w:proofErr w:type="spellEnd"/>
      <w:r>
        <w:rPr>
          <w:sz w:val="24"/>
        </w:rPr>
        <w:t xml:space="preserve"> </w:t>
      </w:r>
      <w:proofErr w:type="spellStart"/>
      <w:r>
        <w:rPr>
          <w:sz w:val="24"/>
        </w:rPr>
        <w:t>transit</w:t>
      </w:r>
      <w:proofErr w:type="spellEnd"/>
      <w:r>
        <w:rPr>
          <w:sz w:val="24"/>
        </w:rPr>
        <w:t>” [Kravas tranzītā]).</w:t>
      </w:r>
    </w:p>
    <w:p w14:paraId="769180B4" w14:textId="77777777" w:rsidR="001C504D" w:rsidRPr="001D79E5" w:rsidRDefault="001C504D" w:rsidP="001D79E5">
      <w:pPr>
        <w:pStyle w:val="BodyText"/>
        <w:jc w:val="both"/>
        <w:rPr>
          <w:noProof/>
          <w:sz w:val="24"/>
        </w:rPr>
      </w:pPr>
    </w:p>
    <w:p w14:paraId="171485CC" w14:textId="7DD6B6C9" w:rsidR="008F7ECE" w:rsidRDefault="001D3043" w:rsidP="001D3043">
      <w:pPr>
        <w:pStyle w:val="Heading1"/>
        <w:tabs>
          <w:tab w:val="left" w:pos="706"/>
        </w:tabs>
        <w:ind w:left="0" w:firstLine="0"/>
        <w:jc w:val="left"/>
        <w:rPr>
          <w:noProof/>
        </w:rPr>
      </w:pPr>
      <w:bookmarkStart w:id="50" w:name="_bookmark23"/>
      <w:bookmarkStart w:id="51" w:name="_Toc131342525"/>
      <w:bookmarkEnd w:id="50"/>
      <w:r>
        <w:t>4.5. Importa procedūras</w:t>
      </w:r>
      <w:bookmarkEnd w:id="51"/>
    </w:p>
    <w:p w14:paraId="69150824" w14:textId="77777777" w:rsidR="001C504D" w:rsidRPr="001D79E5" w:rsidRDefault="001C504D" w:rsidP="001C504D">
      <w:pPr>
        <w:pStyle w:val="Heading1"/>
        <w:tabs>
          <w:tab w:val="left" w:pos="706"/>
        </w:tabs>
        <w:ind w:left="0" w:firstLine="0"/>
        <w:jc w:val="left"/>
        <w:rPr>
          <w:noProof/>
        </w:rPr>
      </w:pPr>
    </w:p>
    <w:p w14:paraId="095DACB1" w14:textId="77777777" w:rsidR="008F7ECE" w:rsidRDefault="008F7ECE" w:rsidP="001D79E5">
      <w:pPr>
        <w:pStyle w:val="BodyText"/>
        <w:jc w:val="both"/>
        <w:rPr>
          <w:noProof/>
          <w:sz w:val="24"/>
        </w:rPr>
      </w:pPr>
      <w:r>
        <w:rPr>
          <w:sz w:val="24"/>
        </w:rPr>
        <w:t xml:space="preserve">Tā kā koksnes iepakojuma materiāls ir saistīts ar lielāko daļu kravām, tostarp kravām, kurām fitosanitāro pārbaudi neveic, ir svarīgi, lai </w:t>
      </w:r>
      <w:proofErr w:type="spellStart"/>
      <w:r>
        <w:rPr>
          <w:sz w:val="24"/>
        </w:rPr>
        <w:t>NAAO</w:t>
      </w:r>
      <w:proofErr w:type="spellEnd"/>
      <w:r>
        <w:rPr>
          <w:sz w:val="24"/>
        </w:rPr>
        <w:t xml:space="preserve"> sadarbotos ar tām organizācijām, kuras parasti nepārbauda importēšanai noteikto fitosanitāro prasību izpildi. Piemēram, sadarbība ar muitas struktūrām un citām iesaistītajām pusēm palīdz </w:t>
      </w:r>
      <w:proofErr w:type="spellStart"/>
      <w:r>
        <w:rPr>
          <w:sz w:val="24"/>
        </w:rPr>
        <w:t>NAAO</w:t>
      </w:r>
      <w:proofErr w:type="spellEnd"/>
      <w:r>
        <w:rPr>
          <w:sz w:val="24"/>
        </w:rPr>
        <w:t xml:space="preserve"> iegūt informāciju par to, vai kravā ir koksnes iepakojamais materiāls. Tas ir svarīgi, lai pietiekami efektīvi atklātu koksnes iepakojamā materiāla iespējamo neatbilstību prasībām.</w:t>
      </w:r>
    </w:p>
    <w:p w14:paraId="2B01C269" w14:textId="77777777" w:rsidR="001C504D" w:rsidRPr="001D79E5" w:rsidRDefault="001C504D" w:rsidP="001D79E5">
      <w:pPr>
        <w:pStyle w:val="BodyText"/>
        <w:jc w:val="both"/>
        <w:rPr>
          <w:noProof/>
          <w:sz w:val="24"/>
        </w:rPr>
      </w:pPr>
    </w:p>
    <w:p w14:paraId="69B6C403" w14:textId="5EBD19E3" w:rsidR="008F7ECE" w:rsidRDefault="001D3043" w:rsidP="001D3043">
      <w:pPr>
        <w:pStyle w:val="Heading1"/>
        <w:tabs>
          <w:tab w:val="left" w:pos="706"/>
        </w:tabs>
        <w:ind w:left="0" w:firstLine="0"/>
        <w:jc w:val="left"/>
        <w:rPr>
          <w:noProof/>
        </w:rPr>
      </w:pPr>
      <w:bookmarkStart w:id="52" w:name="_bookmark24"/>
      <w:bookmarkStart w:id="53" w:name="_Toc131342526"/>
      <w:bookmarkEnd w:id="52"/>
      <w:r>
        <w:t>4.6. Fitosanitārie pasākumi, kas neatbilstības gadījumā veicami ievešanas punktā</w:t>
      </w:r>
      <w:bookmarkEnd w:id="53"/>
    </w:p>
    <w:p w14:paraId="7D1818B6" w14:textId="77777777" w:rsidR="001C504D" w:rsidRPr="001D79E5" w:rsidRDefault="001C504D" w:rsidP="001C504D">
      <w:pPr>
        <w:pStyle w:val="Heading1"/>
        <w:tabs>
          <w:tab w:val="left" w:pos="706"/>
        </w:tabs>
        <w:ind w:left="0" w:firstLine="0"/>
        <w:jc w:val="left"/>
        <w:rPr>
          <w:noProof/>
        </w:rPr>
      </w:pPr>
    </w:p>
    <w:p w14:paraId="238A8C65" w14:textId="180C2ED0" w:rsidR="008F7ECE" w:rsidRDefault="008F7ECE" w:rsidP="001D79E5">
      <w:pPr>
        <w:jc w:val="both"/>
        <w:rPr>
          <w:noProof/>
          <w:sz w:val="24"/>
        </w:rPr>
      </w:pPr>
      <w:r>
        <w:rPr>
          <w:sz w:val="24"/>
        </w:rPr>
        <w:t xml:space="preserve">Būtiska informācija attiecībā uz neatbilstību un ārkārtas rīcību ir sniegta </w:t>
      </w:r>
      <w:proofErr w:type="spellStart"/>
      <w:r>
        <w:rPr>
          <w:sz w:val="24"/>
        </w:rPr>
        <w:t>FPSS</w:t>
      </w:r>
      <w:proofErr w:type="spellEnd"/>
      <w:r>
        <w:rPr>
          <w:sz w:val="24"/>
        </w:rPr>
        <w:t xml:space="preserve"> Nr. 20 (“</w:t>
      </w:r>
      <w:proofErr w:type="spellStart"/>
      <w:r>
        <w:rPr>
          <w:sz w:val="24"/>
        </w:rPr>
        <w:t>Guidelines</w:t>
      </w:r>
      <w:proofErr w:type="spellEnd"/>
      <w:r>
        <w:rPr>
          <w:sz w:val="24"/>
        </w:rPr>
        <w:t xml:space="preserve"> </w:t>
      </w:r>
      <w:proofErr w:type="spellStart"/>
      <w:r>
        <w:rPr>
          <w:sz w:val="24"/>
        </w:rPr>
        <w:t>for</w:t>
      </w:r>
      <w:proofErr w:type="spellEnd"/>
      <w:r>
        <w:rPr>
          <w:sz w:val="24"/>
        </w:rPr>
        <w:t xml:space="preserve"> a </w:t>
      </w:r>
      <w:proofErr w:type="spellStart"/>
      <w:r>
        <w:rPr>
          <w:sz w:val="24"/>
        </w:rPr>
        <w:t>phytosanitary</w:t>
      </w:r>
      <w:proofErr w:type="spellEnd"/>
      <w:r>
        <w:rPr>
          <w:sz w:val="24"/>
        </w:rPr>
        <w:t xml:space="preserve"> import </w:t>
      </w:r>
      <w:proofErr w:type="spellStart"/>
      <w:r>
        <w:rPr>
          <w:sz w:val="24"/>
        </w:rPr>
        <w:t>regulatory</w:t>
      </w:r>
      <w:proofErr w:type="spellEnd"/>
      <w:r>
        <w:rPr>
          <w:sz w:val="24"/>
        </w:rPr>
        <w:t xml:space="preserve"> </w:t>
      </w:r>
      <w:proofErr w:type="spellStart"/>
      <w:r>
        <w:rPr>
          <w:sz w:val="24"/>
        </w:rPr>
        <w:t>system</w:t>
      </w:r>
      <w:proofErr w:type="spellEnd"/>
      <w:r>
        <w:rPr>
          <w:sz w:val="24"/>
        </w:rPr>
        <w:t>” [Fitosanitārās importa reglamentācijas sistēmas</w:t>
      </w:r>
      <w:r w:rsidR="00422FB7">
        <w:rPr>
          <w:sz w:val="24"/>
        </w:rPr>
        <w:t xml:space="preserve"> vadlīnijas</w:t>
      </w:r>
      <w:r>
        <w:rPr>
          <w:sz w:val="24"/>
        </w:rPr>
        <w:t xml:space="preserve">]) un </w:t>
      </w:r>
      <w:proofErr w:type="spellStart"/>
      <w:r>
        <w:rPr>
          <w:sz w:val="24"/>
        </w:rPr>
        <w:t>FPSS</w:t>
      </w:r>
      <w:proofErr w:type="spellEnd"/>
      <w:r>
        <w:rPr>
          <w:sz w:val="24"/>
        </w:rPr>
        <w:t xml:space="preserve"> Nr. 13 (“</w:t>
      </w:r>
      <w:proofErr w:type="spellStart"/>
      <w:r>
        <w:rPr>
          <w:sz w:val="24"/>
        </w:rPr>
        <w:t>Guidelines</w:t>
      </w:r>
      <w:proofErr w:type="spellEnd"/>
      <w:r>
        <w:rPr>
          <w:sz w:val="24"/>
        </w:rPr>
        <w:t xml:space="preserve"> </w:t>
      </w:r>
      <w:proofErr w:type="spellStart"/>
      <w:r>
        <w:rPr>
          <w:sz w:val="24"/>
        </w:rPr>
        <w:t>for</w:t>
      </w:r>
      <w:proofErr w:type="spellEnd"/>
      <w:r>
        <w:rPr>
          <w:sz w:val="24"/>
        </w:rPr>
        <w:t xml:space="preserve"> </w:t>
      </w:r>
      <w:proofErr w:type="spellStart"/>
      <w:r>
        <w:rPr>
          <w:sz w:val="24"/>
        </w:rPr>
        <w:t>the</w:t>
      </w:r>
      <w:proofErr w:type="spellEnd"/>
      <w:r>
        <w:rPr>
          <w:sz w:val="24"/>
        </w:rPr>
        <w:t xml:space="preserve"> </w:t>
      </w:r>
      <w:proofErr w:type="spellStart"/>
      <w:r>
        <w:rPr>
          <w:sz w:val="24"/>
        </w:rPr>
        <w:t>notification</w:t>
      </w:r>
      <w:proofErr w:type="spellEnd"/>
      <w:r>
        <w:rPr>
          <w:sz w:val="24"/>
        </w:rPr>
        <w:t xml:space="preserve"> </w:t>
      </w:r>
      <w:proofErr w:type="spellStart"/>
      <w:r>
        <w:rPr>
          <w:sz w:val="24"/>
        </w:rPr>
        <w:t>of</w:t>
      </w:r>
      <w:proofErr w:type="spellEnd"/>
      <w:r>
        <w:rPr>
          <w:sz w:val="24"/>
        </w:rPr>
        <w:t xml:space="preserve"> non- </w:t>
      </w:r>
      <w:proofErr w:type="spellStart"/>
      <w:r>
        <w:rPr>
          <w:sz w:val="24"/>
        </w:rPr>
        <w:t>compliance</w:t>
      </w:r>
      <w:proofErr w:type="spellEnd"/>
      <w:r>
        <w:rPr>
          <w:sz w:val="24"/>
        </w:rPr>
        <w:t xml:space="preserve"> </w:t>
      </w:r>
      <w:proofErr w:type="spellStart"/>
      <w:r>
        <w:rPr>
          <w:sz w:val="24"/>
        </w:rPr>
        <w:t>and</w:t>
      </w:r>
      <w:proofErr w:type="spellEnd"/>
      <w:r>
        <w:rPr>
          <w:sz w:val="24"/>
        </w:rPr>
        <w:t xml:space="preserve"> </w:t>
      </w:r>
      <w:proofErr w:type="spellStart"/>
      <w:r>
        <w:rPr>
          <w:sz w:val="24"/>
        </w:rPr>
        <w:t>emergency</w:t>
      </w:r>
      <w:proofErr w:type="spellEnd"/>
      <w:r>
        <w:rPr>
          <w:sz w:val="24"/>
        </w:rPr>
        <w:t xml:space="preserve"> </w:t>
      </w:r>
      <w:proofErr w:type="spellStart"/>
      <w:r>
        <w:rPr>
          <w:sz w:val="24"/>
        </w:rPr>
        <w:t>action</w:t>
      </w:r>
      <w:proofErr w:type="spellEnd"/>
      <w:r>
        <w:rPr>
          <w:sz w:val="24"/>
        </w:rPr>
        <w:t xml:space="preserve">” [Vadlīnijas par neatbilstības paziņošanas kārtību un ārkārtas rīcību]). Ņemot vērā to, ka koksnes iepakojamo materiālu bieži izmanto atkārtoti, </w:t>
      </w:r>
      <w:proofErr w:type="spellStart"/>
      <w:r>
        <w:rPr>
          <w:sz w:val="24"/>
        </w:rPr>
        <w:t>NAAO</w:t>
      </w:r>
      <w:proofErr w:type="spellEnd"/>
      <w:r>
        <w:rPr>
          <w:sz w:val="24"/>
        </w:rPr>
        <w:t xml:space="preserve"> jāpieņem, ka atklātā neatbilstība ir radusies valstī, kurā veikta materiāla ražošana, labošana vai atjaunošana, nevis eksportētājvalstī vai tranzīta valstī.</w:t>
      </w:r>
    </w:p>
    <w:p w14:paraId="5E53CF6E" w14:textId="77777777" w:rsidR="001C504D" w:rsidRPr="001D79E5" w:rsidRDefault="001C504D" w:rsidP="001D79E5">
      <w:pPr>
        <w:jc w:val="both"/>
        <w:rPr>
          <w:noProof/>
          <w:sz w:val="24"/>
        </w:rPr>
      </w:pPr>
    </w:p>
    <w:p w14:paraId="1538C859" w14:textId="7C382DBC" w:rsidR="008F7ECE" w:rsidRDefault="008F7ECE" w:rsidP="001D79E5">
      <w:pPr>
        <w:pStyle w:val="BodyText"/>
        <w:jc w:val="both"/>
        <w:rPr>
          <w:noProof/>
          <w:sz w:val="24"/>
        </w:rPr>
      </w:pPr>
      <w:r>
        <w:rPr>
          <w:sz w:val="24"/>
        </w:rPr>
        <w:t xml:space="preserve">Ja uz koksnes iepakojamā materiāla nav vajadzīgā marķējuma vai tiek atklāti kaitīgi organismi, kas liecina par to, ka apstrāde, iespējams, nav bijusi efektīva, </w:t>
      </w:r>
      <w:proofErr w:type="spellStart"/>
      <w:r>
        <w:rPr>
          <w:sz w:val="24"/>
        </w:rPr>
        <w:t>NAAO</w:t>
      </w:r>
      <w:proofErr w:type="spellEnd"/>
      <w:r>
        <w:rPr>
          <w:sz w:val="24"/>
        </w:rPr>
        <w:t xml:space="preserve"> attiecīgi jāreaģē, un vajadzības gadījumā tā var veikt ārkārtas pasākumus. To vidū var būt kravas aizturēšana uz laiku, kamēr situācija tiek risināta, un pēc tam atkarībā no vajadzības – neatbilstoša materiāla aizvešana, apstrāde</w:t>
      </w:r>
      <w:r w:rsidR="001C504D">
        <w:rPr>
          <w:rStyle w:val="FootnoteReference"/>
          <w:noProof/>
          <w:sz w:val="24"/>
        </w:rPr>
        <w:footnoteReference w:id="3"/>
      </w:r>
      <w:r>
        <w:rPr>
          <w:sz w:val="24"/>
        </w:rPr>
        <w:t xml:space="preserve">, iznīcināšana (vai cita veida droša iznīcināšana) vai nosūtīšana atpakaļ. Citi atbilstošas rīcības piemēri ir norādīti 1. papildinājumā. Attiecībā uz jebkuru veikto ārkārtas rīcību jāievēro minimālās ietekmes princips, nošķirot tirdzniecībai paredzēto kravu no koksnes iepakojamā materiāla, kuru izmanto kravas pārvadāšanai. Turklāt, ja ir jāveic ārkārtas pasākumi un </w:t>
      </w:r>
      <w:proofErr w:type="spellStart"/>
      <w:r>
        <w:rPr>
          <w:sz w:val="24"/>
        </w:rPr>
        <w:t>NAAO</w:t>
      </w:r>
      <w:proofErr w:type="spellEnd"/>
      <w:r>
        <w:rPr>
          <w:sz w:val="24"/>
        </w:rPr>
        <w:t xml:space="preserve"> izmanto </w:t>
      </w:r>
      <w:proofErr w:type="spellStart"/>
      <w:r>
        <w:rPr>
          <w:sz w:val="24"/>
        </w:rPr>
        <w:t>metilbromīdu</w:t>
      </w:r>
      <w:proofErr w:type="spellEnd"/>
      <w:r>
        <w:rPr>
          <w:sz w:val="24"/>
        </w:rPr>
        <w:t xml:space="preserve">, jāņem vērā attiecīgie aspekti, kas minēti </w:t>
      </w:r>
      <w:proofErr w:type="spellStart"/>
      <w:r>
        <w:rPr>
          <w:i/>
          <w:iCs/>
          <w:sz w:val="24"/>
        </w:rPr>
        <w:t>IPPC</w:t>
      </w:r>
      <w:proofErr w:type="spellEnd"/>
      <w:r>
        <w:rPr>
          <w:sz w:val="24"/>
        </w:rPr>
        <w:t xml:space="preserve"> ieteikumā “</w:t>
      </w:r>
      <w:proofErr w:type="spellStart"/>
      <w:r>
        <w:rPr>
          <w:sz w:val="24"/>
        </w:rPr>
        <w:t>Replacement</w:t>
      </w:r>
      <w:proofErr w:type="spellEnd"/>
      <w:r>
        <w:rPr>
          <w:sz w:val="24"/>
        </w:rPr>
        <w:t xml:space="preserve"> </w:t>
      </w:r>
      <w:proofErr w:type="spellStart"/>
      <w:r>
        <w:rPr>
          <w:sz w:val="24"/>
        </w:rPr>
        <w:t>or</w:t>
      </w:r>
      <w:proofErr w:type="spellEnd"/>
      <w:r>
        <w:rPr>
          <w:sz w:val="24"/>
        </w:rPr>
        <w:t xml:space="preserve"> </w:t>
      </w:r>
      <w:proofErr w:type="spellStart"/>
      <w:r>
        <w:rPr>
          <w:sz w:val="24"/>
        </w:rPr>
        <w:t>reduction</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use</w:t>
      </w:r>
      <w:proofErr w:type="spellEnd"/>
      <w:r>
        <w:rPr>
          <w:sz w:val="24"/>
        </w:rPr>
        <w:t xml:space="preserve"> </w:t>
      </w:r>
      <w:proofErr w:type="spellStart"/>
      <w:r>
        <w:rPr>
          <w:sz w:val="24"/>
        </w:rPr>
        <w:t>of</w:t>
      </w:r>
      <w:proofErr w:type="spellEnd"/>
      <w:r>
        <w:rPr>
          <w:sz w:val="24"/>
        </w:rPr>
        <w:t xml:space="preserve"> </w:t>
      </w:r>
      <w:proofErr w:type="spellStart"/>
      <w:r>
        <w:rPr>
          <w:sz w:val="24"/>
        </w:rPr>
        <w:t>methyl</w:t>
      </w:r>
      <w:proofErr w:type="spellEnd"/>
      <w:r>
        <w:rPr>
          <w:sz w:val="24"/>
        </w:rPr>
        <w:t xml:space="preserve"> </w:t>
      </w:r>
      <w:proofErr w:type="spellStart"/>
      <w:r>
        <w:rPr>
          <w:sz w:val="24"/>
        </w:rPr>
        <w:t>bromide</w:t>
      </w:r>
      <w:proofErr w:type="spellEnd"/>
      <w:r>
        <w:rPr>
          <w:sz w:val="24"/>
        </w:rPr>
        <w:t xml:space="preserve"> </w:t>
      </w:r>
      <w:proofErr w:type="spellStart"/>
      <w:r>
        <w:rPr>
          <w:sz w:val="24"/>
        </w:rPr>
        <w:t>as</w:t>
      </w:r>
      <w:proofErr w:type="spellEnd"/>
      <w:r>
        <w:rPr>
          <w:sz w:val="24"/>
        </w:rPr>
        <w:t xml:space="preserve"> a </w:t>
      </w:r>
      <w:proofErr w:type="spellStart"/>
      <w:r>
        <w:rPr>
          <w:sz w:val="24"/>
        </w:rPr>
        <w:t>phytosanitary</w:t>
      </w:r>
      <w:proofErr w:type="spellEnd"/>
      <w:r>
        <w:rPr>
          <w:sz w:val="24"/>
        </w:rPr>
        <w:t xml:space="preserve"> </w:t>
      </w:r>
      <w:proofErr w:type="spellStart"/>
      <w:r>
        <w:rPr>
          <w:sz w:val="24"/>
        </w:rPr>
        <w:t>measure</w:t>
      </w:r>
      <w:proofErr w:type="spellEnd"/>
      <w:r>
        <w:rPr>
          <w:sz w:val="24"/>
        </w:rPr>
        <w:t>” (</w:t>
      </w:r>
      <w:proofErr w:type="spellStart"/>
      <w:r>
        <w:rPr>
          <w:i/>
          <w:iCs/>
          <w:sz w:val="24"/>
        </w:rPr>
        <w:t>CPM</w:t>
      </w:r>
      <w:proofErr w:type="spellEnd"/>
      <w:r>
        <w:rPr>
          <w:sz w:val="24"/>
        </w:rPr>
        <w:t>, 2008).</w:t>
      </w:r>
    </w:p>
    <w:p w14:paraId="30D2897B" w14:textId="77777777" w:rsidR="001C504D" w:rsidRPr="001D79E5" w:rsidRDefault="001C504D" w:rsidP="001D79E5">
      <w:pPr>
        <w:pStyle w:val="BodyText"/>
        <w:jc w:val="both"/>
        <w:rPr>
          <w:noProof/>
          <w:sz w:val="24"/>
        </w:rPr>
      </w:pPr>
    </w:p>
    <w:p w14:paraId="1922996B" w14:textId="5F6176C2" w:rsidR="001D3043" w:rsidRDefault="008F7ECE" w:rsidP="0068759A">
      <w:pPr>
        <w:pStyle w:val="BodyText"/>
        <w:jc w:val="both"/>
        <w:rPr>
          <w:noProof/>
          <w:sz w:val="24"/>
        </w:rPr>
      </w:pPr>
      <w:r>
        <w:rPr>
          <w:sz w:val="24"/>
        </w:rPr>
        <w:t xml:space="preserve">Importētājvalsts </w:t>
      </w:r>
      <w:proofErr w:type="spellStart"/>
      <w:r>
        <w:rPr>
          <w:sz w:val="24"/>
        </w:rPr>
        <w:t>NAAO</w:t>
      </w:r>
      <w:proofErr w:type="spellEnd"/>
      <w:r>
        <w:rPr>
          <w:sz w:val="24"/>
        </w:rPr>
        <w:t xml:space="preserve"> jāpaziņo eksportētājvalstij vai attiecīgi ražotājvalstij par gadījumiem, kad ir atklāti dzīvi kaitīgie organismi. Šādos gadījumos, ja uz materiāla ir vairāk nekā divi marķējumi, </w:t>
      </w:r>
      <w:proofErr w:type="spellStart"/>
      <w:r>
        <w:rPr>
          <w:sz w:val="24"/>
        </w:rPr>
        <w:t>NAAO</w:t>
      </w:r>
      <w:proofErr w:type="spellEnd"/>
      <w:r>
        <w:rPr>
          <w:sz w:val="24"/>
        </w:rPr>
        <w:t xml:space="preserve">, pirms tās </w:t>
      </w:r>
      <w:proofErr w:type="spellStart"/>
      <w:r>
        <w:rPr>
          <w:sz w:val="24"/>
        </w:rPr>
        <w:t>izsūta</w:t>
      </w:r>
      <w:proofErr w:type="spellEnd"/>
      <w:r>
        <w:rPr>
          <w:sz w:val="24"/>
        </w:rPr>
        <w:t xml:space="preserve"> paziņojumu par neatbilstību, ir jācenšas noteikt neatbilstošā(-o) komponenta(-u) izcelsme. Vēlams, lai </w:t>
      </w:r>
      <w:proofErr w:type="spellStart"/>
      <w:r>
        <w:rPr>
          <w:sz w:val="24"/>
        </w:rPr>
        <w:t>NAAO</w:t>
      </w:r>
      <w:proofErr w:type="spellEnd"/>
      <w:r>
        <w:rPr>
          <w:sz w:val="24"/>
        </w:rPr>
        <w:t xml:space="preserve"> ziņotu par gadījumiem, kad uz iepakojama nav marķējuma vai nav ievērotas citas prasības. Ņemot vērā 4. nodaļas 3. punkta 2. apakšpunkta noteikumus, jāievēro, ka vairāku marķējumu atrašanās uz vienas koksnes iepakojamā materiāla vienības vēl neliecina par to, ka prasības ir pārkāptas.</w:t>
      </w:r>
      <w:r w:rsidR="001D3043">
        <w:br w:type="page"/>
      </w:r>
    </w:p>
    <w:p w14:paraId="05D44866" w14:textId="17970EE1" w:rsidR="008F7ECE" w:rsidRPr="001D79E5" w:rsidRDefault="008F7ECE" w:rsidP="001D3043">
      <w:pPr>
        <w:jc w:val="center"/>
        <w:rPr>
          <w:noProof/>
          <w:sz w:val="24"/>
        </w:rPr>
      </w:pPr>
      <w:r>
        <w:rPr>
          <w:sz w:val="24"/>
        </w:rPr>
        <w:lastRenderedPageBreak/>
        <w:t>Fitosanitāro pasākumu komisija pieņēma šo pārskatīto 1. pielikumu trīspadsmitajā sanāksmē 2018. gada aprīlī.</w:t>
      </w:r>
    </w:p>
    <w:p w14:paraId="3BEA1971" w14:textId="77777777" w:rsidR="008F7ECE" w:rsidRPr="001D79E5" w:rsidRDefault="008F7ECE" w:rsidP="001D3043">
      <w:pPr>
        <w:jc w:val="center"/>
        <w:rPr>
          <w:noProof/>
          <w:sz w:val="24"/>
        </w:rPr>
      </w:pPr>
      <w:r>
        <w:rPr>
          <w:sz w:val="24"/>
        </w:rPr>
        <w:t>Šis pielikums ir šā standarta preskriptīvā daļa.</w:t>
      </w:r>
    </w:p>
    <w:p w14:paraId="1EDEDA38" w14:textId="77777777" w:rsidR="008F7ECE" w:rsidRPr="001D79E5" w:rsidRDefault="008F7ECE" w:rsidP="001D79E5">
      <w:pPr>
        <w:pStyle w:val="BodyText"/>
        <w:jc w:val="both"/>
        <w:rPr>
          <w:noProof/>
          <w:sz w:val="24"/>
        </w:rPr>
      </w:pPr>
    </w:p>
    <w:p w14:paraId="66666BD6" w14:textId="77777777" w:rsidR="008F7ECE" w:rsidRDefault="008F7ECE" w:rsidP="001D79E5">
      <w:pPr>
        <w:pStyle w:val="Heading1"/>
        <w:ind w:left="0" w:firstLine="0"/>
        <w:rPr>
          <w:noProof/>
        </w:rPr>
      </w:pPr>
      <w:bookmarkStart w:id="54" w:name="_bookmark25"/>
      <w:bookmarkStart w:id="55" w:name="_Toc131342527"/>
      <w:bookmarkEnd w:id="54"/>
      <w:r>
        <w:t>1. PIELIKUMS Apstiprinātās apstrādes metodes, kas paredzētas koksnes iepakojamam materiālam (2018)</w:t>
      </w:r>
      <w:bookmarkEnd w:id="55"/>
    </w:p>
    <w:p w14:paraId="293236BE" w14:textId="77777777" w:rsidR="001D3043" w:rsidRPr="001D79E5" w:rsidRDefault="001D3043" w:rsidP="001D79E5">
      <w:pPr>
        <w:pStyle w:val="Heading1"/>
        <w:ind w:left="0" w:firstLine="0"/>
        <w:rPr>
          <w:noProof/>
        </w:rPr>
      </w:pPr>
    </w:p>
    <w:p w14:paraId="0243D440" w14:textId="77777777" w:rsidR="008F7ECE" w:rsidRDefault="008F7ECE" w:rsidP="001D79E5">
      <w:pPr>
        <w:pStyle w:val="BodyText"/>
        <w:jc w:val="both"/>
        <w:rPr>
          <w:noProof/>
          <w:sz w:val="24"/>
        </w:rPr>
      </w:pPr>
      <w:r>
        <w:rPr>
          <w:sz w:val="24"/>
        </w:rPr>
        <w:t>Apstiprinātās apstrādes metodes var piemērot attiecībā uz koksnes iepakojamā materiāla vienībām vai koksnes gabaliem, no kuriem paredzēts izgatavot koksnes iepakojamo materiālu.</w:t>
      </w:r>
    </w:p>
    <w:p w14:paraId="4ECCA9C9" w14:textId="77777777" w:rsidR="001D3043" w:rsidRPr="001D79E5" w:rsidRDefault="001D3043" w:rsidP="001D79E5">
      <w:pPr>
        <w:pStyle w:val="BodyText"/>
        <w:jc w:val="both"/>
        <w:rPr>
          <w:noProof/>
          <w:sz w:val="24"/>
        </w:rPr>
      </w:pPr>
    </w:p>
    <w:p w14:paraId="7F32571D" w14:textId="77777777" w:rsidR="008F7ECE" w:rsidRDefault="008F7ECE" w:rsidP="001D79E5">
      <w:pPr>
        <w:pStyle w:val="Heading2"/>
        <w:spacing w:before="0"/>
        <w:ind w:left="0"/>
        <w:rPr>
          <w:noProof/>
          <w:sz w:val="24"/>
        </w:rPr>
      </w:pPr>
      <w:bookmarkStart w:id="56" w:name="_Toc131342528"/>
      <w:r>
        <w:rPr>
          <w:sz w:val="24"/>
        </w:rPr>
        <w:t>Nomizotas koksnes izmantošana</w:t>
      </w:r>
      <w:bookmarkEnd w:id="56"/>
    </w:p>
    <w:p w14:paraId="69EFC881" w14:textId="77777777" w:rsidR="001D3043" w:rsidRPr="001D79E5" w:rsidRDefault="001D3043" w:rsidP="001D79E5">
      <w:pPr>
        <w:pStyle w:val="Heading2"/>
        <w:spacing w:before="0"/>
        <w:ind w:left="0"/>
        <w:rPr>
          <w:noProof/>
          <w:sz w:val="24"/>
        </w:rPr>
      </w:pPr>
    </w:p>
    <w:p w14:paraId="4944F8C2" w14:textId="77777777" w:rsidR="008F7ECE" w:rsidRDefault="008F7ECE" w:rsidP="001D79E5">
      <w:pPr>
        <w:pStyle w:val="BodyText"/>
        <w:jc w:val="both"/>
        <w:rPr>
          <w:noProof/>
          <w:sz w:val="24"/>
        </w:rPr>
      </w:pPr>
      <w:r>
        <w:rPr>
          <w:sz w:val="24"/>
        </w:rPr>
        <w:t>Neatkarīgi no tā, kādu apstrādi piemēro, koksnes iepakojamam materiālam jābūt izgatavotam no nomizotas koksnes. Šis standarts nosaka to, ka uz koksnes var saglabāties jebkāds daudzums atsevišķi un vizuāli skaidri nošķirami mazi mizas gabali, kuru:</w:t>
      </w:r>
    </w:p>
    <w:p w14:paraId="2C1960B7" w14:textId="77777777" w:rsidR="001D3043" w:rsidRPr="001D79E5" w:rsidRDefault="001D3043" w:rsidP="001D79E5">
      <w:pPr>
        <w:pStyle w:val="BodyText"/>
        <w:jc w:val="both"/>
        <w:rPr>
          <w:noProof/>
          <w:sz w:val="24"/>
        </w:rPr>
      </w:pPr>
    </w:p>
    <w:p w14:paraId="760819BE" w14:textId="77777777" w:rsidR="008F7ECE" w:rsidRPr="001D79E5" w:rsidRDefault="008F7ECE" w:rsidP="001D3043">
      <w:pPr>
        <w:pStyle w:val="ListParagraph"/>
        <w:numPr>
          <w:ilvl w:val="0"/>
          <w:numId w:val="2"/>
        </w:numPr>
        <w:spacing w:before="0"/>
        <w:ind w:left="567" w:hanging="283"/>
        <w:rPr>
          <w:noProof/>
          <w:sz w:val="24"/>
        </w:rPr>
      </w:pPr>
      <w:r>
        <w:rPr>
          <w:sz w:val="24"/>
        </w:rPr>
        <w:t>platums ir mazāks par 3 cm (neatkarīgi no garuma) vai</w:t>
      </w:r>
    </w:p>
    <w:p w14:paraId="2FD0841D" w14:textId="77777777" w:rsidR="008F7ECE" w:rsidRDefault="008F7ECE" w:rsidP="001D3043">
      <w:pPr>
        <w:pStyle w:val="ListParagraph"/>
        <w:numPr>
          <w:ilvl w:val="0"/>
          <w:numId w:val="2"/>
        </w:numPr>
        <w:spacing w:before="0"/>
        <w:ind w:left="567" w:hanging="283"/>
        <w:rPr>
          <w:noProof/>
          <w:sz w:val="24"/>
        </w:rPr>
      </w:pPr>
      <w:r>
        <w:rPr>
          <w:sz w:val="24"/>
        </w:rPr>
        <w:t>platums ir lielāks par 3 cm, ja katra atsevišķā mizas gabala virsmas laukums nepārsniedz 50 kvadrātcentimetrus.</w:t>
      </w:r>
    </w:p>
    <w:p w14:paraId="6BE2CC60" w14:textId="77777777" w:rsidR="001D3043" w:rsidRPr="001D79E5" w:rsidRDefault="001D3043" w:rsidP="001D3043">
      <w:pPr>
        <w:pStyle w:val="ListParagraph"/>
        <w:tabs>
          <w:tab w:val="left" w:pos="706"/>
        </w:tabs>
        <w:spacing w:before="0"/>
        <w:ind w:left="0" w:firstLine="0"/>
        <w:rPr>
          <w:noProof/>
          <w:sz w:val="24"/>
        </w:rPr>
      </w:pPr>
    </w:p>
    <w:p w14:paraId="6D690A33" w14:textId="77777777" w:rsidR="008F7ECE" w:rsidRDefault="008F7ECE" w:rsidP="001D79E5">
      <w:pPr>
        <w:pStyle w:val="BodyText"/>
        <w:jc w:val="both"/>
        <w:rPr>
          <w:noProof/>
          <w:sz w:val="24"/>
        </w:rPr>
      </w:pPr>
      <w:r>
        <w:rPr>
          <w:sz w:val="24"/>
        </w:rPr>
        <w:t xml:space="preserve">Ja apstrādi veic ar </w:t>
      </w:r>
      <w:proofErr w:type="spellStart"/>
      <w:r>
        <w:rPr>
          <w:sz w:val="24"/>
        </w:rPr>
        <w:t>metilbromīdu</w:t>
      </w:r>
      <w:proofErr w:type="spellEnd"/>
      <w:r>
        <w:rPr>
          <w:sz w:val="24"/>
        </w:rPr>
        <w:t xml:space="preserve"> un </w:t>
      </w:r>
      <w:proofErr w:type="spellStart"/>
      <w:r>
        <w:rPr>
          <w:sz w:val="24"/>
        </w:rPr>
        <w:t>sulfurilfluorīdu</w:t>
      </w:r>
      <w:proofErr w:type="spellEnd"/>
      <w:r>
        <w:rPr>
          <w:sz w:val="24"/>
        </w:rPr>
        <w:t>, miza ir jānoņem pirms apstrādes, jo mizas saglabāšana uz koksnes var ietekmēt apstrādes efektivitāti. Veicot termisko apstrādi, mizu var noņemt pirms vai pēc apstrādes. Ja noteikta veida termiskai apstrādei (piemēram, dielektriskajai uzsildīšanai) ir norādīts izmēru ierobežojums, mērījumā ir jāiekļauj arī miza.</w:t>
      </w:r>
    </w:p>
    <w:p w14:paraId="5E577487" w14:textId="77777777" w:rsidR="001D3043" w:rsidRPr="001D79E5" w:rsidRDefault="001D3043" w:rsidP="001D79E5">
      <w:pPr>
        <w:pStyle w:val="BodyText"/>
        <w:jc w:val="both"/>
        <w:rPr>
          <w:noProof/>
          <w:sz w:val="24"/>
        </w:rPr>
      </w:pPr>
    </w:p>
    <w:p w14:paraId="71B9332C" w14:textId="77777777" w:rsidR="008F7ECE" w:rsidRDefault="008F7ECE" w:rsidP="001D79E5">
      <w:pPr>
        <w:pStyle w:val="Heading2"/>
        <w:spacing w:before="0"/>
        <w:ind w:left="0"/>
        <w:rPr>
          <w:noProof/>
          <w:sz w:val="24"/>
        </w:rPr>
      </w:pPr>
      <w:bookmarkStart w:id="57" w:name="_Toc131342529"/>
      <w:r>
        <w:rPr>
          <w:sz w:val="24"/>
        </w:rPr>
        <w:t>Termiskā apstrāde</w:t>
      </w:r>
      <w:bookmarkEnd w:id="57"/>
    </w:p>
    <w:p w14:paraId="11EE5FF2" w14:textId="77777777" w:rsidR="001D3043" w:rsidRPr="001D79E5" w:rsidRDefault="001D3043" w:rsidP="001D79E5">
      <w:pPr>
        <w:pStyle w:val="Heading2"/>
        <w:spacing w:before="0"/>
        <w:ind w:left="0"/>
        <w:rPr>
          <w:noProof/>
          <w:sz w:val="24"/>
        </w:rPr>
      </w:pPr>
    </w:p>
    <w:p w14:paraId="68ED0782" w14:textId="77777777" w:rsidR="008F7ECE" w:rsidRDefault="008F7ECE" w:rsidP="001D79E5">
      <w:pPr>
        <w:pStyle w:val="BodyText"/>
        <w:jc w:val="both"/>
        <w:rPr>
          <w:noProof/>
          <w:sz w:val="24"/>
        </w:rPr>
      </w:pPr>
      <w:r>
        <w:rPr>
          <w:sz w:val="24"/>
        </w:rPr>
        <w:t>Lai iegūtu vajadzīgos parametrus, iespējams izmantot dažādus enerģijas avotus vai procesus. Piemēram, parasto sildīšanu ar tvaiku, mākslīgo žāvēšanu, ķīmisko impregnēšanu ar siltuma radītu spiedienu un dielektrisko uzsildīšanu (mikroviļņus, radioviļņus) var uzskatīt par termisko apstrādi, ja tās atbilst šajā standartā norādītajiem termiskās apstrādes parametriem.</w:t>
      </w:r>
    </w:p>
    <w:p w14:paraId="314B6678" w14:textId="77777777" w:rsidR="001D3043" w:rsidRPr="001D79E5" w:rsidRDefault="001D3043" w:rsidP="001D79E5">
      <w:pPr>
        <w:pStyle w:val="BodyText"/>
        <w:jc w:val="both"/>
        <w:rPr>
          <w:noProof/>
          <w:sz w:val="24"/>
        </w:rPr>
      </w:pPr>
    </w:p>
    <w:p w14:paraId="6845EF0D" w14:textId="77777777" w:rsidR="008F7ECE" w:rsidRDefault="008F7ECE" w:rsidP="001D79E5">
      <w:pPr>
        <w:pStyle w:val="BodyText"/>
        <w:jc w:val="both"/>
        <w:rPr>
          <w:noProof/>
          <w:sz w:val="24"/>
        </w:rPr>
      </w:pPr>
      <w:proofErr w:type="spellStart"/>
      <w:r>
        <w:rPr>
          <w:sz w:val="24"/>
        </w:rPr>
        <w:t>NAAO</w:t>
      </w:r>
      <w:proofErr w:type="spellEnd"/>
      <w:r>
        <w:rPr>
          <w:sz w:val="24"/>
        </w:rPr>
        <w:t xml:space="preserve"> jānodrošina, ka apstrādes veicēji </w:t>
      </w:r>
      <w:proofErr w:type="spellStart"/>
      <w:r>
        <w:rPr>
          <w:sz w:val="24"/>
        </w:rPr>
        <w:t>monitorē</w:t>
      </w:r>
      <w:proofErr w:type="spellEnd"/>
      <w:r>
        <w:rPr>
          <w:sz w:val="24"/>
        </w:rPr>
        <w:t xml:space="preserve"> apstrādes temperatūru vietā, kas, iespējams, būs visaukstākā, proti, tā būs vieta, kur nepieciešams visilgākais laiks, lai koksnē sasniegtu mērķa temperatūru, un tādējādi nodrošinātu, ka mērķa temperatūra tiek uzturēta apstrādes laikā visā apstrādājamās koksnes partijā. Vieta, kurā koksnes gabals ir visaukstākais, var atšķirties atkarībā no izmantotā enerģijas avota vai procesa, mitruma satura un sākotnējā temperatūras sadalījuma koksnē.</w:t>
      </w:r>
    </w:p>
    <w:p w14:paraId="7DC120EA" w14:textId="77777777" w:rsidR="001D3043" w:rsidRPr="001D79E5" w:rsidRDefault="001D3043" w:rsidP="001D79E5">
      <w:pPr>
        <w:pStyle w:val="BodyText"/>
        <w:jc w:val="both"/>
        <w:rPr>
          <w:noProof/>
          <w:sz w:val="24"/>
        </w:rPr>
      </w:pPr>
    </w:p>
    <w:p w14:paraId="5DF0A3FB" w14:textId="77777777" w:rsidR="008F7ECE" w:rsidRDefault="008F7ECE" w:rsidP="001D79E5">
      <w:pPr>
        <w:pStyle w:val="BodyText"/>
        <w:jc w:val="both"/>
        <w:rPr>
          <w:noProof/>
          <w:sz w:val="24"/>
        </w:rPr>
      </w:pPr>
      <w:r>
        <w:rPr>
          <w:sz w:val="24"/>
        </w:rPr>
        <w:t>Ja par siltuma avotu izmanto dielektrisko uzsildīšanu, apstrādes laikā koksnes visaukstākā daļa parasti ir virsma. Dažās situācijās (piemēram, ja dielektrisko uzsildīšanu izmanto liela izmēra koksnei, kas ir sasalusi, un līdz brīdim, kad koksne ir atkausēta) koksnes iekšiene var būt visaukstākā daļa.</w:t>
      </w:r>
    </w:p>
    <w:p w14:paraId="4D0D2097" w14:textId="77777777" w:rsidR="001D3043" w:rsidRPr="001D79E5" w:rsidRDefault="001D3043" w:rsidP="001D79E5">
      <w:pPr>
        <w:pStyle w:val="BodyText"/>
        <w:jc w:val="both"/>
        <w:rPr>
          <w:noProof/>
          <w:sz w:val="24"/>
        </w:rPr>
      </w:pPr>
    </w:p>
    <w:p w14:paraId="73CFC15A" w14:textId="77777777" w:rsidR="008F7ECE" w:rsidRDefault="008F7ECE" w:rsidP="001D79E5">
      <w:pPr>
        <w:pStyle w:val="Heading2"/>
        <w:spacing w:before="0"/>
        <w:ind w:left="0"/>
        <w:rPr>
          <w:noProof/>
          <w:sz w:val="24"/>
        </w:rPr>
      </w:pPr>
      <w:bookmarkStart w:id="58" w:name="_Toc131342530"/>
      <w:r>
        <w:rPr>
          <w:sz w:val="24"/>
        </w:rPr>
        <w:t xml:space="preserve">Termiskā apstrāde, izmantojot parasto tvaiku vai žāvēšanu karstuma kamerā (marķējumā izmantotais apstrādes kods – </w:t>
      </w:r>
      <w:proofErr w:type="spellStart"/>
      <w:r>
        <w:rPr>
          <w:i/>
          <w:iCs/>
          <w:sz w:val="24"/>
        </w:rPr>
        <w:t>HT</w:t>
      </w:r>
      <w:proofErr w:type="spellEnd"/>
      <w:r>
        <w:rPr>
          <w:sz w:val="24"/>
        </w:rPr>
        <w:t>)</w:t>
      </w:r>
      <w:bookmarkEnd w:id="58"/>
    </w:p>
    <w:p w14:paraId="4B2BEF4D" w14:textId="77777777" w:rsidR="001D3043" w:rsidRPr="001D79E5" w:rsidRDefault="001D3043" w:rsidP="001D79E5">
      <w:pPr>
        <w:pStyle w:val="Heading2"/>
        <w:spacing w:before="0"/>
        <w:ind w:left="0"/>
        <w:rPr>
          <w:noProof/>
          <w:sz w:val="24"/>
        </w:rPr>
      </w:pPr>
    </w:p>
    <w:p w14:paraId="04398C7D" w14:textId="35C57B0C" w:rsidR="008F7ECE" w:rsidRDefault="008F7ECE" w:rsidP="001D79E5">
      <w:pPr>
        <w:pStyle w:val="BodyText"/>
        <w:jc w:val="both"/>
        <w:rPr>
          <w:noProof/>
          <w:sz w:val="24"/>
        </w:rPr>
      </w:pPr>
      <w:r>
        <w:rPr>
          <w:sz w:val="24"/>
        </w:rPr>
        <w:t>Ja izmanto parasto karstuma kameras tehnoloģiju, pamatprasība ir nodrošināt, ka visā koksnes šķērsgriezumā (tostarp koksnes iekšienē) vismaz 30 minūtes tiek uzturēta temperatūra, kas nav zemāka par 56 °C.</w:t>
      </w:r>
    </w:p>
    <w:p w14:paraId="586952B3" w14:textId="77777777" w:rsidR="001D3043" w:rsidRPr="001D79E5" w:rsidRDefault="001D3043" w:rsidP="001D79E5">
      <w:pPr>
        <w:pStyle w:val="BodyText"/>
        <w:jc w:val="both"/>
        <w:rPr>
          <w:noProof/>
          <w:sz w:val="24"/>
        </w:rPr>
      </w:pPr>
    </w:p>
    <w:p w14:paraId="2ECF5561" w14:textId="5B937F2D" w:rsidR="008F7ECE" w:rsidRDefault="008F7ECE" w:rsidP="00DA57C1">
      <w:pPr>
        <w:pStyle w:val="BodyText"/>
        <w:keepNext/>
        <w:keepLines/>
        <w:jc w:val="both"/>
        <w:rPr>
          <w:noProof/>
          <w:sz w:val="24"/>
        </w:rPr>
      </w:pPr>
      <w:r>
        <w:rPr>
          <w:sz w:val="24"/>
        </w:rPr>
        <w:lastRenderedPageBreak/>
        <w:t>Šo temperatūru var izmērīt, ievietojot temperatūras devējus koksnes iekšienē. Alternatīvi, izmantojot mākslīgās žāvēšanas karstuma kameras vai citas termiskās apstrādes kameras, apstrādes programmas var izstrādāt, pamatojoties uz apstrādes testu sērijām, kuru laikā karstuma kamerā mēra temperatūru dažādās koksnes iekšienes vietās korelācijā ar kameras gaisa temperatūru, ņemot vērā koksnes mitruma saturu un citus būtiskus parametrus (piemēram, koksnes veidu un biezumu, gaisa plūsmas intensitāti un mitrumu). Testu sērijām jāparāda, ka visā koksnes šķērsgriezumā vismaz 30 minūtes tiek uzturēta temperatūra, kas nav zemāka par 56 °C.</w:t>
      </w:r>
    </w:p>
    <w:p w14:paraId="6274B364" w14:textId="77777777" w:rsidR="001D3043" w:rsidRPr="001D79E5" w:rsidRDefault="001D3043" w:rsidP="001D79E5">
      <w:pPr>
        <w:pStyle w:val="BodyText"/>
        <w:jc w:val="both"/>
        <w:rPr>
          <w:noProof/>
          <w:sz w:val="24"/>
        </w:rPr>
      </w:pPr>
    </w:p>
    <w:p w14:paraId="630B2607" w14:textId="77777777" w:rsidR="008F7ECE" w:rsidRPr="001D79E5" w:rsidRDefault="008F7ECE" w:rsidP="001D79E5">
      <w:pPr>
        <w:pStyle w:val="BodyText"/>
        <w:jc w:val="both"/>
        <w:rPr>
          <w:noProof/>
          <w:sz w:val="24"/>
        </w:rPr>
      </w:pPr>
      <w:r>
        <w:rPr>
          <w:sz w:val="24"/>
        </w:rPr>
        <w:t xml:space="preserve">Apstrādes programmas ir jānosaka vai jāapstiprina </w:t>
      </w:r>
      <w:proofErr w:type="spellStart"/>
      <w:r>
        <w:rPr>
          <w:sz w:val="24"/>
        </w:rPr>
        <w:t>NAAO</w:t>
      </w:r>
      <w:proofErr w:type="spellEnd"/>
      <w:r>
        <w:rPr>
          <w:sz w:val="24"/>
        </w:rPr>
        <w:t>.</w:t>
      </w:r>
    </w:p>
    <w:p w14:paraId="5D8FE66B" w14:textId="77777777" w:rsidR="008F7ECE" w:rsidRPr="001D79E5" w:rsidRDefault="008F7ECE" w:rsidP="001D79E5">
      <w:pPr>
        <w:pStyle w:val="BodyText"/>
        <w:jc w:val="both"/>
        <w:rPr>
          <w:noProof/>
          <w:sz w:val="24"/>
        </w:rPr>
      </w:pPr>
    </w:p>
    <w:p w14:paraId="74878EAE" w14:textId="77777777" w:rsidR="008F7ECE" w:rsidRDefault="008F7ECE" w:rsidP="001D79E5">
      <w:pPr>
        <w:pStyle w:val="BodyText"/>
        <w:jc w:val="both"/>
        <w:rPr>
          <w:noProof/>
          <w:sz w:val="24"/>
        </w:rPr>
      </w:pPr>
      <w:r>
        <w:rPr>
          <w:sz w:val="24"/>
        </w:rPr>
        <w:t xml:space="preserve">Apstrādes veicēji jāapstiprina </w:t>
      </w:r>
      <w:proofErr w:type="spellStart"/>
      <w:r>
        <w:rPr>
          <w:sz w:val="24"/>
        </w:rPr>
        <w:t>NAAO</w:t>
      </w:r>
      <w:proofErr w:type="spellEnd"/>
      <w:r>
        <w:rPr>
          <w:sz w:val="24"/>
        </w:rPr>
        <w:t xml:space="preserve">. </w:t>
      </w:r>
      <w:proofErr w:type="spellStart"/>
      <w:r>
        <w:rPr>
          <w:sz w:val="24"/>
        </w:rPr>
        <w:t>NAAO</w:t>
      </w:r>
      <w:proofErr w:type="spellEnd"/>
      <w:r>
        <w:rPr>
          <w:sz w:val="24"/>
        </w:rPr>
        <w:t xml:space="preserve"> jāņem vērā šādi faktori, kurus var būt nepieciešams nodrošināt, lai karstuma kamera atbilstu apstrādes prasībām:</w:t>
      </w:r>
    </w:p>
    <w:p w14:paraId="09C74F9E" w14:textId="77777777" w:rsidR="001D3043" w:rsidRPr="001D79E5" w:rsidRDefault="001D3043" w:rsidP="001D79E5">
      <w:pPr>
        <w:pStyle w:val="BodyText"/>
        <w:jc w:val="both"/>
        <w:rPr>
          <w:noProof/>
          <w:sz w:val="24"/>
        </w:rPr>
      </w:pPr>
    </w:p>
    <w:p w14:paraId="0F799410" w14:textId="77777777" w:rsidR="008F7ECE" w:rsidRPr="001D79E5" w:rsidRDefault="008F7ECE" w:rsidP="001D3043">
      <w:pPr>
        <w:pStyle w:val="ListParagraph"/>
        <w:numPr>
          <w:ilvl w:val="0"/>
          <w:numId w:val="2"/>
        </w:numPr>
        <w:spacing w:before="0"/>
        <w:ind w:left="567" w:hanging="283"/>
        <w:rPr>
          <w:noProof/>
          <w:sz w:val="24"/>
        </w:rPr>
      </w:pPr>
      <w:r>
        <w:rPr>
          <w:sz w:val="24"/>
        </w:rPr>
        <w:t>karstuma kamera ir hermetizēta, un tai ir laba siltumizolācija, tostarp grīdas siltumizolācija;</w:t>
      </w:r>
    </w:p>
    <w:p w14:paraId="4631DE30" w14:textId="77777777" w:rsidR="008F7ECE" w:rsidRPr="001D79E5" w:rsidRDefault="008F7ECE" w:rsidP="001D3043">
      <w:pPr>
        <w:pStyle w:val="ListParagraph"/>
        <w:numPr>
          <w:ilvl w:val="0"/>
          <w:numId w:val="2"/>
        </w:numPr>
        <w:spacing w:before="0"/>
        <w:ind w:left="567" w:hanging="283"/>
        <w:rPr>
          <w:noProof/>
          <w:sz w:val="24"/>
        </w:rPr>
      </w:pPr>
      <w:r>
        <w:rPr>
          <w:sz w:val="24"/>
        </w:rPr>
        <w:t>karstuma kamera ir veidota tā, lai nodrošinātu vienmērīgu gaisa plūsmu ap koksnes krautni un cauri tai. Apstrādājamo koksni iekrauj kamerā tā, lai nodrošinātu pietiekamu gaisa plūsmu ap koksnes krautni un cauri tai;</w:t>
      </w:r>
    </w:p>
    <w:p w14:paraId="0225B002" w14:textId="77777777" w:rsidR="008F7ECE" w:rsidRPr="001D79E5" w:rsidRDefault="008F7ECE" w:rsidP="001D3043">
      <w:pPr>
        <w:pStyle w:val="ListParagraph"/>
        <w:numPr>
          <w:ilvl w:val="0"/>
          <w:numId w:val="2"/>
        </w:numPr>
        <w:spacing w:before="0"/>
        <w:ind w:left="567" w:hanging="283"/>
        <w:rPr>
          <w:noProof/>
          <w:sz w:val="24"/>
        </w:rPr>
      </w:pPr>
      <w:r>
        <w:rPr>
          <w:sz w:val="24"/>
        </w:rPr>
        <w:t>deflektorus kameras zonā un starplikas koksnes krautnē izmanto pēc vajadzības, lai nodrošinātu pietiekamu gaisa plūsmu;</w:t>
      </w:r>
    </w:p>
    <w:p w14:paraId="7ADDE4A9" w14:textId="77777777" w:rsidR="008F7ECE" w:rsidRPr="001D79E5" w:rsidRDefault="008F7ECE" w:rsidP="001D3043">
      <w:pPr>
        <w:pStyle w:val="ListParagraph"/>
        <w:numPr>
          <w:ilvl w:val="0"/>
          <w:numId w:val="2"/>
        </w:numPr>
        <w:spacing w:before="0"/>
        <w:ind w:left="567" w:hanging="283"/>
        <w:rPr>
          <w:noProof/>
          <w:sz w:val="24"/>
        </w:rPr>
      </w:pPr>
      <w:r>
        <w:rPr>
          <w:sz w:val="24"/>
        </w:rPr>
        <w:t>ventilatorus izmanto gaisa cirkulācijas nodrošināšanai apstrādes laikā, un šo ventilatoru radītā gaisa plūsma ir pietiekama, lai nepieciešamajā laikā uzturētu koksnes iekšienes temperatūru noteiktajā līmenī;</w:t>
      </w:r>
    </w:p>
    <w:p w14:paraId="2D9A207C" w14:textId="77777777" w:rsidR="008F7ECE" w:rsidRPr="001D79E5" w:rsidRDefault="008F7ECE" w:rsidP="001D3043">
      <w:pPr>
        <w:pStyle w:val="ListParagraph"/>
        <w:numPr>
          <w:ilvl w:val="0"/>
          <w:numId w:val="2"/>
        </w:numPr>
        <w:spacing w:before="0"/>
        <w:ind w:left="567" w:hanging="283"/>
        <w:rPr>
          <w:noProof/>
          <w:sz w:val="24"/>
        </w:rPr>
      </w:pPr>
      <w:r>
        <w:rPr>
          <w:sz w:val="24"/>
        </w:rPr>
        <w:t>attiecībā uz katru kravu nosaka visaukstāko vietu kamerā un novieto tur temperatūras devējus – vai nu koksnē, vai pašā kamerā;</w:t>
      </w:r>
    </w:p>
    <w:p w14:paraId="0CDCED9F" w14:textId="77777777" w:rsidR="008F7ECE" w:rsidRPr="001D79E5" w:rsidRDefault="008F7ECE" w:rsidP="001D3043">
      <w:pPr>
        <w:pStyle w:val="ListParagraph"/>
        <w:numPr>
          <w:ilvl w:val="0"/>
          <w:numId w:val="2"/>
        </w:numPr>
        <w:spacing w:before="0"/>
        <w:ind w:left="567" w:hanging="283"/>
        <w:rPr>
          <w:noProof/>
          <w:sz w:val="24"/>
        </w:rPr>
      </w:pPr>
      <w:r>
        <w:rPr>
          <w:sz w:val="24"/>
        </w:rPr>
        <w:t>ja apstrādes monitoringu īsteno, ievietojot koksnē temperatūras devējus, ieteicams izmantot vismaz divus temperatūras devējus. Šiem temperatūras devējiem jābūt piemērotiem temperatūras mērīšanai koksnes iekšienē. Vairāku temperatūras devēju izmantošana ļauj apstrādes procesa laikā konstatēt jebkuru temperatūras devēja kļūmi. Temperatūras devējus ievieto vismaz 30 cm no koksnes gabala gala un iespiež koksnes centrā. Īsākiem dēļiem vai palešu blokiem temperatūras devējus ievieto arī koksnes gabalā ar vislielākajiem izmēriem, tā, lai nodrošinātu temperatūras mērīšanu koksnes iekšienē. Temperatūras devēju ievietošanai izurbtos caurumus koksnē hermetizē ar atbilstošu materiālu, lai nepieļautu konvekcijas vai kondukcijas izraisītus temperatūras mērījumu traucējumus. Īpaša uzmanība jāpievērš ārējo avotu ietekmei uz koksni, piemēram, naglām vai metāla starplikām, kas var izraisīt nepareizus mērījumu rezultātus;</w:t>
      </w:r>
    </w:p>
    <w:p w14:paraId="1294A58F" w14:textId="77777777" w:rsidR="008F7ECE" w:rsidRPr="001D79E5" w:rsidRDefault="008F7ECE" w:rsidP="001D3043">
      <w:pPr>
        <w:pStyle w:val="ListParagraph"/>
        <w:numPr>
          <w:ilvl w:val="0"/>
          <w:numId w:val="2"/>
        </w:numPr>
        <w:spacing w:before="0"/>
        <w:ind w:left="567" w:hanging="283"/>
        <w:rPr>
          <w:noProof/>
          <w:sz w:val="24"/>
        </w:rPr>
      </w:pPr>
      <w:r>
        <w:rPr>
          <w:sz w:val="24"/>
        </w:rPr>
        <w:t xml:space="preserve">ja apstrādes programmas pamatā ir kameras gaisa temperatūras monitorings un šo programmu izmanto dažādas koksnes (piemēram, noteiktu veidu un izmēru) apstrādei, ņem vērā apstrādājamās koksnes veidu, mitruma saturu un biezumu. Lai saskaņā ar apstrādes programmām </w:t>
      </w:r>
      <w:proofErr w:type="spellStart"/>
      <w:r>
        <w:rPr>
          <w:sz w:val="24"/>
        </w:rPr>
        <w:t>monitorētu</w:t>
      </w:r>
      <w:proofErr w:type="spellEnd"/>
      <w:r>
        <w:rPr>
          <w:sz w:val="24"/>
        </w:rPr>
        <w:t xml:space="preserve"> gaisa temperatūru kamerā, kurā apstrādā koksnes iepakojumu, ieteicams izmantot vismaz divus temperatūras devējus;</w:t>
      </w:r>
    </w:p>
    <w:p w14:paraId="6BA02CA6" w14:textId="77777777" w:rsidR="008F7ECE" w:rsidRPr="001D79E5" w:rsidRDefault="008F7ECE" w:rsidP="001D3043">
      <w:pPr>
        <w:pStyle w:val="ListParagraph"/>
        <w:numPr>
          <w:ilvl w:val="0"/>
          <w:numId w:val="2"/>
        </w:numPr>
        <w:spacing w:before="0"/>
        <w:ind w:left="567" w:hanging="283"/>
        <w:rPr>
          <w:noProof/>
          <w:sz w:val="24"/>
        </w:rPr>
      </w:pPr>
      <w:r>
        <w:rPr>
          <w:sz w:val="24"/>
        </w:rPr>
        <w:t>ja apstrādes laikā kamerā tiek regulāri mainīts gaisa plūsmas virziens, var būt nepieciešams lielāks temperatūras devēju skaits, ņemot vērā, ka var mainīties visaukstākā punkta atrašanās vieta;</w:t>
      </w:r>
    </w:p>
    <w:p w14:paraId="7ADDC401" w14:textId="77777777" w:rsidR="008F7ECE" w:rsidRPr="001D79E5" w:rsidRDefault="008F7ECE" w:rsidP="001D3043">
      <w:pPr>
        <w:pStyle w:val="ListParagraph"/>
        <w:numPr>
          <w:ilvl w:val="0"/>
          <w:numId w:val="2"/>
        </w:numPr>
        <w:spacing w:before="0"/>
        <w:ind w:left="567" w:hanging="283"/>
        <w:rPr>
          <w:noProof/>
          <w:sz w:val="24"/>
        </w:rPr>
      </w:pPr>
      <w:r>
        <w:rPr>
          <w:sz w:val="24"/>
        </w:rPr>
        <w:t xml:space="preserve">temperatūras devējus un datu reģistrācijas kontrolierīces kalibrē saskaņā ar ražotāja norādījumiem </w:t>
      </w:r>
      <w:proofErr w:type="spellStart"/>
      <w:r>
        <w:rPr>
          <w:sz w:val="24"/>
        </w:rPr>
        <w:t>NAAO</w:t>
      </w:r>
      <w:proofErr w:type="spellEnd"/>
      <w:r>
        <w:rPr>
          <w:sz w:val="24"/>
        </w:rPr>
        <w:t xml:space="preserve"> noteiktajā biežumā;</w:t>
      </w:r>
    </w:p>
    <w:p w14:paraId="28B54331" w14:textId="68567AF5" w:rsidR="008F7ECE" w:rsidRPr="001D79E5" w:rsidRDefault="008F7ECE" w:rsidP="001D3043">
      <w:pPr>
        <w:pStyle w:val="ListParagraph"/>
        <w:numPr>
          <w:ilvl w:val="0"/>
          <w:numId w:val="2"/>
        </w:numPr>
        <w:spacing w:before="0"/>
        <w:ind w:left="567" w:hanging="283"/>
        <w:rPr>
          <w:noProof/>
          <w:sz w:val="24"/>
        </w:rPr>
      </w:pPr>
      <w:r>
        <w:rPr>
          <w:sz w:val="24"/>
        </w:rPr>
        <w:t xml:space="preserve">temperatūru </w:t>
      </w:r>
      <w:proofErr w:type="spellStart"/>
      <w:r>
        <w:rPr>
          <w:sz w:val="24"/>
        </w:rPr>
        <w:t>monitorē</w:t>
      </w:r>
      <w:proofErr w:type="spellEnd"/>
      <w:r>
        <w:rPr>
          <w:sz w:val="24"/>
        </w:rPr>
        <w:t xml:space="preserve"> un reģistrē katras apstrādes laikā, lai nodrošinātu, ka noteiktā minimālā temperatūra tiek uzturēta nepieciešamajā laika periodā. Ja netiek uzturēta minimālā temperatūra, jāveic korektīvi pasākumi, lai nodrošinātu, ka visa koksne tiek apstrādāta atbilstoši termiskās apstrādes prasībām (30 minūtes 56 </w:t>
      </w:r>
      <w:proofErr w:type="spellStart"/>
      <w:r>
        <w:rPr>
          <w:sz w:val="24"/>
          <w:vertAlign w:val="superscript"/>
        </w:rPr>
        <w:t>o</w:t>
      </w:r>
      <w:r>
        <w:rPr>
          <w:sz w:val="24"/>
        </w:rPr>
        <w:t>C</w:t>
      </w:r>
      <w:proofErr w:type="spellEnd"/>
      <w:r>
        <w:rPr>
          <w:sz w:val="24"/>
        </w:rPr>
        <w:t xml:space="preserve"> temperatūrā); </w:t>
      </w:r>
      <w:r>
        <w:rPr>
          <w:sz w:val="24"/>
        </w:rPr>
        <w:lastRenderedPageBreak/>
        <w:t>piemēram, atkārtoti palaiž apstrādes programmu vai pagarina apstrādes laiku un, ja nepieciešams, paaugstina temperatūru; apstrādes periodā temperatūras rādījumu nolasīšanas biežums ir pietiekams, lai nodrošinātu, ka ir iespējams konstatēt kļūmes apstrādē;</w:t>
      </w:r>
    </w:p>
    <w:p w14:paraId="4CDF66C6" w14:textId="77777777" w:rsidR="008F7ECE" w:rsidRDefault="008F7ECE" w:rsidP="001D3043">
      <w:pPr>
        <w:pStyle w:val="ListParagraph"/>
        <w:numPr>
          <w:ilvl w:val="0"/>
          <w:numId w:val="2"/>
        </w:numPr>
        <w:spacing w:before="0"/>
        <w:ind w:left="567" w:hanging="283"/>
        <w:rPr>
          <w:noProof/>
          <w:sz w:val="24"/>
        </w:rPr>
      </w:pPr>
      <w:r>
        <w:rPr>
          <w:sz w:val="24"/>
        </w:rPr>
        <w:t xml:space="preserve">apstrādes veicējs revīzijas vajadzībām </w:t>
      </w:r>
      <w:proofErr w:type="spellStart"/>
      <w:r>
        <w:rPr>
          <w:sz w:val="24"/>
        </w:rPr>
        <w:t>NAAO</w:t>
      </w:r>
      <w:proofErr w:type="spellEnd"/>
      <w:r>
        <w:rPr>
          <w:sz w:val="24"/>
        </w:rPr>
        <w:t xml:space="preserve"> noteiktajā laikposmā saglabā pierakstus par termisko apstrādi un kalibrēšanu.</w:t>
      </w:r>
    </w:p>
    <w:p w14:paraId="248EA65B" w14:textId="77777777" w:rsidR="001D3043" w:rsidRPr="001D79E5" w:rsidRDefault="001D3043" w:rsidP="001D3043">
      <w:pPr>
        <w:pStyle w:val="ListParagraph"/>
        <w:tabs>
          <w:tab w:val="left" w:pos="706"/>
        </w:tabs>
        <w:spacing w:before="0"/>
        <w:ind w:left="0" w:firstLine="0"/>
        <w:rPr>
          <w:noProof/>
          <w:sz w:val="24"/>
        </w:rPr>
      </w:pPr>
    </w:p>
    <w:p w14:paraId="317687B5" w14:textId="77777777" w:rsidR="008F7ECE" w:rsidRDefault="008F7ECE" w:rsidP="001D79E5">
      <w:pPr>
        <w:pStyle w:val="Heading2"/>
        <w:spacing w:before="0"/>
        <w:ind w:left="0"/>
        <w:rPr>
          <w:noProof/>
          <w:sz w:val="24"/>
        </w:rPr>
      </w:pPr>
      <w:bookmarkStart w:id="59" w:name="_Toc131342531"/>
      <w:r>
        <w:rPr>
          <w:sz w:val="24"/>
        </w:rPr>
        <w:t xml:space="preserve">Termiskā apstrāde, izmantojot dielektrisko uzsildīšanu (marķējumā izmantotais apstrādes kods – </w:t>
      </w:r>
      <w:proofErr w:type="spellStart"/>
      <w:r>
        <w:rPr>
          <w:i/>
          <w:iCs/>
          <w:sz w:val="24"/>
        </w:rPr>
        <w:t>DH</w:t>
      </w:r>
      <w:proofErr w:type="spellEnd"/>
      <w:r>
        <w:rPr>
          <w:sz w:val="24"/>
        </w:rPr>
        <w:t>)</w:t>
      </w:r>
      <w:bookmarkEnd w:id="59"/>
    </w:p>
    <w:p w14:paraId="3CF916F0" w14:textId="77777777" w:rsidR="001D3043" w:rsidRPr="001D79E5" w:rsidRDefault="001D3043" w:rsidP="001D79E5">
      <w:pPr>
        <w:pStyle w:val="Heading2"/>
        <w:spacing w:before="0"/>
        <w:ind w:left="0"/>
        <w:rPr>
          <w:noProof/>
          <w:sz w:val="24"/>
        </w:rPr>
      </w:pPr>
    </w:p>
    <w:p w14:paraId="2B40F310" w14:textId="25E477D6" w:rsidR="008F7ECE" w:rsidRDefault="008F7ECE" w:rsidP="001D79E5">
      <w:pPr>
        <w:pStyle w:val="BodyText"/>
        <w:jc w:val="both"/>
        <w:rPr>
          <w:noProof/>
          <w:sz w:val="24"/>
        </w:rPr>
      </w:pPr>
      <w:r>
        <w:rPr>
          <w:sz w:val="24"/>
        </w:rPr>
        <w:t>Ja izmanto dielektrisko uzsildīšanu (mikroviļņus vai radioviļņus), koksnes iepakojamais materiāls termiski jāapstrādā tā, lai visā koksnes šķērsgriezumā (tostarp uz tās virsmas) vienu minūti uzturētu vismaz 60 </w:t>
      </w:r>
      <w:proofErr w:type="spellStart"/>
      <w:r>
        <w:rPr>
          <w:sz w:val="24"/>
          <w:vertAlign w:val="superscript"/>
        </w:rPr>
        <w:t>o</w:t>
      </w:r>
      <w:r>
        <w:rPr>
          <w:sz w:val="24"/>
        </w:rPr>
        <w:t>C</w:t>
      </w:r>
      <w:proofErr w:type="spellEnd"/>
      <w:r>
        <w:rPr>
          <w:sz w:val="24"/>
        </w:rPr>
        <w:t xml:space="preserve"> temperatūru. Apstrādes veicējiem, kas izmanto dielektrisko uzsildīšanu, jāpārliecinās, ka viņu programmās tiek uzturēti noteiktie apstrādes parametri (ņemot vērā koksnes mitruma saturu, tās izmēru un blīvumu, kā arī mikroviļņu vai radioviļņu biežumu).</w:t>
      </w:r>
    </w:p>
    <w:p w14:paraId="4098FF6B" w14:textId="77777777" w:rsidR="00787C1D" w:rsidRPr="001D79E5" w:rsidRDefault="00787C1D" w:rsidP="001D79E5">
      <w:pPr>
        <w:pStyle w:val="BodyText"/>
        <w:jc w:val="both"/>
        <w:rPr>
          <w:noProof/>
          <w:sz w:val="24"/>
        </w:rPr>
      </w:pPr>
    </w:p>
    <w:p w14:paraId="75B96B26" w14:textId="77777777" w:rsidR="008F7ECE" w:rsidRPr="001D79E5" w:rsidRDefault="008F7ECE" w:rsidP="001D79E5">
      <w:pPr>
        <w:pStyle w:val="BodyText"/>
        <w:jc w:val="both"/>
        <w:rPr>
          <w:noProof/>
          <w:sz w:val="24"/>
        </w:rPr>
      </w:pPr>
      <w:r>
        <w:rPr>
          <w:sz w:val="24"/>
        </w:rPr>
        <w:t xml:space="preserve">Apstrādes programmas ir jānosaka vai jāapstiprina </w:t>
      </w:r>
      <w:proofErr w:type="spellStart"/>
      <w:r>
        <w:rPr>
          <w:sz w:val="24"/>
        </w:rPr>
        <w:t>NAAO</w:t>
      </w:r>
      <w:proofErr w:type="spellEnd"/>
      <w:r>
        <w:rPr>
          <w:sz w:val="24"/>
        </w:rPr>
        <w:t>.</w:t>
      </w:r>
    </w:p>
    <w:p w14:paraId="5F8FC332" w14:textId="77777777" w:rsidR="008F7ECE" w:rsidRPr="001D79E5" w:rsidRDefault="008F7ECE" w:rsidP="001D79E5">
      <w:pPr>
        <w:pStyle w:val="BodyText"/>
        <w:jc w:val="both"/>
        <w:rPr>
          <w:noProof/>
          <w:sz w:val="24"/>
        </w:rPr>
      </w:pPr>
    </w:p>
    <w:p w14:paraId="29403A52" w14:textId="77777777" w:rsidR="008F7ECE" w:rsidRDefault="008F7ECE" w:rsidP="001D79E5">
      <w:pPr>
        <w:pStyle w:val="BodyText"/>
        <w:jc w:val="both"/>
        <w:rPr>
          <w:noProof/>
          <w:sz w:val="24"/>
        </w:rPr>
      </w:pPr>
      <w:r>
        <w:rPr>
          <w:sz w:val="24"/>
        </w:rPr>
        <w:t xml:space="preserve">Apstrādes veicēji jāapstiprina </w:t>
      </w:r>
      <w:proofErr w:type="spellStart"/>
      <w:r>
        <w:rPr>
          <w:sz w:val="24"/>
        </w:rPr>
        <w:t>NAAO</w:t>
      </w:r>
      <w:proofErr w:type="spellEnd"/>
      <w:r>
        <w:rPr>
          <w:sz w:val="24"/>
        </w:rPr>
        <w:t xml:space="preserve">. </w:t>
      </w:r>
      <w:proofErr w:type="spellStart"/>
      <w:r>
        <w:rPr>
          <w:sz w:val="24"/>
        </w:rPr>
        <w:t>NAAO</w:t>
      </w:r>
      <w:proofErr w:type="spellEnd"/>
      <w:r>
        <w:rPr>
          <w:sz w:val="24"/>
        </w:rPr>
        <w:t xml:space="preserve"> jāņem vērā šādi faktori, kurus var būt nepieciešams nodrošināt, lai dielektriskās uzsildīšanas kamera atbilstu apstrādes prasībām:</w:t>
      </w:r>
    </w:p>
    <w:p w14:paraId="14634195" w14:textId="77777777" w:rsidR="00540754" w:rsidRPr="001D79E5" w:rsidRDefault="00540754" w:rsidP="001D79E5">
      <w:pPr>
        <w:pStyle w:val="BodyText"/>
        <w:jc w:val="both"/>
        <w:rPr>
          <w:noProof/>
          <w:sz w:val="24"/>
        </w:rPr>
      </w:pPr>
    </w:p>
    <w:p w14:paraId="200A1782" w14:textId="77777777" w:rsidR="008F7ECE" w:rsidRPr="001D79E5" w:rsidRDefault="008F7ECE" w:rsidP="00606B99">
      <w:pPr>
        <w:pStyle w:val="ListParagraph"/>
        <w:numPr>
          <w:ilvl w:val="0"/>
          <w:numId w:val="2"/>
        </w:numPr>
        <w:spacing w:before="0"/>
        <w:ind w:left="567" w:hanging="283"/>
        <w:rPr>
          <w:noProof/>
          <w:sz w:val="24"/>
        </w:rPr>
      </w:pPr>
      <w:r>
        <w:rPr>
          <w:sz w:val="24"/>
        </w:rPr>
        <w:t xml:space="preserve">Neatkarīgi no tā, vai dielektrisko uzsildīšanu veic kā periodisku procesu vai nepārtrauktu (konveijera) procesu, apstrādes procesā </w:t>
      </w:r>
      <w:proofErr w:type="spellStart"/>
      <w:r>
        <w:rPr>
          <w:sz w:val="24"/>
        </w:rPr>
        <w:t>monitorē</w:t>
      </w:r>
      <w:proofErr w:type="spellEnd"/>
      <w:r>
        <w:rPr>
          <w:sz w:val="24"/>
        </w:rPr>
        <w:t xml:space="preserve"> to koksnes daļu, kur temperatūra, visticamāk, būs viszemākā (parasti uz virsmas), lai nodrošinātu mērķa temperatūras uzturēšanu. Temperatūras mērīšanai ieteicams izmantot vismaz divus temperatūras devējus, lai varētu konstatēt jebkuru temperatūras devēja kļūmi;</w:t>
      </w:r>
    </w:p>
    <w:p w14:paraId="3E34A726" w14:textId="72D83436" w:rsidR="008F7ECE" w:rsidRPr="001D79E5" w:rsidRDefault="008F7ECE" w:rsidP="00606B99">
      <w:pPr>
        <w:pStyle w:val="ListParagraph"/>
        <w:numPr>
          <w:ilvl w:val="0"/>
          <w:numId w:val="2"/>
        </w:numPr>
        <w:spacing w:before="0"/>
        <w:ind w:left="567" w:hanging="283"/>
        <w:rPr>
          <w:noProof/>
          <w:sz w:val="24"/>
        </w:rPr>
      </w:pPr>
      <w:r>
        <w:rPr>
          <w:sz w:val="24"/>
        </w:rPr>
        <w:t>apstrādes veicējs sākotnēji ir apstiprinājis, ka koksnes temperatūra visā koksnes šķērsgriezumā (tostarp uz tās virsmas) vienu minūti sasniegs vai pārsniegs 60 </w:t>
      </w:r>
      <w:proofErr w:type="spellStart"/>
      <w:r>
        <w:rPr>
          <w:sz w:val="24"/>
          <w:vertAlign w:val="superscript"/>
        </w:rPr>
        <w:t>o</w:t>
      </w:r>
      <w:r>
        <w:rPr>
          <w:sz w:val="24"/>
        </w:rPr>
        <w:t>C</w:t>
      </w:r>
      <w:proofErr w:type="spellEnd"/>
      <w:r>
        <w:rPr>
          <w:sz w:val="24"/>
        </w:rPr>
        <w:t xml:space="preserve"> temperatūru;</w:t>
      </w:r>
    </w:p>
    <w:p w14:paraId="04FD3D3E" w14:textId="77777777" w:rsidR="008F7ECE" w:rsidRPr="001D79E5" w:rsidRDefault="008F7ECE" w:rsidP="00606B99">
      <w:pPr>
        <w:pStyle w:val="ListParagraph"/>
        <w:numPr>
          <w:ilvl w:val="0"/>
          <w:numId w:val="2"/>
        </w:numPr>
        <w:spacing w:before="0"/>
        <w:ind w:left="567" w:hanging="283"/>
        <w:rPr>
          <w:noProof/>
          <w:sz w:val="24"/>
        </w:rPr>
      </w:pPr>
      <w:r>
        <w:rPr>
          <w:sz w:val="24"/>
        </w:rPr>
        <w:t xml:space="preserve">koksnei, kuras biezums pārsniedz 5 cm, dielektriskajā uzsildīšanā ar 2,45 GHz frekvenci ir nepieciešama </w:t>
      </w:r>
      <w:proofErr w:type="spellStart"/>
      <w:r>
        <w:rPr>
          <w:sz w:val="24"/>
        </w:rPr>
        <w:t>divvirzienu</w:t>
      </w:r>
      <w:proofErr w:type="spellEnd"/>
      <w:r>
        <w:rPr>
          <w:sz w:val="24"/>
        </w:rPr>
        <w:t xml:space="preserve"> plūsma vai vairāki </w:t>
      </w:r>
      <w:proofErr w:type="spellStart"/>
      <w:r>
        <w:rPr>
          <w:sz w:val="24"/>
        </w:rPr>
        <w:t>viļņvadi</w:t>
      </w:r>
      <w:proofErr w:type="spellEnd"/>
      <w:r>
        <w:rPr>
          <w:sz w:val="24"/>
        </w:rPr>
        <w:t xml:space="preserve"> mikroviļņu enerģijas padevei, lai nodrošinātu uzsildīšanas vienmērīgumu;</w:t>
      </w:r>
    </w:p>
    <w:p w14:paraId="02231E3D" w14:textId="77777777" w:rsidR="008F7ECE" w:rsidRPr="001D79E5" w:rsidRDefault="008F7ECE" w:rsidP="00606B99">
      <w:pPr>
        <w:pStyle w:val="ListParagraph"/>
        <w:numPr>
          <w:ilvl w:val="0"/>
          <w:numId w:val="2"/>
        </w:numPr>
        <w:spacing w:before="0"/>
        <w:ind w:left="567" w:hanging="283"/>
        <w:rPr>
          <w:noProof/>
          <w:sz w:val="24"/>
        </w:rPr>
      </w:pPr>
      <w:r>
        <w:rPr>
          <w:sz w:val="24"/>
        </w:rPr>
        <w:t xml:space="preserve">temperatūras devējus un datu reģistrācijas kontrolierīces kalibrē saskaņā ar ražotāja norādījumiem </w:t>
      </w:r>
      <w:proofErr w:type="spellStart"/>
      <w:r>
        <w:rPr>
          <w:sz w:val="24"/>
        </w:rPr>
        <w:t>NAAO</w:t>
      </w:r>
      <w:proofErr w:type="spellEnd"/>
      <w:r>
        <w:rPr>
          <w:sz w:val="24"/>
        </w:rPr>
        <w:t xml:space="preserve"> noteiktajā biežumā;</w:t>
      </w:r>
    </w:p>
    <w:p w14:paraId="184BABCE" w14:textId="77777777" w:rsidR="008F7ECE" w:rsidRDefault="008F7ECE" w:rsidP="00606B99">
      <w:pPr>
        <w:pStyle w:val="ListParagraph"/>
        <w:numPr>
          <w:ilvl w:val="0"/>
          <w:numId w:val="2"/>
        </w:numPr>
        <w:spacing w:before="0"/>
        <w:ind w:left="567" w:hanging="283"/>
        <w:rPr>
          <w:noProof/>
          <w:sz w:val="24"/>
        </w:rPr>
      </w:pPr>
      <w:r>
        <w:rPr>
          <w:sz w:val="24"/>
        </w:rPr>
        <w:t xml:space="preserve">apstrādes veicējs revīzijas vajadzībām </w:t>
      </w:r>
      <w:proofErr w:type="spellStart"/>
      <w:r>
        <w:rPr>
          <w:sz w:val="24"/>
        </w:rPr>
        <w:t>NAAO</w:t>
      </w:r>
      <w:proofErr w:type="spellEnd"/>
      <w:r>
        <w:rPr>
          <w:sz w:val="24"/>
        </w:rPr>
        <w:t xml:space="preserve"> noteiktajā laikposmā saglabā pierakstus par termisko apstrādi un kalibrēšanu.</w:t>
      </w:r>
    </w:p>
    <w:p w14:paraId="24DE0D15" w14:textId="77777777" w:rsidR="00540754" w:rsidRPr="001D79E5" w:rsidRDefault="00540754" w:rsidP="00540754">
      <w:pPr>
        <w:pStyle w:val="ListParagraph"/>
        <w:tabs>
          <w:tab w:val="left" w:pos="706"/>
        </w:tabs>
        <w:spacing w:before="0"/>
        <w:ind w:left="0" w:firstLine="0"/>
        <w:rPr>
          <w:noProof/>
          <w:sz w:val="24"/>
        </w:rPr>
      </w:pPr>
    </w:p>
    <w:p w14:paraId="2A0AC6AC" w14:textId="77777777" w:rsidR="008F7ECE" w:rsidRDefault="008F7ECE" w:rsidP="001D79E5">
      <w:pPr>
        <w:pStyle w:val="Heading2"/>
        <w:spacing w:before="0"/>
        <w:ind w:left="0"/>
        <w:rPr>
          <w:noProof/>
          <w:sz w:val="24"/>
        </w:rPr>
      </w:pPr>
      <w:bookmarkStart w:id="60" w:name="_Toc131342532"/>
      <w:r>
        <w:rPr>
          <w:sz w:val="24"/>
        </w:rPr>
        <w:t xml:space="preserve">Apstrāde ar </w:t>
      </w:r>
      <w:proofErr w:type="spellStart"/>
      <w:r>
        <w:rPr>
          <w:sz w:val="24"/>
        </w:rPr>
        <w:t>metilbromīdu</w:t>
      </w:r>
      <w:proofErr w:type="spellEnd"/>
      <w:r>
        <w:rPr>
          <w:sz w:val="24"/>
        </w:rPr>
        <w:t xml:space="preserve"> (marķējumā izmantotais apstrādes kods – </w:t>
      </w:r>
      <w:r>
        <w:rPr>
          <w:i/>
          <w:iCs/>
          <w:sz w:val="24"/>
        </w:rPr>
        <w:t>MB</w:t>
      </w:r>
      <w:r>
        <w:rPr>
          <w:sz w:val="24"/>
        </w:rPr>
        <w:t>)</w:t>
      </w:r>
      <w:bookmarkEnd w:id="60"/>
    </w:p>
    <w:p w14:paraId="493BD653" w14:textId="77777777" w:rsidR="00606B99" w:rsidRPr="001D79E5" w:rsidRDefault="00606B99" w:rsidP="001D79E5">
      <w:pPr>
        <w:pStyle w:val="Heading2"/>
        <w:spacing w:before="0"/>
        <w:ind w:left="0"/>
        <w:rPr>
          <w:noProof/>
          <w:sz w:val="24"/>
        </w:rPr>
      </w:pPr>
    </w:p>
    <w:p w14:paraId="7A746DE0" w14:textId="0B6AEA5D" w:rsidR="008F7ECE" w:rsidRDefault="008F7ECE" w:rsidP="001D79E5">
      <w:pPr>
        <w:pStyle w:val="BodyText"/>
        <w:jc w:val="both"/>
        <w:rPr>
          <w:noProof/>
          <w:sz w:val="24"/>
        </w:rPr>
      </w:pPr>
      <w:proofErr w:type="spellStart"/>
      <w:r>
        <w:rPr>
          <w:sz w:val="24"/>
        </w:rPr>
        <w:t>NAAO</w:t>
      </w:r>
      <w:proofErr w:type="spellEnd"/>
      <w:r>
        <w:rPr>
          <w:sz w:val="24"/>
        </w:rPr>
        <w:t xml:space="preserve"> tiek aicinātas veicināt šajā standartā apstiprināto alternatīvo apstrādes metožu izmantošanu</w:t>
      </w:r>
      <w:r w:rsidR="00606B99">
        <w:rPr>
          <w:rStyle w:val="FootnoteReference"/>
          <w:noProof/>
          <w:sz w:val="24"/>
        </w:rPr>
        <w:footnoteReference w:id="4"/>
      </w:r>
      <w:r>
        <w:rPr>
          <w:sz w:val="24"/>
        </w:rPr>
        <w:t xml:space="preserve">. Izmantojot </w:t>
      </w:r>
      <w:proofErr w:type="spellStart"/>
      <w:r>
        <w:rPr>
          <w:sz w:val="24"/>
        </w:rPr>
        <w:t>metilbromīdu</w:t>
      </w:r>
      <w:proofErr w:type="spellEnd"/>
      <w:r>
        <w:rPr>
          <w:sz w:val="24"/>
        </w:rPr>
        <w:t xml:space="preserve">, jāņem vērā </w:t>
      </w:r>
      <w:proofErr w:type="spellStart"/>
      <w:r>
        <w:rPr>
          <w:i/>
          <w:iCs/>
          <w:sz w:val="24"/>
        </w:rPr>
        <w:t>CPM</w:t>
      </w:r>
      <w:proofErr w:type="spellEnd"/>
      <w:r>
        <w:rPr>
          <w:sz w:val="24"/>
        </w:rPr>
        <w:t xml:space="preserve"> ieteikums par </w:t>
      </w:r>
      <w:proofErr w:type="spellStart"/>
      <w:r>
        <w:rPr>
          <w:sz w:val="24"/>
        </w:rPr>
        <w:t>metilbromīda</w:t>
      </w:r>
      <w:proofErr w:type="spellEnd"/>
      <w:r>
        <w:rPr>
          <w:sz w:val="24"/>
        </w:rPr>
        <w:t xml:space="preserve"> aizstāšanu vai izmantošanas samazināšanu, veicot fitosanitāros pasākumus (</w:t>
      </w:r>
      <w:proofErr w:type="spellStart"/>
      <w:r>
        <w:rPr>
          <w:i/>
          <w:iCs/>
          <w:sz w:val="24"/>
        </w:rPr>
        <w:t>CPM</w:t>
      </w:r>
      <w:proofErr w:type="spellEnd"/>
      <w:r>
        <w:rPr>
          <w:sz w:val="24"/>
        </w:rPr>
        <w:t>, 2008).</w:t>
      </w:r>
    </w:p>
    <w:p w14:paraId="3AC14F68" w14:textId="77777777" w:rsidR="00606B99" w:rsidRPr="001D79E5" w:rsidRDefault="00606B99" w:rsidP="001D79E5">
      <w:pPr>
        <w:pStyle w:val="BodyText"/>
        <w:jc w:val="both"/>
        <w:rPr>
          <w:noProof/>
          <w:sz w:val="24"/>
        </w:rPr>
      </w:pPr>
    </w:p>
    <w:p w14:paraId="5FA82FD2" w14:textId="77777777" w:rsidR="008F7ECE" w:rsidRDefault="008F7ECE" w:rsidP="001D79E5">
      <w:pPr>
        <w:pStyle w:val="BodyText"/>
        <w:jc w:val="both"/>
        <w:rPr>
          <w:noProof/>
          <w:sz w:val="24"/>
        </w:rPr>
      </w:pPr>
      <w:r>
        <w:rPr>
          <w:sz w:val="24"/>
        </w:rPr>
        <w:t xml:space="preserve">Ar </w:t>
      </w:r>
      <w:proofErr w:type="spellStart"/>
      <w:r>
        <w:rPr>
          <w:sz w:val="24"/>
        </w:rPr>
        <w:t>metilbromīdu</w:t>
      </w:r>
      <w:proofErr w:type="spellEnd"/>
      <w:r>
        <w:rPr>
          <w:sz w:val="24"/>
        </w:rPr>
        <w:t xml:space="preserve"> nedrīkst apstrādāt koksnes iepakojamo materiālu, kas satur koksnes gabalu, kura šķērsgriezums pārsniedz 20 cm tā mazākajā izmērā.</w:t>
      </w:r>
    </w:p>
    <w:p w14:paraId="7820F304" w14:textId="77777777" w:rsidR="00606B99" w:rsidRPr="001D79E5" w:rsidRDefault="00606B99" w:rsidP="001D79E5">
      <w:pPr>
        <w:pStyle w:val="BodyText"/>
        <w:jc w:val="both"/>
        <w:rPr>
          <w:noProof/>
          <w:sz w:val="24"/>
        </w:rPr>
      </w:pPr>
    </w:p>
    <w:p w14:paraId="523F7875" w14:textId="6435343F" w:rsidR="008F7ECE" w:rsidRDefault="008F7ECE" w:rsidP="001D79E5">
      <w:pPr>
        <w:pStyle w:val="BodyText"/>
        <w:jc w:val="both"/>
        <w:rPr>
          <w:noProof/>
          <w:sz w:val="24"/>
        </w:rPr>
      </w:pPr>
      <w:r>
        <w:rPr>
          <w:sz w:val="24"/>
        </w:rPr>
        <w:t xml:space="preserve">Koksnes iepakojamā materiāla </w:t>
      </w:r>
      <w:proofErr w:type="spellStart"/>
      <w:r>
        <w:rPr>
          <w:sz w:val="24"/>
        </w:rPr>
        <w:t>fumigācija</w:t>
      </w:r>
      <w:proofErr w:type="spellEnd"/>
      <w:r>
        <w:rPr>
          <w:sz w:val="24"/>
        </w:rPr>
        <w:t xml:space="preserve"> ar </w:t>
      </w:r>
      <w:proofErr w:type="spellStart"/>
      <w:r>
        <w:rPr>
          <w:sz w:val="24"/>
        </w:rPr>
        <w:t>metilbromīdu</w:t>
      </w:r>
      <w:proofErr w:type="spellEnd"/>
      <w:r>
        <w:rPr>
          <w:sz w:val="24"/>
        </w:rPr>
        <w:t xml:space="preserve"> jāveic saskaņā ar </w:t>
      </w:r>
      <w:proofErr w:type="spellStart"/>
      <w:r>
        <w:rPr>
          <w:sz w:val="24"/>
        </w:rPr>
        <w:t>NAAO</w:t>
      </w:r>
      <w:proofErr w:type="spellEnd"/>
      <w:r>
        <w:rPr>
          <w:sz w:val="24"/>
        </w:rPr>
        <w:t xml:space="preserve"> noteiktu </w:t>
      </w:r>
      <w:r>
        <w:rPr>
          <w:sz w:val="24"/>
        </w:rPr>
        <w:lastRenderedPageBreak/>
        <w:t>vai apstiprinātu programmu, kas nodrošina viszemāko produkta koncentrāciju laika vienībā</w:t>
      </w:r>
      <w:r w:rsidR="00606B99">
        <w:rPr>
          <w:rStyle w:val="FootnoteReference"/>
          <w:noProof/>
          <w:sz w:val="24"/>
        </w:rPr>
        <w:footnoteReference w:id="5"/>
      </w:r>
      <w:r>
        <w:rPr>
          <w:sz w:val="24"/>
        </w:rPr>
        <w:t xml:space="preserve"> (</w:t>
      </w:r>
      <w:proofErr w:type="spellStart"/>
      <w:r>
        <w:rPr>
          <w:i/>
          <w:iCs/>
          <w:sz w:val="24"/>
        </w:rPr>
        <w:t>CT</w:t>
      </w:r>
      <w:proofErr w:type="spellEnd"/>
      <w:r>
        <w:rPr>
          <w:sz w:val="24"/>
        </w:rPr>
        <w:t xml:space="preserve">) 24 stundu laikā temperatūrā, kas norādīta 1. tabulā, nepārsniedzot šajā tabulā norādīto atlieku koncentrāciju. Šāda </w:t>
      </w:r>
      <w:proofErr w:type="spellStart"/>
      <w:r>
        <w:rPr>
          <w:i/>
          <w:iCs/>
          <w:sz w:val="24"/>
        </w:rPr>
        <w:t>CT</w:t>
      </w:r>
      <w:proofErr w:type="spellEnd"/>
      <w:r>
        <w:rPr>
          <w:sz w:val="24"/>
        </w:rPr>
        <w:t xml:space="preserve"> jāpanāk visā koksnes šķērsgriezumā, tostarp koksnes iekšienē, lai gan koncentrāciju mēra apkārtējā gaisā. Minimālā koksnes un tās apkārtējās vides temperatūra nedrīkst būt zemāka par 10 °C, un apstrādes laikam jābūt vismaz 24 stundām. Gāzes koncentrācijas monitorings jāveic ne retāk kā 2, 4 un 24 stundas pēc apstrādes sākuma. Ja apstrādi veic ilgāk un zemākā koncentrācijā, tad, </w:t>
      </w:r>
      <w:proofErr w:type="spellStart"/>
      <w:r>
        <w:rPr>
          <w:sz w:val="24"/>
        </w:rPr>
        <w:t>fumigāciju</w:t>
      </w:r>
      <w:proofErr w:type="spellEnd"/>
      <w:r>
        <w:rPr>
          <w:sz w:val="24"/>
        </w:rPr>
        <w:t xml:space="preserve"> beidzot, jāveic papildu gāzes koncentrācijas mērījumi.</w:t>
      </w:r>
    </w:p>
    <w:p w14:paraId="63362B82" w14:textId="77777777" w:rsidR="00606B99" w:rsidRPr="001D79E5" w:rsidRDefault="00606B99" w:rsidP="001D79E5">
      <w:pPr>
        <w:pStyle w:val="BodyText"/>
        <w:jc w:val="both"/>
        <w:rPr>
          <w:noProof/>
          <w:sz w:val="24"/>
        </w:rPr>
      </w:pPr>
    </w:p>
    <w:p w14:paraId="67FD134B" w14:textId="77777777" w:rsidR="008F7ECE" w:rsidRPr="001D79E5" w:rsidRDefault="008F7ECE" w:rsidP="001D79E5">
      <w:pPr>
        <w:pStyle w:val="BodyText"/>
        <w:jc w:val="both"/>
        <w:rPr>
          <w:noProof/>
          <w:sz w:val="24"/>
        </w:rPr>
      </w:pPr>
      <w:r>
        <w:rPr>
          <w:sz w:val="24"/>
        </w:rPr>
        <w:t xml:space="preserve">Ja </w:t>
      </w:r>
      <w:proofErr w:type="spellStart"/>
      <w:r>
        <w:rPr>
          <w:i/>
          <w:iCs/>
          <w:sz w:val="24"/>
        </w:rPr>
        <w:t>CT</w:t>
      </w:r>
      <w:proofErr w:type="spellEnd"/>
      <w:r>
        <w:rPr>
          <w:sz w:val="24"/>
        </w:rPr>
        <w:t xml:space="preserve"> netiek sasniegta 24 stundu laikā, jāveic korektīvi pasākumi, lai nodrošinātu </w:t>
      </w:r>
      <w:proofErr w:type="spellStart"/>
      <w:r>
        <w:rPr>
          <w:i/>
          <w:iCs/>
          <w:sz w:val="24"/>
        </w:rPr>
        <w:t>CT</w:t>
      </w:r>
      <w:proofErr w:type="spellEnd"/>
      <w:r>
        <w:rPr>
          <w:sz w:val="24"/>
        </w:rPr>
        <w:t xml:space="preserve"> sasniegšanu; piemēram, atkārtoti palaiž apstrādes programmu vai pagarina apstrādes laiku ne ilgāk kā par divām stundām, nepievienojot vairāk </w:t>
      </w:r>
      <w:proofErr w:type="spellStart"/>
      <w:r>
        <w:rPr>
          <w:sz w:val="24"/>
        </w:rPr>
        <w:t>metilbromīda</w:t>
      </w:r>
      <w:proofErr w:type="spellEnd"/>
      <w:r>
        <w:rPr>
          <w:sz w:val="24"/>
        </w:rPr>
        <w:t xml:space="preserve">, lai sasniegtu nepieciešamo </w:t>
      </w:r>
      <w:proofErr w:type="spellStart"/>
      <w:r>
        <w:rPr>
          <w:i/>
          <w:iCs/>
          <w:sz w:val="24"/>
        </w:rPr>
        <w:t>CT</w:t>
      </w:r>
      <w:proofErr w:type="spellEnd"/>
      <w:r>
        <w:rPr>
          <w:sz w:val="24"/>
        </w:rPr>
        <w:t xml:space="preserve"> (skatīt 1. tabulas zemsvītras piezīmi).</w:t>
      </w:r>
    </w:p>
    <w:p w14:paraId="690C2DA7" w14:textId="77777777" w:rsidR="008F7ECE" w:rsidRPr="001D79E5" w:rsidRDefault="008F7ECE" w:rsidP="001D79E5">
      <w:pPr>
        <w:pStyle w:val="BodyText"/>
        <w:jc w:val="both"/>
        <w:rPr>
          <w:noProof/>
          <w:sz w:val="24"/>
        </w:rPr>
      </w:pPr>
    </w:p>
    <w:p w14:paraId="2E97440D" w14:textId="77777777" w:rsidR="00606B99" w:rsidRDefault="00606B99">
      <w:pPr>
        <w:rPr>
          <w:b/>
          <w:noProof/>
          <w:sz w:val="24"/>
        </w:rPr>
      </w:pPr>
      <w:r>
        <w:br w:type="page"/>
      </w:r>
    </w:p>
    <w:p w14:paraId="13403C95" w14:textId="70B0180B" w:rsidR="008F7ECE" w:rsidRPr="001D79E5" w:rsidRDefault="008F7ECE" w:rsidP="001D79E5">
      <w:pPr>
        <w:jc w:val="both"/>
        <w:rPr>
          <w:noProof/>
          <w:sz w:val="24"/>
        </w:rPr>
      </w:pPr>
      <w:r>
        <w:rPr>
          <w:b/>
          <w:sz w:val="24"/>
        </w:rPr>
        <w:lastRenderedPageBreak/>
        <w:t xml:space="preserve">1. tabula. </w:t>
      </w:r>
      <w:r>
        <w:rPr>
          <w:sz w:val="24"/>
        </w:rPr>
        <w:t xml:space="preserve">Minimālā nepieciešamā </w:t>
      </w:r>
      <w:proofErr w:type="spellStart"/>
      <w:r>
        <w:rPr>
          <w:i/>
          <w:iCs/>
          <w:sz w:val="24"/>
        </w:rPr>
        <w:t>CT</w:t>
      </w:r>
      <w:proofErr w:type="spellEnd"/>
      <w:r>
        <w:rPr>
          <w:sz w:val="24"/>
        </w:rPr>
        <w:t xml:space="preserve"> koksnes iepakojamā materiāla </w:t>
      </w:r>
      <w:proofErr w:type="spellStart"/>
      <w:r>
        <w:rPr>
          <w:sz w:val="24"/>
        </w:rPr>
        <w:t>fumigācijai</w:t>
      </w:r>
      <w:proofErr w:type="spellEnd"/>
      <w:r>
        <w:rPr>
          <w:sz w:val="24"/>
        </w:rPr>
        <w:t xml:space="preserve"> ar </w:t>
      </w:r>
      <w:proofErr w:type="spellStart"/>
      <w:r>
        <w:rPr>
          <w:sz w:val="24"/>
        </w:rPr>
        <w:t>metilbromīdu</w:t>
      </w:r>
      <w:proofErr w:type="spellEnd"/>
      <w:r>
        <w:rPr>
          <w:sz w:val="24"/>
        </w:rPr>
        <w:t>, kas ilgst 24 stundas</w:t>
      </w:r>
    </w:p>
    <w:p w14:paraId="2260DC99" w14:textId="77777777" w:rsidR="008F7ECE" w:rsidRPr="001D79E5" w:rsidRDefault="008F7ECE" w:rsidP="001D79E5">
      <w:pPr>
        <w:pStyle w:val="BodyText"/>
        <w:jc w:val="both"/>
        <w:rPr>
          <w:noProof/>
          <w:sz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3019"/>
        <w:gridCol w:w="3003"/>
        <w:gridCol w:w="3023"/>
      </w:tblGrid>
      <w:tr w:rsidR="008F7ECE" w:rsidRPr="001D79E5" w14:paraId="0ACC4165" w14:textId="77777777" w:rsidTr="00606B99">
        <w:tc>
          <w:tcPr>
            <w:tcW w:w="1669" w:type="pct"/>
          </w:tcPr>
          <w:p w14:paraId="78FBA375" w14:textId="36077FB4" w:rsidR="008F7ECE" w:rsidRPr="001D79E5" w:rsidRDefault="008F7ECE" w:rsidP="00606B99">
            <w:pPr>
              <w:pStyle w:val="TableParagraph"/>
              <w:spacing w:before="0"/>
              <w:ind w:left="0"/>
              <w:rPr>
                <w:rFonts w:ascii="Times New Roman" w:hAnsi="Times New Roman"/>
                <w:b/>
                <w:noProof/>
                <w:sz w:val="24"/>
              </w:rPr>
            </w:pPr>
            <w:r>
              <w:rPr>
                <w:rFonts w:ascii="Times New Roman" w:hAnsi="Times New Roman"/>
                <w:b/>
                <w:sz w:val="24"/>
              </w:rPr>
              <w:t>Temperatūra (</w:t>
            </w:r>
            <w:proofErr w:type="spellStart"/>
            <w:r>
              <w:rPr>
                <w:rFonts w:ascii="Times New Roman" w:hAnsi="Times New Roman"/>
                <w:sz w:val="24"/>
                <w:vertAlign w:val="superscript"/>
              </w:rPr>
              <w:t>o</w:t>
            </w:r>
            <w:r>
              <w:rPr>
                <w:rFonts w:ascii="Times New Roman" w:hAnsi="Times New Roman"/>
                <w:b/>
                <w:sz w:val="24"/>
              </w:rPr>
              <w:t>C</w:t>
            </w:r>
            <w:proofErr w:type="spellEnd"/>
            <w:r>
              <w:rPr>
                <w:rFonts w:ascii="Times New Roman" w:hAnsi="Times New Roman"/>
                <w:b/>
                <w:sz w:val="24"/>
              </w:rPr>
              <w:t>)</w:t>
            </w:r>
          </w:p>
        </w:tc>
        <w:tc>
          <w:tcPr>
            <w:tcW w:w="1660" w:type="pct"/>
          </w:tcPr>
          <w:p w14:paraId="68BAC373" w14:textId="77777777" w:rsidR="008F7ECE" w:rsidRPr="001D79E5" w:rsidRDefault="008F7ECE" w:rsidP="00606B99">
            <w:pPr>
              <w:pStyle w:val="TableParagraph"/>
              <w:spacing w:before="0"/>
              <w:ind w:left="0"/>
              <w:rPr>
                <w:rFonts w:ascii="Times New Roman" w:hAnsi="Times New Roman"/>
                <w:b/>
                <w:noProof/>
                <w:sz w:val="24"/>
              </w:rPr>
            </w:pPr>
            <w:r>
              <w:rPr>
                <w:rFonts w:ascii="Times New Roman" w:hAnsi="Times New Roman"/>
                <w:b/>
                <w:sz w:val="24"/>
              </w:rPr>
              <w:t xml:space="preserve">Minimālā nepieciešamā </w:t>
            </w:r>
            <w:proofErr w:type="spellStart"/>
            <w:r>
              <w:rPr>
                <w:rFonts w:ascii="Times New Roman" w:hAnsi="Times New Roman"/>
                <w:b/>
                <w:i/>
                <w:iCs/>
                <w:sz w:val="24"/>
              </w:rPr>
              <w:t>CT</w:t>
            </w:r>
            <w:proofErr w:type="spellEnd"/>
            <w:r>
              <w:rPr>
                <w:rFonts w:ascii="Times New Roman" w:hAnsi="Times New Roman"/>
                <w:b/>
                <w:sz w:val="24"/>
              </w:rPr>
              <w:t xml:space="preserve"> (</w:t>
            </w:r>
            <w:proofErr w:type="spellStart"/>
            <w:r>
              <w:rPr>
                <w:rFonts w:ascii="Times New Roman" w:hAnsi="Times New Roman"/>
                <w:b/>
                <w:sz w:val="24"/>
              </w:rPr>
              <w:t>g∙h</w:t>
            </w:r>
            <w:proofErr w:type="spellEnd"/>
            <w:r>
              <w:rPr>
                <w:rFonts w:ascii="Times New Roman" w:hAnsi="Times New Roman"/>
                <w:b/>
                <w:sz w:val="24"/>
              </w:rPr>
              <w:t>/</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 24 h laikā</w:t>
            </w:r>
          </w:p>
        </w:tc>
        <w:tc>
          <w:tcPr>
            <w:tcW w:w="1671" w:type="pct"/>
          </w:tcPr>
          <w:p w14:paraId="5FE90E08" w14:textId="77777777" w:rsidR="008F7ECE" w:rsidRPr="001D79E5" w:rsidRDefault="008F7ECE" w:rsidP="00606B99">
            <w:pPr>
              <w:pStyle w:val="TableParagraph"/>
              <w:spacing w:before="0"/>
              <w:ind w:left="0"/>
              <w:rPr>
                <w:rFonts w:ascii="Times New Roman" w:hAnsi="Times New Roman"/>
                <w:b/>
                <w:noProof/>
                <w:sz w:val="24"/>
              </w:rPr>
            </w:pPr>
            <w:r>
              <w:rPr>
                <w:rFonts w:ascii="Times New Roman" w:hAnsi="Times New Roman"/>
                <w:b/>
                <w:sz w:val="24"/>
              </w:rPr>
              <w:t>Minimālā koncentrācija (g/</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 pēc 24 h</w:t>
            </w:r>
            <w:r>
              <w:rPr>
                <w:rFonts w:ascii="Times New Roman" w:hAnsi="Times New Roman"/>
                <w:b/>
                <w:sz w:val="24"/>
                <w:vertAlign w:val="superscript"/>
              </w:rPr>
              <w:t>#</w:t>
            </w:r>
          </w:p>
        </w:tc>
      </w:tr>
      <w:tr w:rsidR="008F7ECE" w:rsidRPr="001D79E5" w14:paraId="494F9B8D" w14:textId="77777777" w:rsidTr="00606B99">
        <w:tc>
          <w:tcPr>
            <w:tcW w:w="1669" w:type="pct"/>
          </w:tcPr>
          <w:p w14:paraId="58F5762A" w14:textId="4D182CB6" w:rsidR="008F7ECE" w:rsidRPr="001D79E5" w:rsidRDefault="008F7ECE" w:rsidP="001D79E5">
            <w:pPr>
              <w:pStyle w:val="TableParagraph"/>
              <w:spacing w:before="0"/>
              <w:ind w:left="0"/>
              <w:jc w:val="both"/>
              <w:rPr>
                <w:rFonts w:ascii="Times New Roman" w:hAnsi="Times New Roman"/>
                <w:noProof/>
                <w:sz w:val="24"/>
              </w:rPr>
            </w:pPr>
            <w:r>
              <w:rPr>
                <w:rFonts w:ascii="Times New Roman" w:hAnsi="Times New Roman"/>
                <w:sz w:val="24"/>
              </w:rPr>
              <w:t xml:space="preserve">21,0 vai </w:t>
            </w:r>
            <w:r w:rsidR="00FE6127">
              <w:rPr>
                <w:rFonts w:ascii="Times New Roman" w:hAnsi="Times New Roman"/>
                <w:sz w:val="24"/>
              </w:rPr>
              <w:t>augstāka</w:t>
            </w:r>
          </w:p>
        </w:tc>
        <w:tc>
          <w:tcPr>
            <w:tcW w:w="1660" w:type="pct"/>
          </w:tcPr>
          <w:p w14:paraId="5BC3051E" w14:textId="77777777" w:rsidR="008F7ECE" w:rsidRPr="001D79E5" w:rsidRDefault="008F7ECE" w:rsidP="00DA57C1">
            <w:pPr>
              <w:pStyle w:val="TableParagraph"/>
              <w:spacing w:before="0"/>
              <w:ind w:left="0"/>
              <w:rPr>
                <w:rFonts w:ascii="Times New Roman" w:hAnsi="Times New Roman"/>
                <w:noProof/>
                <w:sz w:val="24"/>
              </w:rPr>
            </w:pPr>
            <w:r>
              <w:rPr>
                <w:rFonts w:ascii="Times New Roman" w:hAnsi="Times New Roman"/>
                <w:sz w:val="24"/>
              </w:rPr>
              <w:t>650</w:t>
            </w:r>
          </w:p>
        </w:tc>
        <w:tc>
          <w:tcPr>
            <w:tcW w:w="1671" w:type="pct"/>
          </w:tcPr>
          <w:p w14:paraId="63A84443" w14:textId="77777777" w:rsidR="008F7ECE" w:rsidRPr="001D79E5" w:rsidRDefault="008F7ECE" w:rsidP="00DA57C1">
            <w:pPr>
              <w:pStyle w:val="TableParagraph"/>
              <w:spacing w:before="0"/>
              <w:ind w:left="0"/>
              <w:rPr>
                <w:rFonts w:ascii="Times New Roman" w:hAnsi="Times New Roman"/>
                <w:noProof/>
                <w:sz w:val="24"/>
              </w:rPr>
            </w:pPr>
            <w:r>
              <w:rPr>
                <w:rFonts w:ascii="Times New Roman" w:hAnsi="Times New Roman"/>
                <w:sz w:val="24"/>
              </w:rPr>
              <w:t>24</w:t>
            </w:r>
          </w:p>
        </w:tc>
      </w:tr>
      <w:tr w:rsidR="008F7ECE" w:rsidRPr="001D79E5" w14:paraId="178FE9EF" w14:textId="77777777" w:rsidTr="00606B99">
        <w:tc>
          <w:tcPr>
            <w:tcW w:w="1669" w:type="pct"/>
          </w:tcPr>
          <w:p w14:paraId="0E0F4891" w14:textId="77777777" w:rsidR="008F7ECE" w:rsidRPr="001D79E5" w:rsidRDefault="008F7ECE" w:rsidP="001D79E5">
            <w:pPr>
              <w:pStyle w:val="TableParagraph"/>
              <w:spacing w:before="0"/>
              <w:ind w:left="0"/>
              <w:jc w:val="both"/>
              <w:rPr>
                <w:rFonts w:ascii="Times New Roman" w:hAnsi="Times New Roman"/>
                <w:noProof/>
                <w:sz w:val="24"/>
              </w:rPr>
            </w:pPr>
            <w:r>
              <w:rPr>
                <w:rFonts w:ascii="Times New Roman" w:hAnsi="Times New Roman"/>
                <w:sz w:val="24"/>
              </w:rPr>
              <w:t>16,0–20,9</w:t>
            </w:r>
          </w:p>
        </w:tc>
        <w:tc>
          <w:tcPr>
            <w:tcW w:w="1660" w:type="pct"/>
          </w:tcPr>
          <w:p w14:paraId="7B5F9C11" w14:textId="77777777" w:rsidR="008F7ECE" w:rsidRPr="001D79E5" w:rsidRDefault="008F7ECE" w:rsidP="00DA57C1">
            <w:pPr>
              <w:pStyle w:val="TableParagraph"/>
              <w:spacing w:before="0"/>
              <w:ind w:left="0"/>
              <w:rPr>
                <w:rFonts w:ascii="Times New Roman" w:hAnsi="Times New Roman"/>
                <w:noProof/>
                <w:sz w:val="24"/>
              </w:rPr>
            </w:pPr>
            <w:r>
              <w:rPr>
                <w:rFonts w:ascii="Times New Roman" w:hAnsi="Times New Roman"/>
                <w:sz w:val="24"/>
              </w:rPr>
              <w:t>800</w:t>
            </w:r>
          </w:p>
        </w:tc>
        <w:tc>
          <w:tcPr>
            <w:tcW w:w="1671" w:type="pct"/>
          </w:tcPr>
          <w:p w14:paraId="1DF33DA0" w14:textId="77777777" w:rsidR="008F7ECE" w:rsidRPr="001D79E5" w:rsidRDefault="008F7ECE" w:rsidP="00DA57C1">
            <w:pPr>
              <w:pStyle w:val="TableParagraph"/>
              <w:spacing w:before="0"/>
              <w:ind w:left="0"/>
              <w:rPr>
                <w:rFonts w:ascii="Times New Roman" w:hAnsi="Times New Roman"/>
                <w:noProof/>
                <w:sz w:val="24"/>
              </w:rPr>
            </w:pPr>
            <w:r>
              <w:rPr>
                <w:rFonts w:ascii="Times New Roman" w:hAnsi="Times New Roman"/>
                <w:sz w:val="24"/>
              </w:rPr>
              <w:t>28</w:t>
            </w:r>
          </w:p>
        </w:tc>
      </w:tr>
      <w:tr w:rsidR="008F7ECE" w:rsidRPr="001D79E5" w14:paraId="7A73859F" w14:textId="77777777" w:rsidTr="00606B99">
        <w:tc>
          <w:tcPr>
            <w:tcW w:w="1669" w:type="pct"/>
          </w:tcPr>
          <w:p w14:paraId="070E4241" w14:textId="77777777" w:rsidR="008F7ECE" w:rsidRPr="001D79E5" w:rsidRDefault="008F7ECE" w:rsidP="001D79E5">
            <w:pPr>
              <w:pStyle w:val="TableParagraph"/>
              <w:spacing w:before="0"/>
              <w:ind w:left="0"/>
              <w:jc w:val="both"/>
              <w:rPr>
                <w:rFonts w:ascii="Times New Roman" w:hAnsi="Times New Roman"/>
                <w:noProof/>
                <w:sz w:val="24"/>
              </w:rPr>
            </w:pPr>
            <w:r>
              <w:rPr>
                <w:rFonts w:ascii="Times New Roman" w:hAnsi="Times New Roman"/>
                <w:sz w:val="24"/>
              </w:rPr>
              <w:t>10,0–15,9</w:t>
            </w:r>
          </w:p>
        </w:tc>
        <w:tc>
          <w:tcPr>
            <w:tcW w:w="1660" w:type="pct"/>
          </w:tcPr>
          <w:p w14:paraId="49107594" w14:textId="77777777" w:rsidR="008F7ECE" w:rsidRPr="001D79E5" w:rsidRDefault="008F7ECE" w:rsidP="00DA57C1">
            <w:pPr>
              <w:pStyle w:val="TableParagraph"/>
              <w:spacing w:before="0"/>
              <w:ind w:left="0"/>
              <w:rPr>
                <w:rFonts w:ascii="Times New Roman" w:hAnsi="Times New Roman"/>
                <w:noProof/>
                <w:sz w:val="24"/>
              </w:rPr>
            </w:pPr>
            <w:r>
              <w:rPr>
                <w:rFonts w:ascii="Times New Roman" w:hAnsi="Times New Roman"/>
                <w:sz w:val="24"/>
              </w:rPr>
              <w:t>900</w:t>
            </w:r>
          </w:p>
        </w:tc>
        <w:tc>
          <w:tcPr>
            <w:tcW w:w="1671" w:type="pct"/>
          </w:tcPr>
          <w:p w14:paraId="177B90ED" w14:textId="77777777" w:rsidR="008F7ECE" w:rsidRPr="001D79E5" w:rsidRDefault="008F7ECE" w:rsidP="00DA57C1">
            <w:pPr>
              <w:pStyle w:val="TableParagraph"/>
              <w:spacing w:before="0"/>
              <w:ind w:left="0"/>
              <w:rPr>
                <w:rFonts w:ascii="Times New Roman" w:hAnsi="Times New Roman"/>
                <w:noProof/>
                <w:sz w:val="24"/>
              </w:rPr>
            </w:pPr>
            <w:r>
              <w:rPr>
                <w:rFonts w:ascii="Times New Roman" w:hAnsi="Times New Roman"/>
                <w:sz w:val="24"/>
              </w:rPr>
              <w:t>32</w:t>
            </w:r>
          </w:p>
        </w:tc>
      </w:tr>
    </w:tbl>
    <w:p w14:paraId="3CDA2770" w14:textId="77777777" w:rsidR="008F7ECE" w:rsidRDefault="008F7ECE" w:rsidP="001D79E5">
      <w:pPr>
        <w:jc w:val="both"/>
        <w:rPr>
          <w:noProof/>
          <w:sz w:val="24"/>
        </w:rPr>
      </w:pPr>
      <w:r>
        <w:rPr>
          <w:sz w:val="24"/>
        </w:rPr>
        <w:t xml:space="preserve"># Ja minimālā galīgā koncentrācija netiek sasniegta pēc 24 stundām, ir pieļaujama koncentrācijas novirze ~5 % apmērā ar nosacījumu, ka apstrādes beigās tiek pievienots papildu apstrādes laiks, lai sasniegtu noteikto </w:t>
      </w:r>
      <w:proofErr w:type="spellStart"/>
      <w:r>
        <w:rPr>
          <w:i/>
          <w:iCs/>
          <w:sz w:val="24"/>
        </w:rPr>
        <w:t>CT</w:t>
      </w:r>
      <w:proofErr w:type="spellEnd"/>
      <w:r>
        <w:rPr>
          <w:sz w:val="24"/>
        </w:rPr>
        <w:t>.</w:t>
      </w:r>
    </w:p>
    <w:p w14:paraId="02DF84FF" w14:textId="77777777" w:rsidR="00AB3521" w:rsidRPr="001D79E5" w:rsidRDefault="00AB3521" w:rsidP="001D79E5">
      <w:pPr>
        <w:jc w:val="both"/>
        <w:rPr>
          <w:noProof/>
          <w:sz w:val="24"/>
        </w:rPr>
      </w:pPr>
    </w:p>
    <w:p w14:paraId="1827C523" w14:textId="77777777" w:rsidR="008F7ECE" w:rsidRDefault="008F7ECE" w:rsidP="001D79E5">
      <w:pPr>
        <w:pStyle w:val="BodyText"/>
        <w:jc w:val="both"/>
        <w:rPr>
          <w:noProof/>
          <w:sz w:val="24"/>
        </w:rPr>
      </w:pPr>
      <w:r>
        <w:rPr>
          <w:sz w:val="24"/>
        </w:rPr>
        <w:t>2. tabulā ir redzams piemērs programmai, kuru var izmantot 2. tabulā norādīto prasību sasniegšanai.</w:t>
      </w:r>
    </w:p>
    <w:p w14:paraId="4B89E3DE" w14:textId="77777777" w:rsidR="00AB3521" w:rsidRPr="001D79E5" w:rsidRDefault="00AB3521" w:rsidP="001D79E5">
      <w:pPr>
        <w:pStyle w:val="BodyText"/>
        <w:jc w:val="both"/>
        <w:rPr>
          <w:noProof/>
          <w:sz w:val="24"/>
        </w:rPr>
      </w:pPr>
    </w:p>
    <w:p w14:paraId="48C29433" w14:textId="77777777" w:rsidR="008F7ECE" w:rsidRPr="001D79E5" w:rsidRDefault="008F7ECE" w:rsidP="001D79E5">
      <w:pPr>
        <w:jc w:val="both"/>
        <w:rPr>
          <w:noProof/>
          <w:sz w:val="24"/>
        </w:rPr>
      </w:pPr>
      <w:r>
        <w:rPr>
          <w:b/>
          <w:sz w:val="24"/>
        </w:rPr>
        <w:t xml:space="preserve">2. tabula. </w:t>
      </w:r>
      <w:r>
        <w:rPr>
          <w:sz w:val="24"/>
        </w:rPr>
        <w:t xml:space="preserve">Piemērs apstrādes programmai, kurā tiek sasniegta minimālā vielas koncentrācija laikā, kas vajadzīga koksnes iepakojamā materiāla apstrādei ar </w:t>
      </w:r>
      <w:proofErr w:type="spellStart"/>
      <w:r>
        <w:rPr>
          <w:sz w:val="24"/>
        </w:rPr>
        <w:t>metilbromīdu</w:t>
      </w:r>
      <w:proofErr w:type="spellEnd"/>
      <w:r>
        <w:rPr>
          <w:sz w:val="24"/>
        </w:rPr>
        <w:t xml:space="preserve"> (ja ir augsta absorbcija vai noplūde, tad sākotnējai devai jābūt augstākai).</w:t>
      </w:r>
    </w:p>
    <w:p w14:paraId="6BBC431D" w14:textId="77777777" w:rsidR="008F7ECE" w:rsidRPr="001D79E5" w:rsidRDefault="008F7ECE" w:rsidP="001D79E5">
      <w:pPr>
        <w:pStyle w:val="BodyText"/>
        <w:jc w:val="both"/>
        <w:rPr>
          <w:noProof/>
          <w:sz w:val="24"/>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1805"/>
        <w:gridCol w:w="1695"/>
        <w:gridCol w:w="1974"/>
        <w:gridCol w:w="1364"/>
        <w:gridCol w:w="2207"/>
      </w:tblGrid>
      <w:tr w:rsidR="008F7ECE" w:rsidRPr="001D79E5" w14:paraId="60C2B921" w14:textId="77777777" w:rsidTr="00AB3521">
        <w:trPr>
          <w:jc w:val="center"/>
        </w:trPr>
        <w:tc>
          <w:tcPr>
            <w:tcW w:w="998" w:type="pct"/>
            <w:vMerge w:val="restart"/>
          </w:tcPr>
          <w:p w14:paraId="3067A087" w14:textId="4BB313A5" w:rsidR="008F7ECE" w:rsidRPr="001D79E5" w:rsidRDefault="008F7ECE" w:rsidP="00AB3521">
            <w:pPr>
              <w:pStyle w:val="TableParagraph"/>
              <w:spacing w:before="0"/>
              <w:ind w:left="0"/>
              <w:rPr>
                <w:rFonts w:ascii="Times New Roman" w:hAnsi="Times New Roman"/>
                <w:b/>
                <w:noProof/>
                <w:sz w:val="24"/>
              </w:rPr>
            </w:pPr>
            <w:r>
              <w:rPr>
                <w:rFonts w:ascii="Times New Roman" w:hAnsi="Times New Roman"/>
                <w:b/>
                <w:sz w:val="24"/>
              </w:rPr>
              <w:t>Temperatūra (</w:t>
            </w:r>
            <w:proofErr w:type="spellStart"/>
            <w:r>
              <w:rPr>
                <w:rFonts w:ascii="Times New Roman" w:hAnsi="Times New Roman"/>
                <w:sz w:val="24"/>
                <w:vertAlign w:val="superscript"/>
              </w:rPr>
              <w:t>o</w:t>
            </w:r>
            <w:r>
              <w:rPr>
                <w:rFonts w:ascii="Times New Roman" w:hAnsi="Times New Roman"/>
                <w:b/>
                <w:sz w:val="24"/>
              </w:rPr>
              <w:t>C</w:t>
            </w:r>
            <w:proofErr w:type="spellEnd"/>
            <w:r>
              <w:rPr>
                <w:rFonts w:ascii="Times New Roman" w:hAnsi="Times New Roman"/>
                <w:b/>
                <w:sz w:val="24"/>
              </w:rPr>
              <w:t>)</w:t>
            </w:r>
          </w:p>
        </w:tc>
        <w:tc>
          <w:tcPr>
            <w:tcW w:w="937" w:type="pct"/>
            <w:vMerge w:val="restart"/>
          </w:tcPr>
          <w:p w14:paraId="12863197" w14:textId="77777777" w:rsidR="008F7ECE" w:rsidRPr="001D79E5" w:rsidRDefault="008F7ECE" w:rsidP="00AB3521">
            <w:pPr>
              <w:pStyle w:val="TableParagraph"/>
              <w:spacing w:before="0"/>
              <w:ind w:left="0"/>
              <w:rPr>
                <w:rFonts w:ascii="Times New Roman" w:hAnsi="Times New Roman"/>
                <w:b/>
                <w:noProof/>
                <w:sz w:val="24"/>
              </w:rPr>
            </w:pPr>
            <w:r>
              <w:rPr>
                <w:rFonts w:ascii="Times New Roman" w:hAnsi="Times New Roman"/>
                <w:b/>
                <w:sz w:val="24"/>
              </w:rPr>
              <w:t>Deva (g/</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w:t>
            </w:r>
          </w:p>
        </w:tc>
        <w:tc>
          <w:tcPr>
            <w:tcW w:w="3065" w:type="pct"/>
            <w:gridSpan w:val="3"/>
          </w:tcPr>
          <w:p w14:paraId="41291977" w14:textId="77777777" w:rsidR="008F7ECE" w:rsidRPr="001D79E5" w:rsidRDefault="008F7ECE" w:rsidP="00AB3521">
            <w:pPr>
              <w:pStyle w:val="TableParagraph"/>
              <w:spacing w:before="0"/>
              <w:ind w:left="0"/>
              <w:rPr>
                <w:rFonts w:ascii="Times New Roman" w:hAnsi="Times New Roman"/>
                <w:b/>
                <w:noProof/>
                <w:sz w:val="24"/>
              </w:rPr>
            </w:pPr>
            <w:r>
              <w:rPr>
                <w:rFonts w:ascii="Times New Roman" w:hAnsi="Times New Roman"/>
                <w:b/>
                <w:sz w:val="24"/>
              </w:rPr>
              <w:t>Minimālā koncentrācija (g/</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 pēc</w:t>
            </w:r>
          </w:p>
        </w:tc>
      </w:tr>
      <w:tr w:rsidR="008F7ECE" w:rsidRPr="001D79E5" w14:paraId="61AE1766" w14:textId="77777777" w:rsidTr="00AB3521">
        <w:trPr>
          <w:jc w:val="center"/>
        </w:trPr>
        <w:tc>
          <w:tcPr>
            <w:tcW w:w="998" w:type="pct"/>
            <w:vMerge/>
            <w:tcBorders>
              <w:top w:val="nil"/>
            </w:tcBorders>
          </w:tcPr>
          <w:p w14:paraId="29450B18" w14:textId="77777777" w:rsidR="008F7ECE" w:rsidRPr="001D79E5" w:rsidRDefault="008F7ECE" w:rsidP="00AB3521">
            <w:pPr>
              <w:jc w:val="center"/>
              <w:rPr>
                <w:noProof/>
                <w:sz w:val="24"/>
                <w:szCs w:val="2"/>
              </w:rPr>
            </w:pPr>
          </w:p>
        </w:tc>
        <w:tc>
          <w:tcPr>
            <w:tcW w:w="937" w:type="pct"/>
            <w:vMerge/>
            <w:tcBorders>
              <w:top w:val="nil"/>
            </w:tcBorders>
          </w:tcPr>
          <w:p w14:paraId="58C764F8" w14:textId="77777777" w:rsidR="008F7ECE" w:rsidRPr="001D79E5" w:rsidRDefault="008F7ECE" w:rsidP="00AB3521">
            <w:pPr>
              <w:jc w:val="center"/>
              <w:rPr>
                <w:noProof/>
                <w:sz w:val="24"/>
                <w:szCs w:val="2"/>
              </w:rPr>
            </w:pPr>
          </w:p>
        </w:tc>
        <w:tc>
          <w:tcPr>
            <w:tcW w:w="1091" w:type="pct"/>
          </w:tcPr>
          <w:p w14:paraId="74796258" w14:textId="77777777" w:rsidR="008F7ECE" w:rsidRPr="001D79E5" w:rsidRDefault="008F7ECE" w:rsidP="00AB3521">
            <w:pPr>
              <w:pStyle w:val="TableParagraph"/>
              <w:spacing w:before="0"/>
              <w:ind w:left="0"/>
              <w:rPr>
                <w:rFonts w:ascii="Times New Roman" w:hAnsi="Times New Roman"/>
                <w:b/>
                <w:noProof/>
                <w:sz w:val="24"/>
              </w:rPr>
            </w:pPr>
            <w:r>
              <w:rPr>
                <w:rFonts w:ascii="Times New Roman" w:hAnsi="Times New Roman"/>
                <w:b/>
                <w:sz w:val="24"/>
              </w:rPr>
              <w:t>2 h</w:t>
            </w:r>
          </w:p>
        </w:tc>
        <w:tc>
          <w:tcPr>
            <w:tcW w:w="754" w:type="pct"/>
          </w:tcPr>
          <w:p w14:paraId="6FBECB84" w14:textId="77777777" w:rsidR="008F7ECE" w:rsidRPr="001D79E5" w:rsidRDefault="008F7ECE" w:rsidP="00AB3521">
            <w:pPr>
              <w:pStyle w:val="TableParagraph"/>
              <w:spacing w:before="0"/>
              <w:ind w:left="0"/>
              <w:rPr>
                <w:rFonts w:ascii="Times New Roman" w:hAnsi="Times New Roman"/>
                <w:b/>
                <w:noProof/>
                <w:sz w:val="24"/>
              </w:rPr>
            </w:pPr>
            <w:r>
              <w:rPr>
                <w:rFonts w:ascii="Times New Roman" w:hAnsi="Times New Roman"/>
                <w:b/>
                <w:sz w:val="24"/>
              </w:rPr>
              <w:t>4 h</w:t>
            </w:r>
          </w:p>
        </w:tc>
        <w:tc>
          <w:tcPr>
            <w:tcW w:w="1220" w:type="pct"/>
          </w:tcPr>
          <w:p w14:paraId="05928968" w14:textId="77777777" w:rsidR="008F7ECE" w:rsidRPr="001D79E5" w:rsidRDefault="008F7ECE" w:rsidP="00AB3521">
            <w:pPr>
              <w:pStyle w:val="TableParagraph"/>
              <w:spacing w:before="0"/>
              <w:ind w:left="0"/>
              <w:rPr>
                <w:rFonts w:ascii="Times New Roman" w:hAnsi="Times New Roman"/>
                <w:b/>
                <w:noProof/>
                <w:sz w:val="24"/>
              </w:rPr>
            </w:pPr>
            <w:r>
              <w:rPr>
                <w:rFonts w:ascii="Times New Roman" w:hAnsi="Times New Roman"/>
                <w:b/>
                <w:sz w:val="24"/>
              </w:rPr>
              <w:t>24 h</w:t>
            </w:r>
          </w:p>
        </w:tc>
      </w:tr>
      <w:tr w:rsidR="008F7ECE" w:rsidRPr="001D79E5" w14:paraId="50546809" w14:textId="77777777" w:rsidTr="00AB3521">
        <w:trPr>
          <w:jc w:val="center"/>
        </w:trPr>
        <w:tc>
          <w:tcPr>
            <w:tcW w:w="998" w:type="pct"/>
          </w:tcPr>
          <w:p w14:paraId="6EC47BDE" w14:textId="76626F1F"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 xml:space="preserve">21,0 vai </w:t>
            </w:r>
            <w:r w:rsidR="00FE6127">
              <w:rPr>
                <w:rFonts w:ascii="Times New Roman" w:hAnsi="Times New Roman"/>
                <w:sz w:val="24"/>
              </w:rPr>
              <w:t>augstāka</w:t>
            </w:r>
          </w:p>
        </w:tc>
        <w:tc>
          <w:tcPr>
            <w:tcW w:w="937" w:type="pct"/>
          </w:tcPr>
          <w:p w14:paraId="02D0EF5C"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48</w:t>
            </w:r>
          </w:p>
        </w:tc>
        <w:tc>
          <w:tcPr>
            <w:tcW w:w="1091" w:type="pct"/>
          </w:tcPr>
          <w:p w14:paraId="247B4BB4"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36</w:t>
            </w:r>
          </w:p>
        </w:tc>
        <w:tc>
          <w:tcPr>
            <w:tcW w:w="754" w:type="pct"/>
          </w:tcPr>
          <w:p w14:paraId="29140379"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31</w:t>
            </w:r>
          </w:p>
        </w:tc>
        <w:tc>
          <w:tcPr>
            <w:tcW w:w="1220" w:type="pct"/>
          </w:tcPr>
          <w:p w14:paraId="7FD60395"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24</w:t>
            </w:r>
          </w:p>
        </w:tc>
      </w:tr>
      <w:tr w:rsidR="008F7ECE" w:rsidRPr="001D79E5" w14:paraId="3B44CFA8" w14:textId="77777777" w:rsidTr="00AB3521">
        <w:trPr>
          <w:jc w:val="center"/>
        </w:trPr>
        <w:tc>
          <w:tcPr>
            <w:tcW w:w="998" w:type="pct"/>
          </w:tcPr>
          <w:p w14:paraId="5127F351"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16,0–20,9</w:t>
            </w:r>
          </w:p>
        </w:tc>
        <w:tc>
          <w:tcPr>
            <w:tcW w:w="937" w:type="pct"/>
          </w:tcPr>
          <w:p w14:paraId="04AE404C"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56</w:t>
            </w:r>
          </w:p>
        </w:tc>
        <w:tc>
          <w:tcPr>
            <w:tcW w:w="1091" w:type="pct"/>
          </w:tcPr>
          <w:p w14:paraId="2BE55D3B"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42</w:t>
            </w:r>
          </w:p>
        </w:tc>
        <w:tc>
          <w:tcPr>
            <w:tcW w:w="754" w:type="pct"/>
          </w:tcPr>
          <w:p w14:paraId="19366E10"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36</w:t>
            </w:r>
          </w:p>
        </w:tc>
        <w:tc>
          <w:tcPr>
            <w:tcW w:w="1220" w:type="pct"/>
          </w:tcPr>
          <w:p w14:paraId="5829162E"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28</w:t>
            </w:r>
          </w:p>
        </w:tc>
      </w:tr>
      <w:tr w:rsidR="008F7ECE" w:rsidRPr="001D79E5" w14:paraId="39AE2925" w14:textId="77777777" w:rsidTr="00AB3521">
        <w:trPr>
          <w:jc w:val="center"/>
        </w:trPr>
        <w:tc>
          <w:tcPr>
            <w:tcW w:w="998" w:type="pct"/>
          </w:tcPr>
          <w:p w14:paraId="59DF3DEA"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10,0–15,9</w:t>
            </w:r>
          </w:p>
        </w:tc>
        <w:tc>
          <w:tcPr>
            <w:tcW w:w="937" w:type="pct"/>
          </w:tcPr>
          <w:p w14:paraId="64572AB3"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64</w:t>
            </w:r>
          </w:p>
        </w:tc>
        <w:tc>
          <w:tcPr>
            <w:tcW w:w="1091" w:type="pct"/>
          </w:tcPr>
          <w:p w14:paraId="7F0DF60E"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48</w:t>
            </w:r>
          </w:p>
        </w:tc>
        <w:tc>
          <w:tcPr>
            <w:tcW w:w="754" w:type="pct"/>
          </w:tcPr>
          <w:p w14:paraId="55A57FE7"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42</w:t>
            </w:r>
          </w:p>
        </w:tc>
        <w:tc>
          <w:tcPr>
            <w:tcW w:w="1220" w:type="pct"/>
          </w:tcPr>
          <w:p w14:paraId="4928B4D5" w14:textId="77777777" w:rsidR="008F7ECE" w:rsidRPr="001D79E5" w:rsidRDefault="008F7ECE" w:rsidP="00AB3521">
            <w:pPr>
              <w:pStyle w:val="TableParagraph"/>
              <w:spacing w:before="0"/>
              <w:ind w:left="0"/>
              <w:rPr>
                <w:rFonts w:ascii="Times New Roman" w:hAnsi="Times New Roman"/>
                <w:noProof/>
                <w:sz w:val="24"/>
              </w:rPr>
            </w:pPr>
            <w:r>
              <w:rPr>
                <w:rFonts w:ascii="Times New Roman" w:hAnsi="Times New Roman"/>
                <w:sz w:val="24"/>
              </w:rPr>
              <w:t>32</w:t>
            </w:r>
          </w:p>
        </w:tc>
      </w:tr>
    </w:tbl>
    <w:p w14:paraId="6AE61003" w14:textId="77777777" w:rsidR="00AB3521" w:rsidRDefault="00AB3521" w:rsidP="001D79E5">
      <w:pPr>
        <w:pStyle w:val="BodyText"/>
        <w:jc w:val="both"/>
        <w:rPr>
          <w:noProof/>
          <w:sz w:val="24"/>
        </w:rPr>
      </w:pPr>
    </w:p>
    <w:p w14:paraId="696D3B25" w14:textId="031C2C8F" w:rsidR="008F7ECE" w:rsidRDefault="008F7ECE" w:rsidP="001D79E5">
      <w:pPr>
        <w:pStyle w:val="BodyText"/>
        <w:jc w:val="both"/>
        <w:rPr>
          <w:noProof/>
          <w:sz w:val="24"/>
        </w:rPr>
      </w:pPr>
      <w:r>
        <w:rPr>
          <w:sz w:val="24"/>
        </w:rPr>
        <w:t xml:space="preserve">Apstrādes veicēji jāapstiprina </w:t>
      </w:r>
      <w:proofErr w:type="spellStart"/>
      <w:r>
        <w:rPr>
          <w:sz w:val="24"/>
        </w:rPr>
        <w:t>NAAO</w:t>
      </w:r>
      <w:proofErr w:type="spellEnd"/>
      <w:r>
        <w:rPr>
          <w:sz w:val="24"/>
        </w:rPr>
        <w:t xml:space="preserve">. </w:t>
      </w:r>
      <w:proofErr w:type="spellStart"/>
      <w:r>
        <w:rPr>
          <w:sz w:val="24"/>
        </w:rPr>
        <w:t>NAAO</w:t>
      </w:r>
      <w:proofErr w:type="spellEnd"/>
      <w:r>
        <w:rPr>
          <w:sz w:val="24"/>
        </w:rPr>
        <w:t xml:space="preserve"> jāņem vērā šādi faktori, kurus var būt nepieciešams nodrošināt, lai </w:t>
      </w:r>
      <w:proofErr w:type="spellStart"/>
      <w:r>
        <w:rPr>
          <w:sz w:val="24"/>
        </w:rPr>
        <w:t>metilbromīda</w:t>
      </w:r>
      <w:proofErr w:type="spellEnd"/>
      <w:r>
        <w:rPr>
          <w:sz w:val="24"/>
        </w:rPr>
        <w:t xml:space="preserve"> </w:t>
      </w:r>
      <w:proofErr w:type="spellStart"/>
      <w:r>
        <w:rPr>
          <w:sz w:val="24"/>
        </w:rPr>
        <w:t>fumigācija</w:t>
      </w:r>
      <w:proofErr w:type="spellEnd"/>
      <w:r>
        <w:rPr>
          <w:sz w:val="24"/>
        </w:rPr>
        <w:t xml:space="preserve"> atbilstu apstrādes prasībām:</w:t>
      </w:r>
    </w:p>
    <w:p w14:paraId="22522D08" w14:textId="77777777" w:rsidR="00AB3521" w:rsidRPr="001D79E5" w:rsidRDefault="00AB3521" w:rsidP="001D79E5">
      <w:pPr>
        <w:pStyle w:val="BodyText"/>
        <w:jc w:val="both"/>
        <w:rPr>
          <w:noProof/>
          <w:sz w:val="24"/>
        </w:rPr>
      </w:pPr>
    </w:p>
    <w:p w14:paraId="1E82D7F4" w14:textId="77777777" w:rsidR="008F7ECE" w:rsidRPr="001D79E5" w:rsidRDefault="008F7ECE" w:rsidP="00AB3521">
      <w:pPr>
        <w:pStyle w:val="ListParagraph"/>
        <w:numPr>
          <w:ilvl w:val="0"/>
          <w:numId w:val="2"/>
        </w:numPr>
        <w:spacing w:before="0"/>
        <w:ind w:left="567" w:hanging="283"/>
        <w:rPr>
          <w:noProof/>
          <w:sz w:val="24"/>
        </w:rPr>
      </w:pPr>
      <w:r>
        <w:rPr>
          <w:sz w:val="24"/>
        </w:rPr>
        <w:t xml:space="preserve">tajā </w:t>
      </w:r>
      <w:proofErr w:type="spellStart"/>
      <w:r>
        <w:rPr>
          <w:sz w:val="24"/>
        </w:rPr>
        <w:t>fumigācijas</w:t>
      </w:r>
      <w:proofErr w:type="spellEnd"/>
      <w:r>
        <w:rPr>
          <w:sz w:val="24"/>
        </w:rPr>
        <w:t xml:space="preserve"> fāzē, kurā gāze tiek izkliedēta, lai panāktu vienmērīgumu, pēc vajadzības izmanto ventilatorus, kurus novieto tā, lai nodrošinātu, ka </w:t>
      </w:r>
      <w:proofErr w:type="spellStart"/>
      <w:r>
        <w:rPr>
          <w:sz w:val="24"/>
        </w:rPr>
        <w:t>fumigants</w:t>
      </w:r>
      <w:proofErr w:type="spellEnd"/>
      <w:r>
        <w:rPr>
          <w:sz w:val="24"/>
        </w:rPr>
        <w:t xml:space="preserve"> ātri un efektīvi izplatās visā </w:t>
      </w:r>
      <w:proofErr w:type="spellStart"/>
      <w:r>
        <w:rPr>
          <w:sz w:val="24"/>
        </w:rPr>
        <w:t>fumigācijas</w:t>
      </w:r>
      <w:proofErr w:type="spellEnd"/>
      <w:r>
        <w:rPr>
          <w:sz w:val="24"/>
        </w:rPr>
        <w:t xml:space="preserve"> kamerā (vēlams stundas laikā pēc </w:t>
      </w:r>
      <w:proofErr w:type="spellStart"/>
      <w:r>
        <w:rPr>
          <w:sz w:val="24"/>
        </w:rPr>
        <w:t>fumigācijas</w:t>
      </w:r>
      <w:proofErr w:type="spellEnd"/>
      <w:r>
        <w:rPr>
          <w:sz w:val="24"/>
        </w:rPr>
        <w:t xml:space="preserve"> sākšanas);</w:t>
      </w:r>
    </w:p>
    <w:p w14:paraId="1CA3797E" w14:textId="77777777" w:rsidR="008F7ECE" w:rsidRPr="001D79E5" w:rsidRDefault="008F7ECE" w:rsidP="00AB3521">
      <w:pPr>
        <w:pStyle w:val="ListParagraph"/>
        <w:numPr>
          <w:ilvl w:val="0"/>
          <w:numId w:val="2"/>
        </w:numPr>
        <w:spacing w:before="0"/>
        <w:ind w:left="567" w:hanging="283"/>
        <w:rPr>
          <w:noProof/>
          <w:sz w:val="24"/>
        </w:rPr>
      </w:pPr>
      <w:proofErr w:type="spellStart"/>
      <w:r>
        <w:rPr>
          <w:sz w:val="24"/>
        </w:rPr>
        <w:t>fumigācijas</w:t>
      </w:r>
      <w:proofErr w:type="spellEnd"/>
      <w:r>
        <w:rPr>
          <w:sz w:val="24"/>
        </w:rPr>
        <w:t xml:space="preserve"> kameru nepiekrauj vairāk kā par 80 % no tās tilpuma;</w:t>
      </w:r>
    </w:p>
    <w:p w14:paraId="4678A60C" w14:textId="77777777" w:rsidR="008F7ECE" w:rsidRPr="001D79E5" w:rsidRDefault="008F7ECE" w:rsidP="00AB3521">
      <w:pPr>
        <w:pStyle w:val="ListParagraph"/>
        <w:numPr>
          <w:ilvl w:val="0"/>
          <w:numId w:val="2"/>
        </w:numPr>
        <w:spacing w:before="0"/>
        <w:ind w:left="567" w:hanging="283"/>
        <w:rPr>
          <w:noProof/>
          <w:sz w:val="24"/>
        </w:rPr>
      </w:pPr>
      <w:proofErr w:type="spellStart"/>
      <w:r>
        <w:rPr>
          <w:sz w:val="24"/>
        </w:rPr>
        <w:t>fumigācijas</w:t>
      </w:r>
      <w:proofErr w:type="spellEnd"/>
      <w:r>
        <w:rPr>
          <w:sz w:val="24"/>
        </w:rPr>
        <w:t xml:space="preserve"> kamera ir hermetizēta un, cik vien iespējams, nodrošināta pret gāzes izplūdi. Ja </w:t>
      </w:r>
      <w:proofErr w:type="spellStart"/>
      <w:r>
        <w:rPr>
          <w:sz w:val="24"/>
        </w:rPr>
        <w:t>fumigācija</w:t>
      </w:r>
      <w:proofErr w:type="spellEnd"/>
      <w:r>
        <w:rPr>
          <w:sz w:val="24"/>
        </w:rPr>
        <w:t xml:space="preserve"> jāveic zem pārsegiem, tiem jābūt izgatavotiem no gāzu necaurlaidīga materiāla, atbilstoši hermetizētiem šuvēs un grīdas līmenī;</w:t>
      </w:r>
    </w:p>
    <w:p w14:paraId="1D86FAF2" w14:textId="77777777" w:rsidR="008F7ECE" w:rsidRPr="001D79E5" w:rsidRDefault="008F7ECE" w:rsidP="00AB3521">
      <w:pPr>
        <w:pStyle w:val="ListParagraph"/>
        <w:numPr>
          <w:ilvl w:val="0"/>
          <w:numId w:val="2"/>
        </w:numPr>
        <w:spacing w:before="0"/>
        <w:ind w:left="567" w:hanging="283"/>
        <w:rPr>
          <w:noProof/>
          <w:sz w:val="24"/>
        </w:rPr>
      </w:pPr>
      <w:r>
        <w:rPr>
          <w:sz w:val="24"/>
        </w:rPr>
        <w:t xml:space="preserve">grīda </w:t>
      </w:r>
      <w:proofErr w:type="spellStart"/>
      <w:r>
        <w:rPr>
          <w:sz w:val="24"/>
        </w:rPr>
        <w:t>fumigācijas</w:t>
      </w:r>
      <w:proofErr w:type="spellEnd"/>
      <w:r>
        <w:rPr>
          <w:sz w:val="24"/>
        </w:rPr>
        <w:t xml:space="preserve"> vietā ir </w:t>
      </w:r>
      <w:proofErr w:type="spellStart"/>
      <w:r>
        <w:rPr>
          <w:sz w:val="24"/>
        </w:rPr>
        <w:t>fumiganta</w:t>
      </w:r>
      <w:proofErr w:type="spellEnd"/>
      <w:r>
        <w:rPr>
          <w:sz w:val="24"/>
        </w:rPr>
        <w:t xml:space="preserve"> necaurlaidīga; ja nav, tā jānoklāj ar gāzu necaurlaidīgām loksnēm;</w:t>
      </w:r>
    </w:p>
    <w:p w14:paraId="5E55CE8F" w14:textId="77777777" w:rsidR="008F7ECE" w:rsidRPr="001D79E5" w:rsidRDefault="008F7ECE" w:rsidP="00AB3521">
      <w:pPr>
        <w:pStyle w:val="ListParagraph"/>
        <w:numPr>
          <w:ilvl w:val="0"/>
          <w:numId w:val="2"/>
        </w:numPr>
        <w:spacing w:before="0"/>
        <w:ind w:left="567" w:hanging="283"/>
        <w:rPr>
          <w:noProof/>
          <w:sz w:val="24"/>
        </w:rPr>
      </w:pPr>
      <w:r>
        <w:rPr>
          <w:sz w:val="24"/>
        </w:rPr>
        <w:t xml:space="preserve">ieteicams </w:t>
      </w:r>
      <w:proofErr w:type="spellStart"/>
      <w:r>
        <w:rPr>
          <w:sz w:val="24"/>
        </w:rPr>
        <w:t>metilbromīdu</w:t>
      </w:r>
      <w:proofErr w:type="spellEnd"/>
      <w:r>
        <w:rPr>
          <w:sz w:val="24"/>
        </w:rPr>
        <w:t xml:space="preserve"> piemērot, izmantojot iztvaicētāju (“karstā veidā”), lai </w:t>
      </w:r>
      <w:proofErr w:type="spellStart"/>
      <w:r>
        <w:rPr>
          <w:sz w:val="24"/>
        </w:rPr>
        <w:t>fumigants</w:t>
      </w:r>
      <w:proofErr w:type="spellEnd"/>
      <w:r>
        <w:rPr>
          <w:sz w:val="24"/>
        </w:rPr>
        <w:t xml:space="preserve"> pirms nonākšanas </w:t>
      </w:r>
      <w:proofErr w:type="spellStart"/>
      <w:r>
        <w:rPr>
          <w:sz w:val="24"/>
        </w:rPr>
        <w:t>fumigācijas</w:t>
      </w:r>
      <w:proofErr w:type="spellEnd"/>
      <w:r>
        <w:rPr>
          <w:sz w:val="24"/>
        </w:rPr>
        <w:t xml:space="preserve"> kamerā kļūtu pilnīgi gaistošs;</w:t>
      </w:r>
    </w:p>
    <w:p w14:paraId="1CE22A14" w14:textId="77777777" w:rsidR="008F7ECE" w:rsidRPr="001D79E5" w:rsidRDefault="008F7ECE" w:rsidP="00AB3521">
      <w:pPr>
        <w:pStyle w:val="ListParagraph"/>
        <w:numPr>
          <w:ilvl w:val="0"/>
          <w:numId w:val="2"/>
        </w:numPr>
        <w:spacing w:before="0"/>
        <w:ind w:left="567" w:hanging="283"/>
        <w:rPr>
          <w:noProof/>
          <w:sz w:val="24"/>
        </w:rPr>
      </w:pPr>
      <w:r>
        <w:rPr>
          <w:sz w:val="24"/>
        </w:rPr>
        <w:t xml:space="preserve">ar </w:t>
      </w:r>
      <w:proofErr w:type="spellStart"/>
      <w:r>
        <w:rPr>
          <w:sz w:val="24"/>
        </w:rPr>
        <w:t>metilbromīdu</w:t>
      </w:r>
      <w:proofErr w:type="spellEnd"/>
      <w:r>
        <w:rPr>
          <w:sz w:val="24"/>
        </w:rPr>
        <w:t xml:space="preserve"> neapstrādā koksnes iepakojamā materiāla krautnes, kuru šķērsgriezums pārsniedz 20 cm to mazākajā izmērā. Tāpēc koksnes iepakojamā materiāla krautnēm var būt nepieciešami separatori, lai nodrošinātu atbilstošu </w:t>
      </w:r>
      <w:proofErr w:type="spellStart"/>
      <w:r>
        <w:rPr>
          <w:sz w:val="24"/>
        </w:rPr>
        <w:t>metilbromīda</w:t>
      </w:r>
      <w:proofErr w:type="spellEnd"/>
      <w:r>
        <w:rPr>
          <w:sz w:val="24"/>
        </w:rPr>
        <w:t xml:space="preserve"> cirkulāciju un nonākšanu koksnē;</w:t>
      </w:r>
    </w:p>
    <w:p w14:paraId="2B750AD9" w14:textId="77777777" w:rsidR="008F7ECE" w:rsidRPr="001D79E5" w:rsidRDefault="008F7ECE" w:rsidP="00AB3521">
      <w:pPr>
        <w:pStyle w:val="ListParagraph"/>
        <w:numPr>
          <w:ilvl w:val="0"/>
          <w:numId w:val="2"/>
        </w:numPr>
        <w:spacing w:before="0"/>
        <w:ind w:left="567" w:hanging="283"/>
        <w:rPr>
          <w:noProof/>
          <w:sz w:val="24"/>
        </w:rPr>
      </w:pPr>
      <w:proofErr w:type="spellStart"/>
      <w:r>
        <w:rPr>
          <w:sz w:val="24"/>
        </w:rPr>
        <w:t>metilbromīda</w:t>
      </w:r>
      <w:proofErr w:type="spellEnd"/>
      <w:r>
        <w:rPr>
          <w:sz w:val="24"/>
        </w:rPr>
        <w:t xml:space="preserve"> koncentrāciju gaisa tilpumā vienmēr mēra vietā, kas atrodas vistālāk no gāzes ievadīšanas punkta, kā arī citās vietās visā kamerā (piemēram, priekšpuses apakšējā daļā, centra vidū un aizmugures augšpusē), lai pārliecinātos, ka gāze ir sadalīta vienmērīgi. Apstrādes laiku neaprēķina, kamēr nav sasniegta vienmērīga izkliede;</w:t>
      </w:r>
    </w:p>
    <w:p w14:paraId="442DE88B" w14:textId="77777777" w:rsidR="008F7ECE" w:rsidRPr="001D79E5" w:rsidRDefault="008F7ECE" w:rsidP="00AB3521">
      <w:pPr>
        <w:pStyle w:val="ListParagraph"/>
        <w:numPr>
          <w:ilvl w:val="0"/>
          <w:numId w:val="2"/>
        </w:numPr>
        <w:spacing w:before="0"/>
        <w:ind w:left="567" w:hanging="283"/>
        <w:rPr>
          <w:noProof/>
          <w:sz w:val="24"/>
        </w:rPr>
      </w:pPr>
      <w:r>
        <w:rPr>
          <w:sz w:val="24"/>
        </w:rPr>
        <w:t xml:space="preserve">aprēķinot </w:t>
      </w:r>
      <w:proofErr w:type="spellStart"/>
      <w:r>
        <w:rPr>
          <w:sz w:val="24"/>
        </w:rPr>
        <w:t>metilbromīda</w:t>
      </w:r>
      <w:proofErr w:type="spellEnd"/>
      <w:r>
        <w:rPr>
          <w:sz w:val="24"/>
        </w:rPr>
        <w:t xml:space="preserve"> devu, kompensē gāzu maisījumu (piemēram, 2 % hlorpikrīna) </w:t>
      </w:r>
      <w:r>
        <w:rPr>
          <w:sz w:val="24"/>
        </w:rPr>
        <w:lastRenderedPageBreak/>
        <w:t xml:space="preserve">klātbūtni, lai nodrošinātu </w:t>
      </w:r>
      <w:proofErr w:type="spellStart"/>
      <w:r>
        <w:rPr>
          <w:sz w:val="24"/>
        </w:rPr>
        <w:t>metilbromīda</w:t>
      </w:r>
      <w:proofErr w:type="spellEnd"/>
      <w:r>
        <w:rPr>
          <w:sz w:val="24"/>
        </w:rPr>
        <w:t xml:space="preserve"> kopējā daudzuma atbilstību vajadzīgajai dozas jaudai;</w:t>
      </w:r>
    </w:p>
    <w:p w14:paraId="303F01CD" w14:textId="77777777" w:rsidR="008F7ECE" w:rsidRPr="001D79E5" w:rsidRDefault="008F7ECE" w:rsidP="00AB3521">
      <w:pPr>
        <w:pStyle w:val="ListParagraph"/>
        <w:numPr>
          <w:ilvl w:val="0"/>
          <w:numId w:val="2"/>
        </w:numPr>
        <w:spacing w:before="0"/>
        <w:ind w:left="567" w:hanging="283"/>
        <w:rPr>
          <w:noProof/>
          <w:sz w:val="24"/>
        </w:rPr>
      </w:pPr>
      <w:r>
        <w:rPr>
          <w:sz w:val="24"/>
        </w:rPr>
        <w:t xml:space="preserve">nosakot sākotnējās devas un veicot procedūras pēc produkta apstrādes, ņem vērā iespējamo </w:t>
      </w:r>
      <w:proofErr w:type="spellStart"/>
      <w:r>
        <w:rPr>
          <w:sz w:val="24"/>
        </w:rPr>
        <w:t>metilbromīda</w:t>
      </w:r>
      <w:proofErr w:type="spellEnd"/>
      <w:r>
        <w:rPr>
          <w:sz w:val="24"/>
        </w:rPr>
        <w:t xml:space="preserve"> absorbciju apstrādātajā koksnes iepakojamā materiālā vai līdzīgos produktos (piemēram, polistirola kastēs);</w:t>
      </w:r>
    </w:p>
    <w:p w14:paraId="01592A75" w14:textId="1336010E" w:rsidR="008F7ECE" w:rsidRPr="00AB3521" w:rsidRDefault="008F7ECE" w:rsidP="00AB3521">
      <w:pPr>
        <w:pStyle w:val="ListParagraph"/>
        <w:numPr>
          <w:ilvl w:val="0"/>
          <w:numId w:val="2"/>
        </w:numPr>
        <w:spacing w:before="0"/>
        <w:ind w:left="567" w:hanging="283"/>
        <w:rPr>
          <w:noProof/>
          <w:sz w:val="24"/>
        </w:rPr>
      </w:pPr>
      <w:proofErr w:type="spellStart"/>
      <w:r>
        <w:rPr>
          <w:sz w:val="24"/>
        </w:rPr>
        <w:t>metilbromīda</w:t>
      </w:r>
      <w:proofErr w:type="spellEnd"/>
      <w:r>
        <w:rPr>
          <w:sz w:val="24"/>
        </w:rPr>
        <w:t xml:space="preserve"> devu aprēķina, ņemot vērā izmērīto vai paredzamo produkta vai apkārtējā gaisa temperatūru (izvēloties zemāko no tām) tieši pirms apstrādes vai tās laikā;</w:t>
      </w:r>
    </w:p>
    <w:p w14:paraId="54BE7C1B" w14:textId="77777777" w:rsidR="008F7ECE" w:rsidRPr="001D79E5" w:rsidRDefault="008F7ECE" w:rsidP="00AB3521">
      <w:pPr>
        <w:pStyle w:val="ListParagraph"/>
        <w:numPr>
          <w:ilvl w:val="0"/>
          <w:numId w:val="2"/>
        </w:numPr>
        <w:spacing w:before="0"/>
        <w:ind w:left="567" w:hanging="283"/>
        <w:rPr>
          <w:noProof/>
          <w:sz w:val="24"/>
        </w:rPr>
      </w:pPr>
      <w:proofErr w:type="spellStart"/>
      <w:r>
        <w:rPr>
          <w:sz w:val="24"/>
        </w:rPr>
        <w:t>fumigācijai</w:t>
      </w:r>
      <w:proofErr w:type="spellEnd"/>
      <w:r>
        <w:rPr>
          <w:sz w:val="24"/>
        </w:rPr>
        <w:t xml:space="preserve"> paredzēto koksnes iepakojamo materiālu nedrīkst tīt </w:t>
      </w:r>
      <w:proofErr w:type="spellStart"/>
      <w:r>
        <w:rPr>
          <w:sz w:val="24"/>
        </w:rPr>
        <w:t>fumigantu</w:t>
      </w:r>
      <w:proofErr w:type="spellEnd"/>
      <w:r>
        <w:rPr>
          <w:sz w:val="24"/>
        </w:rPr>
        <w:t xml:space="preserve"> necaurlaidīgos materiālos, nedz arī pārklāt ar tiem;</w:t>
      </w:r>
    </w:p>
    <w:p w14:paraId="2AABFB17" w14:textId="77777777" w:rsidR="008F7ECE" w:rsidRPr="001D79E5" w:rsidRDefault="008F7ECE" w:rsidP="00AB3521">
      <w:pPr>
        <w:pStyle w:val="ListParagraph"/>
        <w:numPr>
          <w:ilvl w:val="0"/>
          <w:numId w:val="2"/>
        </w:numPr>
        <w:spacing w:before="0"/>
        <w:ind w:left="567" w:hanging="283"/>
        <w:rPr>
          <w:noProof/>
          <w:sz w:val="24"/>
        </w:rPr>
      </w:pPr>
      <w:r>
        <w:rPr>
          <w:sz w:val="24"/>
        </w:rPr>
        <w:t xml:space="preserve">temperatūras un gāzes koncentrācijas devējus un datu reģistrācijas kontrolierīces kalibrē saskaņā ar ražotāja norādījumiem </w:t>
      </w:r>
      <w:proofErr w:type="spellStart"/>
      <w:r>
        <w:rPr>
          <w:sz w:val="24"/>
        </w:rPr>
        <w:t>NAAO</w:t>
      </w:r>
      <w:proofErr w:type="spellEnd"/>
      <w:r>
        <w:rPr>
          <w:sz w:val="24"/>
        </w:rPr>
        <w:t xml:space="preserve"> noteiktajā biežumā;</w:t>
      </w:r>
    </w:p>
    <w:p w14:paraId="22CC7A26" w14:textId="77777777" w:rsidR="008F7ECE" w:rsidRDefault="008F7ECE" w:rsidP="00AB3521">
      <w:pPr>
        <w:pStyle w:val="ListParagraph"/>
        <w:numPr>
          <w:ilvl w:val="0"/>
          <w:numId w:val="2"/>
        </w:numPr>
        <w:spacing w:before="0"/>
        <w:ind w:left="567" w:hanging="283"/>
        <w:rPr>
          <w:noProof/>
          <w:sz w:val="24"/>
        </w:rPr>
      </w:pPr>
      <w:r>
        <w:rPr>
          <w:sz w:val="24"/>
        </w:rPr>
        <w:t xml:space="preserve">apstrādes veicējs revīzijas vajadzībām </w:t>
      </w:r>
      <w:proofErr w:type="spellStart"/>
      <w:r>
        <w:rPr>
          <w:sz w:val="24"/>
        </w:rPr>
        <w:t>NAAO</w:t>
      </w:r>
      <w:proofErr w:type="spellEnd"/>
      <w:r>
        <w:rPr>
          <w:sz w:val="24"/>
        </w:rPr>
        <w:t xml:space="preserve"> noteiktajā laikposmā saglabā pierakstus par apstrādi ar </w:t>
      </w:r>
      <w:proofErr w:type="spellStart"/>
      <w:r>
        <w:rPr>
          <w:sz w:val="24"/>
        </w:rPr>
        <w:t>metilbromīdu</w:t>
      </w:r>
      <w:proofErr w:type="spellEnd"/>
      <w:r>
        <w:rPr>
          <w:sz w:val="24"/>
        </w:rPr>
        <w:t xml:space="preserve"> un kalibrēšanu.</w:t>
      </w:r>
    </w:p>
    <w:p w14:paraId="56FC5351" w14:textId="77777777" w:rsidR="00AB3521" w:rsidRPr="001D79E5" w:rsidRDefault="00AB3521" w:rsidP="00AB3521">
      <w:pPr>
        <w:pStyle w:val="ListParagraph"/>
        <w:tabs>
          <w:tab w:val="left" w:pos="705"/>
          <w:tab w:val="left" w:pos="706"/>
        </w:tabs>
        <w:spacing w:before="0"/>
        <w:ind w:left="0" w:firstLine="0"/>
        <w:rPr>
          <w:noProof/>
          <w:sz w:val="24"/>
        </w:rPr>
      </w:pPr>
    </w:p>
    <w:p w14:paraId="1976C0A6" w14:textId="77777777" w:rsidR="008F7ECE" w:rsidRDefault="008F7ECE" w:rsidP="001D79E5">
      <w:pPr>
        <w:pStyle w:val="Heading2"/>
        <w:spacing w:before="0"/>
        <w:ind w:left="0"/>
        <w:rPr>
          <w:noProof/>
          <w:sz w:val="24"/>
        </w:rPr>
      </w:pPr>
      <w:bookmarkStart w:id="61" w:name="_Toc131342533"/>
      <w:r>
        <w:rPr>
          <w:sz w:val="24"/>
        </w:rPr>
        <w:t xml:space="preserve">Apstrāde ar </w:t>
      </w:r>
      <w:proofErr w:type="spellStart"/>
      <w:r>
        <w:rPr>
          <w:sz w:val="24"/>
        </w:rPr>
        <w:t>sulfurilfluorīdu</w:t>
      </w:r>
      <w:proofErr w:type="spellEnd"/>
      <w:r>
        <w:rPr>
          <w:sz w:val="24"/>
        </w:rPr>
        <w:t xml:space="preserve"> (marķējumā izmantotais apstrādes kods – </w:t>
      </w:r>
      <w:proofErr w:type="spellStart"/>
      <w:r>
        <w:rPr>
          <w:i/>
          <w:iCs/>
          <w:sz w:val="24"/>
        </w:rPr>
        <w:t>SF</w:t>
      </w:r>
      <w:proofErr w:type="spellEnd"/>
      <w:r>
        <w:rPr>
          <w:sz w:val="24"/>
        </w:rPr>
        <w:t>)</w:t>
      </w:r>
      <w:bookmarkEnd w:id="61"/>
    </w:p>
    <w:p w14:paraId="2D02E085" w14:textId="77777777" w:rsidR="00AB3521" w:rsidRPr="001D79E5" w:rsidRDefault="00AB3521" w:rsidP="001D79E5">
      <w:pPr>
        <w:pStyle w:val="Heading2"/>
        <w:spacing w:before="0"/>
        <w:ind w:left="0"/>
        <w:rPr>
          <w:noProof/>
          <w:sz w:val="24"/>
        </w:rPr>
      </w:pPr>
    </w:p>
    <w:p w14:paraId="7BC966A9" w14:textId="77777777" w:rsidR="008F7ECE" w:rsidRDefault="008F7ECE" w:rsidP="001D79E5">
      <w:pPr>
        <w:pStyle w:val="BodyText"/>
        <w:jc w:val="both"/>
        <w:rPr>
          <w:noProof/>
          <w:sz w:val="24"/>
        </w:rPr>
      </w:pPr>
      <w:r>
        <w:rPr>
          <w:sz w:val="24"/>
        </w:rPr>
        <w:t xml:space="preserve">Ar </w:t>
      </w:r>
      <w:proofErr w:type="spellStart"/>
      <w:r>
        <w:rPr>
          <w:sz w:val="24"/>
        </w:rPr>
        <w:t>sulfurilfluorīdu</w:t>
      </w:r>
      <w:proofErr w:type="spellEnd"/>
      <w:r>
        <w:rPr>
          <w:sz w:val="24"/>
        </w:rPr>
        <w:t xml:space="preserve"> nedrīkst apstrādāt koksnes iepakojamo materiālu, kas satur koksnes gabalu, kura šķērsgriezums pārsniedz 20 cm tā mazākajā izmērā. Koksnes iepakojamo materiālu, kura mitruma saturs pārsniedz 75 % (sauss stāvoklis), nedrīkst apstrādāt ar </w:t>
      </w:r>
      <w:proofErr w:type="spellStart"/>
      <w:r>
        <w:rPr>
          <w:sz w:val="24"/>
        </w:rPr>
        <w:t>sulfurilfluorīdu</w:t>
      </w:r>
      <w:proofErr w:type="spellEnd"/>
      <w:r>
        <w:rPr>
          <w:sz w:val="24"/>
        </w:rPr>
        <w:t>.</w:t>
      </w:r>
    </w:p>
    <w:p w14:paraId="69590332" w14:textId="77777777" w:rsidR="00AB3521" w:rsidRPr="001D79E5" w:rsidRDefault="00AB3521" w:rsidP="001D79E5">
      <w:pPr>
        <w:pStyle w:val="BodyText"/>
        <w:jc w:val="both"/>
        <w:rPr>
          <w:noProof/>
          <w:sz w:val="24"/>
        </w:rPr>
      </w:pPr>
    </w:p>
    <w:p w14:paraId="787450BC" w14:textId="77777777" w:rsidR="008F7ECE" w:rsidRDefault="008F7ECE" w:rsidP="001D79E5">
      <w:pPr>
        <w:pStyle w:val="BodyText"/>
        <w:jc w:val="both"/>
        <w:rPr>
          <w:noProof/>
          <w:sz w:val="24"/>
        </w:rPr>
      </w:pPr>
      <w:r>
        <w:rPr>
          <w:sz w:val="24"/>
        </w:rPr>
        <w:t xml:space="preserve">Koksnes iepakojamā materiāla </w:t>
      </w:r>
      <w:proofErr w:type="spellStart"/>
      <w:r>
        <w:rPr>
          <w:sz w:val="24"/>
        </w:rPr>
        <w:t>fumigācija</w:t>
      </w:r>
      <w:proofErr w:type="spellEnd"/>
      <w:r>
        <w:rPr>
          <w:sz w:val="24"/>
        </w:rPr>
        <w:t xml:space="preserve"> ar </w:t>
      </w:r>
      <w:proofErr w:type="spellStart"/>
      <w:r>
        <w:rPr>
          <w:sz w:val="24"/>
        </w:rPr>
        <w:t>sulfurilfluorīdu</w:t>
      </w:r>
      <w:proofErr w:type="spellEnd"/>
      <w:r>
        <w:rPr>
          <w:sz w:val="24"/>
        </w:rPr>
        <w:t xml:space="preserve"> jāveic saskaņā ar </w:t>
      </w:r>
      <w:proofErr w:type="spellStart"/>
      <w:r>
        <w:rPr>
          <w:sz w:val="24"/>
        </w:rPr>
        <w:t>NAAO</w:t>
      </w:r>
      <w:proofErr w:type="spellEnd"/>
      <w:r>
        <w:rPr>
          <w:sz w:val="24"/>
        </w:rPr>
        <w:t xml:space="preserve"> noteiktu vai apstiprinātu programmu, kas nodrošina viszemāko </w:t>
      </w:r>
      <w:proofErr w:type="spellStart"/>
      <w:r>
        <w:rPr>
          <w:i/>
          <w:iCs/>
          <w:sz w:val="24"/>
        </w:rPr>
        <w:t>CT</w:t>
      </w:r>
      <w:r>
        <w:rPr>
          <w:sz w:val="24"/>
          <w:vertAlign w:val="superscript"/>
        </w:rPr>
        <w:t>5</w:t>
      </w:r>
      <w:proofErr w:type="spellEnd"/>
      <w:r>
        <w:rPr>
          <w:sz w:val="24"/>
        </w:rPr>
        <w:t xml:space="preserve"> 24 vai 48 stundu laikā </w:t>
      </w:r>
      <w:proofErr w:type="spellStart"/>
      <w:r>
        <w:rPr>
          <w:sz w:val="24"/>
        </w:rPr>
        <w:t>mērķvērtības</w:t>
      </w:r>
      <w:proofErr w:type="spellEnd"/>
      <w:r>
        <w:rPr>
          <w:sz w:val="24"/>
        </w:rPr>
        <w:t xml:space="preserve"> temperatūrā, kas norādīta 3. tabulā, nepārsniedzot šajā tabulā norādīto atlieku koncentrāciju. Šāda </w:t>
      </w:r>
      <w:proofErr w:type="spellStart"/>
      <w:r>
        <w:rPr>
          <w:i/>
          <w:iCs/>
          <w:sz w:val="24"/>
        </w:rPr>
        <w:t>CT</w:t>
      </w:r>
      <w:proofErr w:type="spellEnd"/>
      <w:r>
        <w:rPr>
          <w:sz w:val="24"/>
        </w:rPr>
        <w:t xml:space="preserve"> jāpanāk visā koksnes šķērsgriezumā, tostarp koksnes iekšienē, lai gan koncentrāciju mēra apkārtējā gaisā. Ja netiek sasniegta minimālā galīgā koncentrācija, var atļaut nedaudz palielināt apstrādes laiku (ne vairāk kā par divām stundām), lai sasniegtu nepieciešamo </w:t>
      </w:r>
      <w:proofErr w:type="spellStart"/>
      <w:r>
        <w:rPr>
          <w:i/>
          <w:iCs/>
          <w:sz w:val="24"/>
        </w:rPr>
        <w:t>CT</w:t>
      </w:r>
      <w:proofErr w:type="spellEnd"/>
      <w:r>
        <w:rPr>
          <w:sz w:val="24"/>
        </w:rPr>
        <w:t xml:space="preserve">. Koksnes minimālā temperatūra nedrīkst būt zemāka par 20 °C, un minimālais apstrādes laiks nedrīkst būt īsāks par 3. tabulā katrai temperatūrai norādīto laiku. Gāzes koncentrācijas monitorings jāveic ne retāk kā 2, 4, 24 stundas un, ja nepieciešams, 48 stundas pēc apstrādes sākuma. Ja apstrādi veic ilgāk un zemākā koncentrācijā, tad, </w:t>
      </w:r>
      <w:proofErr w:type="spellStart"/>
      <w:r>
        <w:rPr>
          <w:sz w:val="24"/>
        </w:rPr>
        <w:t>fumigāciju</w:t>
      </w:r>
      <w:proofErr w:type="spellEnd"/>
      <w:r>
        <w:rPr>
          <w:sz w:val="24"/>
        </w:rPr>
        <w:t xml:space="preserve"> beidzot, jāveic papildu gāzes koncentrācijas mērījumi.</w:t>
      </w:r>
    </w:p>
    <w:p w14:paraId="224AA326" w14:textId="77777777" w:rsidR="00AB3521" w:rsidRPr="001D79E5" w:rsidRDefault="00AB3521" w:rsidP="001D79E5">
      <w:pPr>
        <w:pStyle w:val="BodyText"/>
        <w:jc w:val="both"/>
        <w:rPr>
          <w:noProof/>
          <w:sz w:val="24"/>
        </w:rPr>
      </w:pPr>
    </w:p>
    <w:p w14:paraId="214A3981" w14:textId="77777777" w:rsidR="008F7ECE" w:rsidRDefault="008F7ECE" w:rsidP="001D79E5">
      <w:pPr>
        <w:pStyle w:val="BodyText"/>
        <w:jc w:val="both"/>
        <w:rPr>
          <w:noProof/>
          <w:sz w:val="24"/>
        </w:rPr>
      </w:pPr>
      <w:r>
        <w:rPr>
          <w:sz w:val="24"/>
        </w:rPr>
        <w:t xml:space="preserve">Ja </w:t>
      </w:r>
      <w:proofErr w:type="spellStart"/>
      <w:r>
        <w:rPr>
          <w:i/>
          <w:iCs/>
          <w:sz w:val="24"/>
        </w:rPr>
        <w:t>CT</w:t>
      </w:r>
      <w:proofErr w:type="spellEnd"/>
      <w:r>
        <w:rPr>
          <w:sz w:val="24"/>
        </w:rPr>
        <w:t xml:space="preserve"> netiek sasniegta vienā 24 vai 48 stundu laikposmā (pat ja ir sasniegta minimālā galīgā koncentrācija), jāveic korektīvi pasākumi. Apstrādes laiku var pagarināt ne vairāk kā par divām stundām, nepievienojot vairāk </w:t>
      </w:r>
      <w:proofErr w:type="spellStart"/>
      <w:r>
        <w:rPr>
          <w:sz w:val="24"/>
        </w:rPr>
        <w:t>sulfurilfluorīda</w:t>
      </w:r>
      <w:proofErr w:type="spellEnd"/>
      <w:r>
        <w:rPr>
          <w:sz w:val="24"/>
        </w:rPr>
        <w:t>, vai arī apstrādes programmu var palaist atkārtoti.</w:t>
      </w:r>
    </w:p>
    <w:p w14:paraId="52364AFD" w14:textId="77777777" w:rsidR="00AB3521" w:rsidRPr="001D79E5" w:rsidRDefault="00AB3521" w:rsidP="001D79E5">
      <w:pPr>
        <w:pStyle w:val="BodyText"/>
        <w:jc w:val="both"/>
        <w:rPr>
          <w:noProof/>
          <w:sz w:val="24"/>
        </w:rPr>
      </w:pPr>
    </w:p>
    <w:p w14:paraId="378CD16C" w14:textId="77777777" w:rsidR="008F7ECE" w:rsidRPr="001D79E5" w:rsidRDefault="008F7ECE" w:rsidP="001D79E5">
      <w:pPr>
        <w:jc w:val="both"/>
        <w:rPr>
          <w:noProof/>
          <w:sz w:val="24"/>
        </w:rPr>
      </w:pPr>
      <w:r>
        <w:rPr>
          <w:b/>
          <w:sz w:val="24"/>
        </w:rPr>
        <w:t xml:space="preserve">3. tabula. </w:t>
      </w:r>
      <w:r>
        <w:rPr>
          <w:sz w:val="24"/>
        </w:rPr>
        <w:t xml:space="preserve">Minimālā nepieciešamā </w:t>
      </w:r>
      <w:proofErr w:type="spellStart"/>
      <w:r>
        <w:rPr>
          <w:i/>
          <w:iCs/>
          <w:sz w:val="24"/>
        </w:rPr>
        <w:t>CT</w:t>
      </w:r>
      <w:proofErr w:type="spellEnd"/>
      <w:r>
        <w:rPr>
          <w:sz w:val="24"/>
        </w:rPr>
        <w:t xml:space="preserve"> koksnes iepakojamā materiāla </w:t>
      </w:r>
      <w:proofErr w:type="spellStart"/>
      <w:r>
        <w:rPr>
          <w:sz w:val="24"/>
        </w:rPr>
        <w:t>fumigācijai</w:t>
      </w:r>
      <w:proofErr w:type="spellEnd"/>
      <w:r>
        <w:rPr>
          <w:sz w:val="24"/>
        </w:rPr>
        <w:t xml:space="preserve"> ar </w:t>
      </w:r>
      <w:proofErr w:type="spellStart"/>
      <w:r>
        <w:rPr>
          <w:sz w:val="24"/>
        </w:rPr>
        <w:t>sulfurilfluorīdu</w:t>
      </w:r>
      <w:proofErr w:type="spellEnd"/>
      <w:r>
        <w:rPr>
          <w:sz w:val="24"/>
        </w:rPr>
        <w:t>, kas ilgst 24 vai 48 stundas</w:t>
      </w:r>
    </w:p>
    <w:p w14:paraId="304AE19F" w14:textId="77777777" w:rsidR="008F7ECE" w:rsidRPr="001D79E5" w:rsidRDefault="008F7ECE" w:rsidP="001D79E5">
      <w:pPr>
        <w:pStyle w:val="BodyText"/>
        <w:jc w:val="both"/>
        <w:rPr>
          <w:noProof/>
          <w:sz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2840"/>
        <w:gridCol w:w="2967"/>
        <w:gridCol w:w="3238"/>
      </w:tblGrid>
      <w:tr w:rsidR="008F7ECE" w:rsidRPr="001D79E5" w14:paraId="38E32D8D" w14:textId="77777777" w:rsidTr="00AB3521">
        <w:trPr>
          <w:trHeight w:val="525"/>
        </w:trPr>
        <w:tc>
          <w:tcPr>
            <w:tcW w:w="1570" w:type="pct"/>
          </w:tcPr>
          <w:p w14:paraId="43BE4BE1" w14:textId="77777777" w:rsidR="008F7ECE" w:rsidRPr="001D79E5" w:rsidRDefault="008F7ECE" w:rsidP="00D95038">
            <w:pPr>
              <w:pStyle w:val="TableParagraph"/>
              <w:spacing w:before="0"/>
              <w:ind w:left="0"/>
              <w:rPr>
                <w:rFonts w:ascii="Times New Roman" w:hAnsi="Times New Roman"/>
                <w:b/>
                <w:noProof/>
                <w:sz w:val="24"/>
              </w:rPr>
            </w:pPr>
            <w:r>
              <w:rPr>
                <w:rFonts w:ascii="Times New Roman" w:hAnsi="Times New Roman"/>
                <w:b/>
                <w:sz w:val="24"/>
              </w:rPr>
              <w:t>Temperatūra (°C)</w:t>
            </w:r>
          </w:p>
        </w:tc>
        <w:tc>
          <w:tcPr>
            <w:tcW w:w="1640" w:type="pct"/>
          </w:tcPr>
          <w:p w14:paraId="7671DCA3" w14:textId="77777777" w:rsidR="008F7ECE" w:rsidRPr="001D79E5" w:rsidRDefault="008F7ECE" w:rsidP="00D95038">
            <w:pPr>
              <w:pStyle w:val="TableParagraph"/>
              <w:spacing w:before="0"/>
              <w:ind w:left="0"/>
              <w:rPr>
                <w:rFonts w:ascii="Times New Roman" w:hAnsi="Times New Roman"/>
                <w:b/>
                <w:noProof/>
                <w:sz w:val="24"/>
              </w:rPr>
            </w:pPr>
            <w:r>
              <w:rPr>
                <w:rFonts w:ascii="Times New Roman" w:hAnsi="Times New Roman"/>
                <w:b/>
                <w:sz w:val="24"/>
              </w:rPr>
              <w:t xml:space="preserve">Minimālā nepieciešamā </w:t>
            </w:r>
            <w:proofErr w:type="spellStart"/>
            <w:r>
              <w:rPr>
                <w:rFonts w:ascii="Times New Roman" w:hAnsi="Times New Roman"/>
                <w:b/>
                <w:i/>
                <w:iCs/>
                <w:sz w:val="24"/>
              </w:rPr>
              <w:t>CT</w:t>
            </w:r>
            <w:proofErr w:type="spellEnd"/>
            <w:r>
              <w:rPr>
                <w:rFonts w:ascii="Times New Roman" w:hAnsi="Times New Roman"/>
                <w:b/>
                <w:sz w:val="24"/>
              </w:rPr>
              <w:t xml:space="preserve"> (</w:t>
            </w:r>
            <w:proofErr w:type="spellStart"/>
            <w:r>
              <w:rPr>
                <w:rFonts w:ascii="Times New Roman" w:hAnsi="Times New Roman"/>
                <w:b/>
                <w:sz w:val="24"/>
              </w:rPr>
              <w:t>g∙h</w:t>
            </w:r>
            <w:proofErr w:type="spellEnd"/>
            <w:r>
              <w:rPr>
                <w:rFonts w:ascii="Times New Roman" w:hAnsi="Times New Roman"/>
                <w:b/>
                <w:sz w:val="24"/>
              </w:rPr>
              <w:t>/</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w:t>
            </w:r>
          </w:p>
        </w:tc>
        <w:tc>
          <w:tcPr>
            <w:tcW w:w="1790" w:type="pct"/>
          </w:tcPr>
          <w:p w14:paraId="092A5A9F" w14:textId="77777777" w:rsidR="008F7ECE" w:rsidRPr="001D79E5" w:rsidRDefault="008F7ECE" w:rsidP="00D95038">
            <w:pPr>
              <w:pStyle w:val="TableParagraph"/>
              <w:spacing w:before="0"/>
              <w:ind w:left="0"/>
              <w:rPr>
                <w:rFonts w:ascii="Times New Roman" w:hAnsi="Times New Roman"/>
                <w:b/>
                <w:noProof/>
                <w:sz w:val="24"/>
              </w:rPr>
            </w:pPr>
            <w:r>
              <w:rPr>
                <w:rFonts w:ascii="Times New Roman" w:hAnsi="Times New Roman"/>
                <w:b/>
                <w:sz w:val="24"/>
              </w:rPr>
              <w:t>Minimālā galīgā koncentrācija (g/</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w:t>
            </w:r>
            <w:r>
              <w:rPr>
                <w:rFonts w:ascii="Times New Roman" w:hAnsi="Times New Roman"/>
                <w:b/>
                <w:sz w:val="24"/>
                <w:vertAlign w:val="superscript"/>
              </w:rPr>
              <w:t>†</w:t>
            </w:r>
          </w:p>
        </w:tc>
      </w:tr>
      <w:tr w:rsidR="008F7ECE" w:rsidRPr="001D79E5" w14:paraId="71FD36E1" w14:textId="77777777" w:rsidTr="00AB3521">
        <w:trPr>
          <w:trHeight w:val="327"/>
        </w:trPr>
        <w:tc>
          <w:tcPr>
            <w:tcW w:w="1570" w:type="pct"/>
          </w:tcPr>
          <w:p w14:paraId="7E573F01" w14:textId="0C495E0E" w:rsidR="008F7ECE" w:rsidRPr="001D79E5" w:rsidRDefault="008F7ECE" w:rsidP="00D95038">
            <w:pPr>
              <w:pStyle w:val="TableParagraph"/>
              <w:spacing w:before="0"/>
              <w:ind w:left="0"/>
              <w:rPr>
                <w:rFonts w:ascii="Times New Roman" w:hAnsi="Times New Roman"/>
                <w:noProof/>
                <w:sz w:val="24"/>
              </w:rPr>
            </w:pPr>
            <w:r>
              <w:rPr>
                <w:rFonts w:ascii="Times New Roman" w:hAnsi="Times New Roman"/>
                <w:sz w:val="24"/>
              </w:rPr>
              <w:t xml:space="preserve">30 vai </w:t>
            </w:r>
            <w:r w:rsidR="000E6F25">
              <w:rPr>
                <w:rFonts w:ascii="Times New Roman" w:hAnsi="Times New Roman"/>
                <w:sz w:val="24"/>
              </w:rPr>
              <w:t>augstāka</w:t>
            </w:r>
            <w:r>
              <w:rPr>
                <w:rFonts w:ascii="Times New Roman" w:hAnsi="Times New Roman"/>
                <w:sz w:val="24"/>
              </w:rPr>
              <w:t xml:space="preserve"> 24 h laikā</w:t>
            </w:r>
          </w:p>
        </w:tc>
        <w:tc>
          <w:tcPr>
            <w:tcW w:w="1640" w:type="pct"/>
          </w:tcPr>
          <w:p w14:paraId="7418FFD2" w14:textId="77777777" w:rsidR="008F7ECE" w:rsidRPr="001D79E5" w:rsidRDefault="008F7ECE" w:rsidP="00D95038">
            <w:pPr>
              <w:pStyle w:val="TableParagraph"/>
              <w:spacing w:before="0"/>
              <w:ind w:left="0"/>
              <w:rPr>
                <w:rFonts w:ascii="Times New Roman" w:hAnsi="Times New Roman"/>
                <w:noProof/>
                <w:sz w:val="24"/>
              </w:rPr>
            </w:pPr>
            <w:r>
              <w:rPr>
                <w:rFonts w:ascii="Times New Roman" w:hAnsi="Times New Roman"/>
                <w:sz w:val="24"/>
              </w:rPr>
              <w:t>1400</w:t>
            </w:r>
          </w:p>
        </w:tc>
        <w:tc>
          <w:tcPr>
            <w:tcW w:w="1790" w:type="pct"/>
          </w:tcPr>
          <w:p w14:paraId="7E1B223B" w14:textId="77777777" w:rsidR="008F7ECE" w:rsidRPr="001D79E5" w:rsidRDefault="008F7ECE" w:rsidP="00D95038">
            <w:pPr>
              <w:pStyle w:val="TableParagraph"/>
              <w:spacing w:before="0"/>
              <w:ind w:left="0"/>
              <w:rPr>
                <w:rFonts w:ascii="Times New Roman" w:hAnsi="Times New Roman"/>
                <w:noProof/>
                <w:sz w:val="24"/>
              </w:rPr>
            </w:pPr>
            <w:r>
              <w:rPr>
                <w:rFonts w:ascii="Times New Roman" w:hAnsi="Times New Roman"/>
                <w:sz w:val="24"/>
              </w:rPr>
              <w:t>41</w:t>
            </w:r>
          </w:p>
        </w:tc>
      </w:tr>
      <w:tr w:rsidR="008F7ECE" w:rsidRPr="001D79E5" w14:paraId="1E7007B3" w14:textId="77777777" w:rsidTr="00AB3521">
        <w:trPr>
          <w:trHeight w:val="328"/>
        </w:trPr>
        <w:tc>
          <w:tcPr>
            <w:tcW w:w="1570" w:type="pct"/>
          </w:tcPr>
          <w:p w14:paraId="1A2F42E9" w14:textId="2EE6C15F" w:rsidR="008F7ECE" w:rsidRPr="001D79E5" w:rsidRDefault="008F7ECE" w:rsidP="00D95038">
            <w:pPr>
              <w:pStyle w:val="TableParagraph"/>
              <w:spacing w:before="0"/>
              <w:ind w:left="0"/>
              <w:rPr>
                <w:rFonts w:ascii="Times New Roman" w:hAnsi="Times New Roman"/>
                <w:noProof/>
                <w:sz w:val="24"/>
              </w:rPr>
            </w:pPr>
            <w:r>
              <w:rPr>
                <w:rFonts w:ascii="Times New Roman" w:hAnsi="Times New Roman"/>
                <w:sz w:val="24"/>
              </w:rPr>
              <w:t xml:space="preserve">20 vai </w:t>
            </w:r>
            <w:r w:rsidR="000E6F25">
              <w:rPr>
                <w:rFonts w:ascii="Times New Roman" w:hAnsi="Times New Roman"/>
                <w:sz w:val="24"/>
              </w:rPr>
              <w:t xml:space="preserve">augstāka </w:t>
            </w:r>
            <w:r>
              <w:rPr>
                <w:rFonts w:ascii="Times New Roman" w:hAnsi="Times New Roman"/>
                <w:sz w:val="24"/>
              </w:rPr>
              <w:t>48 h laikā</w:t>
            </w:r>
          </w:p>
        </w:tc>
        <w:tc>
          <w:tcPr>
            <w:tcW w:w="1640" w:type="pct"/>
          </w:tcPr>
          <w:p w14:paraId="2226B126" w14:textId="77777777" w:rsidR="008F7ECE" w:rsidRPr="001D79E5" w:rsidRDefault="008F7ECE" w:rsidP="00D95038">
            <w:pPr>
              <w:pStyle w:val="TableParagraph"/>
              <w:spacing w:before="0"/>
              <w:ind w:left="0"/>
              <w:rPr>
                <w:rFonts w:ascii="Times New Roman" w:hAnsi="Times New Roman"/>
                <w:noProof/>
                <w:sz w:val="24"/>
              </w:rPr>
            </w:pPr>
            <w:r>
              <w:rPr>
                <w:rFonts w:ascii="Times New Roman" w:hAnsi="Times New Roman"/>
                <w:sz w:val="24"/>
              </w:rPr>
              <w:t>3000</w:t>
            </w:r>
          </w:p>
        </w:tc>
        <w:tc>
          <w:tcPr>
            <w:tcW w:w="1790" w:type="pct"/>
          </w:tcPr>
          <w:p w14:paraId="4166C3BD" w14:textId="77777777" w:rsidR="008F7ECE" w:rsidRPr="001D79E5" w:rsidRDefault="008F7ECE" w:rsidP="00D95038">
            <w:pPr>
              <w:pStyle w:val="TableParagraph"/>
              <w:spacing w:before="0"/>
              <w:ind w:left="0"/>
              <w:rPr>
                <w:rFonts w:ascii="Times New Roman" w:hAnsi="Times New Roman"/>
                <w:noProof/>
                <w:sz w:val="24"/>
              </w:rPr>
            </w:pPr>
            <w:r>
              <w:rPr>
                <w:rFonts w:ascii="Times New Roman" w:hAnsi="Times New Roman"/>
                <w:sz w:val="24"/>
              </w:rPr>
              <w:t>29</w:t>
            </w:r>
          </w:p>
        </w:tc>
      </w:tr>
    </w:tbl>
    <w:p w14:paraId="4AE40FEE" w14:textId="77777777" w:rsidR="008F7ECE" w:rsidRDefault="008F7ECE" w:rsidP="001D79E5">
      <w:pPr>
        <w:jc w:val="both"/>
        <w:rPr>
          <w:noProof/>
          <w:sz w:val="24"/>
        </w:rPr>
      </w:pPr>
      <w:r>
        <w:rPr>
          <w:sz w:val="24"/>
        </w:rPr>
        <w:t xml:space="preserve"># Ja minimālā galīgā koncentrācija netiek sasniegta pēc 24 vai 48 stundām pēc apstrādes beigām, ir pieļaujama koncentrācijas novirze ~5 % apmērā ar nosacījumu, ka apstrādes beigās tiek pievienots papildu apstrādes laiks, lai sasniegtu noteikto </w:t>
      </w:r>
      <w:proofErr w:type="spellStart"/>
      <w:r>
        <w:rPr>
          <w:i/>
          <w:iCs/>
          <w:sz w:val="24"/>
        </w:rPr>
        <w:t>CT</w:t>
      </w:r>
      <w:proofErr w:type="spellEnd"/>
      <w:r>
        <w:rPr>
          <w:sz w:val="24"/>
        </w:rPr>
        <w:t>.</w:t>
      </w:r>
    </w:p>
    <w:p w14:paraId="701A4A0E" w14:textId="77777777" w:rsidR="00316707" w:rsidRPr="001D79E5" w:rsidRDefault="00316707" w:rsidP="001D79E5">
      <w:pPr>
        <w:jc w:val="both"/>
        <w:rPr>
          <w:noProof/>
          <w:sz w:val="24"/>
        </w:rPr>
      </w:pPr>
    </w:p>
    <w:p w14:paraId="2A43F641" w14:textId="77777777" w:rsidR="008F7ECE" w:rsidRDefault="008F7ECE" w:rsidP="001D79E5">
      <w:pPr>
        <w:pStyle w:val="BodyText"/>
        <w:jc w:val="both"/>
        <w:rPr>
          <w:noProof/>
          <w:sz w:val="24"/>
        </w:rPr>
      </w:pPr>
      <w:r>
        <w:rPr>
          <w:sz w:val="24"/>
        </w:rPr>
        <w:t>4. tabulā ir redzams piemērs programmai, kuru var izmantot 2. tabulā norādīto prasību sasniegšanai.</w:t>
      </w:r>
    </w:p>
    <w:p w14:paraId="4C1AEB0C" w14:textId="77777777" w:rsidR="00316707" w:rsidRPr="001D79E5" w:rsidRDefault="00316707" w:rsidP="001D79E5">
      <w:pPr>
        <w:pStyle w:val="BodyText"/>
        <w:jc w:val="both"/>
        <w:rPr>
          <w:noProof/>
          <w:sz w:val="24"/>
        </w:rPr>
      </w:pPr>
    </w:p>
    <w:p w14:paraId="0C4AD875" w14:textId="77777777" w:rsidR="008F7ECE" w:rsidRPr="001D79E5" w:rsidRDefault="008F7ECE" w:rsidP="00DA57C1">
      <w:pPr>
        <w:keepNext/>
        <w:keepLines/>
        <w:jc w:val="both"/>
        <w:rPr>
          <w:noProof/>
          <w:sz w:val="24"/>
        </w:rPr>
      </w:pPr>
      <w:r>
        <w:rPr>
          <w:b/>
          <w:sz w:val="24"/>
        </w:rPr>
        <w:lastRenderedPageBreak/>
        <w:t xml:space="preserve">4. tabula. </w:t>
      </w:r>
      <w:r>
        <w:rPr>
          <w:sz w:val="24"/>
        </w:rPr>
        <w:t xml:space="preserve">Piemērs apstrādes programmai, kurā tiek sasniegta minimālā </w:t>
      </w:r>
      <w:proofErr w:type="spellStart"/>
      <w:r>
        <w:rPr>
          <w:i/>
          <w:iCs/>
          <w:sz w:val="24"/>
        </w:rPr>
        <w:t>CT</w:t>
      </w:r>
      <w:proofErr w:type="spellEnd"/>
      <w:r>
        <w:rPr>
          <w:sz w:val="24"/>
        </w:rPr>
        <w:t xml:space="preserve">, kas nepieciešama koksnes iepakojamā materiāla apstrādei ar </w:t>
      </w:r>
      <w:proofErr w:type="spellStart"/>
      <w:r>
        <w:rPr>
          <w:sz w:val="24"/>
        </w:rPr>
        <w:t>sulfurilfluorīdu</w:t>
      </w:r>
      <w:proofErr w:type="spellEnd"/>
      <w:r>
        <w:rPr>
          <w:sz w:val="24"/>
        </w:rPr>
        <w:t xml:space="preserve"> (ja ir augsta absorbcija vai noplūde, tad sākotnējai devai jābūt augstākai).</w:t>
      </w:r>
    </w:p>
    <w:p w14:paraId="2E5EC6DD" w14:textId="77777777" w:rsidR="008F7ECE" w:rsidRPr="001D79E5" w:rsidRDefault="008F7ECE" w:rsidP="001D79E5">
      <w:pPr>
        <w:pStyle w:val="BodyText"/>
        <w:jc w:val="both"/>
        <w:rPr>
          <w:noProof/>
          <w:sz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621"/>
        <w:gridCol w:w="1390"/>
        <w:gridCol w:w="942"/>
        <w:gridCol w:w="727"/>
        <w:gridCol w:w="698"/>
        <w:gridCol w:w="698"/>
        <w:gridCol w:w="718"/>
        <w:gridCol w:w="714"/>
        <w:gridCol w:w="714"/>
        <w:gridCol w:w="823"/>
      </w:tblGrid>
      <w:tr w:rsidR="008F7ECE" w:rsidRPr="001D79E5" w14:paraId="5322B2AE" w14:textId="77777777" w:rsidTr="00316707">
        <w:trPr>
          <w:trHeight w:val="318"/>
        </w:trPr>
        <w:tc>
          <w:tcPr>
            <w:tcW w:w="909" w:type="pct"/>
            <w:vMerge w:val="restart"/>
          </w:tcPr>
          <w:p w14:paraId="04FFD545"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Temperatūra (°C)</w:t>
            </w:r>
          </w:p>
        </w:tc>
        <w:tc>
          <w:tcPr>
            <w:tcW w:w="658" w:type="pct"/>
            <w:vMerge w:val="restart"/>
          </w:tcPr>
          <w:p w14:paraId="15A2CA9A" w14:textId="0291DD66"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 xml:space="preserve">Minimālā nepieciešamā </w:t>
            </w:r>
            <w:proofErr w:type="spellStart"/>
            <w:r>
              <w:rPr>
                <w:rFonts w:ascii="Times New Roman" w:hAnsi="Times New Roman"/>
                <w:b/>
                <w:i/>
                <w:iCs/>
                <w:sz w:val="24"/>
              </w:rPr>
              <w:t>CT</w:t>
            </w:r>
            <w:proofErr w:type="spellEnd"/>
            <w:r>
              <w:rPr>
                <w:rFonts w:ascii="Times New Roman" w:hAnsi="Times New Roman"/>
                <w:b/>
                <w:sz w:val="24"/>
              </w:rPr>
              <w:t xml:space="preserve"> (</w:t>
            </w:r>
            <w:proofErr w:type="spellStart"/>
            <w:r>
              <w:rPr>
                <w:rFonts w:ascii="Times New Roman" w:hAnsi="Times New Roman"/>
                <w:b/>
                <w:sz w:val="24"/>
              </w:rPr>
              <w:t>g∙h</w:t>
            </w:r>
            <w:proofErr w:type="spellEnd"/>
            <w:r>
              <w:rPr>
                <w:rFonts w:ascii="Times New Roman" w:hAnsi="Times New Roman"/>
                <w:b/>
                <w:sz w:val="24"/>
              </w:rPr>
              <w:t>/</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w:t>
            </w:r>
          </w:p>
        </w:tc>
        <w:tc>
          <w:tcPr>
            <w:tcW w:w="533" w:type="pct"/>
            <w:vMerge w:val="restart"/>
          </w:tcPr>
          <w:p w14:paraId="21433C9B"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Deva (g/</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w:t>
            </w:r>
          </w:p>
        </w:tc>
        <w:tc>
          <w:tcPr>
            <w:tcW w:w="2900" w:type="pct"/>
            <w:gridSpan w:val="7"/>
          </w:tcPr>
          <w:p w14:paraId="2B78C4CD"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Minimālā koncentrācija (g/</w:t>
            </w:r>
            <w:proofErr w:type="spellStart"/>
            <w:r>
              <w:rPr>
                <w:rFonts w:ascii="Times New Roman" w:hAnsi="Times New Roman"/>
                <w:b/>
                <w:sz w:val="24"/>
              </w:rPr>
              <w:t>m</w:t>
            </w:r>
            <w:r>
              <w:rPr>
                <w:rFonts w:ascii="Times New Roman" w:hAnsi="Times New Roman"/>
                <w:b/>
                <w:sz w:val="24"/>
                <w:vertAlign w:val="superscript"/>
              </w:rPr>
              <w:t>3</w:t>
            </w:r>
            <w:proofErr w:type="spellEnd"/>
            <w:r>
              <w:rPr>
                <w:rFonts w:ascii="Times New Roman" w:hAnsi="Times New Roman"/>
                <w:b/>
                <w:sz w:val="24"/>
              </w:rPr>
              <w:t>) pēc</w:t>
            </w:r>
          </w:p>
        </w:tc>
      </w:tr>
      <w:tr w:rsidR="008F7ECE" w:rsidRPr="001D79E5" w14:paraId="033306AB" w14:textId="77777777" w:rsidTr="00316707">
        <w:trPr>
          <w:trHeight w:val="589"/>
        </w:trPr>
        <w:tc>
          <w:tcPr>
            <w:tcW w:w="909" w:type="pct"/>
            <w:vMerge/>
          </w:tcPr>
          <w:p w14:paraId="752D9E9D" w14:textId="77777777" w:rsidR="008F7ECE" w:rsidRPr="001D79E5" w:rsidRDefault="008F7ECE" w:rsidP="00316707">
            <w:pPr>
              <w:jc w:val="center"/>
              <w:rPr>
                <w:noProof/>
                <w:sz w:val="24"/>
                <w:szCs w:val="2"/>
              </w:rPr>
            </w:pPr>
          </w:p>
        </w:tc>
        <w:tc>
          <w:tcPr>
            <w:tcW w:w="658" w:type="pct"/>
            <w:vMerge/>
          </w:tcPr>
          <w:p w14:paraId="722AF254" w14:textId="77777777" w:rsidR="008F7ECE" w:rsidRPr="001D79E5" w:rsidRDefault="008F7ECE" w:rsidP="00316707">
            <w:pPr>
              <w:jc w:val="center"/>
              <w:rPr>
                <w:noProof/>
                <w:sz w:val="24"/>
                <w:szCs w:val="2"/>
              </w:rPr>
            </w:pPr>
          </w:p>
        </w:tc>
        <w:tc>
          <w:tcPr>
            <w:tcW w:w="533" w:type="pct"/>
            <w:vMerge/>
          </w:tcPr>
          <w:p w14:paraId="749F861C" w14:textId="77777777" w:rsidR="008F7ECE" w:rsidRPr="001D79E5" w:rsidRDefault="008F7ECE" w:rsidP="00316707">
            <w:pPr>
              <w:jc w:val="center"/>
              <w:rPr>
                <w:noProof/>
                <w:sz w:val="24"/>
                <w:szCs w:val="2"/>
              </w:rPr>
            </w:pPr>
          </w:p>
        </w:tc>
        <w:tc>
          <w:tcPr>
            <w:tcW w:w="414" w:type="pct"/>
          </w:tcPr>
          <w:p w14:paraId="26E8DB48"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0,5 h</w:t>
            </w:r>
          </w:p>
        </w:tc>
        <w:tc>
          <w:tcPr>
            <w:tcW w:w="398" w:type="pct"/>
          </w:tcPr>
          <w:p w14:paraId="4E311D6A"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2 h</w:t>
            </w:r>
          </w:p>
        </w:tc>
        <w:tc>
          <w:tcPr>
            <w:tcW w:w="398" w:type="pct"/>
          </w:tcPr>
          <w:p w14:paraId="4D42578E"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4 h</w:t>
            </w:r>
          </w:p>
        </w:tc>
        <w:tc>
          <w:tcPr>
            <w:tcW w:w="409" w:type="pct"/>
          </w:tcPr>
          <w:p w14:paraId="0525B995"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12 h</w:t>
            </w:r>
          </w:p>
        </w:tc>
        <w:tc>
          <w:tcPr>
            <w:tcW w:w="407" w:type="pct"/>
          </w:tcPr>
          <w:p w14:paraId="134D3830"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24 h</w:t>
            </w:r>
          </w:p>
        </w:tc>
        <w:tc>
          <w:tcPr>
            <w:tcW w:w="407" w:type="pct"/>
          </w:tcPr>
          <w:p w14:paraId="14713F9D"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36 h</w:t>
            </w:r>
          </w:p>
        </w:tc>
        <w:tc>
          <w:tcPr>
            <w:tcW w:w="468" w:type="pct"/>
          </w:tcPr>
          <w:p w14:paraId="57A22A06" w14:textId="77777777" w:rsidR="008F7ECE" w:rsidRPr="001D79E5" w:rsidRDefault="008F7ECE" w:rsidP="00316707">
            <w:pPr>
              <w:pStyle w:val="TableParagraph"/>
              <w:spacing w:before="0"/>
              <w:ind w:left="0"/>
              <w:rPr>
                <w:rFonts w:ascii="Times New Roman" w:hAnsi="Times New Roman"/>
                <w:b/>
                <w:noProof/>
                <w:sz w:val="24"/>
              </w:rPr>
            </w:pPr>
            <w:r>
              <w:rPr>
                <w:rFonts w:ascii="Times New Roman" w:hAnsi="Times New Roman"/>
                <w:b/>
                <w:sz w:val="24"/>
              </w:rPr>
              <w:t>48 h</w:t>
            </w:r>
          </w:p>
        </w:tc>
      </w:tr>
      <w:tr w:rsidR="008F7ECE" w:rsidRPr="001D79E5" w14:paraId="296B09AC" w14:textId="77777777" w:rsidTr="00316707">
        <w:trPr>
          <w:trHeight w:val="327"/>
        </w:trPr>
        <w:tc>
          <w:tcPr>
            <w:tcW w:w="909" w:type="pct"/>
          </w:tcPr>
          <w:p w14:paraId="57938378" w14:textId="7DC92FD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 xml:space="preserve">30 vai </w:t>
            </w:r>
            <w:r w:rsidR="00FE6127">
              <w:rPr>
                <w:rFonts w:ascii="Times New Roman" w:hAnsi="Times New Roman"/>
                <w:sz w:val="24"/>
              </w:rPr>
              <w:t>augstāka</w:t>
            </w:r>
          </w:p>
        </w:tc>
        <w:tc>
          <w:tcPr>
            <w:tcW w:w="658" w:type="pct"/>
          </w:tcPr>
          <w:p w14:paraId="51277906"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1400</w:t>
            </w:r>
          </w:p>
        </w:tc>
        <w:tc>
          <w:tcPr>
            <w:tcW w:w="533" w:type="pct"/>
          </w:tcPr>
          <w:p w14:paraId="725AB145"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82</w:t>
            </w:r>
          </w:p>
        </w:tc>
        <w:tc>
          <w:tcPr>
            <w:tcW w:w="414" w:type="pct"/>
          </w:tcPr>
          <w:p w14:paraId="1C4F98F5"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87</w:t>
            </w:r>
          </w:p>
        </w:tc>
        <w:tc>
          <w:tcPr>
            <w:tcW w:w="398" w:type="pct"/>
          </w:tcPr>
          <w:p w14:paraId="34ABB044"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78</w:t>
            </w:r>
          </w:p>
        </w:tc>
        <w:tc>
          <w:tcPr>
            <w:tcW w:w="398" w:type="pct"/>
          </w:tcPr>
          <w:p w14:paraId="3996028F"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73</w:t>
            </w:r>
          </w:p>
        </w:tc>
        <w:tc>
          <w:tcPr>
            <w:tcW w:w="409" w:type="pct"/>
          </w:tcPr>
          <w:p w14:paraId="4AED0A54"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58</w:t>
            </w:r>
          </w:p>
        </w:tc>
        <w:tc>
          <w:tcPr>
            <w:tcW w:w="407" w:type="pct"/>
          </w:tcPr>
          <w:p w14:paraId="02B22551"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41</w:t>
            </w:r>
          </w:p>
        </w:tc>
        <w:tc>
          <w:tcPr>
            <w:tcW w:w="407" w:type="pct"/>
          </w:tcPr>
          <w:p w14:paraId="074E3E04"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n/a</w:t>
            </w:r>
          </w:p>
        </w:tc>
        <w:tc>
          <w:tcPr>
            <w:tcW w:w="468" w:type="pct"/>
          </w:tcPr>
          <w:p w14:paraId="5FADCBA9"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n/a</w:t>
            </w:r>
          </w:p>
        </w:tc>
      </w:tr>
      <w:tr w:rsidR="008F7ECE" w:rsidRPr="001D79E5" w14:paraId="37507B17" w14:textId="77777777" w:rsidTr="00316707">
        <w:trPr>
          <w:trHeight w:val="319"/>
        </w:trPr>
        <w:tc>
          <w:tcPr>
            <w:tcW w:w="909" w:type="pct"/>
          </w:tcPr>
          <w:p w14:paraId="0A5EDCA3" w14:textId="0CD80384"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 xml:space="preserve">20 vai </w:t>
            </w:r>
            <w:r w:rsidR="00FE6127">
              <w:rPr>
                <w:rFonts w:ascii="Times New Roman" w:hAnsi="Times New Roman"/>
                <w:sz w:val="24"/>
              </w:rPr>
              <w:t>augstāka</w:t>
            </w:r>
          </w:p>
        </w:tc>
        <w:tc>
          <w:tcPr>
            <w:tcW w:w="658" w:type="pct"/>
          </w:tcPr>
          <w:p w14:paraId="744301D3"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3000</w:t>
            </w:r>
          </w:p>
        </w:tc>
        <w:tc>
          <w:tcPr>
            <w:tcW w:w="533" w:type="pct"/>
          </w:tcPr>
          <w:p w14:paraId="49A9E6BA"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120</w:t>
            </w:r>
          </w:p>
        </w:tc>
        <w:tc>
          <w:tcPr>
            <w:tcW w:w="414" w:type="pct"/>
          </w:tcPr>
          <w:p w14:paraId="160536C7"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124</w:t>
            </w:r>
          </w:p>
        </w:tc>
        <w:tc>
          <w:tcPr>
            <w:tcW w:w="398" w:type="pct"/>
          </w:tcPr>
          <w:p w14:paraId="61133586"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112</w:t>
            </w:r>
          </w:p>
        </w:tc>
        <w:tc>
          <w:tcPr>
            <w:tcW w:w="398" w:type="pct"/>
          </w:tcPr>
          <w:p w14:paraId="38F94F97"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104</w:t>
            </w:r>
          </w:p>
        </w:tc>
        <w:tc>
          <w:tcPr>
            <w:tcW w:w="409" w:type="pct"/>
          </w:tcPr>
          <w:p w14:paraId="4F6F1BA3"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82</w:t>
            </w:r>
          </w:p>
        </w:tc>
        <w:tc>
          <w:tcPr>
            <w:tcW w:w="407" w:type="pct"/>
          </w:tcPr>
          <w:p w14:paraId="74841680"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58</w:t>
            </w:r>
          </w:p>
        </w:tc>
        <w:tc>
          <w:tcPr>
            <w:tcW w:w="407" w:type="pct"/>
          </w:tcPr>
          <w:p w14:paraId="0A6027FC"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41</w:t>
            </w:r>
          </w:p>
        </w:tc>
        <w:tc>
          <w:tcPr>
            <w:tcW w:w="468" w:type="pct"/>
          </w:tcPr>
          <w:p w14:paraId="25EAAF36" w14:textId="77777777" w:rsidR="008F7ECE" w:rsidRPr="001D79E5" w:rsidRDefault="008F7ECE" w:rsidP="00316707">
            <w:pPr>
              <w:pStyle w:val="TableParagraph"/>
              <w:spacing w:before="0"/>
              <w:ind w:left="0"/>
              <w:rPr>
                <w:rFonts w:ascii="Times New Roman" w:hAnsi="Times New Roman"/>
                <w:noProof/>
                <w:sz w:val="24"/>
              </w:rPr>
            </w:pPr>
            <w:r>
              <w:rPr>
                <w:rFonts w:ascii="Times New Roman" w:hAnsi="Times New Roman"/>
                <w:sz w:val="24"/>
              </w:rPr>
              <w:t>29</w:t>
            </w:r>
          </w:p>
        </w:tc>
      </w:tr>
    </w:tbl>
    <w:p w14:paraId="258EFE58" w14:textId="77777777" w:rsidR="008F7ECE" w:rsidRPr="001D79E5" w:rsidRDefault="008F7ECE" w:rsidP="001D79E5">
      <w:pPr>
        <w:jc w:val="both"/>
        <w:rPr>
          <w:noProof/>
          <w:sz w:val="24"/>
        </w:rPr>
      </w:pPr>
      <w:r>
        <w:rPr>
          <w:sz w:val="24"/>
        </w:rPr>
        <w:t>n/a, nav attiecināms</w:t>
      </w:r>
    </w:p>
    <w:p w14:paraId="5E67108A" w14:textId="77777777" w:rsidR="008F7ECE" w:rsidRPr="001D79E5" w:rsidRDefault="008F7ECE" w:rsidP="001D79E5">
      <w:pPr>
        <w:pStyle w:val="BodyText"/>
        <w:jc w:val="both"/>
        <w:rPr>
          <w:noProof/>
          <w:sz w:val="24"/>
        </w:rPr>
      </w:pPr>
    </w:p>
    <w:p w14:paraId="32F25C2B" w14:textId="77777777" w:rsidR="008F7ECE" w:rsidRDefault="008F7ECE" w:rsidP="001D79E5">
      <w:pPr>
        <w:pStyle w:val="BodyText"/>
        <w:jc w:val="both"/>
        <w:rPr>
          <w:noProof/>
          <w:sz w:val="24"/>
        </w:rPr>
      </w:pPr>
      <w:r>
        <w:rPr>
          <w:sz w:val="24"/>
        </w:rPr>
        <w:t xml:space="preserve">Apstrādes veicēji jāapstiprina </w:t>
      </w:r>
      <w:proofErr w:type="spellStart"/>
      <w:r>
        <w:rPr>
          <w:sz w:val="24"/>
        </w:rPr>
        <w:t>NAAO</w:t>
      </w:r>
      <w:proofErr w:type="spellEnd"/>
      <w:r>
        <w:rPr>
          <w:sz w:val="24"/>
        </w:rPr>
        <w:t xml:space="preserve">. </w:t>
      </w:r>
      <w:proofErr w:type="spellStart"/>
      <w:r>
        <w:rPr>
          <w:sz w:val="24"/>
        </w:rPr>
        <w:t>NAAO</w:t>
      </w:r>
      <w:proofErr w:type="spellEnd"/>
      <w:r>
        <w:rPr>
          <w:sz w:val="24"/>
        </w:rPr>
        <w:t xml:space="preserve"> jāņem vērā šādi faktori, kurus var būt nepieciešams nodrošināt, lai </w:t>
      </w:r>
      <w:proofErr w:type="spellStart"/>
      <w:r>
        <w:rPr>
          <w:sz w:val="24"/>
        </w:rPr>
        <w:t>sulfurilfluorīda</w:t>
      </w:r>
      <w:proofErr w:type="spellEnd"/>
      <w:r>
        <w:rPr>
          <w:sz w:val="24"/>
        </w:rPr>
        <w:t xml:space="preserve"> </w:t>
      </w:r>
      <w:proofErr w:type="spellStart"/>
      <w:r>
        <w:rPr>
          <w:sz w:val="24"/>
        </w:rPr>
        <w:t>fumigācija</w:t>
      </w:r>
      <w:proofErr w:type="spellEnd"/>
      <w:r>
        <w:rPr>
          <w:sz w:val="24"/>
        </w:rPr>
        <w:t xml:space="preserve"> atbilstu apstrādes prasībām:</w:t>
      </w:r>
    </w:p>
    <w:p w14:paraId="5A8622F6" w14:textId="77777777" w:rsidR="00316707" w:rsidRPr="001D79E5" w:rsidRDefault="00316707" w:rsidP="001D79E5">
      <w:pPr>
        <w:pStyle w:val="BodyText"/>
        <w:jc w:val="both"/>
        <w:rPr>
          <w:noProof/>
          <w:sz w:val="24"/>
        </w:rPr>
      </w:pPr>
    </w:p>
    <w:p w14:paraId="16C6B5E4" w14:textId="77777777" w:rsidR="008F7ECE" w:rsidRPr="001D79E5" w:rsidRDefault="008F7ECE" w:rsidP="00316707">
      <w:pPr>
        <w:pStyle w:val="ListParagraph"/>
        <w:numPr>
          <w:ilvl w:val="0"/>
          <w:numId w:val="2"/>
        </w:numPr>
        <w:spacing w:before="0"/>
        <w:ind w:left="567" w:hanging="283"/>
        <w:rPr>
          <w:noProof/>
          <w:sz w:val="24"/>
        </w:rPr>
      </w:pPr>
      <w:r>
        <w:rPr>
          <w:sz w:val="24"/>
        </w:rPr>
        <w:t xml:space="preserve">tajā </w:t>
      </w:r>
      <w:proofErr w:type="spellStart"/>
      <w:r>
        <w:rPr>
          <w:sz w:val="24"/>
        </w:rPr>
        <w:t>fumigācijas</w:t>
      </w:r>
      <w:proofErr w:type="spellEnd"/>
      <w:r>
        <w:rPr>
          <w:sz w:val="24"/>
        </w:rPr>
        <w:t xml:space="preserve"> fāzē, kurā gāze tiek izkliedēta, lai panāktu vienmērīgumu, pēc vajadzības izmanto ventilatorus, kurus novieto tā, lai nodrošinātu, ka </w:t>
      </w:r>
      <w:proofErr w:type="spellStart"/>
      <w:r>
        <w:rPr>
          <w:sz w:val="24"/>
        </w:rPr>
        <w:t>fumigants</w:t>
      </w:r>
      <w:proofErr w:type="spellEnd"/>
      <w:r>
        <w:rPr>
          <w:sz w:val="24"/>
        </w:rPr>
        <w:t xml:space="preserve"> ātri un efektīvi izplatās visā </w:t>
      </w:r>
      <w:proofErr w:type="spellStart"/>
      <w:r>
        <w:rPr>
          <w:sz w:val="24"/>
        </w:rPr>
        <w:t>fumigācijas</w:t>
      </w:r>
      <w:proofErr w:type="spellEnd"/>
      <w:r>
        <w:rPr>
          <w:sz w:val="24"/>
        </w:rPr>
        <w:t xml:space="preserve"> kamerā (vēlams stundas laikā pēc </w:t>
      </w:r>
      <w:proofErr w:type="spellStart"/>
      <w:r>
        <w:rPr>
          <w:sz w:val="24"/>
        </w:rPr>
        <w:t>fumigācijas</w:t>
      </w:r>
      <w:proofErr w:type="spellEnd"/>
      <w:r>
        <w:rPr>
          <w:sz w:val="24"/>
        </w:rPr>
        <w:t xml:space="preserve"> sākšanas);</w:t>
      </w:r>
    </w:p>
    <w:p w14:paraId="603C9E41" w14:textId="77777777" w:rsidR="008F7ECE" w:rsidRPr="001D79E5" w:rsidRDefault="008F7ECE" w:rsidP="00316707">
      <w:pPr>
        <w:pStyle w:val="ListParagraph"/>
        <w:numPr>
          <w:ilvl w:val="0"/>
          <w:numId w:val="2"/>
        </w:numPr>
        <w:spacing w:before="0"/>
        <w:ind w:left="567" w:hanging="283"/>
        <w:rPr>
          <w:noProof/>
          <w:sz w:val="24"/>
        </w:rPr>
      </w:pPr>
      <w:proofErr w:type="spellStart"/>
      <w:r>
        <w:rPr>
          <w:sz w:val="24"/>
        </w:rPr>
        <w:t>fumigācijas</w:t>
      </w:r>
      <w:proofErr w:type="spellEnd"/>
      <w:r>
        <w:rPr>
          <w:sz w:val="24"/>
        </w:rPr>
        <w:t xml:space="preserve"> kameru nepiekrauj vairāk kā par 80 % no tās tilpuma;</w:t>
      </w:r>
    </w:p>
    <w:p w14:paraId="109006D2" w14:textId="77777777" w:rsidR="008F7ECE" w:rsidRPr="001D79E5" w:rsidRDefault="008F7ECE" w:rsidP="00316707">
      <w:pPr>
        <w:pStyle w:val="ListParagraph"/>
        <w:numPr>
          <w:ilvl w:val="0"/>
          <w:numId w:val="2"/>
        </w:numPr>
        <w:spacing w:before="0"/>
        <w:ind w:left="567" w:hanging="283"/>
        <w:rPr>
          <w:noProof/>
          <w:sz w:val="24"/>
        </w:rPr>
      </w:pPr>
      <w:proofErr w:type="spellStart"/>
      <w:r>
        <w:rPr>
          <w:sz w:val="24"/>
        </w:rPr>
        <w:t>fumigācijas</w:t>
      </w:r>
      <w:proofErr w:type="spellEnd"/>
      <w:r>
        <w:rPr>
          <w:sz w:val="24"/>
        </w:rPr>
        <w:t xml:space="preserve"> kamera ir hermetizēta un, cik vien iespējams, nodrošināta pret gāzes izplūdi. Ja </w:t>
      </w:r>
      <w:proofErr w:type="spellStart"/>
      <w:r>
        <w:rPr>
          <w:sz w:val="24"/>
        </w:rPr>
        <w:t>fumigācija</w:t>
      </w:r>
      <w:proofErr w:type="spellEnd"/>
      <w:r>
        <w:rPr>
          <w:sz w:val="24"/>
        </w:rPr>
        <w:t xml:space="preserve"> jāveic zem pārsegiem, tiem jābūt izgatavotiem no gāzu necaurlaidīga materiāla, atbilstoši hermetizētiem šuvēs un grīdas līmenī;</w:t>
      </w:r>
    </w:p>
    <w:p w14:paraId="00626CA7" w14:textId="77777777" w:rsidR="008F7ECE" w:rsidRPr="001D79E5" w:rsidRDefault="008F7ECE" w:rsidP="00316707">
      <w:pPr>
        <w:pStyle w:val="ListParagraph"/>
        <w:numPr>
          <w:ilvl w:val="0"/>
          <w:numId w:val="2"/>
        </w:numPr>
        <w:spacing w:before="0"/>
        <w:ind w:left="567" w:hanging="283"/>
        <w:rPr>
          <w:noProof/>
          <w:sz w:val="24"/>
        </w:rPr>
      </w:pPr>
      <w:r>
        <w:rPr>
          <w:sz w:val="24"/>
        </w:rPr>
        <w:t xml:space="preserve">grīda </w:t>
      </w:r>
      <w:proofErr w:type="spellStart"/>
      <w:r>
        <w:rPr>
          <w:sz w:val="24"/>
        </w:rPr>
        <w:t>fumigācijas</w:t>
      </w:r>
      <w:proofErr w:type="spellEnd"/>
      <w:r>
        <w:rPr>
          <w:sz w:val="24"/>
        </w:rPr>
        <w:t xml:space="preserve"> vietā ir vai nu </w:t>
      </w:r>
      <w:proofErr w:type="spellStart"/>
      <w:r>
        <w:rPr>
          <w:sz w:val="24"/>
        </w:rPr>
        <w:t>fumiganta</w:t>
      </w:r>
      <w:proofErr w:type="spellEnd"/>
      <w:r>
        <w:rPr>
          <w:sz w:val="24"/>
        </w:rPr>
        <w:t xml:space="preserve"> necaurlaidīga, vai tā jānoklāj ar gāzu necaurlaidīgām loksnēm;</w:t>
      </w:r>
    </w:p>
    <w:p w14:paraId="5AEEE549" w14:textId="77777777" w:rsidR="008F7ECE" w:rsidRPr="001D79E5" w:rsidRDefault="008F7ECE" w:rsidP="00316707">
      <w:pPr>
        <w:pStyle w:val="ListParagraph"/>
        <w:numPr>
          <w:ilvl w:val="0"/>
          <w:numId w:val="2"/>
        </w:numPr>
        <w:spacing w:before="0"/>
        <w:ind w:left="567" w:hanging="283"/>
        <w:rPr>
          <w:noProof/>
          <w:sz w:val="24"/>
        </w:rPr>
      </w:pPr>
      <w:r>
        <w:rPr>
          <w:sz w:val="24"/>
        </w:rPr>
        <w:t xml:space="preserve">starp koksnes krautnēm ne retāk kā ik pēc 20 cm izvieto separatorus, lai nodrošinātu atbilstošu </w:t>
      </w:r>
      <w:proofErr w:type="spellStart"/>
      <w:r>
        <w:rPr>
          <w:sz w:val="24"/>
        </w:rPr>
        <w:t>sulfurilfluorīda</w:t>
      </w:r>
      <w:proofErr w:type="spellEnd"/>
      <w:r>
        <w:rPr>
          <w:sz w:val="24"/>
        </w:rPr>
        <w:t xml:space="preserve"> cirkulāciju un nonākšanu koksnē;</w:t>
      </w:r>
    </w:p>
    <w:p w14:paraId="19DEF837" w14:textId="77777777" w:rsidR="008F7ECE" w:rsidRPr="001D79E5" w:rsidRDefault="008F7ECE" w:rsidP="00316707">
      <w:pPr>
        <w:pStyle w:val="ListParagraph"/>
        <w:numPr>
          <w:ilvl w:val="0"/>
          <w:numId w:val="2"/>
        </w:numPr>
        <w:spacing w:before="0"/>
        <w:ind w:left="567" w:hanging="283"/>
        <w:rPr>
          <w:noProof/>
          <w:sz w:val="24"/>
        </w:rPr>
      </w:pPr>
      <w:r>
        <w:rPr>
          <w:sz w:val="24"/>
        </w:rPr>
        <w:t xml:space="preserve">aprēķinot </w:t>
      </w:r>
      <w:proofErr w:type="spellStart"/>
      <w:r>
        <w:rPr>
          <w:sz w:val="24"/>
        </w:rPr>
        <w:t>sulfurilfluorīda</w:t>
      </w:r>
      <w:proofErr w:type="spellEnd"/>
      <w:r>
        <w:rPr>
          <w:sz w:val="24"/>
        </w:rPr>
        <w:t xml:space="preserve"> devu, kompensē gāzu maisījumu (piemēram, oglekļa dioksīda) klātbūtni, lai nodrošinātu, ka piemērotais tīra </w:t>
      </w:r>
      <w:proofErr w:type="spellStart"/>
      <w:r>
        <w:rPr>
          <w:sz w:val="24"/>
        </w:rPr>
        <w:t>fumiganta</w:t>
      </w:r>
      <w:proofErr w:type="spellEnd"/>
      <w:r>
        <w:rPr>
          <w:sz w:val="24"/>
        </w:rPr>
        <w:t xml:space="preserve"> kopējais daudzums atbilst standartā noteiktajām prasībām;</w:t>
      </w:r>
    </w:p>
    <w:p w14:paraId="19E51DEA" w14:textId="77777777" w:rsidR="008F7ECE" w:rsidRPr="001D79E5" w:rsidRDefault="008F7ECE" w:rsidP="00316707">
      <w:pPr>
        <w:pStyle w:val="ListParagraph"/>
        <w:numPr>
          <w:ilvl w:val="0"/>
          <w:numId w:val="2"/>
        </w:numPr>
        <w:spacing w:before="0"/>
        <w:ind w:left="567" w:hanging="283"/>
        <w:rPr>
          <w:noProof/>
          <w:sz w:val="24"/>
        </w:rPr>
      </w:pPr>
      <w:proofErr w:type="spellStart"/>
      <w:r>
        <w:rPr>
          <w:sz w:val="24"/>
        </w:rPr>
        <w:t>sulfurilfluorīda</w:t>
      </w:r>
      <w:proofErr w:type="spellEnd"/>
      <w:r>
        <w:rPr>
          <w:sz w:val="24"/>
        </w:rPr>
        <w:t xml:space="preserve"> koncentrāciju gaisa tilpumā vienmēr mēra vietā, kas atrodas vistālāk no gāzes ievadīšanas punkta, kā arī citās vietās visā kamerā (piemēram, priekšpuses apakšējā daļā, centra vidū un aizmugures augšpusē), lai pārliecinātos, ka gāze ir sadalīta vienmērīgi. Apstrādes laiku neaprēķina, kamēr nav sasniegta vienmērīga izkliede;</w:t>
      </w:r>
    </w:p>
    <w:p w14:paraId="05B95BE0" w14:textId="77777777" w:rsidR="008F7ECE" w:rsidRPr="001D79E5" w:rsidRDefault="008F7ECE" w:rsidP="00316707">
      <w:pPr>
        <w:pStyle w:val="ListParagraph"/>
        <w:numPr>
          <w:ilvl w:val="0"/>
          <w:numId w:val="2"/>
        </w:numPr>
        <w:spacing w:before="0"/>
        <w:ind w:left="567" w:hanging="283"/>
        <w:rPr>
          <w:noProof/>
          <w:sz w:val="24"/>
        </w:rPr>
      </w:pPr>
      <w:r>
        <w:rPr>
          <w:sz w:val="24"/>
        </w:rPr>
        <w:t xml:space="preserve">nosakot sākotnējās devas un veicot procedūras pēc produkta apstrādes, ņem vērā iespējamo </w:t>
      </w:r>
      <w:proofErr w:type="spellStart"/>
      <w:r>
        <w:rPr>
          <w:sz w:val="24"/>
        </w:rPr>
        <w:t>sulfurilfluorīda</w:t>
      </w:r>
      <w:proofErr w:type="spellEnd"/>
      <w:r>
        <w:rPr>
          <w:sz w:val="24"/>
        </w:rPr>
        <w:t xml:space="preserve"> absorbciju apstrādātajā koksnes iepakojamā materiālā vai līdzīgos produktos;</w:t>
      </w:r>
    </w:p>
    <w:p w14:paraId="330646E4" w14:textId="77777777" w:rsidR="008F7ECE" w:rsidRPr="001D79E5" w:rsidRDefault="008F7ECE" w:rsidP="00316707">
      <w:pPr>
        <w:pStyle w:val="ListParagraph"/>
        <w:numPr>
          <w:ilvl w:val="0"/>
          <w:numId w:val="2"/>
        </w:numPr>
        <w:spacing w:before="0"/>
        <w:ind w:left="567" w:hanging="283"/>
        <w:rPr>
          <w:noProof/>
          <w:sz w:val="24"/>
        </w:rPr>
      </w:pPr>
      <w:proofErr w:type="spellStart"/>
      <w:r>
        <w:rPr>
          <w:sz w:val="24"/>
        </w:rPr>
        <w:t>sulfurilfluorīda</w:t>
      </w:r>
      <w:proofErr w:type="spellEnd"/>
      <w:r>
        <w:rPr>
          <w:sz w:val="24"/>
        </w:rPr>
        <w:t xml:space="preserve"> devu aprēķina, ņemot vērā izmērīto produkta vai apkārtējās vides temperatūru (izvēloties zemāko no tām), un produkta temperatūra visā apstrādes laikā nedrīkst būt zemāka par 20 °C (tostarp koksnes iekšienē);</w:t>
      </w:r>
    </w:p>
    <w:p w14:paraId="12DA5A3E" w14:textId="77777777" w:rsidR="008F7ECE" w:rsidRPr="001D79E5" w:rsidRDefault="008F7ECE" w:rsidP="00316707">
      <w:pPr>
        <w:pStyle w:val="ListParagraph"/>
        <w:numPr>
          <w:ilvl w:val="0"/>
          <w:numId w:val="2"/>
        </w:numPr>
        <w:spacing w:before="0"/>
        <w:ind w:left="567" w:hanging="283"/>
        <w:rPr>
          <w:noProof/>
          <w:sz w:val="24"/>
        </w:rPr>
      </w:pPr>
      <w:proofErr w:type="spellStart"/>
      <w:r>
        <w:rPr>
          <w:sz w:val="24"/>
        </w:rPr>
        <w:t>fumigācijai</w:t>
      </w:r>
      <w:proofErr w:type="spellEnd"/>
      <w:r>
        <w:rPr>
          <w:sz w:val="24"/>
        </w:rPr>
        <w:t xml:space="preserve"> paredzēto koksnes iepakojamo materiālu nedrīkst tīt </w:t>
      </w:r>
      <w:proofErr w:type="spellStart"/>
      <w:r>
        <w:rPr>
          <w:sz w:val="24"/>
        </w:rPr>
        <w:t>fumigantu</w:t>
      </w:r>
      <w:proofErr w:type="spellEnd"/>
      <w:r>
        <w:rPr>
          <w:sz w:val="24"/>
        </w:rPr>
        <w:t xml:space="preserve"> necaurlaidīgos materiālos, nedz arī pārklāt ar tiem;</w:t>
      </w:r>
    </w:p>
    <w:p w14:paraId="5DC4C5F4" w14:textId="77777777" w:rsidR="008F7ECE" w:rsidRPr="001D79E5" w:rsidRDefault="008F7ECE" w:rsidP="00316707">
      <w:pPr>
        <w:pStyle w:val="ListParagraph"/>
        <w:numPr>
          <w:ilvl w:val="0"/>
          <w:numId w:val="2"/>
        </w:numPr>
        <w:spacing w:before="0"/>
        <w:ind w:left="567" w:hanging="283"/>
        <w:rPr>
          <w:noProof/>
          <w:sz w:val="24"/>
        </w:rPr>
      </w:pPr>
      <w:r>
        <w:rPr>
          <w:sz w:val="24"/>
        </w:rPr>
        <w:t xml:space="preserve">temperatūras un gāzes koncentrācijas devējus un datu reģistrācijas kontrolierīces kalibrē saskaņā ar ražotāja norādījumiem </w:t>
      </w:r>
      <w:proofErr w:type="spellStart"/>
      <w:r>
        <w:rPr>
          <w:sz w:val="24"/>
        </w:rPr>
        <w:t>NAAO</w:t>
      </w:r>
      <w:proofErr w:type="spellEnd"/>
      <w:r>
        <w:rPr>
          <w:sz w:val="24"/>
        </w:rPr>
        <w:t xml:space="preserve"> noteiktajā biežumā. </w:t>
      </w:r>
      <w:proofErr w:type="spellStart"/>
      <w:r>
        <w:rPr>
          <w:sz w:val="24"/>
        </w:rPr>
        <w:t>Sulfurilfluorīda</w:t>
      </w:r>
      <w:proofErr w:type="spellEnd"/>
      <w:r>
        <w:rPr>
          <w:sz w:val="24"/>
        </w:rPr>
        <w:t xml:space="preserve"> koncentrācijas mērīšanai izmantotos instrumentus var ietekmēt augstums, ūdens tvaiki, oglekļa dioksīds vai temperatūra. Šie instrumenti ir jākalibrē īpaši </w:t>
      </w:r>
      <w:proofErr w:type="spellStart"/>
      <w:r>
        <w:rPr>
          <w:sz w:val="24"/>
        </w:rPr>
        <w:t>sulfurilfluorīda</w:t>
      </w:r>
      <w:proofErr w:type="spellEnd"/>
      <w:r>
        <w:rPr>
          <w:sz w:val="24"/>
        </w:rPr>
        <w:t xml:space="preserve"> izmantošanai;</w:t>
      </w:r>
    </w:p>
    <w:p w14:paraId="60EAFBC7" w14:textId="77777777" w:rsidR="008F7ECE" w:rsidRPr="001D79E5" w:rsidRDefault="008F7ECE" w:rsidP="00316707">
      <w:pPr>
        <w:pStyle w:val="ListParagraph"/>
        <w:numPr>
          <w:ilvl w:val="0"/>
          <w:numId w:val="2"/>
        </w:numPr>
        <w:spacing w:before="0"/>
        <w:ind w:left="567" w:hanging="283"/>
        <w:rPr>
          <w:noProof/>
          <w:sz w:val="24"/>
        </w:rPr>
      </w:pPr>
      <w:r>
        <w:rPr>
          <w:sz w:val="24"/>
        </w:rPr>
        <w:t xml:space="preserve">apstrādes veicējs revīzijas vajadzībām </w:t>
      </w:r>
      <w:proofErr w:type="spellStart"/>
      <w:r>
        <w:rPr>
          <w:sz w:val="24"/>
        </w:rPr>
        <w:t>NAAO</w:t>
      </w:r>
      <w:proofErr w:type="spellEnd"/>
      <w:r>
        <w:rPr>
          <w:sz w:val="24"/>
        </w:rPr>
        <w:t xml:space="preserve"> noteiktajā laikposmā saglabā pierakstus par apstrādi ar </w:t>
      </w:r>
      <w:proofErr w:type="spellStart"/>
      <w:r>
        <w:rPr>
          <w:sz w:val="24"/>
        </w:rPr>
        <w:t>sulfurilfluorīdu</w:t>
      </w:r>
      <w:proofErr w:type="spellEnd"/>
      <w:r>
        <w:rPr>
          <w:sz w:val="24"/>
        </w:rPr>
        <w:t xml:space="preserve"> un kalibrēšanu;</w:t>
      </w:r>
    </w:p>
    <w:p w14:paraId="31C9EED7" w14:textId="77777777" w:rsidR="008F7ECE" w:rsidRDefault="008F7ECE" w:rsidP="00316707">
      <w:pPr>
        <w:pStyle w:val="ListParagraph"/>
        <w:numPr>
          <w:ilvl w:val="0"/>
          <w:numId w:val="2"/>
        </w:numPr>
        <w:spacing w:before="0"/>
        <w:ind w:left="567" w:hanging="283"/>
        <w:rPr>
          <w:noProof/>
          <w:sz w:val="24"/>
        </w:rPr>
      </w:pPr>
      <w:r>
        <w:rPr>
          <w:sz w:val="24"/>
        </w:rPr>
        <w:t xml:space="preserve">personālam, kas veic </w:t>
      </w:r>
      <w:proofErr w:type="spellStart"/>
      <w:r>
        <w:rPr>
          <w:sz w:val="24"/>
        </w:rPr>
        <w:t>fumigācijas</w:t>
      </w:r>
      <w:proofErr w:type="spellEnd"/>
      <w:r>
        <w:rPr>
          <w:sz w:val="24"/>
        </w:rPr>
        <w:t xml:space="preserve"> apstrādi, jāievēro marķējumā norādītās prasības attiecībā uz </w:t>
      </w:r>
      <w:proofErr w:type="spellStart"/>
      <w:r>
        <w:rPr>
          <w:sz w:val="24"/>
        </w:rPr>
        <w:t>sulfurilfluorīda</w:t>
      </w:r>
      <w:proofErr w:type="spellEnd"/>
      <w:r>
        <w:rPr>
          <w:sz w:val="24"/>
        </w:rPr>
        <w:t xml:space="preserve"> lietošanu.</w:t>
      </w:r>
    </w:p>
    <w:p w14:paraId="2112940D" w14:textId="77777777" w:rsidR="00316707" w:rsidRPr="001D79E5" w:rsidRDefault="00316707" w:rsidP="00316707">
      <w:pPr>
        <w:pStyle w:val="ListParagraph"/>
        <w:spacing w:before="0"/>
        <w:ind w:left="567" w:firstLine="0"/>
        <w:rPr>
          <w:noProof/>
          <w:sz w:val="24"/>
        </w:rPr>
      </w:pPr>
    </w:p>
    <w:p w14:paraId="2ADC7703" w14:textId="77777777" w:rsidR="008F7ECE" w:rsidRDefault="008F7ECE" w:rsidP="00DA57C1">
      <w:pPr>
        <w:pStyle w:val="Heading2"/>
        <w:keepNext/>
        <w:keepLines/>
        <w:spacing w:before="0"/>
        <w:ind w:left="0"/>
        <w:rPr>
          <w:noProof/>
          <w:sz w:val="24"/>
        </w:rPr>
      </w:pPr>
      <w:bookmarkStart w:id="62" w:name="_Toc131342534"/>
      <w:r>
        <w:rPr>
          <w:sz w:val="24"/>
        </w:rPr>
        <w:lastRenderedPageBreak/>
        <w:t>Alternatīvu apstrādes metožu pieņemšana un apstiprināto apstrādes programmu pārskatīšana</w:t>
      </w:r>
      <w:bookmarkEnd w:id="62"/>
    </w:p>
    <w:p w14:paraId="3A96ADA7" w14:textId="77777777" w:rsidR="00316707" w:rsidRPr="001D79E5" w:rsidRDefault="00316707" w:rsidP="001D79E5">
      <w:pPr>
        <w:pStyle w:val="Heading2"/>
        <w:spacing w:before="0"/>
        <w:ind w:left="0"/>
        <w:rPr>
          <w:noProof/>
          <w:sz w:val="24"/>
        </w:rPr>
      </w:pPr>
    </w:p>
    <w:p w14:paraId="66CE7DD0" w14:textId="77777777" w:rsidR="008F7ECE" w:rsidRPr="001D79E5" w:rsidRDefault="008F7ECE" w:rsidP="001D79E5">
      <w:pPr>
        <w:pStyle w:val="BodyText"/>
        <w:jc w:val="both"/>
        <w:rPr>
          <w:noProof/>
          <w:sz w:val="24"/>
        </w:rPr>
      </w:pPr>
      <w:r>
        <w:rPr>
          <w:sz w:val="24"/>
        </w:rPr>
        <w:t xml:space="preserve">Parādoties jaunai tehniskajai informācijai, esošās apstrādes metodes var no jauna pārskatīt un pārveidot, un </w:t>
      </w:r>
      <w:proofErr w:type="spellStart"/>
      <w:r>
        <w:rPr>
          <w:i/>
          <w:iCs/>
          <w:sz w:val="24"/>
        </w:rPr>
        <w:t>CPM</w:t>
      </w:r>
      <w:proofErr w:type="spellEnd"/>
      <w:r>
        <w:rPr>
          <w:sz w:val="24"/>
        </w:rPr>
        <w:t xml:space="preserve"> var pieņemt alternatīvas metodes vai jaunu programmu koksnes iepakojamā materiāla apstrādei. Ja tiek pieņemta un šajā </w:t>
      </w:r>
      <w:proofErr w:type="spellStart"/>
      <w:r>
        <w:rPr>
          <w:sz w:val="24"/>
        </w:rPr>
        <w:t>FPSS</w:t>
      </w:r>
      <w:proofErr w:type="spellEnd"/>
      <w:r>
        <w:rPr>
          <w:sz w:val="24"/>
        </w:rPr>
        <w:t xml:space="preserve"> standartā iekļauta jauna vai uzlabota programma koksnes iepakojamā materiāla apstrādei, tad materiāls, kas ir apstrādāts atbilstoši iepriekš apstiprinātajai metodei un/vai programmai, atkārtoti nav jāapstrādā vai jāmarķē.</w:t>
      </w:r>
    </w:p>
    <w:p w14:paraId="71C82580" w14:textId="77777777" w:rsidR="008F7ECE" w:rsidRPr="001D79E5" w:rsidRDefault="008F7ECE" w:rsidP="001D79E5">
      <w:pPr>
        <w:pStyle w:val="BodyText"/>
        <w:jc w:val="both"/>
        <w:rPr>
          <w:noProof/>
          <w:sz w:val="24"/>
        </w:rPr>
      </w:pPr>
    </w:p>
    <w:p w14:paraId="581FB670" w14:textId="77777777" w:rsidR="00316707" w:rsidRDefault="00316707">
      <w:pPr>
        <w:rPr>
          <w:noProof/>
          <w:sz w:val="24"/>
        </w:rPr>
      </w:pPr>
      <w:r>
        <w:br w:type="page"/>
      </w:r>
    </w:p>
    <w:p w14:paraId="265387E1" w14:textId="23A04FBC" w:rsidR="008F7ECE" w:rsidRPr="001D79E5" w:rsidRDefault="008F7ECE" w:rsidP="00316707">
      <w:pPr>
        <w:jc w:val="center"/>
        <w:rPr>
          <w:noProof/>
          <w:sz w:val="24"/>
        </w:rPr>
      </w:pPr>
      <w:r>
        <w:rPr>
          <w:sz w:val="24"/>
        </w:rPr>
        <w:lastRenderedPageBreak/>
        <w:t>Fitosanitāro pasākumu komisija pieņēma šo pārskatīto 2. pielikumu trīspadsmitajā sanāksmē 2018. gada aprīlī.</w:t>
      </w:r>
    </w:p>
    <w:p w14:paraId="6D907743" w14:textId="77777777" w:rsidR="008F7ECE" w:rsidRPr="001D79E5" w:rsidRDefault="008F7ECE" w:rsidP="00316707">
      <w:pPr>
        <w:jc w:val="center"/>
        <w:rPr>
          <w:noProof/>
          <w:sz w:val="24"/>
        </w:rPr>
      </w:pPr>
      <w:r>
        <w:rPr>
          <w:sz w:val="24"/>
        </w:rPr>
        <w:t>Pielikums ir šā standarta preskriptīvā daļa.</w:t>
      </w:r>
    </w:p>
    <w:p w14:paraId="5A3C2BD7" w14:textId="77777777" w:rsidR="008F7ECE" w:rsidRPr="001D79E5" w:rsidRDefault="008F7ECE" w:rsidP="001D79E5">
      <w:pPr>
        <w:pStyle w:val="BodyText"/>
        <w:jc w:val="both"/>
        <w:rPr>
          <w:noProof/>
          <w:sz w:val="24"/>
        </w:rPr>
      </w:pPr>
    </w:p>
    <w:p w14:paraId="516AC387" w14:textId="77777777" w:rsidR="008F7ECE" w:rsidRDefault="008F7ECE" w:rsidP="001D79E5">
      <w:pPr>
        <w:pStyle w:val="Heading1"/>
        <w:ind w:left="0" w:firstLine="0"/>
        <w:rPr>
          <w:noProof/>
        </w:rPr>
      </w:pPr>
      <w:bookmarkStart w:id="63" w:name="_bookmark26"/>
      <w:bookmarkStart w:id="64" w:name="_Toc131342535"/>
      <w:bookmarkEnd w:id="63"/>
      <w:r>
        <w:t>2. PIELIKUMS Marķējums un tā piemērošana (2018)</w:t>
      </w:r>
      <w:bookmarkEnd w:id="64"/>
    </w:p>
    <w:p w14:paraId="40A1DC4A" w14:textId="77777777" w:rsidR="00316707" w:rsidRPr="001D79E5" w:rsidRDefault="00316707" w:rsidP="001D79E5">
      <w:pPr>
        <w:pStyle w:val="Heading1"/>
        <w:ind w:left="0" w:firstLine="0"/>
        <w:rPr>
          <w:noProof/>
        </w:rPr>
      </w:pPr>
    </w:p>
    <w:p w14:paraId="07DBE584" w14:textId="46F78BEB" w:rsidR="008F7ECE" w:rsidRDefault="008F7ECE" w:rsidP="001D79E5">
      <w:pPr>
        <w:pStyle w:val="BodyText"/>
        <w:jc w:val="both"/>
        <w:rPr>
          <w:noProof/>
          <w:sz w:val="24"/>
        </w:rPr>
      </w:pPr>
      <w:r>
        <w:rPr>
          <w:sz w:val="24"/>
        </w:rPr>
        <w:t>Marķējumu, kas norāda, ka koksnes iepakojamā materiāla fitosanitārā apstrāde ir veikta atbilstoši šim standartam</w:t>
      </w:r>
      <w:r w:rsidR="00EA510C">
        <w:rPr>
          <w:rStyle w:val="FootnoteReference"/>
          <w:noProof/>
          <w:sz w:val="24"/>
        </w:rPr>
        <w:footnoteReference w:id="6"/>
      </w:r>
      <w:r>
        <w:rPr>
          <w:sz w:val="24"/>
        </w:rPr>
        <w:t>, veido šādi obligātie elementi:</w:t>
      </w:r>
    </w:p>
    <w:p w14:paraId="672A4211" w14:textId="77777777" w:rsidR="00EA510C" w:rsidRPr="001D79E5" w:rsidRDefault="00EA510C" w:rsidP="001D79E5">
      <w:pPr>
        <w:pStyle w:val="BodyText"/>
        <w:jc w:val="both"/>
        <w:rPr>
          <w:noProof/>
          <w:sz w:val="24"/>
        </w:rPr>
      </w:pPr>
    </w:p>
    <w:p w14:paraId="1A00B9C5" w14:textId="77777777" w:rsidR="008F7ECE" w:rsidRPr="001D79E5" w:rsidRDefault="008F7ECE" w:rsidP="00EA510C">
      <w:pPr>
        <w:pStyle w:val="ListParagraph"/>
        <w:numPr>
          <w:ilvl w:val="0"/>
          <w:numId w:val="2"/>
        </w:numPr>
        <w:spacing w:before="0"/>
        <w:ind w:left="567" w:hanging="283"/>
        <w:rPr>
          <w:noProof/>
          <w:sz w:val="24"/>
        </w:rPr>
      </w:pPr>
      <w:r>
        <w:rPr>
          <w:sz w:val="24"/>
        </w:rPr>
        <w:t>simbols,</w:t>
      </w:r>
    </w:p>
    <w:p w14:paraId="28E3729D" w14:textId="77777777" w:rsidR="008F7ECE" w:rsidRPr="001D79E5" w:rsidRDefault="008F7ECE" w:rsidP="00EA510C">
      <w:pPr>
        <w:pStyle w:val="ListParagraph"/>
        <w:numPr>
          <w:ilvl w:val="0"/>
          <w:numId w:val="2"/>
        </w:numPr>
        <w:spacing w:before="0"/>
        <w:ind w:left="567" w:hanging="283"/>
        <w:rPr>
          <w:noProof/>
          <w:sz w:val="24"/>
        </w:rPr>
      </w:pPr>
      <w:r>
        <w:rPr>
          <w:sz w:val="24"/>
        </w:rPr>
        <w:t>valsts kods,</w:t>
      </w:r>
    </w:p>
    <w:p w14:paraId="38B0C5C8" w14:textId="77777777" w:rsidR="008F7ECE" w:rsidRPr="001D79E5" w:rsidRDefault="008F7ECE" w:rsidP="00EA510C">
      <w:pPr>
        <w:pStyle w:val="ListParagraph"/>
        <w:numPr>
          <w:ilvl w:val="0"/>
          <w:numId w:val="2"/>
        </w:numPr>
        <w:spacing w:before="0"/>
        <w:ind w:left="567" w:hanging="283"/>
        <w:rPr>
          <w:noProof/>
          <w:sz w:val="24"/>
        </w:rPr>
      </w:pPr>
      <w:r>
        <w:rPr>
          <w:sz w:val="24"/>
        </w:rPr>
        <w:t>ražotāja/apstrādātāja kods,</w:t>
      </w:r>
    </w:p>
    <w:p w14:paraId="70A04DD7" w14:textId="77777777" w:rsidR="008F7ECE" w:rsidRDefault="008F7ECE" w:rsidP="00EA510C">
      <w:pPr>
        <w:pStyle w:val="ListParagraph"/>
        <w:numPr>
          <w:ilvl w:val="0"/>
          <w:numId w:val="2"/>
        </w:numPr>
        <w:spacing w:before="0"/>
        <w:ind w:left="567" w:hanging="283"/>
        <w:rPr>
          <w:noProof/>
          <w:sz w:val="24"/>
        </w:rPr>
      </w:pPr>
      <w:r>
        <w:rPr>
          <w:sz w:val="24"/>
        </w:rPr>
        <w:t>apstrādes kods, kurā izmantota atbilstošā 1. pielikumā norādītā abreviatūra (</w:t>
      </w:r>
      <w:proofErr w:type="spellStart"/>
      <w:r>
        <w:rPr>
          <w:i/>
          <w:iCs/>
          <w:sz w:val="24"/>
        </w:rPr>
        <w:t>HT</w:t>
      </w:r>
      <w:proofErr w:type="spellEnd"/>
      <w:r>
        <w:rPr>
          <w:sz w:val="24"/>
        </w:rPr>
        <w:t xml:space="preserve">, </w:t>
      </w:r>
      <w:proofErr w:type="spellStart"/>
      <w:r>
        <w:rPr>
          <w:i/>
          <w:iCs/>
          <w:sz w:val="24"/>
        </w:rPr>
        <w:t>DH</w:t>
      </w:r>
      <w:proofErr w:type="spellEnd"/>
      <w:r>
        <w:rPr>
          <w:sz w:val="24"/>
        </w:rPr>
        <w:t xml:space="preserve">, </w:t>
      </w:r>
      <w:r>
        <w:rPr>
          <w:i/>
          <w:iCs/>
          <w:sz w:val="24"/>
        </w:rPr>
        <w:t>MB</w:t>
      </w:r>
      <w:r>
        <w:rPr>
          <w:sz w:val="24"/>
        </w:rPr>
        <w:t xml:space="preserve"> vai </w:t>
      </w:r>
      <w:proofErr w:type="spellStart"/>
      <w:r>
        <w:rPr>
          <w:i/>
          <w:iCs/>
          <w:sz w:val="24"/>
        </w:rPr>
        <w:t>SF</w:t>
      </w:r>
      <w:proofErr w:type="spellEnd"/>
      <w:r>
        <w:rPr>
          <w:sz w:val="24"/>
        </w:rPr>
        <w:t>).</w:t>
      </w:r>
    </w:p>
    <w:p w14:paraId="0492FB20" w14:textId="77777777" w:rsidR="00EA510C" w:rsidRPr="001D79E5" w:rsidRDefault="00EA510C" w:rsidP="00EA510C">
      <w:pPr>
        <w:pStyle w:val="ListParagraph"/>
        <w:tabs>
          <w:tab w:val="left" w:pos="705"/>
          <w:tab w:val="left" w:pos="706"/>
        </w:tabs>
        <w:spacing w:before="0"/>
        <w:ind w:left="0" w:firstLine="0"/>
        <w:rPr>
          <w:noProof/>
          <w:sz w:val="24"/>
        </w:rPr>
      </w:pPr>
    </w:p>
    <w:p w14:paraId="50D7162F" w14:textId="77777777" w:rsidR="008F7ECE" w:rsidRDefault="008F7ECE" w:rsidP="001D79E5">
      <w:pPr>
        <w:pStyle w:val="Heading2"/>
        <w:spacing w:before="0"/>
        <w:ind w:left="0"/>
        <w:rPr>
          <w:noProof/>
          <w:sz w:val="24"/>
        </w:rPr>
      </w:pPr>
      <w:bookmarkStart w:id="65" w:name="_Toc131342536"/>
      <w:r>
        <w:rPr>
          <w:sz w:val="24"/>
        </w:rPr>
        <w:t>Simbols</w:t>
      </w:r>
      <w:bookmarkEnd w:id="65"/>
    </w:p>
    <w:p w14:paraId="37E64A03" w14:textId="77777777" w:rsidR="00EA510C" w:rsidRPr="001D79E5" w:rsidRDefault="00EA510C" w:rsidP="001D79E5">
      <w:pPr>
        <w:pStyle w:val="Heading2"/>
        <w:spacing w:before="0"/>
        <w:ind w:left="0"/>
        <w:rPr>
          <w:noProof/>
          <w:sz w:val="24"/>
        </w:rPr>
      </w:pPr>
    </w:p>
    <w:p w14:paraId="667AE443" w14:textId="77777777" w:rsidR="008F7ECE" w:rsidRDefault="008F7ECE" w:rsidP="001D79E5">
      <w:pPr>
        <w:pStyle w:val="BodyText"/>
        <w:jc w:val="both"/>
        <w:rPr>
          <w:noProof/>
          <w:sz w:val="24"/>
        </w:rPr>
      </w:pPr>
      <w:r>
        <w:rPr>
          <w:sz w:val="24"/>
        </w:rPr>
        <w:t>Simbola formai (kas saskaņā ar valsts, reģionālo vai starptautisko kārtību var būt reģistrēta vai nu kā tirdzniecības zīme, vai kā sertifikācijas/kolektīvs/garantijas marķējums) pēc iespējas jāatgādina zīme, kas redzama turpmākajos piemēros, un tai jāatrodas pa kreisi no citiem elementiem.</w:t>
      </w:r>
    </w:p>
    <w:p w14:paraId="1EADEBF8" w14:textId="77777777" w:rsidR="00EA510C" w:rsidRPr="001D79E5" w:rsidRDefault="00EA510C" w:rsidP="001D79E5">
      <w:pPr>
        <w:pStyle w:val="BodyText"/>
        <w:jc w:val="both"/>
        <w:rPr>
          <w:noProof/>
          <w:sz w:val="24"/>
        </w:rPr>
      </w:pPr>
    </w:p>
    <w:p w14:paraId="1393BA5B" w14:textId="77777777" w:rsidR="008F7ECE" w:rsidRDefault="008F7ECE" w:rsidP="001D79E5">
      <w:pPr>
        <w:pStyle w:val="Heading2"/>
        <w:spacing w:before="0"/>
        <w:ind w:left="0"/>
        <w:rPr>
          <w:noProof/>
          <w:sz w:val="24"/>
        </w:rPr>
      </w:pPr>
      <w:bookmarkStart w:id="66" w:name="_Toc131342537"/>
      <w:r>
        <w:rPr>
          <w:sz w:val="24"/>
        </w:rPr>
        <w:t>Valsts kods</w:t>
      </w:r>
      <w:bookmarkEnd w:id="66"/>
    </w:p>
    <w:p w14:paraId="2D8C75E0" w14:textId="77777777" w:rsidR="00EA510C" w:rsidRPr="001D79E5" w:rsidRDefault="00EA510C" w:rsidP="001D79E5">
      <w:pPr>
        <w:pStyle w:val="Heading2"/>
        <w:spacing w:before="0"/>
        <w:ind w:left="0"/>
        <w:rPr>
          <w:noProof/>
          <w:sz w:val="24"/>
        </w:rPr>
      </w:pPr>
    </w:p>
    <w:p w14:paraId="2560EAA2" w14:textId="77777777" w:rsidR="008F7ECE" w:rsidRDefault="008F7ECE" w:rsidP="001D79E5">
      <w:pPr>
        <w:pStyle w:val="BodyText"/>
        <w:jc w:val="both"/>
        <w:rPr>
          <w:noProof/>
          <w:sz w:val="24"/>
        </w:rPr>
      </w:pPr>
      <w:r>
        <w:rPr>
          <w:sz w:val="24"/>
        </w:rPr>
        <w:t>Valsts kodam jābūt Starptautiskās Standartizācijas organizācijas (ISO) divu burtu valsts kodam (kas piemērā attēlots kā “XX”). Tam jābūt ar defisi nodalītam no koda, kas apzīmē ražotāju/apstrādātāju.</w:t>
      </w:r>
    </w:p>
    <w:p w14:paraId="12FFFE56" w14:textId="77777777" w:rsidR="00EA510C" w:rsidRPr="001D79E5" w:rsidRDefault="00EA510C" w:rsidP="001D79E5">
      <w:pPr>
        <w:pStyle w:val="BodyText"/>
        <w:jc w:val="both"/>
        <w:rPr>
          <w:noProof/>
          <w:sz w:val="24"/>
        </w:rPr>
      </w:pPr>
    </w:p>
    <w:p w14:paraId="12161DD3" w14:textId="77777777" w:rsidR="008F7ECE" w:rsidRDefault="008F7ECE" w:rsidP="001D79E5">
      <w:pPr>
        <w:pStyle w:val="Heading2"/>
        <w:spacing w:before="0"/>
        <w:ind w:left="0"/>
        <w:rPr>
          <w:noProof/>
          <w:sz w:val="24"/>
        </w:rPr>
      </w:pPr>
      <w:bookmarkStart w:id="67" w:name="_Toc131342538"/>
      <w:r>
        <w:rPr>
          <w:sz w:val="24"/>
        </w:rPr>
        <w:t>Ražotāja/apstrādes veicēja kods</w:t>
      </w:r>
      <w:bookmarkEnd w:id="67"/>
    </w:p>
    <w:p w14:paraId="5364F808" w14:textId="77777777" w:rsidR="00EA510C" w:rsidRPr="001D79E5" w:rsidRDefault="00EA510C" w:rsidP="001D79E5">
      <w:pPr>
        <w:pStyle w:val="Heading2"/>
        <w:spacing w:before="0"/>
        <w:ind w:left="0"/>
        <w:rPr>
          <w:noProof/>
          <w:sz w:val="24"/>
        </w:rPr>
      </w:pPr>
    </w:p>
    <w:p w14:paraId="7582DA60" w14:textId="77777777" w:rsidR="008F7ECE" w:rsidRDefault="008F7ECE" w:rsidP="001D79E5">
      <w:pPr>
        <w:pStyle w:val="BodyText"/>
        <w:jc w:val="both"/>
        <w:rPr>
          <w:noProof/>
          <w:sz w:val="24"/>
        </w:rPr>
      </w:pPr>
      <w:r>
        <w:rPr>
          <w:sz w:val="24"/>
        </w:rPr>
        <w:t xml:space="preserve">Ražotāja/apstrādes veicēja kods ir unikāls kods, kuru </w:t>
      </w:r>
      <w:proofErr w:type="spellStart"/>
      <w:r>
        <w:rPr>
          <w:sz w:val="24"/>
        </w:rPr>
        <w:t>NAAO</w:t>
      </w:r>
      <w:proofErr w:type="spellEnd"/>
      <w:r>
        <w:rPr>
          <w:sz w:val="24"/>
        </w:rPr>
        <w:t xml:space="preserve"> piešķir koksnes iepakojamā materiāla ražotājam vai apstrādes veicējam, kas vienībai, par kuru citādā ziņā ir atbildīga </w:t>
      </w:r>
      <w:proofErr w:type="spellStart"/>
      <w:r>
        <w:rPr>
          <w:sz w:val="24"/>
        </w:rPr>
        <w:t>NAAO</w:t>
      </w:r>
      <w:proofErr w:type="spellEnd"/>
      <w:r>
        <w:rPr>
          <w:sz w:val="24"/>
        </w:rPr>
        <w:t xml:space="preserve">, uzliek marķējumus, kuri garantē atbilstoši apstrādātas un pareizi marķētas koksnes izmantošanu (piemēros attēlots kā “000”). Ciparu un/vai burtu skaitu un secību nosaka </w:t>
      </w:r>
      <w:proofErr w:type="spellStart"/>
      <w:r>
        <w:rPr>
          <w:sz w:val="24"/>
        </w:rPr>
        <w:t>NAAO</w:t>
      </w:r>
      <w:proofErr w:type="spellEnd"/>
      <w:r>
        <w:rPr>
          <w:sz w:val="24"/>
        </w:rPr>
        <w:t>.</w:t>
      </w:r>
    </w:p>
    <w:p w14:paraId="4FBB575A" w14:textId="77777777" w:rsidR="00EA510C" w:rsidRPr="001D79E5" w:rsidRDefault="00EA510C" w:rsidP="001D79E5">
      <w:pPr>
        <w:pStyle w:val="BodyText"/>
        <w:jc w:val="both"/>
        <w:rPr>
          <w:noProof/>
          <w:sz w:val="24"/>
        </w:rPr>
      </w:pPr>
    </w:p>
    <w:p w14:paraId="380093F4" w14:textId="77777777" w:rsidR="008F7ECE" w:rsidRDefault="008F7ECE" w:rsidP="001D79E5">
      <w:pPr>
        <w:pStyle w:val="Heading2"/>
        <w:spacing w:before="0"/>
        <w:ind w:left="0"/>
        <w:rPr>
          <w:noProof/>
          <w:sz w:val="24"/>
        </w:rPr>
      </w:pPr>
      <w:bookmarkStart w:id="68" w:name="_Toc131342539"/>
      <w:r>
        <w:rPr>
          <w:sz w:val="24"/>
        </w:rPr>
        <w:t>Apstrādes kods</w:t>
      </w:r>
      <w:bookmarkEnd w:id="68"/>
    </w:p>
    <w:p w14:paraId="2E9AE883" w14:textId="77777777" w:rsidR="00EA510C" w:rsidRPr="001D79E5" w:rsidRDefault="00EA510C" w:rsidP="001D79E5">
      <w:pPr>
        <w:pStyle w:val="Heading2"/>
        <w:spacing w:before="0"/>
        <w:ind w:left="0"/>
        <w:rPr>
          <w:noProof/>
          <w:sz w:val="24"/>
        </w:rPr>
      </w:pPr>
    </w:p>
    <w:p w14:paraId="0938D3E2" w14:textId="77777777" w:rsidR="008F7ECE" w:rsidRPr="001D79E5" w:rsidRDefault="008F7ECE" w:rsidP="001D79E5">
      <w:pPr>
        <w:pStyle w:val="BodyText"/>
        <w:jc w:val="both"/>
        <w:rPr>
          <w:noProof/>
          <w:sz w:val="24"/>
        </w:rPr>
      </w:pPr>
      <w:r>
        <w:rPr>
          <w:sz w:val="24"/>
        </w:rPr>
        <w:t>Apstrādes kods ir 1. pielikumā norādītais saīsinājums, kas apzīmē veikto apstiprināto pasākumu, un piemēros tas ir norādīts kā “</w:t>
      </w:r>
      <w:proofErr w:type="spellStart"/>
      <w:r>
        <w:rPr>
          <w:sz w:val="24"/>
        </w:rPr>
        <w:t>YY</w:t>
      </w:r>
      <w:proofErr w:type="spellEnd"/>
      <w:r>
        <w:rPr>
          <w:sz w:val="24"/>
        </w:rPr>
        <w:t>”. Apstrādes kodam jāatrodas pēc valsts un ražotāja/apstrādātāja kodu kombinācijas. Tam jāatrodas atsevišķā rindā no valsts koda un ražotāja/apstrādātāja koda vai arī jābūt atdalītam ar defisi tad, ja tas atrodas vienā rindā ar citiem kodiem.</w:t>
      </w:r>
    </w:p>
    <w:p w14:paraId="64252937" w14:textId="77777777" w:rsidR="008F7ECE" w:rsidRPr="001D79E5" w:rsidRDefault="008F7ECE" w:rsidP="001D79E5">
      <w:pPr>
        <w:pStyle w:val="BodyText"/>
        <w:jc w:val="both"/>
        <w:rPr>
          <w:noProof/>
          <w:sz w:val="24"/>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3296"/>
        <w:gridCol w:w="3402"/>
      </w:tblGrid>
      <w:tr w:rsidR="008F7ECE" w:rsidRPr="001D79E5" w14:paraId="4CFABCED" w14:textId="77777777" w:rsidTr="00EA510C">
        <w:tc>
          <w:tcPr>
            <w:tcW w:w="3296" w:type="dxa"/>
          </w:tcPr>
          <w:p w14:paraId="00AB11F4" w14:textId="77777777" w:rsidR="008F7ECE" w:rsidRPr="001D79E5" w:rsidRDefault="008F7ECE" w:rsidP="001D79E5">
            <w:pPr>
              <w:pStyle w:val="TableParagraph"/>
              <w:spacing w:before="0"/>
              <w:ind w:left="0"/>
              <w:jc w:val="both"/>
              <w:rPr>
                <w:rFonts w:ascii="Times New Roman" w:hAnsi="Times New Roman"/>
                <w:b/>
                <w:noProof/>
                <w:sz w:val="24"/>
              </w:rPr>
            </w:pPr>
            <w:r>
              <w:rPr>
                <w:rFonts w:ascii="Times New Roman" w:hAnsi="Times New Roman"/>
                <w:b/>
                <w:sz w:val="24"/>
              </w:rPr>
              <w:t>Apstrādes kods</w:t>
            </w:r>
          </w:p>
        </w:tc>
        <w:tc>
          <w:tcPr>
            <w:tcW w:w="3402" w:type="dxa"/>
          </w:tcPr>
          <w:p w14:paraId="3DDC717E" w14:textId="77777777" w:rsidR="008F7ECE" w:rsidRPr="001D79E5" w:rsidRDefault="008F7ECE" w:rsidP="001D79E5">
            <w:pPr>
              <w:pStyle w:val="TableParagraph"/>
              <w:spacing w:before="0"/>
              <w:ind w:left="0"/>
              <w:jc w:val="both"/>
              <w:rPr>
                <w:rFonts w:ascii="Times New Roman" w:hAnsi="Times New Roman"/>
                <w:b/>
                <w:noProof/>
                <w:sz w:val="24"/>
              </w:rPr>
            </w:pPr>
            <w:r>
              <w:rPr>
                <w:rFonts w:ascii="Times New Roman" w:hAnsi="Times New Roman"/>
                <w:b/>
                <w:sz w:val="24"/>
              </w:rPr>
              <w:t>Apstrādes veids</w:t>
            </w:r>
          </w:p>
        </w:tc>
      </w:tr>
      <w:tr w:rsidR="008F7ECE" w:rsidRPr="001D79E5" w14:paraId="5EC9384E" w14:textId="77777777" w:rsidTr="00EA510C">
        <w:tc>
          <w:tcPr>
            <w:tcW w:w="3296" w:type="dxa"/>
          </w:tcPr>
          <w:p w14:paraId="4A2EA058" w14:textId="77777777" w:rsidR="008F7ECE" w:rsidRPr="001D79E5" w:rsidRDefault="008F7ECE" w:rsidP="001D79E5">
            <w:pPr>
              <w:pStyle w:val="TableParagraph"/>
              <w:spacing w:before="0"/>
              <w:ind w:left="0"/>
              <w:jc w:val="both"/>
              <w:rPr>
                <w:rFonts w:ascii="Times New Roman" w:hAnsi="Times New Roman"/>
                <w:noProof/>
                <w:sz w:val="24"/>
              </w:rPr>
            </w:pPr>
            <w:proofErr w:type="spellStart"/>
            <w:r>
              <w:rPr>
                <w:rFonts w:ascii="Times New Roman" w:hAnsi="Times New Roman"/>
                <w:i/>
                <w:iCs/>
                <w:sz w:val="24"/>
              </w:rPr>
              <w:t>HT</w:t>
            </w:r>
            <w:proofErr w:type="spellEnd"/>
          </w:p>
        </w:tc>
        <w:tc>
          <w:tcPr>
            <w:tcW w:w="3402" w:type="dxa"/>
          </w:tcPr>
          <w:p w14:paraId="79CA3E69" w14:textId="77777777" w:rsidR="008F7ECE" w:rsidRPr="001D79E5" w:rsidRDefault="008F7ECE" w:rsidP="001D79E5">
            <w:pPr>
              <w:pStyle w:val="TableParagraph"/>
              <w:spacing w:before="0"/>
              <w:ind w:left="0"/>
              <w:jc w:val="both"/>
              <w:rPr>
                <w:rFonts w:ascii="Times New Roman" w:hAnsi="Times New Roman"/>
                <w:noProof/>
                <w:sz w:val="24"/>
              </w:rPr>
            </w:pPr>
            <w:r>
              <w:rPr>
                <w:rFonts w:ascii="Times New Roman" w:hAnsi="Times New Roman"/>
                <w:sz w:val="24"/>
              </w:rPr>
              <w:t>Termiskā apstrāde</w:t>
            </w:r>
          </w:p>
        </w:tc>
      </w:tr>
      <w:tr w:rsidR="008F7ECE" w:rsidRPr="001D79E5" w14:paraId="7BA07E0E" w14:textId="77777777" w:rsidTr="00EA510C">
        <w:tc>
          <w:tcPr>
            <w:tcW w:w="3296" w:type="dxa"/>
          </w:tcPr>
          <w:p w14:paraId="6881F368" w14:textId="77777777" w:rsidR="008F7ECE" w:rsidRPr="001D79E5" w:rsidRDefault="008F7ECE" w:rsidP="001D79E5">
            <w:pPr>
              <w:pStyle w:val="TableParagraph"/>
              <w:spacing w:before="0"/>
              <w:ind w:left="0"/>
              <w:jc w:val="both"/>
              <w:rPr>
                <w:rFonts w:ascii="Times New Roman" w:hAnsi="Times New Roman"/>
                <w:noProof/>
                <w:sz w:val="24"/>
              </w:rPr>
            </w:pPr>
            <w:proofErr w:type="spellStart"/>
            <w:r>
              <w:rPr>
                <w:rFonts w:ascii="Times New Roman" w:hAnsi="Times New Roman"/>
                <w:i/>
                <w:iCs/>
                <w:sz w:val="24"/>
              </w:rPr>
              <w:t>DH</w:t>
            </w:r>
            <w:proofErr w:type="spellEnd"/>
          </w:p>
        </w:tc>
        <w:tc>
          <w:tcPr>
            <w:tcW w:w="3402" w:type="dxa"/>
          </w:tcPr>
          <w:p w14:paraId="5C63CC46" w14:textId="77777777" w:rsidR="008F7ECE" w:rsidRPr="001D79E5" w:rsidRDefault="008F7ECE" w:rsidP="001D79E5">
            <w:pPr>
              <w:pStyle w:val="TableParagraph"/>
              <w:spacing w:before="0"/>
              <w:ind w:left="0"/>
              <w:jc w:val="both"/>
              <w:rPr>
                <w:rFonts w:ascii="Times New Roman" w:hAnsi="Times New Roman"/>
                <w:noProof/>
                <w:sz w:val="24"/>
              </w:rPr>
            </w:pPr>
            <w:r>
              <w:rPr>
                <w:rFonts w:ascii="Times New Roman" w:hAnsi="Times New Roman"/>
                <w:sz w:val="24"/>
              </w:rPr>
              <w:t>Dielektriskā uzsildīšana</w:t>
            </w:r>
          </w:p>
        </w:tc>
      </w:tr>
      <w:tr w:rsidR="008F7ECE" w:rsidRPr="001D79E5" w14:paraId="332F40E3" w14:textId="77777777" w:rsidTr="00EA510C">
        <w:tc>
          <w:tcPr>
            <w:tcW w:w="3296" w:type="dxa"/>
          </w:tcPr>
          <w:p w14:paraId="5710DD1D" w14:textId="77777777" w:rsidR="008F7ECE" w:rsidRPr="001D79E5" w:rsidRDefault="008F7ECE" w:rsidP="001D79E5">
            <w:pPr>
              <w:pStyle w:val="TableParagraph"/>
              <w:spacing w:before="0"/>
              <w:ind w:left="0"/>
              <w:jc w:val="both"/>
              <w:rPr>
                <w:rFonts w:ascii="Times New Roman" w:hAnsi="Times New Roman"/>
                <w:noProof/>
                <w:sz w:val="24"/>
              </w:rPr>
            </w:pPr>
            <w:r>
              <w:rPr>
                <w:rFonts w:ascii="Times New Roman" w:hAnsi="Times New Roman"/>
                <w:i/>
                <w:iCs/>
                <w:sz w:val="24"/>
              </w:rPr>
              <w:t>MB</w:t>
            </w:r>
          </w:p>
        </w:tc>
        <w:tc>
          <w:tcPr>
            <w:tcW w:w="3402" w:type="dxa"/>
          </w:tcPr>
          <w:p w14:paraId="3CFF8F75" w14:textId="77777777" w:rsidR="008F7ECE" w:rsidRPr="001D79E5" w:rsidRDefault="008F7ECE" w:rsidP="001D79E5">
            <w:pPr>
              <w:pStyle w:val="TableParagraph"/>
              <w:spacing w:before="0"/>
              <w:ind w:left="0"/>
              <w:jc w:val="both"/>
              <w:rPr>
                <w:rFonts w:ascii="Times New Roman" w:hAnsi="Times New Roman"/>
                <w:noProof/>
                <w:sz w:val="24"/>
              </w:rPr>
            </w:pPr>
            <w:proofErr w:type="spellStart"/>
            <w:r>
              <w:rPr>
                <w:rFonts w:ascii="Times New Roman" w:hAnsi="Times New Roman"/>
                <w:sz w:val="24"/>
              </w:rPr>
              <w:t>Metilbromīds</w:t>
            </w:r>
            <w:proofErr w:type="spellEnd"/>
          </w:p>
        </w:tc>
      </w:tr>
      <w:tr w:rsidR="008F7ECE" w:rsidRPr="001D79E5" w14:paraId="43ED1EF7" w14:textId="77777777" w:rsidTr="00EA510C">
        <w:tc>
          <w:tcPr>
            <w:tcW w:w="3296" w:type="dxa"/>
          </w:tcPr>
          <w:p w14:paraId="36D925F3" w14:textId="77777777" w:rsidR="008F7ECE" w:rsidRPr="001D79E5" w:rsidRDefault="008F7ECE" w:rsidP="001D79E5">
            <w:pPr>
              <w:pStyle w:val="TableParagraph"/>
              <w:spacing w:before="0"/>
              <w:ind w:left="0"/>
              <w:jc w:val="both"/>
              <w:rPr>
                <w:rFonts w:ascii="Times New Roman" w:hAnsi="Times New Roman"/>
                <w:noProof/>
                <w:sz w:val="24"/>
              </w:rPr>
            </w:pPr>
            <w:proofErr w:type="spellStart"/>
            <w:r>
              <w:rPr>
                <w:rFonts w:ascii="Times New Roman" w:hAnsi="Times New Roman"/>
                <w:i/>
                <w:iCs/>
                <w:sz w:val="24"/>
              </w:rPr>
              <w:lastRenderedPageBreak/>
              <w:t>SF</w:t>
            </w:r>
            <w:proofErr w:type="spellEnd"/>
          </w:p>
        </w:tc>
        <w:tc>
          <w:tcPr>
            <w:tcW w:w="3402" w:type="dxa"/>
          </w:tcPr>
          <w:p w14:paraId="43919AD1" w14:textId="77777777" w:rsidR="008F7ECE" w:rsidRPr="001D79E5" w:rsidRDefault="008F7ECE" w:rsidP="001D79E5">
            <w:pPr>
              <w:pStyle w:val="TableParagraph"/>
              <w:spacing w:before="0"/>
              <w:ind w:left="0"/>
              <w:jc w:val="both"/>
              <w:rPr>
                <w:rFonts w:ascii="Times New Roman" w:hAnsi="Times New Roman"/>
                <w:noProof/>
                <w:sz w:val="24"/>
              </w:rPr>
            </w:pPr>
            <w:proofErr w:type="spellStart"/>
            <w:r>
              <w:rPr>
                <w:rFonts w:ascii="Times New Roman" w:hAnsi="Times New Roman"/>
                <w:sz w:val="24"/>
              </w:rPr>
              <w:t>Sulfurilfluorīds</w:t>
            </w:r>
            <w:proofErr w:type="spellEnd"/>
          </w:p>
        </w:tc>
      </w:tr>
    </w:tbl>
    <w:p w14:paraId="7AC9B7CD" w14:textId="77777777" w:rsidR="008F7ECE" w:rsidRPr="001D79E5" w:rsidRDefault="008F7ECE" w:rsidP="001D79E5">
      <w:pPr>
        <w:pStyle w:val="BodyText"/>
        <w:jc w:val="both"/>
        <w:rPr>
          <w:noProof/>
          <w:sz w:val="24"/>
        </w:rPr>
      </w:pPr>
    </w:p>
    <w:p w14:paraId="279D3E04" w14:textId="77777777" w:rsidR="008F7ECE" w:rsidRDefault="008F7ECE" w:rsidP="001D79E5">
      <w:pPr>
        <w:pStyle w:val="Heading2"/>
        <w:spacing w:before="0"/>
        <w:ind w:left="0"/>
        <w:rPr>
          <w:noProof/>
          <w:sz w:val="24"/>
        </w:rPr>
      </w:pPr>
      <w:bookmarkStart w:id="69" w:name="_Toc131342540"/>
      <w:r>
        <w:rPr>
          <w:sz w:val="24"/>
        </w:rPr>
        <w:t>Marķējuma piemērošana</w:t>
      </w:r>
      <w:bookmarkEnd w:id="69"/>
    </w:p>
    <w:p w14:paraId="1831625B" w14:textId="77777777" w:rsidR="00EA510C" w:rsidRPr="001D79E5" w:rsidRDefault="00EA510C" w:rsidP="001D79E5">
      <w:pPr>
        <w:pStyle w:val="Heading2"/>
        <w:spacing w:before="0"/>
        <w:ind w:left="0"/>
        <w:rPr>
          <w:noProof/>
          <w:sz w:val="24"/>
        </w:rPr>
      </w:pPr>
    </w:p>
    <w:p w14:paraId="5660F3BF" w14:textId="77777777" w:rsidR="008F7ECE" w:rsidRPr="001D79E5" w:rsidRDefault="008F7ECE" w:rsidP="001D79E5">
      <w:pPr>
        <w:pStyle w:val="BodyText"/>
        <w:jc w:val="both"/>
        <w:rPr>
          <w:noProof/>
          <w:sz w:val="24"/>
        </w:rPr>
      </w:pPr>
      <w:r>
        <w:rPr>
          <w:sz w:val="24"/>
        </w:rPr>
        <w:t>Marķējums var atšķirties pēc izmēra, izmantotā fonta un novietojuma, bet tam jābūt pietiekami lielam, lai inspektori to varētu saskatīt un salasīt ar neapbruņotu aci. Marķējumam jābūt taisnstūrveida vai kvadrātveida, un tam jāatrodas rāmī, kur simbolu no koda elementiem atdala vertikāla līnija. Lai atvieglotu trafaretu izmantošanu, atsevišķās vietās uz rāmja, vertikālās līnijas un citiem marķējuma elementiem var būt pārrāvumi.</w:t>
      </w:r>
    </w:p>
    <w:p w14:paraId="6073CD7D" w14:textId="77777777" w:rsidR="008F7ECE" w:rsidRPr="001D79E5" w:rsidRDefault="008F7ECE" w:rsidP="001D79E5">
      <w:pPr>
        <w:pStyle w:val="BodyText"/>
        <w:jc w:val="both"/>
        <w:rPr>
          <w:noProof/>
          <w:sz w:val="24"/>
        </w:rPr>
      </w:pPr>
    </w:p>
    <w:p w14:paraId="52CAC93F" w14:textId="77777777" w:rsidR="008F7ECE" w:rsidRDefault="008F7ECE" w:rsidP="001D79E5">
      <w:pPr>
        <w:pStyle w:val="BodyText"/>
        <w:jc w:val="both"/>
        <w:rPr>
          <w:noProof/>
          <w:sz w:val="24"/>
        </w:rPr>
      </w:pPr>
      <w:r>
        <w:rPr>
          <w:sz w:val="24"/>
        </w:rPr>
        <w:t>Rāmī, kas aptver marķējumu, nedrīkst būt nekādas citas informācijas. Ja marķējuma aizsardzībai valsts līmenī uzskata par vajadzīgu izmantot papildu zīmes (piemēram, ražotāja tirdzniecības zīmes, pilnvarotās iestādes logotipu), tad šādu informāciju var izvietot līdzās marķējumam, bet ārpus marķējuma robežas.</w:t>
      </w:r>
    </w:p>
    <w:p w14:paraId="18451E85" w14:textId="77777777" w:rsidR="00EA510C" w:rsidRPr="001D79E5" w:rsidRDefault="00EA510C" w:rsidP="001D79E5">
      <w:pPr>
        <w:pStyle w:val="BodyText"/>
        <w:jc w:val="both"/>
        <w:rPr>
          <w:noProof/>
          <w:sz w:val="24"/>
        </w:rPr>
      </w:pPr>
    </w:p>
    <w:p w14:paraId="4897678E" w14:textId="77777777" w:rsidR="008F7ECE" w:rsidRDefault="008F7ECE" w:rsidP="001D79E5">
      <w:pPr>
        <w:pStyle w:val="BodyText"/>
        <w:jc w:val="both"/>
        <w:rPr>
          <w:noProof/>
          <w:sz w:val="24"/>
        </w:rPr>
      </w:pPr>
      <w:r>
        <w:rPr>
          <w:sz w:val="24"/>
        </w:rPr>
        <w:t>Marķējumam jābūt</w:t>
      </w:r>
    </w:p>
    <w:p w14:paraId="447EB21E" w14:textId="77777777" w:rsidR="00EA510C" w:rsidRPr="001D79E5" w:rsidRDefault="00EA510C" w:rsidP="001D79E5">
      <w:pPr>
        <w:pStyle w:val="BodyText"/>
        <w:jc w:val="both"/>
        <w:rPr>
          <w:noProof/>
          <w:sz w:val="24"/>
        </w:rPr>
      </w:pPr>
    </w:p>
    <w:p w14:paraId="736C7B1D" w14:textId="77777777" w:rsidR="008F7ECE" w:rsidRPr="001D79E5" w:rsidRDefault="008F7ECE" w:rsidP="00EA510C">
      <w:pPr>
        <w:pStyle w:val="ListParagraph"/>
        <w:numPr>
          <w:ilvl w:val="0"/>
          <w:numId w:val="2"/>
        </w:numPr>
        <w:spacing w:before="0"/>
        <w:ind w:left="567" w:hanging="283"/>
        <w:rPr>
          <w:noProof/>
          <w:sz w:val="24"/>
        </w:rPr>
      </w:pPr>
      <w:r>
        <w:rPr>
          <w:sz w:val="24"/>
        </w:rPr>
        <w:t>salasāmam,</w:t>
      </w:r>
    </w:p>
    <w:p w14:paraId="23BC0125" w14:textId="77777777" w:rsidR="008F7ECE" w:rsidRPr="001D79E5" w:rsidRDefault="008F7ECE" w:rsidP="00EA510C">
      <w:pPr>
        <w:pStyle w:val="ListParagraph"/>
        <w:numPr>
          <w:ilvl w:val="0"/>
          <w:numId w:val="2"/>
        </w:numPr>
        <w:spacing w:before="0"/>
        <w:ind w:left="567" w:hanging="283"/>
        <w:rPr>
          <w:noProof/>
          <w:sz w:val="24"/>
        </w:rPr>
      </w:pPr>
      <w:r>
        <w:rPr>
          <w:sz w:val="24"/>
        </w:rPr>
        <w:t>noturīgam un nepārvietojamam,</w:t>
      </w:r>
    </w:p>
    <w:p w14:paraId="7E84BAC9" w14:textId="77777777" w:rsidR="008F7ECE" w:rsidRDefault="008F7ECE" w:rsidP="00EA510C">
      <w:pPr>
        <w:pStyle w:val="ListParagraph"/>
        <w:numPr>
          <w:ilvl w:val="0"/>
          <w:numId w:val="2"/>
        </w:numPr>
        <w:spacing w:before="0"/>
        <w:ind w:left="567" w:hanging="283"/>
        <w:rPr>
          <w:noProof/>
          <w:sz w:val="24"/>
        </w:rPr>
      </w:pPr>
      <w:r>
        <w:rPr>
          <w:sz w:val="24"/>
        </w:rPr>
        <w:t>novietotam vietā, kas koksnes iepakojamā materiāla lietošanās laikā ir redzama, vēlams vismaz koksnes iepakojamā materiāla vienības divās pretējās pusēs.</w:t>
      </w:r>
    </w:p>
    <w:p w14:paraId="22ABFB5C" w14:textId="77777777" w:rsidR="00EA510C" w:rsidRPr="001D79E5" w:rsidRDefault="00EA510C" w:rsidP="00EA510C">
      <w:pPr>
        <w:pStyle w:val="ListParagraph"/>
        <w:tabs>
          <w:tab w:val="left" w:pos="705"/>
          <w:tab w:val="left" w:pos="706"/>
        </w:tabs>
        <w:spacing w:before="0"/>
        <w:ind w:left="0" w:firstLine="0"/>
        <w:rPr>
          <w:noProof/>
          <w:sz w:val="24"/>
        </w:rPr>
      </w:pPr>
    </w:p>
    <w:p w14:paraId="44FEA2C3" w14:textId="77777777" w:rsidR="008F7ECE" w:rsidRDefault="008F7ECE" w:rsidP="001D79E5">
      <w:pPr>
        <w:pStyle w:val="BodyText"/>
        <w:jc w:val="both"/>
        <w:rPr>
          <w:noProof/>
          <w:sz w:val="24"/>
        </w:rPr>
      </w:pPr>
      <w:r>
        <w:rPr>
          <w:sz w:val="24"/>
        </w:rPr>
        <w:t>Marķējums nedrīkst būt zīmēts ar roku.</w:t>
      </w:r>
    </w:p>
    <w:p w14:paraId="5B8725F4" w14:textId="77777777" w:rsidR="00EA510C" w:rsidRPr="001D79E5" w:rsidRDefault="00EA510C" w:rsidP="001D79E5">
      <w:pPr>
        <w:pStyle w:val="BodyText"/>
        <w:jc w:val="both"/>
        <w:rPr>
          <w:noProof/>
          <w:sz w:val="24"/>
        </w:rPr>
      </w:pPr>
    </w:p>
    <w:p w14:paraId="77B6E27C" w14:textId="77777777" w:rsidR="008F7ECE" w:rsidRDefault="008F7ECE" w:rsidP="001D79E5">
      <w:pPr>
        <w:pStyle w:val="BodyText"/>
        <w:jc w:val="both"/>
        <w:rPr>
          <w:noProof/>
          <w:sz w:val="24"/>
        </w:rPr>
      </w:pPr>
      <w:r>
        <w:rPr>
          <w:sz w:val="24"/>
        </w:rPr>
        <w:t>Jāizvairās izmantot sarkanu vai oranžu krāsu, jo šīs krāsas izmanto bīstamo preču marķēšanai.</w:t>
      </w:r>
    </w:p>
    <w:p w14:paraId="133B4CD4" w14:textId="77777777" w:rsidR="00EA510C" w:rsidRPr="001D79E5" w:rsidRDefault="00EA510C" w:rsidP="001D79E5">
      <w:pPr>
        <w:pStyle w:val="BodyText"/>
        <w:jc w:val="both"/>
        <w:rPr>
          <w:noProof/>
          <w:sz w:val="24"/>
        </w:rPr>
      </w:pPr>
    </w:p>
    <w:p w14:paraId="3E1BB279" w14:textId="77777777" w:rsidR="008F7ECE" w:rsidRDefault="008F7ECE" w:rsidP="001D79E5">
      <w:pPr>
        <w:pStyle w:val="BodyText"/>
        <w:jc w:val="both"/>
        <w:rPr>
          <w:noProof/>
          <w:sz w:val="24"/>
        </w:rPr>
      </w:pPr>
      <w:r>
        <w:rPr>
          <w:sz w:val="24"/>
        </w:rPr>
        <w:t>Ja vienā koksnes iepakojamā materiāla vienībā ir apvienoti vairāki komponenti, iegūto salikto vienību marķēšanas vajadzībām uzskata par vienu vienību. Uz salikta koksnes iepakojamā materiāla, kuru veido gan apstrādāta koksne, gan pārstrādāta koksne (ja pārstrādātajam komponentam nav vajadzīga apstrāde), marķējumu vēlams izvietot uz pārstrādātās koksnes komponenta, lai nodrošinātu to, ka marķējums ir redzamā vietā un pietiekami liels. Šī marķēšanas metode attiecas tikai uz salikta iepakojamā materiāla atsevišķām vienībām un nevis uz pagaidu vajadzībām nokomplektēta koksnes iepakojamā materiāla marķēšanu.</w:t>
      </w:r>
    </w:p>
    <w:p w14:paraId="2A882303" w14:textId="77777777" w:rsidR="00EA510C" w:rsidRPr="001D79E5" w:rsidRDefault="00EA510C" w:rsidP="001D79E5">
      <w:pPr>
        <w:pStyle w:val="BodyText"/>
        <w:jc w:val="both"/>
        <w:rPr>
          <w:noProof/>
          <w:sz w:val="24"/>
        </w:rPr>
      </w:pPr>
    </w:p>
    <w:p w14:paraId="479A9683" w14:textId="77777777" w:rsidR="008F7ECE" w:rsidRDefault="008F7ECE" w:rsidP="001D79E5">
      <w:pPr>
        <w:pStyle w:val="BodyText"/>
        <w:jc w:val="both"/>
        <w:rPr>
          <w:noProof/>
          <w:sz w:val="24"/>
        </w:rPr>
      </w:pPr>
      <w:r>
        <w:rPr>
          <w:sz w:val="24"/>
        </w:rPr>
        <w:t>Īpaša uzmanība jāpievērš tam, lai marķējums būtu salasāms uz kravas stiprinājuma, jo apstrādātā koksne, kuru izmanto kravas stiprināšanai, pirms iekraušanas vai pārvadāšanas var nebūt sazāģēta attiecīgā garuma gabalos. Svarīgi, lai nosūtītāji nodrošinātu to, ka visu preču nostiprināšanai un balstīšanai izmantotie stiprinājumi ir apstrādāti un uz tiem atrodas pielikumā aprakstītais marķējums, un marķējums ir skaidrs un salasāms. Kravas stiprināšanai nedrīkst izmantot mazus koksnes gabalus, uz kuriem nav visu vajadzīgo marķējuma elementu. Marķējumu uz kravas stiprinājuma var izvietot vienā no šiem veidiem:</w:t>
      </w:r>
    </w:p>
    <w:p w14:paraId="6C1E9219" w14:textId="77777777" w:rsidR="00EA510C" w:rsidRPr="001D79E5" w:rsidRDefault="00EA510C" w:rsidP="001D79E5">
      <w:pPr>
        <w:pStyle w:val="BodyText"/>
        <w:jc w:val="both"/>
        <w:rPr>
          <w:noProof/>
          <w:sz w:val="24"/>
        </w:rPr>
      </w:pPr>
    </w:p>
    <w:p w14:paraId="108CEF2B" w14:textId="77777777" w:rsidR="008F7ECE" w:rsidRPr="001D79E5" w:rsidRDefault="008F7ECE" w:rsidP="00EA510C">
      <w:pPr>
        <w:pStyle w:val="ListParagraph"/>
        <w:numPr>
          <w:ilvl w:val="0"/>
          <w:numId w:val="2"/>
        </w:numPr>
        <w:spacing w:before="0"/>
        <w:ind w:left="567" w:hanging="283"/>
        <w:rPr>
          <w:noProof/>
          <w:sz w:val="24"/>
        </w:rPr>
      </w:pPr>
      <w:r>
        <w:rPr>
          <w:sz w:val="24"/>
        </w:rPr>
        <w:t>koksni, kuru paredzēts izmantot kravas stiprinājumiem, marķē visā garumā ar ļoti maziem intervāliem (ievērībai: ja koksni pēc tam sazāģē nelielos gabalos izmantošanai kravas stiprinājumam, jāievēro, lai uz izmantotā kravas stiprinājuma atrastos vesels marķējums);</w:t>
      </w:r>
    </w:p>
    <w:p w14:paraId="09BFF45B" w14:textId="77777777" w:rsidR="008F7ECE" w:rsidRDefault="008F7ECE" w:rsidP="00EA510C">
      <w:pPr>
        <w:pStyle w:val="ListParagraph"/>
        <w:numPr>
          <w:ilvl w:val="0"/>
          <w:numId w:val="2"/>
        </w:numPr>
        <w:spacing w:before="0"/>
        <w:ind w:left="567" w:hanging="283"/>
        <w:rPr>
          <w:noProof/>
          <w:sz w:val="24"/>
        </w:rPr>
      </w:pPr>
      <w:r>
        <w:rPr>
          <w:sz w:val="24"/>
        </w:rPr>
        <w:t>apstrādātam kravas stiprinājuma gabalam pēc nozāģēšanas var uzlikt papildu marķējumu redzamā vietā, ja vien kravas nosūtītājs ir pilnvarots saskaņā ar 4. nodaļu.</w:t>
      </w:r>
    </w:p>
    <w:p w14:paraId="4B4FC0F2" w14:textId="77777777" w:rsidR="00EA510C" w:rsidRPr="001D79E5" w:rsidRDefault="00EA510C" w:rsidP="00EA510C">
      <w:pPr>
        <w:pStyle w:val="ListParagraph"/>
        <w:tabs>
          <w:tab w:val="left" w:pos="706"/>
        </w:tabs>
        <w:spacing w:before="0"/>
        <w:ind w:left="0" w:firstLine="0"/>
        <w:rPr>
          <w:noProof/>
          <w:sz w:val="24"/>
        </w:rPr>
      </w:pPr>
    </w:p>
    <w:p w14:paraId="240DEF39" w14:textId="77777777" w:rsidR="008F7ECE" w:rsidRDefault="008F7ECE" w:rsidP="001D79E5">
      <w:pPr>
        <w:pStyle w:val="BodyText"/>
        <w:jc w:val="both"/>
        <w:rPr>
          <w:noProof/>
          <w:sz w:val="24"/>
        </w:rPr>
      </w:pPr>
      <w:r>
        <w:rPr>
          <w:sz w:val="24"/>
        </w:rPr>
        <w:t xml:space="preserve">Turpmākajos piemēros ir ilustrēti daži pieļaujami varianti elementu izkārtojumam marķējumā, kuru izmanto, lai apliecinātu, ka attiecīgi apzīmētais koksnes iepakojamais materiāls ir apstrādāts ar apstiprinātu metodi. Atšķirības simbolā nav pieļaujamas. Atšķirības marķējuma </w:t>
      </w:r>
      <w:r>
        <w:rPr>
          <w:sz w:val="24"/>
        </w:rPr>
        <w:lastRenderedPageBreak/>
        <w:t>elementu izkārtojumā pieļauj tad, ja tās atbilst šajā pielikumā norādītajām prasībām.</w:t>
      </w:r>
    </w:p>
    <w:p w14:paraId="0925C15B" w14:textId="77777777" w:rsidR="00EA510C" w:rsidRPr="001D79E5" w:rsidRDefault="00EA510C" w:rsidP="001D79E5">
      <w:pPr>
        <w:pStyle w:val="BodyText"/>
        <w:jc w:val="both"/>
        <w:rPr>
          <w:noProof/>
          <w:sz w:val="24"/>
        </w:rPr>
      </w:pPr>
    </w:p>
    <w:p w14:paraId="0473F1F4" w14:textId="4208F08F" w:rsidR="008F7ECE" w:rsidRPr="001D79E5" w:rsidRDefault="00EA510C" w:rsidP="00185DDD">
      <w:pPr>
        <w:jc w:val="both"/>
        <w:rPr>
          <w:b/>
          <w:noProof/>
          <w:sz w:val="24"/>
        </w:rPr>
      </w:pPr>
      <w:r>
        <w:rPr>
          <w:noProof/>
          <w:sz w:val="24"/>
        </w:rPr>
        <w:drawing>
          <wp:anchor distT="0" distB="0" distL="0" distR="0" simplePos="0" relativeHeight="251659264" behindDoc="0" locked="0" layoutInCell="1" allowOverlap="1" wp14:anchorId="3FAEF1B4" wp14:editId="7BCA1042">
            <wp:simplePos x="0" y="0"/>
            <wp:positionH relativeFrom="margin">
              <wp:align>left</wp:align>
            </wp:positionH>
            <wp:positionV relativeFrom="paragraph">
              <wp:posOffset>277380</wp:posOffset>
            </wp:positionV>
            <wp:extent cx="4026482" cy="114300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4026482" cy="1143000"/>
                    </a:xfrm>
                    <a:prstGeom prst="rect">
                      <a:avLst/>
                    </a:prstGeom>
                  </pic:spPr>
                </pic:pic>
              </a:graphicData>
            </a:graphic>
          </wp:anchor>
        </w:drawing>
      </w:r>
      <w:r>
        <w:rPr>
          <w:b/>
          <w:sz w:val="24"/>
        </w:rPr>
        <w:t>1. piemērs</w:t>
      </w:r>
    </w:p>
    <w:p w14:paraId="21A600A5" w14:textId="77777777" w:rsidR="00DA57C1" w:rsidRPr="001D79E5" w:rsidRDefault="00DA57C1" w:rsidP="001D79E5">
      <w:pPr>
        <w:pStyle w:val="BodyText"/>
        <w:jc w:val="both"/>
        <w:rPr>
          <w:b/>
          <w:noProof/>
          <w:sz w:val="24"/>
        </w:rPr>
      </w:pPr>
    </w:p>
    <w:p w14:paraId="60160AF6" w14:textId="5134B274" w:rsidR="008F7ECE" w:rsidRPr="001D79E5" w:rsidRDefault="00EA510C" w:rsidP="001D79E5">
      <w:pPr>
        <w:jc w:val="both"/>
        <w:rPr>
          <w:b/>
          <w:noProof/>
          <w:sz w:val="24"/>
        </w:rPr>
      </w:pPr>
      <w:r>
        <w:rPr>
          <w:noProof/>
          <w:sz w:val="24"/>
        </w:rPr>
        <w:drawing>
          <wp:anchor distT="0" distB="0" distL="0" distR="0" simplePos="0" relativeHeight="251660288" behindDoc="0" locked="0" layoutInCell="1" allowOverlap="1" wp14:anchorId="598944B5" wp14:editId="6DAEF676">
            <wp:simplePos x="0" y="0"/>
            <wp:positionH relativeFrom="margin">
              <wp:align>left</wp:align>
            </wp:positionH>
            <wp:positionV relativeFrom="paragraph">
              <wp:posOffset>263525</wp:posOffset>
            </wp:positionV>
            <wp:extent cx="4036170" cy="1266444"/>
            <wp:effectExtent l="0" t="0" r="2540" b="0"/>
            <wp:wrapTopAndBottom/>
            <wp:docPr id="7" name="image6.png"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descr="A picture containing table&#10;&#10;Description automatically generated"/>
                    <pic:cNvPicPr/>
                  </pic:nvPicPr>
                  <pic:blipFill>
                    <a:blip r:embed="rId16" cstate="print"/>
                    <a:stretch>
                      <a:fillRect/>
                    </a:stretch>
                  </pic:blipFill>
                  <pic:spPr>
                    <a:xfrm>
                      <a:off x="0" y="0"/>
                      <a:ext cx="4036170" cy="1266444"/>
                    </a:xfrm>
                    <a:prstGeom prst="rect">
                      <a:avLst/>
                    </a:prstGeom>
                  </pic:spPr>
                </pic:pic>
              </a:graphicData>
            </a:graphic>
          </wp:anchor>
        </w:drawing>
      </w:r>
      <w:r>
        <w:rPr>
          <w:b/>
          <w:sz w:val="24"/>
        </w:rPr>
        <w:t>2. piemērs</w:t>
      </w:r>
    </w:p>
    <w:p w14:paraId="0EA70242" w14:textId="77777777" w:rsidR="008F7ECE" w:rsidRPr="001D79E5" w:rsidRDefault="008F7ECE" w:rsidP="001D79E5">
      <w:pPr>
        <w:pStyle w:val="BodyText"/>
        <w:jc w:val="both"/>
        <w:rPr>
          <w:b/>
          <w:noProof/>
          <w:sz w:val="24"/>
        </w:rPr>
      </w:pPr>
    </w:p>
    <w:p w14:paraId="380E611D" w14:textId="03003EF1" w:rsidR="008F7ECE" w:rsidRPr="001D79E5" w:rsidRDefault="00D45D4D" w:rsidP="001D79E5">
      <w:pPr>
        <w:jc w:val="both"/>
        <w:rPr>
          <w:noProof/>
          <w:sz w:val="24"/>
        </w:rPr>
      </w:pPr>
      <w:r>
        <w:rPr>
          <w:b/>
          <w:noProof/>
          <w:sz w:val="24"/>
        </w:rPr>
        <w:drawing>
          <wp:anchor distT="0" distB="0" distL="0" distR="0" simplePos="0" relativeHeight="251661312" behindDoc="0" locked="0" layoutInCell="1" allowOverlap="1" wp14:anchorId="4987DBA5" wp14:editId="79281D69">
            <wp:simplePos x="0" y="0"/>
            <wp:positionH relativeFrom="margin">
              <wp:posOffset>0</wp:posOffset>
            </wp:positionH>
            <wp:positionV relativeFrom="paragraph">
              <wp:posOffset>249555</wp:posOffset>
            </wp:positionV>
            <wp:extent cx="4024726" cy="1161287"/>
            <wp:effectExtent l="0" t="0" r="0" b="1270"/>
            <wp:wrapTopAndBottom/>
            <wp:docPr id="9" name="image7.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descr="A picture containing text&#10;&#10;Description automatically generated"/>
                    <pic:cNvPicPr/>
                  </pic:nvPicPr>
                  <pic:blipFill>
                    <a:blip r:embed="rId17" cstate="print"/>
                    <a:stretch>
                      <a:fillRect/>
                    </a:stretch>
                  </pic:blipFill>
                  <pic:spPr>
                    <a:xfrm>
                      <a:off x="0" y="0"/>
                      <a:ext cx="4024726" cy="1161287"/>
                    </a:xfrm>
                    <a:prstGeom prst="rect">
                      <a:avLst/>
                    </a:prstGeom>
                  </pic:spPr>
                </pic:pic>
              </a:graphicData>
            </a:graphic>
          </wp:anchor>
        </w:drawing>
      </w:r>
      <w:r w:rsidR="00EA510C">
        <w:rPr>
          <w:b/>
          <w:sz w:val="24"/>
        </w:rPr>
        <w:t>3. piemērs</w:t>
      </w:r>
      <w:r w:rsidR="00EA510C">
        <w:rPr>
          <w:sz w:val="24"/>
        </w:rPr>
        <w:t xml:space="preserve"> (Piemērs potenciālam marķējumam rāmī ar noapaļotiem stūriem.)</w:t>
      </w:r>
    </w:p>
    <w:p w14:paraId="3B05775E" w14:textId="77777777" w:rsidR="003A4986" w:rsidRPr="001D79E5" w:rsidRDefault="003A4986" w:rsidP="001D79E5">
      <w:pPr>
        <w:pStyle w:val="BodyText"/>
        <w:jc w:val="both"/>
        <w:rPr>
          <w:noProof/>
          <w:sz w:val="24"/>
        </w:rPr>
      </w:pPr>
    </w:p>
    <w:p w14:paraId="6200ED3E" w14:textId="1B154DF2" w:rsidR="008F7ECE" w:rsidRDefault="00D45D4D" w:rsidP="003A4986">
      <w:pPr>
        <w:jc w:val="both"/>
        <w:rPr>
          <w:sz w:val="24"/>
        </w:rPr>
      </w:pPr>
      <w:r>
        <w:rPr>
          <w:b/>
          <w:noProof/>
          <w:sz w:val="24"/>
        </w:rPr>
        <w:drawing>
          <wp:anchor distT="0" distB="0" distL="0" distR="0" simplePos="0" relativeHeight="251662336" behindDoc="0" locked="0" layoutInCell="1" allowOverlap="1" wp14:anchorId="7BEE5972" wp14:editId="6A97BE2A">
            <wp:simplePos x="0" y="0"/>
            <wp:positionH relativeFrom="margin">
              <wp:posOffset>11430</wp:posOffset>
            </wp:positionH>
            <wp:positionV relativeFrom="paragraph">
              <wp:posOffset>415713</wp:posOffset>
            </wp:positionV>
            <wp:extent cx="4024641" cy="1143000"/>
            <wp:effectExtent l="0" t="0" r="0" b="0"/>
            <wp:wrapTopAndBottom/>
            <wp:docPr id="11" name="image8.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png" descr="Shape&#10;&#10;Description automatically generated with medium confidence"/>
                    <pic:cNvPicPr/>
                  </pic:nvPicPr>
                  <pic:blipFill>
                    <a:blip r:embed="rId18" cstate="print"/>
                    <a:stretch>
                      <a:fillRect/>
                    </a:stretch>
                  </pic:blipFill>
                  <pic:spPr>
                    <a:xfrm>
                      <a:off x="0" y="0"/>
                      <a:ext cx="4024641" cy="1143000"/>
                    </a:xfrm>
                    <a:prstGeom prst="rect">
                      <a:avLst/>
                    </a:prstGeom>
                  </pic:spPr>
                </pic:pic>
              </a:graphicData>
            </a:graphic>
          </wp:anchor>
        </w:drawing>
      </w:r>
      <w:r w:rsidR="008F7ECE">
        <w:rPr>
          <w:b/>
          <w:sz w:val="24"/>
        </w:rPr>
        <w:t>4. piemērs.</w:t>
      </w:r>
      <w:r w:rsidR="008F7ECE">
        <w:rPr>
          <w:sz w:val="24"/>
        </w:rPr>
        <w:t xml:space="preserve"> (Piemērs potenciālam marķējumam, kuru uzliek ar trafaretu; atsevišķās vietās uz rāmja, vertikālās līnijas un citiem marķējuma elementiem var būt pārrāvumi.)</w:t>
      </w:r>
    </w:p>
    <w:p w14:paraId="0F9F6F15" w14:textId="77777777" w:rsidR="00185DDD" w:rsidRPr="001D79E5" w:rsidRDefault="00185DDD" w:rsidP="001D79E5">
      <w:pPr>
        <w:pStyle w:val="BodyText"/>
        <w:jc w:val="both"/>
        <w:rPr>
          <w:noProof/>
          <w:sz w:val="24"/>
        </w:rPr>
      </w:pPr>
    </w:p>
    <w:p w14:paraId="589A4E98" w14:textId="77777777" w:rsidR="008F7ECE" w:rsidRPr="001D79E5" w:rsidRDefault="008F7ECE" w:rsidP="001D79E5">
      <w:pPr>
        <w:jc w:val="both"/>
        <w:rPr>
          <w:b/>
          <w:noProof/>
          <w:sz w:val="24"/>
        </w:rPr>
      </w:pPr>
      <w:r>
        <w:rPr>
          <w:b/>
          <w:sz w:val="24"/>
        </w:rPr>
        <w:t>5. piemērs</w:t>
      </w:r>
    </w:p>
    <w:p w14:paraId="7DFB69AA" w14:textId="1EF2556C" w:rsidR="003A4986" w:rsidRPr="001D79E5" w:rsidRDefault="008F7ECE" w:rsidP="001D79E5">
      <w:pPr>
        <w:pStyle w:val="BodyText"/>
        <w:jc w:val="both"/>
        <w:rPr>
          <w:b/>
          <w:noProof/>
          <w:sz w:val="24"/>
        </w:rPr>
      </w:pPr>
      <w:r>
        <w:rPr>
          <w:noProof/>
          <w:sz w:val="24"/>
        </w:rPr>
        <w:drawing>
          <wp:anchor distT="0" distB="0" distL="0" distR="0" simplePos="0" relativeHeight="251663360" behindDoc="0" locked="0" layoutInCell="1" allowOverlap="1" wp14:anchorId="16CA1B03" wp14:editId="771BA23A">
            <wp:simplePos x="0" y="0"/>
            <wp:positionH relativeFrom="margin">
              <wp:align>left</wp:align>
            </wp:positionH>
            <wp:positionV relativeFrom="paragraph">
              <wp:posOffset>173</wp:posOffset>
            </wp:positionV>
            <wp:extent cx="1198849" cy="1138427"/>
            <wp:effectExtent l="0" t="0" r="1905" b="5080"/>
            <wp:wrapTopAndBottom/>
            <wp:docPr id="13" name="image9.png"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png" descr="A picture containing diagram&#10;&#10;Description automatically generated"/>
                    <pic:cNvPicPr/>
                  </pic:nvPicPr>
                  <pic:blipFill>
                    <a:blip r:embed="rId19" cstate="print"/>
                    <a:stretch>
                      <a:fillRect/>
                    </a:stretch>
                  </pic:blipFill>
                  <pic:spPr>
                    <a:xfrm>
                      <a:off x="0" y="0"/>
                      <a:ext cx="1198849" cy="1138427"/>
                    </a:xfrm>
                    <a:prstGeom prst="rect">
                      <a:avLst/>
                    </a:prstGeom>
                  </pic:spPr>
                </pic:pic>
              </a:graphicData>
            </a:graphic>
          </wp:anchor>
        </w:drawing>
      </w:r>
    </w:p>
    <w:p w14:paraId="3BC6DCFF" w14:textId="2C530918" w:rsidR="001D79E5" w:rsidRPr="00D45D4D" w:rsidRDefault="008F7ECE" w:rsidP="001D79E5">
      <w:pPr>
        <w:jc w:val="both"/>
        <w:rPr>
          <w:b/>
          <w:noProof/>
          <w:sz w:val="24"/>
        </w:rPr>
      </w:pPr>
      <w:r>
        <w:rPr>
          <w:b/>
          <w:sz w:val="24"/>
        </w:rPr>
        <w:lastRenderedPageBreak/>
        <w:t>6. piemērs</w:t>
      </w:r>
      <w:r w:rsidR="00EA510C">
        <w:rPr>
          <w:b/>
          <w:noProof/>
          <w:sz w:val="24"/>
        </w:rPr>
        <w:drawing>
          <wp:anchor distT="0" distB="0" distL="0" distR="0" simplePos="0" relativeHeight="251664384" behindDoc="0" locked="0" layoutInCell="1" allowOverlap="1" wp14:anchorId="25EE9907" wp14:editId="7A1017B3">
            <wp:simplePos x="0" y="0"/>
            <wp:positionH relativeFrom="margin">
              <wp:align>left</wp:align>
            </wp:positionH>
            <wp:positionV relativeFrom="paragraph">
              <wp:posOffset>186632</wp:posOffset>
            </wp:positionV>
            <wp:extent cx="4021797" cy="772668"/>
            <wp:effectExtent l="0" t="0" r="0" b="8890"/>
            <wp:wrapTopAndBottom/>
            <wp:docPr id="15" name="image10.png"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descr="Graphical user interface&#10;&#10;Description automatically generated with low confidence"/>
                    <pic:cNvPicPr/>
                  </pic:nvPicPr>
                  <pic:blipFill>
                    <a:blip r:embed="rId20" cstate="print"/>
                    <a:stretch>
                      <a:fillRect/>
                    </a:stretch>
                  </pic:blipFill>
                  <pic:spPr>
                    <a:xfrm>
                      <a:off x="0" y="0"/>
                      <a:ext cx="4021797" cy="772668"/>
                    </a:xfrm>
                    <a:prstGeom prst="rect">
                      <a:avLst/>
                    </a:prstGeom>
                  </pic:spPr>
                </pic:pic>
              </a:graphicData>
            </a:graphic>
          </wp:anchor>
        </w:drawing>
      </w:r>
    </w:p>
    <w:p w14:paraId="0752EC67" w14:textId="77777777" w:rsidR="008F7ECE" w:rsidRPr="001D79E5" w:rsidRDefault="008F7ECE" w:rsidP="001D79E5">
      <w:pPr>
        <w:pStyle w:val="BodyText"/>
        <w:jc w:val="both"/>
        <w:rPr>
          <w:b/>
          <w:noProof/>
          <w:sz w:val="24"/>
        </w:rPr>
      </w:pPr>
    </w:p>
    <w:p w14:paraId="43E3AEF1" w14:textId="77777777" w:rsidR="00EA510C" w:rsidRDefault="00EA510C">
      <w:pPr>
        <w:rPr>
          <w:noProof/>
          <w:sz w:val="24"/>
        </w:rPr>
      </w:pPr>
      <w:r>
        <w:br w:type="page"/>
      </w:r>
    </w:p>
    <w:p w14:paraId="1343ED82" w14:textId="566A3798" w:rsidR="008F7ECE" w:rsidRPr="001D79E5" w:rsidRDefault="008F7ECE" w:rsidP="00EA510C">
      <w:pPr>
        <w:jc w:val="center"/>
        <w:rPr>
          <w:noProof/>
          <w:sz w:val="24"/>
        </w:rPr>
      </w:pPr>
      <w:r>
        <w:rPr>
          <w:sz w:val="24"/>
        </w:rPr>
        <w:lastRenderedPageBreak/>
        <w:t>Šis pielikums ir paredzēts tikai atsaucēm un nav standarta preskriptīvā daļa.</w:t>
      </w:r>
    </w:p>
    <w:p w14:paraId="2FFB4FA5" w14:textId="77777777" w:rsidR="008F7ECE" w:rsidRPr="001D79E5" w:rsidRDefault="008F7ECE" w:rsidP="001D79E5">
      <w:pPr>
        <w:pStyle w:val="BodyText"/>
        <w:jc w:val="both"/>
        <w:rPr>
          <w:noProof/>
          <w:sz w:val="24"/>
        </w:rPr>
      </w:pPr>
    </w:p>
    <w:p w14:paraId="572B485A" w14:textId="77777777" w:rsidR="008F7ECE" w:rsidRDefault="008F7ECE" w:rsidP="001D79E5">
      <w:pPr>
        <w:pStyle w:val="Heading1"/>
        <w:ind w:left="0" w:firstLine="0"/>
        <w:rPr>
          <w:noProof/>
        </w:rPr>
      </w:pPr>
      <w:bookmarkStart w:id="70" w:name="_bookmark27"/>
      <w:bookmarkStart w:id="71" w:name="_Toc131342541"/>
      <w:bookmarkEnd w:id="70"/>
      <w:r>
        <w:t>1. PIELIKUMS. Prasībām neatbilstoša koksnes iepakojamā materiāla drošu iznīcināšanas metožu piemēri</w:t>
      </w:r>
      <w:bookmarkEnd w:id="71"/>
    </w:p>
    <w:p w14:paraId="75426418" w14:textId="77777777" w:rsidR="00EA510C" w:rsidRPr="001D79E5" w:rsidRDefault="00EA510C" w:rsidP="001D79E5">
      <w:pPr>
        <w:pStyle w:val="Heading1"/>
        <w:ind w:left="0" w:firstLine="0"/>
        <w:rPr>
          <w:noProof/>
        </w:rPr>
      </w:pPr>
    </w:p>
    <w:p w14:paraId="3283959D" w14:textId="77777777" w:rsidR="008F7ECE" w:rsidRDefault="008F7ECE" w:rsidP="001D79E5">
      <w:pPr>
        <w:pStyle w:val="BodyText"/>
        <w:jc w:val="both"/>
        <w:rPr>
          <w:noProof/>
          <w:sz w:val="24"/>
        </w:rPr>
      </w:pPr>
      <w:r>
        <w:rPr>
          <w:sz w:val="24"/>
        </w:rPr>
        <w:t xml:space="preserve">Prasībām neatbilstoša koksnes iepakojamā materiāla droša iznīcināšana ir riska pārvaldības iespēja, kuru importētājvalsts </w:t>
      </w:r>
      <w:proofErr w:type="spellStart"/>
      <w:r>
        <w:rPr>
          <w:sz w:val="24"/>
        </w:rPr>
        <w:t>NAAO</w:t>
      </w:r>
      <w:proofErr w:type="spellEnd"/>
      <w:r>
        <w:rPr>
          <w:sz w:val="24"/>
        </w:rPr>
        <w:t xml:space="preserve"> var izmantot tajos gadījumos, kad ārkārtas rīcību vai nu nevar, vai nav vēlams veikt. Prasībām neatbilstoša koksnes iepakojamā materiāla drošai iznīcināšanai ir ieteicams izmantot turpmāk minētās metodes:</w:t>
      </w:r>
    </w:p>
    <w:p w14:paraId="0027F906" w14:textId="77777777" w:rsidR="00EA510C" w:rsidRPr="001D79E5" w:rsidRDefault="00EA510C" w:rsidP="001D79E5">
      <w:pPr>
        <w:pStyle w:val="BodyText"/>
        <w:jc w:val="both"/>
        <w:rPr>
          <w:noProof/>
          <w:sz w:val="24"/>
        </w:rPr>
      </w:pPr>
    </w:p>
    <w:p w14:paraId="7D0F779B" w14:textId="02DA6BB4" w:rsidR="008F7ECE" w:rsidRPr="00EA510C" w:rsidRDefault="00EA510C" w:rsidP="0060441E">
      <w:pPr>
        <w:tabs>
          <w:tab w:val="left" w:pos="706"/>
        </w:tabs>
        <w:ind w:left="284"/>
        <w:jc w:val="both"/>
        <w:rPr>
          <w:noProof/>
          <w:sz w:val="24"/>
        </w:rPr>
      </w:pPr>
      <w:r>
        <w:rPr>
          <w:sz w:val="24"/>
        </w:rPr>
        <w:t>1) sadedzināšanu, ja tā ir atļauta;</w:t>
      </w:r>
    </w:p>
    <w:p w14:paraId="556C71C3" w14:textId="261F931F" w:rsidR="008F7ECE" w:rsidRPr="00EA510C" w:rsidRDefault="00EA510C" w:rsidP="0060441E">
      <w:pPr>
        <w:tabs>
          <w:tab w:val="left" w:pos="706"/>
        </w:tabs>
        <w:ind w:left="284"/>
        <w:jc w:val="both"/>
        <w:rPr>
          <w:noProof/>
          <w:sz w:val="24"/>
        </w:rPr>
      </w:pPr>
      <w:r>
        <w:rPr>
          <w:sz w:val="24"/>
        </w:rPr>
        <w:t xml:space="preserve">2) aprakšanu dziļumā tādās vietās, kuras apstiprinājušas attiecīgās iestādes (ievērībai: aprakšanas dziļums var būt atkarīgs no klimatiskajiem apstākļiem un atklātā kaitīgā organisma, bet ieteicamais dziļums ir vismaz 2 metri. Materiāls jānosedz tūlīt pēc aprakšanas, un tam jāpaliek apraktam arī turpmāk. Jāievēro, ka aprakšana dziļumā nav piemērots veids, kā atbrīvoties no koksnes, kuru ir </w:t>
      </w:r>
      <w:proofErr w:type="spellStart"/>
      <w:r>
        <w:rPr>
          <w:sz w:val="24"/>
        </w:rPr>
        <w:t>skāruši</w:t>
      </w:r>
      <w:proofErr w:type="spellEnd"/>
      <w:r>
        <w:rPr>
          <w:sz w:val="24"/>
        </w:rPr>
        <w:t xml:space="preserve"> termīti vai slimības izraisītāji, kas bojā saknes.);</w:t>
      </w:r>
    </w:p>
    <w:p w14:paraId="3C553ACE" w14:textId="738BF124" w:rsidR="008F7ECE" w:rsidRPr="00EA510C" w:rsidRDefault="00EA510C" w:rsidP="0060441E">
      <w:pPr>
        <w:tabs>
          <w:tab w:val="left" w:pos="706"/>
        </w:tabs>
        <w:ind w:left="284"/>
        <w:jc w:val="both"/>
        <w:rPr>
          <w:noProof/>
          <w:sz w:val="24"/>
        </w:rPr>
      </w:pPr>
      <w:r>
        <w:rPr>
          <w:sz w:val="24"/>
        </w:rPr>
        <w:t xml:space="preserve">3) pārstrādi (ievērībai: pārstrādi šķeldā drīkst izmantot, </w:t>
      </w:r>
      <w:r>
        <w:rPr>
          <w:i/>
          <w:sz w:val="24"/>
        </w:rPr>
        <w:t>tikai</w:t>
      </w:r>
      <w:r>
        <w:rPr>
          <w:sz w:val="24"/>
        </w:rPr>
        <w:t xml:space="preserve"> apvienojot to ar cita veida pārstrādi, ko importētājvalsts </w:t>
      </w:r>
      <w:proofErr w:type="spellStart"/>
      <w:r>
        <w:rPr>
          <w:sz w:val="24"/>
        </w:rPr>
        <w:t>NAAO</w:t>
      </w:r>
      <w:proofErr w:type="spellEnd"/>
      <w:r>
        <w:rPr>
          <w:sz w:val="24"/>
        </w:rPr>
        <w:t xml:space="preserve"> ir apstiprinājusi attiecīgo kaitīgo organismu iznīcināšanai, piemēram, orientēto </w:t>
      </w:r>
      <w:proofErr w:type="spellStart"/>
      <w:r>
        <w:rPr>
          <w:sz w:val="24"/>
        </w:rPr>
        <w:t>kokskaidu</w:t>
      </w:r>
      <w:proofErr w:type="spellEnd"/>
      <w:r>
        <w:rPr>
          <w:sz w:val="24"/>
        </w:rPr>
        <w:t xml:space="preserve"> plātnes ražošanu.);</w:t>
      </w:r>
    </w:p>
    <w:p w14:paraId="2CBDB911" w14:textId="0471E741" w:rsidR="008F7ECE" w:rsidRPr="00EA510C" w:rsidRDefault="00EA510C" w:rsidP="0060441E">
      <w:pPr>
        <w:tabs>
          <w:tab w:val="left" w:pos="706"/>
        </w:tabs>
        <w:ind w:left="284"/>
        <w:jc w:val="both"/>
        <w:rPr>
          <w:noProof/>
          <w:sz w:val="24"/>
        </w:rPr>
      </w:pPr>
      <w:r>
        <w:rPr>
          <w:sz w:val="24"/>
        </w:rPr>
        <w:t xml:space="preserve">4) citas </w:t>
      </w:r>
      <w:proofErr w:type="spellStart"/>
      <w:r>
        <w:rPr>
          <w:sz w:val="24"/>
        </w:rPr>
        <w:t>NAAO</w:t>
      </w:r>
      <w:proofErr w:type="spellEnd"/>
      <w:r>
        <w:rPr>
          <w:sz w:val="24"/>
        </w:rPr>
        <w:t xml:space="preserve"> apstiprinātās metodes, kas ir tikpat efektīvas attiecīgo kaitīgo organismu iznīcināšanai;</w:t>
      </w:r>
    </w:p>
    <w:p w14:paraId="05719EEA" w14:textId="35F0C4C7" w:rsidR="008F7ECE" w:rsidRDefault="00EA510C" w:rsidP="0060441E">
      <w:pPr>
        <w:tabs>
          <w:tab w:val="left" w:pos="706"/>
        </w:tabs>
        <w:ind w:left="284"/>
        <w:jc w:val="both"/>
        <w:rPr>
          <w:noProof/>
          <w:sz w:val="24"/>
        </w:rPr>
      </w:pPr>
      <w:r>
        <w:rPr>
          <w:sz w:val="24"/>
        </w:rPr>
        <w:t>5) atbilstošos gadījumos – nosūtīšanu atpakaļ uz eksportētājvalsti.</w:t>
      </w:r>
    </w:p>
    <w:p w14:paraId="5B606796" w14:textId="77777777" w:rsidR="00EA510C" w:rsidRPr="00EA510C" w:rsidRDefault="00EA510C" w:rsidP="00EA510C">
      <w:pPr>
        <w:tabs>
          <w:tab w:val="left" w:pos="706"/>
        </w:tabs>
        <w:jc w:val="both"/>
        <w:rPr>
          <w:noProof/>
          <w:sz w:val="24"/>
        </w:rPr>
      </w:pPr>
    </w:p>
    <w:p w14:paraId="04255D49" w14:textId="794AC7CD" w:rsidR="008F7ECE" w:rsidRPr="001D79E5" w:rsidRDefault="008F7ECE" w:rsidP="001D79E5">
      <w:pPr>
        <w:pStyle w:val="BodyText"/>
        <w:jc w:val="both"/>
        <w:rPr>
          <w:noProof/>
          <w:sz w:val="24"/>
        </w:rPr>
      </w:pPr>
      <w:r>
        <w:rPr>
          <w:sz w:val="24"/>
        </w:rPr>
        <w:t>Lai pēc iespējas samazinātu kaitīgo organismu ieviešanās un izplatīšanas risku, vajadzības gadījumā bez kavēšanas jāizmanto drošas iznīcināšanas metodes.</w:t>
      </w:r>
    </w:p>
    <w:p w14:paraId="488B06AB" w14:textId="77777777" w:rsidR="00EA510C" w:rsidRDefault="00EA510C">
      <w:pPr>
        <w:rPr>
          <w:noProof/>
          <w:color w:val="020302"/>
          <w:sz w:val="24"/>
        </w:rPr>
      </w:pPr>
      <w:bookmarkStart w:id="72" w:name="_ISPM_backcover_e"/>
      <w:bookmarkEnd w:id="72"/>
      <w:r>
        <w:br w:type="page"/>
      </w:r>
    </w:p>
    <w:p w14:paraId="79161A80" w14:textId="77777777" w:rsidR="00EA510C" w:rsidRDefault="00EA510C" w:rsidP="001D79E5">
      <w:pPr>
        <w:jc w:val="both"/>
        <w:rPr>
          <w:noProof/>
          <w:color w:val="020302"/>
          <w:sz w:val="24"/>
        </w:rPr>
      </w:pPr>
    </w:p>
    <w:p w14:paraId="05E2AF05" w14:textId="77777777" w:rsidR="00EA510C" w:rsidRDefault="00EA510C" w:rsidP="001D79E5">
      <w:pPr>
        <w:jc w:val="both"/>
        <w:rPr>
          <w:noProof/>
          <w:color w:val="020302"/>
          <w:sz w:val="24"/>
        </w:rPr>
      </w:pPr>
    </w:p>
    <w:p w14:paraId="7B7D02EC" w14:textId="77777777" w:rsidR="00EA510C" w:rsidRDefault="00EA510C" w:rsidP="001D79E5">
      <w:pPr>
        <w:jc w:val="both"/>
        <w:rPr>
          <w:noProof/>
          <w:color w:val="020302"/>
          <w:sz w:val="24"/>
        </w:rPr>
      </w:pPr>
    </w:p>
    <w:p w14:paraId="287860B5" w14:textId="6461155A" w:rsidR="008F7ECE" w:rsidRPr="003A4986" w:rsidRDefault="00EA510C" w:rsidP="001D79E5">
      <w:pPr>
        <w:jc w:val="both"/>
        <w:rPr>
          <w:b/>
          <w:bCs/>
          <w:noProof/>
          <w:color w:val="020302"/>
          <w:sz w:val="24"/>
        </w:rPr>
      </w:pPr>
      <w:r w:rsidRPr="003A4986">
        <w:rPr>
          <w:b/>
          <w:bCs/>
          <w:noProof/>
          <w:sz w:val="24"/>
        </w:rPr>
        <w:drawing>
          <wp:anchor distT="0" distB="0" distL="0" distR="0" simplePos="0" relativeHeight="251672576" behindDoc="0" locked="0" layoutInCell="1" allowOverlap="1" wp14:anchorId="5FEE81B2" wp14:editId="0A826FD5">
            <wp:simplePos x="0" y="0"/>
            <wp:positionH relativeFrom="page">
              <wp:align>right</wp:align>
            </wp:positionH>
            <wp:positionV relativeFrom="page">
              <wp:posOffset>7331</wp:posOffset>
            </wp:positionV>
            <wp:extent cx="432003" cy="10692003"/>
            <wp:effectExtent l="0" t="0" r="6350" b="0"/>
            <wp:wrapNone/>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1" cstate="print"/>
                    <a:stretch>
                      <a:fillRect/>
                    </a:stretch>
                  </pic:blipFill>
                  <pic:spPr>
                    <a:xfrm>
                      <a:off x="0" y="0"/>
                      <a:ext cx="432003" cy="10692003"/>
                    </a:xfrm>
                    <a:prstGeom prst="rect">
                      <a:avLst/>
                    </a:prstGeom>
                  </pic:spPr>
                </pic:pic>
              </a:graphicData>
            </a:graphic>
          </wp:anchor>
        </w:drawing>
      </w:r>
      <w:proofErr w:type="spellStart"/>
      <w:r w:rsidRPr="003A4986">
        <w:rPr>
          <w:b/>
          <w:bCs/>
          <w:i/>
          <w:iCs/>
        </w:rPr>
        <w:t>IPPC</w:t>
      </w:r>
      <w:proofErr w:type="spellEnd"/>
    </w:p>
    <w:p w14:paraId="63B8EBF8" w14:textId="77777777" w:rsidR="00EA510C" w:rsidRPr="001D79E5" w:rsidRDefault="00EA510C" w:rsidP="001D79E5">
      <w:pPr>
        <w:jc w:val="both"/>
        <w:rPr>
          <w:noProof/>
          <w:color w:val="020302"/>
          <w:sz w:val="24"/>
        </w:rPr>
      </w:pPr>
    </w:p>
    <w:p w14:paraId="2D22D985" w14:textId="2F125060" w:rsidR="008F7ECE" w:rsidRPr="001D79E5" w:rsidRDefault="008F7ECE" w:rsidP="001D79E5">
      <w:pPr>
        <w:jc w:val="both"/>
        <w:rPr>
          <w:noProof/>
          <w:color w:val="231F20"/>
          <w:sz w:val="24"/>
        </w:rPr>
      </w:pPr>
      <w:r>
        <w:rPr>
          <w:color w:val="231F20"/>
          <w:sz w:val="24"/>
        </w:rPr>
        <w:t>Starptautiskā augu aizsardzības konvencija (</w:t>
      </w:r>
      <w:proofErr w:type="spellStart"/>
      <w:r>
        <w:rPr>
          <w:i/>
          <w:iCs/>
          <w:color w:val="231F20"/>
          <w:sz w:val="24"/>
        </w:rPr>
        <w:t>IPPC</w:t>
      </w:r>
      <w:proofErr w:type="spellEnd"/>
      <w:r>
        <w:rPr>
          <w:color w:val="231F20"/>
          <w:sz w:val="24"/>
        </w:rPr>
        <w:t>) ir starptautiska vienošanās par augu veselību, kuras mērķis ir aizsargāt audzētos un savvaļas augus, novēršot kaitīgo organismu ievešanu un izplatību. Starptautiskā ceļošana un tirdzniecība ir intensīvāka nekā jebkad iepriekš. Cilvēkiem un precēm ceļojot pa pasauli, līdzi ceļo arī organismi, kas rada risku augiem.</w:t>
      </w:r>
    </w:p>
    <w:p w14:paraId="2CFF8E05" w14:textId="77777777" w:rsidR="008F7ECE" w:rsidRPr="001D79E5" w:rsidRDefault="008F7ECE" w:rsidP="001D79E5">
      <w:pPr>
        <w:pStyle w:val="BodyText"/>
        <w:jc w:val="both"/>
        <w:rPr>
          <w:noProof/>
          <w:sz w:val="24"/>
        </w:rPr>
      </w:pPr>
    </w:p>
    <w:p w14:paraId="632EF4C5" w14:textId="02560C64" w:rsidR="00EA510C" w:rsidRPr="001D79E5" w:rsidRDefault="008F7ECE" w:rsidP="001D79E5">
      <w:pPr>
        <w:jc w:val="both"/>
        <w:rPr>
          <w:noProof/>
          <w:color w:val="231F20"/>
          <w:sz w:val="24"/>
        </w:rPr>
      </w:pPr>
      <w:r>
        <w:rPr>
          <w:color w:val="231F20"/>
          <w:sz w:val="24"/>
        </w:rPr>
        <w:t>Organizācija</w:t>
      </w:r>
    </w:p>
    <w:p w14:paraId="66D5EB5D" w14:textId="5A1988DD" w:rsidR="008F7ECE" w:rsidRPr="005D6CCF" w:rsidRDefault="008F7ECE" w:rsidP="005D6CCF">
      <w:pPr>
        <w:pStyle w:val="ListParagraph"/>
        <w:numPr>
          <w:ilvl w:val="0"/>
          <w:numId w:val="5"/>
        </w:numPr>
        <w:ind w:left="567" w:hanging="283"/>
        <w:rPr>
          <w:noProof/>
          <w:sz w:val="24"/>
        </w:rPr>
      </w:pPr>
      <w:proofErr w:type="spellStart"/>
      <w:r>
        <w:rPr>
          <w:i/>
          <w:iCs/>
          <w:color w:val="231F20"/>
          <w:sz w:val="24"/>
        </w:rPr>
        <w:t>IPPC</w:t>
      </w:r>
      <w:proofErr w:type="spellEnd"/>
      <w:r>
        <w:rPr>
          <w:color w:val="231F20"/>
          <w:sz w:val="24"/>
        </w:rPr>
        <w:t xml:space="preserve"> ir vairāk nekā 180 līgumslēdzējpuses.</w:t>
      </w:r>
    </w:p>
    <w:p w14:paraId="37B3446C" w14:textId="5F5E6265" w:rsidR="008F7ECE" w:rsidRPr="005D6CCF" w:rsidRDefault="008F7ECE" w:rsidP="005D6CCF">
      <w:pPr>
        <w:pStyle w:val="ListParagraph"/>
        <w:numPr>
          <w:ilvl w:val="0"/>
          <w:numId w:val="5"/>
        </w:numPr>
        <w:ind w:left="567" w:hanging="283"/>
        <w:rPr>
          <w:noProof/>
          <w:sz w:val="24"/>
        </w:rPr>
      </w:pPr>
      <w:r>
        <w:rPr>
          <w:color w:val="231F20"/>
          <w:sz w:val="24"/>
        </w:rPr>
        <w:t>Katrai līgumslēdzējpusei ir sava nacionālā augu aizsardzības organizācija (</w:t>
      </w:r>
      <w:proofErr w:type="spellStart"/>
      <w:r>
        <w:rPr>
          <w:color w:val="231F20"/>
          <w:sz w:val="24"/>
        </w:rPr>
        <w:t>NAAO</w:t>
      </w:r>
      <w:proofErr w:type="spellEnd"/>
      <w:r>
        <w:rPr>
          <w:color w:val="231F20"/>
          <w:sz w:val="24"/>
        </w:rPr>
        <w:t xml:space="preserve">) un oficiāla </w:t>
      </w:r>
      <w:proofErr w:type="spellStart"/>
      <w:r>
        <w:rPr>
          <w:i/>
          <w:iCs/>
          <w:color w:val="231F20"/>
          <w:sz w:val="24"/>
        </w:rPr>
        <w:t>IPPC</w:t>
      </w:r>
      <w:proofErr w:type="spellEnd"/>
      <w:r>
        <w:rPr>
          <w:color w:val="231F20"/>
          <w:sz w:val="24"/>
        </w:rPr>
        <w:t xml:space="preserve"> kontaktpersona.</w:t>
      </w:r>
    </w:p>
    <w:p w14:paraId="7354C3D0" w14:textId="4CDD4666" w:rsidR="008F7ECE" w:rsidRPr="005D6CCF" w:rsidRDefault="008F7ECE" w:rsidP="005D6CCF">
      <w:pPr>
        <w:pStyle w:val="ListParagraph"/>
        <w:numPr>
          <w:ilvl w:val="0"/>
          <w:numId w:val="5"/>
        </w:numPr>
        <w:ind w:left="567" w:hanging="283"/>
        <w:rPr>
          <w:noProof/>
          <w:sz w:val="24"/>
        </w:rPr>
      </w:pPr>
      <w:r>
        <w:rPr>
          <w:color w:val="231F20"/>
          <w:sz w:val="24"/>
        </w:rPr>
        <w:t xml:space="preserve">Lai valstīs veicinātu </w:t>
      </w:r>
      <w:proofErr w:type="spellStart"/>
      <w:r>
        <w:rPr>
          <w:i/>
          <w:iCs/>
          <w:color w:val="231F20"/>
          <w:sz w:val="24"/>
        </w:rPr>
        <w:t>IPPC</w:t>
      </w:r>
      <w:proofErr w:type="spellEnd"/>
      <w:r>
        <w:rPr>
          <w:color w:val="231F20"/>
          <w:sz w:val="24"/>
        </w:rPr>
        <w:t xml:space="preserve"> īstenošanu, darbojas deviņas reģionālās augu aizsardzības organizācijas (</w:t>
      </w:r>
      <w:proofErr w:type="spellStart"/>
      <w:r>
        <w:rPr>
          <w:color w:val="231F20"/>
          <w:sz w:val="24"/>
        </w:rPr>
        <w:t>RAAO</w:t>
      </w:r>
      <w:proofErr w:type="spellEnd"/>
      <w:r>
        <w:rPr>
          <w:color w:val="231F20"/>
          <w:sz w:val="24"/>
        </w:rPr>
        <w:t>).</w:t>
      </w:r>
    </w:p>
    <w:p w14:paraId="1CE993DC" w14:textId="77777777" w:rsidR="00EA510C" w:rsidRPr="005D6CCF" w:rsidRDefault="008F7ECE" w:rsidP="005D6CCF">
      <w:pPr>
        <w:pStyle w:val="ListParagraph"/>
        <w:numPr>
          <w:ilvl w:val="0"/>
          <w:numId w:val="5"/>
        </w:numPr>
        <w:ind w:left="567" w:hanging="283"/>
        <w:rPr>
          <w:noProof/>
          <w:sz w:val="24"/>
        </w:rPr>
      </w:pPr>
      <w:proofErr w:type="spellStart"/>
      <w:r>
        <w:rPr>
          <w:i/>
          <w:iCs/>
          <w:color w:val="231F20"/>
          <w:sz w:val="24"/>
        </w:rPr>
        <w:t>IPPC</w:t>
      </w:r>
      <w:proofErr w:type="spellEnd"/>
      <w:r>
        <w:rPr>
          <w:color w:val="231F20"/>
          <w:sz w:val="24"/>
        </w:rPr>
        <w:t xml:space="preserve"> sadarbojas ar attiecīgajām starptautiskajām organizācijām, lai palīdzētu uzlabot reģionu un valstu kapacitāti.</w:t>
      </w:r>
    </w:p>
    <w:p w14:paraId="27E241F4" w14:textId="47DA2CD9" w:rsidR="008F7ECE" w:rsidRPr="005D6CCF" w:rsidRDefault="008F7ECE" w:rsidP="005D6CCF">
      <w:pPr>
        <w:pStyle w:val="ListParagraph"/>
        <w:numPr>
          <w:ilvl w:val="0"/>
          <w:numId w:val="5"/>
        </w:numPr>
        <w:ind w:left="567" w:hanging="283"/>
        <w:rPr>
          <w:noProof/>
          <w:sz w:val="24"/>
        </w:rPr>
      </w:pPr>
      <w:r>
        <w:rPr>
          <w:color w:val="231F20"/>
          <w:sz w:val="24"/>
        </w:rPr>
        <w:t>ANO Pārtikas un lauksaimniecības organizācija (</w:t>
      </w:r>
      <w:proofErr w:type="spellStart"/>
      <w:r>
        <w:rPr>
          <w:i/>
          <w:iCs/>
          <w:color w:val="231F20"/>
          <w:sz w:val="24"/>
        </w:rPr>
        <w:t>FAO</w:t>
      </w:r>
      <w:proofErr w:type="spellEnd"/>
      <w:r>
        <w:rPr>
          <w:color w:val="231F20"/>
          <w:sz w:val="24"/>
        </w:rPr>
        <w:t>) nodrošina sekretariāta pakalpojumus.</w:t>
      </w:r>
    </w:p>
    <w:p w14:paraId="2E08F739" w14:textId="77777777" w:rsidR="008F7ECE" w:rsidRPr="001D79E5" w:rsidRDefault="008F7ECE" w:rsidP="001D79E5">
      <w:pPr>
        <w:pStyle w:val="BodyText"/>
        <w:jc w:val="both"/>
        <w:rPr>
          <w:noProof/>
          <w:sz w:val="24"/>
        </w:rPr>
      </w:pPr>
    </w:p>
    <w:p w14:paraId="2901076C" w14:textId="77777777" w:rsidR="008F7ECE" w:rsidRPr="001D79E5" w:rsidRDefault="008F7ECE" w:rsidP="001D79E5">
      <w:pPr>
        <w:pStyle w:val="BodyText"/>
        <w:jc w:val="both"/>
        <w:rPr>
          <w:noProof/>
          <w:sz w:val="24"/>
        </w:rPr>
      </w:pPr>
    </w:p>
    <w:p w14:paraId="2786792D" w14:textId="77777777" w:rsidR="008F7ECE" w:rsidRPr="001D79E5" w:rsidRDefault="008F7ECE" w:rsidP="001D79E5">
      <w:pPr>
        <w:pStyle w:val="BodyText"/>
        <w:jc w:val="both"/>
        <w:rPr>
          <w:noProof/>
          <w:sz w:val="24"/>
        </w:rPr>
      </w:pPr>
    </w:p>
    <w:p w14:paraId="6CE37D00" w14:textId="77777777" w:rsidR="008F7ECE" w:rsidRPr="001D79E5" w:rsidRDefault="008F7ECE" w:rsidP="001D79E5">
      <w:pPr>
        <w:pStyle w:val="BodyText"/>
        <w:jc w:val="both"/>
        <w:rPr>
          <w:noProof/>
          <w:sz w:val="24"/>
        </w:rPr>
      </w:pPr>
    </w:p>
    <w:p w14:paraId="6E3F580B" w14:textId="77777777" w:rsidR="008F7ECE" w:rsidRPr="001D79E5" w:rsidRDefault="008F7ECE" w:rsidP="001D79E5">
      <w:pPr>
        <w:pStyle w:val="BodyText"/>
        <w:jc w:val="both"/>
        <w:rPr>
          <w:noProof/>
          <w:sz w:val="24"/>
        </w:rPr>
      </w:pPr>
    </w:p>
    <w:p w14:paraId="0F217F55" w14:textId="77777777" w:rsidR="008F7ECE" w:rsidRPr="001D79E5" w:rsidRDefault="008F7ECE" w:rsidP="001D79E5">
      <w:pPr>
        <w:pStyle w:val="BodyText"/>
        <w:jc w:val="both"/>
        <w:rPr>
          <w:noProof/>
          <w:sz w:val="24"/>
        </w:rPr>
      </w:pPr>
    </w:p>
    <w:p w14:paraId="131E918F" w14:textId="77777777" w:rsidR="008F7ECE" w:rsidRPr="001D79E5" w:rsidRDefault="008F7ECE" w:rsidP="001D79E5">
      <w:pPr>
        <w:pStyle w:val="BodyText"/>
        <w:jc w:val="both"/>
        <w:rPr>
          <w:noProof/>
          <w:sz w:val="24"/>
        </w:rPr>
      </w:pPr>
    </w:p>
    <w:p w14:paraId="16C2DED6" w14:textId="77777777" w:rsidR="008F7ECE" w:rsidRPr="001D79E5" w:rsidRDefault="008F7ECE" w:rsidP="001D79E5">
      <w:pPr>
        <w:pStyle w:val="BodyText"/>
        <w:jc w:val="both"/>
        <w:rPr>
          <w:noProof/>
          <w:sz w:val="24"/>
        </w:rPr>
      </w:pPr>
    </w:p>
    <w:p w14:paraId="4CEB80F2" w14:textId="77777777" w:rsidR="008F7ECE" w:rsidRPr="001D79E5" w:rsidRDefault="008F7ECE" w:rsidP="001D79E5">
      <w:pPr>
        <w:pStyle w:val="BodyText"/>
        <w:jc w:val="both"/>
        <w:rPr>
          <w:noProof/>
          <w:sz w:val="24"/>
        </w:rPr>
      </w:pPr>
    </w:p>
    <w:p w14:paraId="10C869A0" w14:textId="77777777" w:rsidR="005D6CCF" w:rsidRPr="003A4986" w:rsidRDefault="008F7ECE" w:rsidP="001D79E5">
      <w:pPr>
        <w:jc w:val="both"/>
        <w:rPr>
          <w:b/>
          <w:bCs/>
          <w:noProof/>
          <w:color w:val="231F20"/>
          <w:sz w:val="24"/>
        </w:rPr>
      </w:pPr>
      <w:r w:rsidRPr="003A4986">
        <w:rPr>
          <w:b/>
          <w:bCs/>
          <w:color w:val="231F20"/>
          <w:sz w:val="24"/>
        </w:rPr>
        <w:t>Apvienoto Nāciju Organizācijas Pārtikas un lauksaimniecības organizācija</w:t>
      </w:r>
    </w:p>
    <w:p w14:paraId="6645CA1C" w14:textId="77777777" w:rsidR="005D6CCF" w:rsidRPr="003A4986" w:rsidRDefault="005D6CCF" w:rsidP="001D79E5">
      <w:pPr>
        <w:jc w:val="both"/>
        <w:rPr>
          <w:b/>
          <w:bCs/>
          <w:noProof/>
          <w:color w:val="231F20"/>
          <w:sz w:val="24"/>
        </w:rPr>
      </w:pPr>
    </w:p>
    <w:p w14:paraId="5D77F3D9" w14:textId="12382D70" w:rsidR="005D6CCF" w:rsidRPr="003A4986" w:rsidRDefault="008F7ECE" w:rsidP="001D79E5">
      <w:pPr>
        <w:jc w:val="both"/>
        <w:rPr>
          <w:b/>
          <w:bCs/>
          <w:noProof/>
          <w:color w:val="231F20"/>
          <w:sz w:val="24"/>
        </w:rPr>
      </w:pPr>
      <w:proofErr w:type="spellStart"/>
      <w:r w:rsidRPr="003A4986">
        <w:rPr>
          <w:b/>
          <w:bCs/>
          <w:i/>
          <w:iCs/>
          <w:color w:val="231F20"/>
          <w:sz w:val="24"/>
        </w:rPr>
        <w:t>IPPC</w:t>
      </w:r>
      <w:proofErr w:type="spellEnd"/>
      <w:r w:rsidRPr="003A4986">
        <w:rPr>
          <w:b/>
          <w:bCs/>
          <w:i/>
          <w:iCs/>
          <w:color w:val="231F20"/>
          <w:sz w:val="24"/>
        </w:rPr>
        <w:t xml:space="preserve"> </w:t>
      </w:r>
      <w:r w:rsidRPr="003A4986">
        <w:rPr>
          <w:b/>
          <w:bCs/>
          <w:color w:val="231F20"/>
          <w:sz w:val="24"/>
        </w:rPr>
        <w:t>sekretariāts</w:t>
      </w:r>
    </w:p>
    <w:p w14:paraId="0BE8DDBE" w14:textId="77777777" w:rsidR="005D6CCF" w:rsidRDefault="008F7ECE" w:rsidP="001D79E5">
      <w:pPr>
        <w:jc w:val="both"/>
        <w:rPr>
          <w:noProof/>
          <w:color w:val="231F20"/>
          <w:sz w:val="24"/>
        </w:rPr>
      </w:pPr>
      <w:proofErr w:type="spellStart"/>
      <w:r>
        <w:rPr>
          <w:i/>
          <w:iCs/>
          <w:color w:val="231F20"/>
          <w:sz w:val="24"/>
        </w:rPr>
        <w:t>Viale</w:t>
      </w:r>
      <w:proofErr w:type="spellEnd"/>
      <w:r>
        <w:rPr>
          <w:i/>
          <w:iCs/>
          <w:color w:val="231F20"/>
          <w:sz w:val="24"/>
        </w:rPr>
        <w:t xml:space="preserve"> </w:t>
      </w:r>
      <w:proofErr w:type="spellStart"/>
      <w:r>
        <w:rPr>
          <w:i/>
          <w:iCs/>
          <w:color w:val="231F20"/>
          <w:sz w:val="24"/>
        </w:rPr>
        <w:t>delle</w:t>
      </w:r>
      <w:proofErr w:type="spellEnd"/>
      <w:r>
        <w:rPr>
          <w:i/>
          <w:iCs/>
          <w:color w:val="231F20"/>
          <w:sz w:val="24"/>
        </w:rPr>
        <w:t xml:space="preserve"> </w:t>
      </w:r>
      <w:proofErr w:type="spellStart"/>
      <w:r>
        <w:rPr>
          <w:i/>
          <w:iCs/>
          <w:color w:val="231F20"/>
          <w:sz w:val="24"/>
        </w:rPr>
        <w:t>Terme</w:t>
      </w:r>
      <w:proofErr w:type="spellEnd"/>
      <w:r>
        <w:rPr>
          <w:i/>
          <w:iCs/>
          <w:color w:val="231F20"/>
          <w:sz w:val="24"/>
        </w:rPr>
        <w:t xml:space="preserve"> di </w:t>
      </w:r>
      <w:proofErr w:type="spellStart"/>
      <w:r>
        <w:rPr>
          <w:i/>
          <w:iCs/>
          <w:color w:val="231F20"/>
          <w:sz w:val="24"/>
        </w:rPr>
        <w:t>Caracalla</w:t>
      </w:r>
      <w:proofErr w:type="spellEnd"/>
      <w:r>
        <w:rPr>
          <w:color w:val="231F20"/>
          <w:sz w:val="24"/>
        </w:rPr>
        <w:t>, 00153 Roma, Itālija</w:t>
      </w:r>
    </w:p>
    <w:p w14:paraId="0B600823" w14:textId="2ED06614" w:rsidR="008F7ECE" w:rsidRPr="001D79E5" w:rsidRDefault="008F7ECE" w:rsidP="001D79E5">
      <w:pPr>
        <w:jc w:val="both"/>
        <w:rPr>
          <w:noProof/>
          <w:color w:val="231F20"/>
          <w:sz w:val="24"/>
        </w:rPr>
      </w:pPr>
      <w:r>
        <w:rPr>
          <w:color w:val="231F20"/>
          <w:sz w:val="24"/>
        </w:rPr>
        <w:t>Tālr.: +39 06 5705 4812</w:t>
      </w:r>
    </w:p>
    <w:p w14:paraId="7E24EE7F" w14:textId="5EAE4D45" w:rsidR="008F7ECE" w:rsidRPr="001D79E5" w:rsidRDefault="008F7ECE" w:rsidP="001D79E5">
      <w:pPr>
        <w:jc w:val="both"/>
        <w:rPr>
          <w:noProof/>
          <w:sz w:val="24"/>
        </w:rPr>
      </w:pPr>
      <w:r>
        <w:rPr>
          <w:color w:val="231F20"/>
          <w:sz w:val="24"/>
        </w:rPr>
        <w:t>E-pasts: ippc@fao.org | Tīmeklī: www.ippc.int</w:t>
      </w:r>
    </w:p>
    <w:sectPr w:rsidR="008F7ECE" w:rsidRPr="001D79E5" w:rsidSect="00640C57">
      <w:headerReference w:type="even" r:id="rId22"/>
      <w:headerReference w:type="default" r:id="rId23"/>
      <w:footerReference w:type="even" r:id="rId24"/>
      <w:footerReference w:type="default" r:id="rId25"/>
      <w:headerReference w:type="first" r:id="rId26"/>
      <w:footerReference w:type="first" r:id="rId2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E264" w14:textId="77777777" w:rsidR="001E1BA0" w:rsidRPr="008F7ECE" w:rsidRDefault="001E1BA0">
      <w:pPr>
        <w:rPr>
          <w:noProof/>
        </w:rPr>
      </w:pPr>
      <w:r w:rsidRPr="008F7ECE">
        <w:rPr>
          <w:noProof/>
        </w:rPr>
        <w:separator/>
      </w:r>
    </w:p>
  </w:endnote>
  <w:endnote w:type="continuationSeparator" w:id="0">
    <w:p w14:paraId="437649BD" w14:textId="77777777" w:rsidR="001E1BA0" w:rsidRPr="008F7ECE" w:rsidRDefault="001E1BA0">
      <w:pPr>
        <w:rPr>
          <w:noProof/>
        </w:rPr>
      </w:pPr>
      <w:r w:rsidRPr="008F7EC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rebuchet MS">
    <w:altName w:val="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AF1" w14:textId="77777777" w:rsidR="0038084A" w:rsidRDefault="0038084A">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62D8" w14:textId="77777777" w:rsidR="00216975" w:rsidRPr="003E62C2" w:rsidRDefault="00216975" w:rsidP="00216975">
    <w:pPr>
      <w:pStyle w:val="Header"/>
      <w:tabs>
        <w:tab w:val="clear" w:pos="4153"/>
        <w:tab w:val="clear" w:pos="8306"/>
        <w:tab w:val="right" w:leader="underscore" w:pos="9072"/>
      </w:tabs>
      <w:jc w:val="both"/>
      <w:rPr>
        <w:noProof/>
        <w:sz w:val="20"/>
        <w:szCs w:val="20"/>
        <w:lang w:val="en-US"/>
      </w:rPr>
    </w:pPr>
    <w:r w:rsidRPr="003E62C2">
      <w:rPr>
        <w:noProof/>
        <w:sz w:val="20"/>
        <w:szCs w:val="20"/>
        <w:lang w:val="en-US"/>
      </w:rPr>
      <w:tab/>
    </w:r>
  </w:p>
  <w:p w14:paraId="1774B14A" w14:textId="73200BD8" w:rsidR="006C3EE9" w:rsidRPr="003E62C2" w:rsidRDefault="006C3EE9" w:rsidP="006C3EE9">
    <w:pPr>
      <w:pStyle w:val="Header"/>
      <w:tabs>
        <w:tab w:val="clear" w:pos="4153"/>
        <w:tab w:val="clear" w:pos="8306"/>
      </w:tabs>
      <w:jc w:val="both"/>
      <w:rPr>
        <w:rStyle w:val="PageNumber"/>
        <w:noProof/>
        <w:sz w:val="20"/>
        <w:szCs w:val="20"/>
        <w:lang w:val="en-US"/>
      </w:rPr>
    </w:pPr>
  </w:p>
  <w:p w14:paraId="246C95F9" w14:textId="57BCA039" w:rsidR="0062391A" w:rsidRPr="00216975" w:rsidRDefault="006C3EE9" w:rsidP="00216975">
    <w:pPr>
      <w:pStyle w:val="Footer"/>
      <w:tabs>
        <w:tab w:val="clear" w:pos="4153"/>
        <w:tab w:val="clear" w:pos="8306"/>
        <w:tab w:val="center" w:pos="9072"/>
      </w:tabs>
      <w:jc w:val="both"/>
      <w:rPr>
        <w:noProof/>
        <w:sz w:val="20"/>
        <w:szCs w:val="20"/>
        <w:lang w:val="en-US"/>
      </w:rPr>
    </w:pPr>
    <w:r w:rsidRPr="003E62C2">
      <w:rPr>
        <w:noProof/>
        <w:sz w:val="20"/>
        <w:szCs w:val="20"/>
        <w:lang w:val="en-US"/>
      </w:rPr>
      <w:t xml:space="preserve">Tulkojums </w:t>
    </w:r>
    <w:r w:rsidRPr="003E62C2">
      <w:rPr>
        <w:noProof/>
        <w:sz w:val="20"/>
        <w:szCs w:val="20"/>
        <w:lang w:val="en-US"/>
      </w:rPr>
      <w:fldChar w:fldCharType="begin"/>
    </w:r>
    <w:r w:rsidRPr="003E62C2">
      <w:rPr>
        <w:noProof/>
        <w:sz w:val="20"/>
        <w:szCs w:val="20"/>
        <w:lang w:val="en-US"/>
      </w:rPr>
      <w:instrText>symbol 211 \f "Symbol" \s 9</w:instrText>
    </w:r>
    <w:r w:rsidRPr="003E62C2">
      <w:rPr>
        <w:noProof/>
        <w:sz w:val="20"/>
        <w:szCs w:val="20"/>
        <w:lang w:val="en-US"/>
      </w:rPr>
      <w:fldChar w:fldCharType="separate"/>
    </w:r>
    <w:r w:rsidRPr="003E62C2">
      <w:rPr>
        <w:noProof/>
        <w:sz w:val="20"/>
        <w:szCs w:val="20"/>
        <w:lang w:val="en-US"/>
      </w:rPr>
      <w:t>Ó</w:t>
    </w:r>
    <w:r w:rsidRPr="003E62C2">
      <w:rPr>
        <w:noProof/>
        <w:sz w:val="20"/>
        <w:szCs w:val="20"/>
        <w:lang w:val="en-US"/>
      </w:rPr>
      <w:fldChar w:fldCharType="end"/>
    </w:r>
    <w:r w:rsidRPr="003E62C2">
      <w:rPr>
        <w:noProof/>
        <w:sz w:val="20"/>
        <w:szCs w:val="20"/>
        <w:lang w:val="en-US"/>
      </w:rPr>
      <w:t xml:space="preserve"> Valsts valodas centrs, 202</w:t>
    </w:r>
    <w:r>
      <w:rPr>
        <w:noProof/>
        <w:sz w:val="20"/>
        <w:szCs w:val="20"/>
        <w:lang w:val="en-US"/>
      </w:rPr>
      <w:t>3</w:t>
    </w:r>
    <w:r w:rsidRPr="003E62C2">
      <w:rPr>
        <w:noProof/>
        <w:sz w:val="20"/>
        <w:szCs w:val="20"/>
        <w:lang w:val="en-US"/>
      </w:rPr>
      <w:tab/>
    </w:r>
    <w:r w:rsidRPr="003E62C2">
      <w:rPr>
        <w:rStyle w:val="PageNumber"/>
        <w:noProof/>
        <w:sz w:val="20"/>
        <w:szCs w:val="20"/>
        <w:lang w:val="en-US"/>
      </w:rPr>
      <w:fldChar w:fldCharType="begin"/>
    </w:r>
    <w:r w:rsidRPr="003E62C2">
      <w:rPr>
        <w:rStyle w:val="PageNumber"/>
        <w:noProof/>
        <w:sz w:val="20"/>
        <w:szCs w:val="20"/>
        <w:lang w:val="en-US"/>
      </w:rPr>
      <w:instrText xml:space="preserve">page </w:instrText>
    </w:r>
    <w:r w:rsidRPr="003E62C2">
      <w:rPr>
        <w:rStyle w:val="PageNumber"/>
        <w:noProof/>
        <w:sz w:val="20"/>
        <w:szCs w:val="20"/>
        <w:lang w:val="en-US"/>
      </w:rPr>
      <w:fldChar w:fldCharType="separate"/>
    </w:r>
    <w:r>
      <w:rPr>
        <w:rStyle w:val="PageNumber"/>
        <w:noProof/>
        <w:sz w:val="20"/>
        <w:szCs w:val="20"/>
        <w:lang w:val="en-US"/>
      </w:rPr>
      <w:t>2</w:t>
    </w:r>
    <w:r w:rsidRPr="003E62C2">
      <w:rPr>
        <w:rStyle w:val="PageNumbe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48D3" w14:textId="77777777" w:rsidR="00F313C1" w:rsidRPr="003E62C2" w:rsidRDefault="00F313C1" w:rsidP="00F313C1">
    <w:pPr>
      <w:pStyle w:val="Header"/>
      <w:tabs>
        <w:tab w:val="clear" w:pos="4153"/>
        <w:tab w:val="clear" w:pos="8306"/>
        <w:tab w:val="left" w:leader="underscore" w:pos="9072"/>
      </w:tabs>
      <w:jc w:val="both"/>
      <w:rPr>
        <w:noProof/>
        <w:sz w:val="20"/>
        <w:szCs w:val="18"/>
        <w:lang w:val="en-US"/>
      </w:rPr>
    </w:pPr>
    <w:bookmarkStart w:id="87" w:name="_Hlk496261764"/>
    <w:bookmarkStart w:id="88" w:name="_Hlk496261765"/>
    <w:bookmarkStart w:id="89" w:name="_Hlk496261766"/>
    <w:bookmarkStart w:id="90" w:name="_Hlk30491075"/>
    <w:bookmarkStart w:id="91" w:name="_Hlk30491076"/>
    <w:r w:rsidRPr="003E62C2">
      <w:rPr>
        <w:noProof/>
        <w:sz w:val="20"/>
        <w:szCs w:val="18"/>
        <w:lang w:val="en-US"/>
      </w:rPr>
      <w:tab/>
    </w:r>
  </w:p>
  <w:p w14:paraId="75728E81" w14:textId="5CA5B1F1" w:rsidR="00F313C1" w:rsidRPr="003E62C2" w:rsidRDefault="00004912" w:rsidP="00004912">
    <w:pPr>
      <w:pStyle w:val="Header"/>
      <w:tabs>
        <w:tab w:val="clear" w:pos="4153"/>
        <w:tab w:val="clear" w:pos="8306"/>
        <w:tab w:val="left" w:pos="1909"/>
      </w:tabs>
      <w:jc w:val="both"/>
      <w:rPr>
        <w:rStyle w:val="PageNumber"/>
        <w:noProof/>
        <w:sz w:val="20"/>
        <w:szCs w:val="18"/>
        <w:lang w:val="en-US"/>
      </w:rPr>
    </w:pPr>
    <w:r>
      <w:rPr>
        <w:rStyle w:val="PageNumber"/>
        <w:noProof/>
        <w:sz w:val="20"/>
        <w:szCs w:val="18"/>
        <w:lang w:val="en-US"/>
      </w:rPr>
      <w:tab/>
    </w:r>
  </w:p>
  <w:p w14:paraId="020B5B81" w14:textId="43046D60" w:rsidR="001720D4" w:rsidRPr="00F313C1" w:rsidRDefault="00F313C1" w:rsidP="00F313C1">
    <w:pPr>
      <w:pStyle w:val="Footer"/>
      <w:jc w:val="both"/>
      <w:rPr>
        <w:noProof/>
        <w:sz w:val="20"/>
        <w:szCs w:val="18"/>
        <w:lang w:val="en-US"/>
      </w:rPr>
    </w:pPr>
    <w:r w:rsidRPr="003E62C2">
      <w:rPr>
        <w:noProof/>
        <w:sz w:val="20"/>
        <w:szCs w:val="18"/>
        <w:lang w:val="en-US"/>
      </w:rPr>
      <w:t xml:space="preserve">Tulkojums </w:t>
    </w:r>
    <w:r w:rsidRPr="003E62C2">
      <w:rPr>
        <w:noProof/>
        <w:sz w:val="20"/>
        <w:szCs w:val="18"/>
        <w:lang w:val="en-US"/>
      </w:rPr>
      <w:fldChar w:fldCharType="begin"/>
    </w:r>
    <w:r w:rsidRPr="003E62C2">
      <w:rPr>
        <w:noProof/>
        <w:sz w:val="20"/>
        <w:szCs w:val="18"/>
        <w:lang w:val="en-US"/>
      </w:rPr>
      <w:instrText>symbol 211 \f "Symbol" \s 9</w:instrText>
    </w:r>
    <w:r w:rsidRPr="003E62C2">
      <w:rPr>
        <w:noProof/>
        <w:sz w:val="20"/>
        <w:szCs w:val="18"/>
        <w:lang w:val="en-US"/>
      </w:rPr>
      <w:fldChar w:fldCharType="separate"/>
    </w:r>
    <w:r w:rsidRPr="003E62C2">
      <w:rPr>
        <w:noProof/>
        <w:sz w:val="20"/>
        <w:szCs w:val="18"/>
        <w:lang w:val="en-US"/>
      </w:rPr>
      <w:t>Ó</w:t>
    </w:r>
    <w:r w:rsidRPr="003E62C2">
      <w:rPr>
        <w:noProof/>
        <w:sz w:val="20"/>
        <w:szCs w:val="18"/>
        <w:lang w:val="en-US"/>
      </w:rPr>
      <w:fldChar w:fldCharType="end"/>
    </w:r>
    <w:r w:rsidRPr="003E62C2">
      <w:rPr>
        <w:noProof/>
        <w:sz w:val="20"/>
        <w:szCs w:val="18"/>
        <w:lang w:val="en-US"/>
      </w:rPr>
      <w:t xml:space="preserve"> Valsts valodas centrs, 20</w:t>
    </w:r>
    <w:bookmarkEnd w:id="87"/>
    <w:bookmarkEnd w:id="88"/>
    <w:bookmarkEnd w:id="89"/>
    <w:r w:rsidRPr="003E62C2">
      <w:rPr>
        <w:noProof/>
        <w:sz w:val="20"/>
        <w:szCs w:val="18"/>
        <w:lang w:val="en-US"/>
      </w:rPr>
      <w:t>2</w:t>
    </w:r>
    <w:bookmarkEnd w:id="90"/>
    <w:bookmarkEnd w:id="91"/>
    <w:r>
      <w:rPr>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BE75" w14:textId="77777777" w:rsidR="001E1BA0" w:rsidRPr="008F7ECE" w:rsidRDefault="001E1BA0">
      <w:pPr>
        <w:rPr>
          <w:noProof/>
        </w:rPr>
      </w:pPr>
      <w:r w:rsidRPr="008F7ECE">
        <w:rPr>
          <w:noProof/>
        </w:rPr>
        <w:separator/>
      </w:r>
    </w:p>
  </w:footnote>
  <w:footnote w:type="continuationSeparator" w:id="0">
    <w:p w14:paraId="10A21E8A" w14:textId="77777777" w:rsidR="001E1BA0" w:rsidRPr="008F7ECE" w:rsidRDefault="001E1BA0">
      <w:pPr>
        <w:rPr>
          <w:noProof/>
        </w:rPr>
      </w:pPr>
      <w:r w:rsidRPr="008F7ECE">
        <w:rPr>
          <w:noProof/>
        </w:rPr>
        <w:continuationSeparator/>
      </w:r>
    </w:p>
  </w:footnote>
  <w:footnote w:id="1">
    <w:p w14:paraId="09656D39" w14:textId="25052995" w:rsidR="00211830" w:rsidRPr="009B6044" w:rsidRDefault="00211830" w:rsidP="009B6044">
      <w:pPr>
        <w:pStyle w:val="FootnoteText"/>
        <w:jc w:val="both"/>
      </w:pPr>
      <w:r>
        <w:rPr>
          <w:rStyle w:val="FootnoteReference"/>
        </w:rPr>
        <w:footnoteRef/>
      </w:r>
      <w:r>
        <w:t xml:space="preserve"> Kokmateriālu kravas (piemēram,  apaļkoku/zāģmateriālu ) var būt nostiprinātas ar kravu stiprinājumiem, kas izgatavoti no tā paša veida un kvalitātes kokmateriāliem un atbilst tām pašām fitosanitārajām prasībām kā kokmateriālu krava. Šajā gadījumā kravas stiprinājumus var uzskatīt par daļu no kravas un neuzskatīt par koksnes iepakojamo materiālu saistībā ar šo standartu.</w:t>
      </w:r>
    </w:p>
  </w:footnote>
  <w:footnote w:id="2">
    <w:p w14:paraId="2C903B10" w14:textId="2D175419" w:rsidR="00211830" w:rsidRPr="00211830" w:rsidRDefault="00211830" w:rsidP="009B6044">
      <w:pPr>
        <w:pStyle w:val="FootnoteText"/>
        <w:jc w:val="both"/>
      </w:pPr>
      <w:r>
        <w:rPr>
          <w:rStyle w:val="FootnoteReference"/>
        </w:rPr>
        <w:footnoteRef/>
      </w:r>
      <w:r>
        <w:t xml:space="preserve"> Dāvanu kastes un mucas ne vienmēr ir izgatavotas tā, ka tajās nevar būt kaitīgu organismu, un tāpēc uz dažiem to veidiem šo standartu var attiecināt. Atbilstošos gadījumos importētājas un eksportētājas valsts NAAO var vienoties par īpašu kārtību attiecībā uz šiem preču veidiem.</w:t>
      </w:r>
    </w:p>
  </w:footnote>
  <w:footnote w:id="3">
    <w:p w14:paraId="123F8D4B" w14:textId="218F9931" w:rsidR="001C504D" w:rsidRPr="001C504D" w:rsidRDefault="001C504D" w:rsidP="001C504D">
      <w:pPr>
        <w:jc w:val="both"/>
        <w:rPr>
          <w:noProof/>
          <w:sz w:val="20"/>
          <w:szCs w:val="20"/>
        </w:rPr>
      </w:pPr>
      <w:r>
        <w:rPr>
          <w:rStyle w:val="FootnoteReference"/>
          <w:sz w:val="20"/>
          <w:szCs w:val="20"/>
        </w:rPr>
        <w:footnoteRef/>
      </w:r>
      <w:r>
        <w:t xml:space="preserve"> Nav obligāti jāizmanto šajā standartā apstiprināta apstrādes metode.</w:t>
      </w:r>
    </w:p>
  </w:footnote>
  <w:footnote w:id="4">
    <w:p w14:paraId="1FAD9F1E" w14:textId="6D70FD56" w:rsidR="00606B99" w:rsidRPr="00606B99" w:rsidRDefault="00606B99" w:rsidP="00606B99">
      <w:pPr>
        <w:jc w:val="both"/>
        <w:rPr>
          <w:noProof/>
          <w:sz w:val="20"/>
          <w:szCs w:val="20"/>
        </w:rPr>
      </w:pPr>
      <w:r>
        <w:rPr>
          <w:rStyle w:val="FootnoteReference"/>
          <w:sz w:val="20"/>
          <w:szCs w:val="20"/>
        </w:rPr>
        <w:footnoteRef/>
      </w:r>
      <w:r>
        <w:rPr>
          <w:sz w:val="20"/>
        </w:rPr>
        <w:t xml:space="preserve"> </w:t>
      </w:r>
      <w:r>
        <w:rPr>
          <w:i/>
          <w:iCs/>
          <w:sz w:val="20"/>
        </w:rPr>
        <w:t>IPPC</w:t>
      </w:r>
      <w:r>
        <w:rPr>
          <w:sz w:val="20"/>
        </w:rPr>
        <w:t xml:space="preserve"> līgumslēdzējām pusēm var būt pienākumi saistībā ar Monreālas protokolu par ozona slāni noārdošām vielām (</w:t>
      </w:r>
      <w:r>
        <w:rPr>
          <w:i/>
          <w:iCs/>
          <w:sz w:val="20"/>
        </w:rPr>
        <w:t>UNEP</w:t>
      </w:r>
      <w:r>
        <w:rPr>
          <w:sz w:val="20"/>
        </w:rPr>
        <w:t>, 2000).</w:t>
      </w:r>
    </w:p>
  </w:footnote>
  <w:footnote w:id="5">
    <w:p w14:paraId="5C43B9B4" w14:textId="06135F34" w:rsidR="00606B99" w:rsidRPr="00606B99" w:rsidRDefault="00606B99" w:rsidP="00606B99">
      <w:pPr>
        <w:pStyle w:val="FootnoteText"/>
        <w:jc w:val="both"/>
      </w:pPr>
      <w:r>
        <w:rPr>
          <w:rStyle w:val="FootnoteReference"/>
        </w:rPr>
        <w:footnoteRef/>
      </w:r>
      <w:r>
        <w:t xml:space="preserve"> Šajā standartā metilbromīda un sulfurilfluorīda apstrādei izmantojamā </w:t>
      </w:r>
      <w:r>
        <w:rPr>
          <w:i/>
          <w:iCs/>
        </w:rPr>
        <w:t>CT</w:t>
      </w:r>
      <w:r>
        <w:t xml:space="preserve"> atbilst attiecīgajā koncentrācijā (g/m</w:t>
      </w:r>
      <w:r>
        <w:rPr>
          <w:vertAlign w:val="superscript"/>
        </w:rPr>
        <w:t>3</w:t>
      </w:r>
      <w:r>
        <w:t>) esošā produkta kopējam daudzumam laikā (h), kamēr ilgst apstrāde.</w:t>
      </w:r>
    </w:p>
  </w:footnote>
  <w:footnote w:id="6">
    <w:p w14:paraId="21BF959B" w14:textId="6E2901B4" w:rsidR="00EA510C" w:rsidRPr="00EA510C" w:rsidRDefault="00EA510C">
      <w:pPr>
        <w:pStyle w:val="FootnoteText"/>
      </w:pPr>
      <w:r>
        <w:rPr>
          <w:rStyle w:val="FootnoteReference"/>
        </w:rPr>
        <w:footnoteRef/>
      </w:r>
      <w:r>
        <w:t xml:space="preserve"> Importa gadījumā valstīm jāpieņem iepriekš ražots koksnes iepakojamais materiāls, uz kura ir marķējums, kas atbilst iepriekšējām šī standarta redakcijām.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DAF0" w14:textId="77777777" w:rsidR="0038084A" w:rsidRDefault="0038084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40BA" w14:textId="77777777" w:rsidR="0062391A" w:rsidRPr="003E62C2" w:rsidRDefault="0062391A" w:rsidP="0062391A">
    <w:pPr>
      <w:pStyle w:val="Header"/>
      <w:rPr>
        <w:rStyle w:val="PageNumber"/>
        <w:noProof/>
        <w:sz w:val="20"/>
        <w:szCs w:val="20"/>
        <w:lang w:val="en-US"/>
      </w:rPr>
    </w:pPr>
    <w:bookmarkStart w:id="73" w:name="_Hlk496261784"/>
    <w:bookmarkStart w:id="74" w:name="_Hlk496261785"/>
    <w:bookmarkStart w:id="75" w:name="_Hlk496261786"/>
    <w:bookmarkStart w:id="76" w:name="_Hlk502757728"/>
    <w:bookmarkStart w:id="77" w:name="_Hlk502757729"/>
    <w:bookmarkStart w:id="78" w:name="_Hlk502757738"/>
    <w:bookmarkStart w:id="79" w:name="_Hlk502757739"/>
    <w:bookmarkStart w:id="80" w:name="_Hlk30491084"/>
    <w:bookmarkStart w:id="81" w:name="_Hlk30491085"/>
  </w:p>
  <w:p w14:paraId="5B3A2684" w14:textId="77777777" w:rsidR="0062391A" w:rsidRPr="003E62C2" w:rsidRDefault="0062391A" w:rsidP="0062391A">
    <w:pPr>
      <w:pStyle w:val="Header"/>
      <w:tabs>
        <w:tab w:val="clear" w:pos="4153"/>
        <w:tab w:val="clear" w:pos="8306"/>
        <w:tab w:val="right" w:leader="underscore" w:pos="9072"/>
      </w:tabs>
      <w:rPr>
        <w:noProof/>
        <w:sz w:val="20"/>
        <w:szCs w:val="20"/>
        <w:lang w:val="en-US"/>
      </w:rPr>
    </w:pPr>
    <w:r w:rsidRPr="003E62C2">
      <w:rPr>
        <w:noProof/>
        <w:sz w:val="20"/>
        <w:szCs w:val="20"/>
        <w:lang w:val="en-US"/>
      </w:rPr>
      <w:tab/>
    </w:r>
  </w:p>
  <w:bookmarkEnd w:id="73"/>
  <w:bookmarkEnd w:id="74"/>
  <w:bookmarkEnd w:id="75"/>
  <w:bookmarkEnd w:id="76"/>
  <w:bookmarkEnd w:id="77"/>
  <w:bookmarkEnd w:id="78"/>
  <w:bookmarkEnd w:id="79"/>
  <w:bookmarkEnd w:id="80"/>
  <w:bookmarkEnd w:id="81"/>
  <w:p w14:paraId="7F3B1547" w14:textId="77777777" w:rsidR="0062391A" w:rsidRDefault="00623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067C" w14:textId="77777777" w:rsidR="001720D4" w:rsidRPr="003E62C2" w:rsidRDefault="001720D4" w:rsidP="001720D4">
    <w:pPr>
      <w:pBdr>
        <w:bottom w:val="single" w:sz="12" w:space="5" w:color="auto"/>
      </w:pBdr>
      <w:rPr>
        <w:noProof/>
        <w:sz w:val="20"/>
        <w:szCs w:val="20"/>
        <w:lang w:val="en-US"/>
      </w:rPr>
    </w:pPr>
    <w:bookmarkStart w:id="82" w:name="_Hlk496261745"/>
    <w:bookmarkStart w:id="83" w:name="_Hlk496261746"/>
    <w:bookmarkStart w:id="84" w:name="_Hlk496261747"/>
    <w:bookmarkStart w:id="85" w:name="_Hlk30491063"/>
    <w:bookmarkStart w:id="86" w:name="_Hlk30491064"/>
  </w:p>
  <w:bookmarkEnd w:id="82"/>
  <w:bookmarkEnd w:id="83"/>
  <w:bookmarkEnd w:id="84"/>
  <w:bookmarkEnd w:id="85"/>
  <w:bookmarkEnd w:id="86"/>
  <w:p w14:paraId="1D6A7B4C" w14:textId="77777777" w:rsidR="001720D4" w:rsidRDefault="00172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9ED"/>
    <w:multiLevelType w:val="hybridMultilevel"/>
    <w:tmpl w:val="B10E148C"/>
    <w:lvl w:ilvl="0" w:tplc="6648731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712602"/>
    <w:multiLevelType w:val="hybridMultilevel"/>
    <w:tmpl w:val="BC42DDD0"/>
    <w:lvl w:ilvl="0" w:tplc="F85A185A">
      <w:start w:val="1"/>
      <w:numFmt w:val="decimal"/>
      <w:lvlText w:val="(%1)"/>
      <w:lvlJc w:val="left"/>
      <w:pPr>
        <w:ind w:left="705" w:hanging="567"/>
        <w:jc w:val="left"/>
      </w:pPr>
      <w:rPr>
        <w:rFonts w:ascii="Times New Roman" w:eastAsia="Times New Roman" w:hAnsi="Times New Roman" w:cs="Times New Roman" w:hint="default"/>
        <w:w w:val="100"/>
        <w:sz w:val="22"/>
        <w:szCs w:val="22"/>
        <w:lang w:val="en-US" w:eastAsia="en-US" w:bidi="ar-SA"/>
      </w:rPr>
    </w:lvl>
    <w:lvl w:ilvl="1" w:tplc="B358E21A">
      <w:numFmt w:val="bullet"/>
      <w:lvlText w:val="•"/>
      <w:lvlJc w:val="left"/>
      <w:pPr>
        <w:ind w:left="1692" w:hanging="567"/>
      </w:pPr>
      <w:rPr>
        <w:rFonts w:hint="default"/>
        <w:lang w:val="en-US" w:eastAsia="en-US" w:bidi="ar-SA"/>
      </w:rPr>
    </w:lvl>
    <w:lvl w:ilvl="2" w:tplc="9FFE7756">
      <w:numFmt w:val="bullet"/>
      <w:lvlText w:val="•"/>
      <w:lvlJc w:val="left"/>
      <w:pPr>
        <w:ind w:left="2685" w:hanging="567"/>
      </w:pPr>
      <w:rPr>
        <w:rFonts w:hint="default"/>
        <w:lang w:val="en-US" w:eastAsia="en-US" w:bidi="ar-SA"/>
      </w:rPr>
    </w:lvl>
    <w:lvl w:ilvl="3" w:tplc="B0A671FA">
      <w:numFmt w:val="bullet"/>
      <w:lvlText w:val="•"/>
      <w:lvlJc w:val="left"/>
      <w:pPr>
        <w:ind w:left="3677" w:hanging="567"/>
      </w:pPr>
      <w:rPr>
        <w:rFonts w:hint="default"/>
        <w:lang w:val="en-US" w:eastAsia="en-US" w:bidi="ar-SA"/>
      </w:rPr>
    </w:lvl>
    <w:lvl w:ilvl="4" w:tplc="27E03846">
      <w:numFmt w:val="bullet"/>
      <w:lvlText w:val="•"/>
      <w:lvlJc w:val="left"/>
      <w:pPr>
        <w:ind w:left="4670" w:hanging="567"/>
      </w:pPr>
      <w:rPr>
        <w:rFonts w:hint="default"/>
        <w:lang w:val="en-US" w:eastAsia="en-US" w:bidi="ar-SA"/>
      </w:rPr>
    </w:lvl>
    <w:lvl w:ilvl="5" w:tplc="58FC1E04">
      <w:numFmt w:val="bullet"/>
      <w:lvlText w:val="•"/>
      <w:lvlJc w:val="left"/>
      <w:pPr>
        <w:ind w:left="5662" w:hanging="567"/>
      </w:pPr>
      <w:rPr>
        <w:rFonts w:hint="default"/>
        <w:lang w:val="en-US" w:eastAsia="en-US" w:bidi="ar-SA"/>
      </w:rPr>
    </w:lvl>
    <w:lvl w:ilvl="6" w:tplc="D9C6202E">
      <w:numFmt w:val="bullet"/>
      <w:lvlText w:val="•"/>
      <w:lvlJc w:val="left"/>
      <w:pPr>
        <w:ind w:left="6655" w:hanging="567"/>
      </w:pPr>
      <w:rPr>
        <w:rFonts w:hint="default"/>
        <w:lang w:val="en-US" w:eastAsia="en-US" w:bidi="ar-SA"/>
      </w:rPr>
    </w:lvl>
    <w:lvl w:ilvl="7" w:tplc="ED4C2A1E">
      <w:numFmt w:val="bullet"/>
      <w:lvlText w:val="•"/>
      <w:lvlJc w:val="left"/>
      <w:pPr>
        <w:ind w:left="7647" w:hanging="567"/>
      </w:pPr>
      <w:rPr>
        <w:rFonts w:hint="default"/>
        <w:lang w:val="en-US" w:eastAsia="en-US" w:bidi="ar-SA"/>
      </w:rPr>
    </w:lvl>
    <w:lvl w:ilvl="8" w:tplc="0DA2520C">
      <w:numFmt w:val="bullet"/>
      <w:lvlText w:val="•"/>
      <w:lvlJc w:val="left"/>
      <w:pPr>
        <w:ind w:left="8640" w:hanging="567"/>
      </w:pPr>
      <w:rPr>
        <w:rFonts w:hint="default"/>
        <w:lang w:val="en-US" w:eastAsia="en-US" w:bidi="ar-SA"/>
      </w:rPr>
    </w:lvl>
  </w:abstractNum>
  <w:abstractNum w:abstractNumId="2" w15:restartNumberingAfterBreak="0">
    <w:nsid w:val="72272116"/>
    <w:multiLevelType w:val="hybridMultilevel"/>
    <w:tmpl w:val="1B168EB8"/>
    <w:lvl w:ilvl="0" w:tplc="BF025334">
      <w:numFmt w:val="bullet"/>
      <w:lvlText w:val="-"/>
      <w:lvlJc w:val="left"/>
      <w:pPr>
        <w:ind w:left="705" w:hanging="567"/>
      </w:pPr>
      <w:rPr>
        <w:rFonts w:hint="default"/>
        <w:w w:val="100"/>
        <w:lang w:val="en-US" w:eastAsia="en-US" w:bidi="ar-SA"/>
      </w:rPr>
    </w:lvl>
    <w:lvl w:ilvl="1" w:tplc="799CE928">
      <w:numFmt w:val="bullet"/>
      <w:lvlText w:val="•"/>
      <w:lvlJc w:val="left"/>
      <w:pPr>
        <w:ind w:left="1692" w:hanging="567"/>
      </w:pPr>
      <w:rPr>
        <w:rFonts w:hint="default"/>
        <w:lang w:val="en-US" w:eastAsia="en-US" w:bidi="ar-SA"/>
      </w:rPr>
    </w:lvl>
    <w:lvl w:ilvl="2" w:tplc="4FB2F66A">
      <w:numFmt w:val="bullet"/>
      <w:lvlText w:val="•"/>
      <w:lvlJc w:val="left"/>
      <w:pPr>
        <w:ind w:left="2685" w:hanging="567"/>
      </w:pPr>
      <w:rPr>
        <w:rFonts w:hint="default"/>
        <w:lang w:val="en-US" w:eastAsia="en-US" w:bidi="ar-SA"/>
      </w:rPr>
    </w:lvl>
    <w:lvl w:ilvl="3" w:tplc="E5AA59CC">
      <w:numFmt w:val="bullet"/>
      <w:lvlText w:val="•"/>
      <w:lvlJc w:val="left"/>
      <w:pPr>
        <w:ind w:left="3677" w:hanging="567"/>
      </w:pPr>
      <w:rPr>
        <w:rFonts w:hint="default"/>
        <w:lang w:val="en-US" w:eastAsia="en-US" w:bidi="ar-SA"/>
      </w:rPr>
    </w:lvl>
    <w:lvl w:ilvl="4" w:tplc="7CA2B3D6">
      <w:numFmt w:val="bullet"/>
      <w:lvlText w:val="•"/>
      <w:lvlJc w:val="left"/>
      <w:pPr>
        <w:ind w:left="4670" w:hanging="567"/>
      </w:pPr>
      <w:rPr>
        <w:rFonts w:hint="default"/>
        <w:lang w:val="en-US" w:eastAsia="en-US" w:bidi="ar-SA"/>
      </w:rPr>
    </w:lvl>
    <w:lvl w:ilvl="5" w:tplc="B5BEB7D4">
      <w:numFmt w:val="bullet"/>
      <w:lvlText w:val="•"/>
      <w:lvlJc w:val="left"/>
      <w:pPr>
        <w:ind w:left="5662" w:hanging="567"/>
      </w:pPr>
      <w:rPr>
        <w:rFonts w:hint="default"/>
        <w:lang w:val="en-US" w:eastAsia="en-US" w:bidi="ar-SA"/>
      </w:rPr>
    </w:lvl>
    <w:lvl w:ilvl="6" w:tplc="F5E05C72">
      <w:numFmt w:val="bullet"/>
      <w:lvlText w:val="•"/>
      <w:lvlJc w:val="left"/>
      <w:pPr>
        <w:ind w:left="6655" w:hanging="567"/>
      </w:pPr>
      <w:rPr>
        <w:rFonts w:hint="default"/>
        <w:lang w:val="en-US" w:eastAsia="en-US" w:bidi="ar-SA"/>
      </w:rPr>
    </w:lvl>
    <w:lvl w:ilvl="7" w:tplc="E438D86C">
      <w:numFmt w:val="bullet"/>
      <w:lvlText w:val="•"/>
      <w:lvlJc w:val="left"/>
      <w:pPr>
        <w:ind w:left="7647" w:hanging="567"/>
      </w:pPr>
      <w:rPr>
        <w:rFonts w:hint="default"/>
        <w:lang w:val="en-US" w:eastAsia="en-US" w:bidi="ar-SA"/>
      </w:rPr>
    </w:lvl>
    <w:lvl w:ilvl="8" w:tplc="3078B43E">
      <w:numFmt w:val="bullet"/>
      <w:lvlText w:val="•"/>
      <w:lvlJc w:val="left"/>
      <w:pPr>
        <w:ind w:left="8640" w:hanging="567"/>
      </w:pPr>
      <w:rPr>
        <w:rFonts w:hint="default"/>
        <w:lang w:val="en-US" w:eastAsia="en-US" w:bidi="ar-SA"/>
      </w:rPr>
    </w:lvl>
  </w:abstractNum>
  <w:abstractNum w:abstractNumId="3" w15:restartNumberingAfterBreak="0">
    <w:nsid w:val="7B703DB4"/>
    <w:multiLevelType w:val="multilevel"/>
    <w:tmpl w:val="B67C434C"/>
    <w:lvl w:ilvl="0">
      <w:start w:val="1"/>
      <w:numFmt w:val="decimal"/>
      <w:lvlText w:val="%1."/>
      <w:lvlJc w:val="left"/>
      <w:pPr>
        <w:ind w:left="563" w:hanging="425"/>
        <w:jc w:val="left"/>
      </w:pPr>
      <w:rPr>
        <w:rFonts w:ascii="Times New Roman" w:eastAsia="Times New Roman" w:hAnsi="Times New Roman" w:cs="Times New Roman" w:hint="default"/>
        <w:w w:val="100"/>
        <w:sz w:val="22"/>
        <w:szCs w:val="22"/>
        <w:lang w:val="en-US" w:eastAsia="en-US" w:bidi="ar-SA"/>
      </w:rPr>
    </w:lvl>
    <w:lvl w:ilvl="1">
      <w:start w:val="1"/>
      <w:numFmt w:val="decimal"/>
      <w:lvlText w:val="%1.%2"/>
      <w:lvlJc w:val="left"/>
      <w:pPr>
        <w:ind w:left="1415" w:hanging="852"/>
        <w:jc w:val="left"/>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415" w:hanging="852"/>
        <w:jc w:val="lef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465" w:hanging="852"/>
      </w:pPr>
      <w:rPr>
        <w:rFonts w:hint="default"/>
        <w:lang w:val="en-US" w:eastAsia="en-US" w:bidi="ar-SA"/>
      </w:rPr>
    </w:lvl>
    <w:lvl w:ilvl="4">
      <w:numFmt w:val="bullet"/>
      <w:lvlText w:val="•"/>
      <w:lvlJc w:val="left"/>
      <w:pPr>
        <w:ind w:left="4488" w:hanging="852"/>
      </w:pPr>
      <w:rPr>
        <w:rFonts w:hint="default"/>
        <w:lang w:val="en-US" w:eastAsia="en-US" w:bidi="ar-SA"/>
      </w:rPr>
    </w:lvl>
    <w:lvl w:ilvl="5">
      <w:numFmt w:val="bullet"/>
      <w:lvlText w:val="•"/>
      <w:lvlJc w:val="left"/>
      <w:pPr>
        <w:ind w:left="5511" w:hanging="852"/>
      </w:pPr>
      <w:rPr>
        <w:rFonts w:hint="default"/>
        <w:lang w:val="en-US" w:eastAsia="en-US" w:bidi="ar-SA"/>
      </w:rPr>
    </w:lvl>
    <w:lvl w:ilvl="6">
      <w:numFmt w:val="bullet"/>
      <w:lvlText w:val="•"/>
      <w:lvlJc w:val="left"/>
      <w:pPr>
        <w:ind w:left="6534" w:hanging="852"/>
      </w:pPr>
      <w:rPr>
        <w:rFonts w:hint="default"/>
        <w:lang w:val="en-US" w:eastAsia="en-US" w:bidi="ar-SA"/>
      </w:rPr>
    </w:lvl>
    <w:lvl w:ilvl="7">
      <w:numFmt w:val="bullet"/>
      <w:lvlText w:val="•"/>
      <w:lvlJc w:val="left"/>
      <w:pPr>
        <w:ind w:left="7557" w:hanging="852"/>
      </w:pPr>
      <w:rPr>
        <w:rFonts w:hint="default"/>
        <w:lang w:val="en-US" w:eastAsia="en-US" w:bidi="ar-SA"/>
      </w:rPr>
    </w:lvl>
    <w:lvl w:ilvl="8">
      <w:numFmt w:val="bullet"/>
      <w:lvlText w:val="•"/>
      <w:lvlJc w:val="left"/>
      <w:pPr>
        <w:ind w:left="8579" w:hanging="852"/>
      </w:pPr>
      <w:rPr>
        <w:rFonts w:hint="default"/>
        <w:lang w:val="en-US" w:eastAsia="en-US" w:bidi="ar-SA"/>
      </w:rPr>
    </w:lvl>
  </w:abstractNum>
  <w:abstractNum w:abstractNumId="4" w15:restartNumberingAfterBreak="0">
    <w:nsid w:val="7BCC1484"/>
    <w:multiLevelType w:val="multilevel"/>
    <w:tmpl w:val="9CB8E0F4"/>
    <w:lvl w:ilvl="0">
      <w:start w:val="1"/>
      <w:numFmt w:val="decimal"/>
      <w:lvlText w:val="%1."/>
      <w:lvlJc w:val="left"/>
      <w:pPr>
        <w:ind w:left="705" w:hanging="567"/>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705" w:hanging="567"/>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05" w:hanging="567"/>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677" w:hanging="567"/>
      </w:pPr>
      <w:rPr>
        <w:rFonts w:hint="default"/>
        <w:lang w:val="en-US" w:eastAsia="en-US" w:bidi="ar-SA"/>
      </w:rPr>
    </w:lvl>
    <w:lvl w:ilvl="4">
      <w:numFmt w:val="bullet"/>
      <w:lvlText w:val="•"/>
      <w:lvlJc w:val="left"/>
      <w:pPr>
        <w:ind w:left="4670" w:hanging="567"/>
      </w:pPr>
      <w:rPr>
        <w:rFonts w:hint="default"/>
        <w:lang w:val="en-US" w:eastAsia="en-US" w:bidi="ar-SA"/>
      </w:rPr>
    </w:lvl>
    <w:lvl w:ilvl="5">
      <w:numFmt w:val="bullet"/>
      <w:lvlText w:val="•"/>
      <w:lvlJc w:val="left"/>
      <w:pPr>
        <w:ind w:left="5662" w:hanging="567"/>
      </w:pPr>
      <w:rPr>
        <w:rFonts w:hint="default"/>
        <w:lang w:val="en-US" w:eastAsia="en-US" w:bidi="ar-SA"/>
      </w:rPr>
    </w:lvl>
    <w:lvl w:ilvl="6">
      <w:numFmt w:val="bullet"/>
      <w:lvlText w:val="•"/>
      <w:lvlJc w:val="left"/>
      <w:pPr>
        <w:ind w:left="6655" w:hanging="567"/>
      </w:pPr>
      <w:rPr>
        <w:rFonts w:hint="default"/>
        <w:lang w:val="en-US" w:eastAsia="en-US" w:bidi="ar-SA"/>
      </w:rPr>
    </w:lvl>
    <w:lvl w:ilvl="7">
      <w:numFmt w:val="bullet"/>
      <w:lvlText w:val="•"/>
      <w:lvlJc w:val="left"/>
      <w:pPr>
        <w:ind w:left="7647" w:hanging="567"/>
      </w:pPr>
      <w:rPr>
        <w:rFonts w:hint="default"/>
        <w:lang w:val="en-US" w:eastAsia="en-US" w:bidi="ar-SA"/>
      </w:rPr>
    </w:lvl>
    <w:lvl w:ilvl="8">
      <w:numFmt w:val="bullet"/>
      <w:lvlText w:val="•"/>
      <w:lvlJc w:val="left"/>
      <w:pPr>
        <w:ind w:left="8640" w:hanging="567"/>
      </w:pPr>
      <w:rPr>
        <w:rFonts w:hint="default"/>
        <w:lang w:val="en-US" w:eastAsia="en-US" w:bidi="ar-SA"/>
      </w:rPr>
    </w:lvl>
  </w:abstractNum>
  <w:num w:numId="1" w16cid:durableId="494690678">
    <w:abstractNumId w:val="1"/>
  </w:num>
  <w:num w:numId="2" w16cid:durableId="2126577698">
    <w:abstractNumId w:val="2"/>
  </w:num>
  <w:num w:numId="3" w16cid:durableId="1216434640">
    <w:abstractNumId w:val="4"/>
  </w:num>
  <w:num w:numId="4" w16cid:durableId="1323974570">
    <w:abstractNumId w:val="3"/>
  </w:num>
  <w:num w:numId="5" w16cid:durableId="133768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4A"/>
    <w:rsid w:val="00004912"/>
    <w:rsid w:val="000C6217"/>
    <w:rsid w:val="000E6F25"/>
    <w:rsid w:val="001720D4"/>
    <w:rsid w:val="00185DDD"/>
    <w:rsid w:val="001C504D"/>
    <w:rsid w:val="001D3043"/>
    <w:rsid w:val="001D79E5"/>
    <w:rsid w:val="001E1BA0"/>
    <w:rsid w:val="00200A85"/>
    <w:rsid w:val="00211830"/>
    <w:rsid w:val="00216975"/>
    <w:rsid w:val="002578B7"/>
    <w:rsid w:val="00266778"/>
    <w:rsid w:val="002A47AC"/>
    <w:rsid w:val="002F0F03"/>
    <w:rsid w:val="002F7A75"/>
    <w:rsid w:val="00316707"/>
    <w:rsid w:val="0038084A"/>
    <w:rsid w:val="003A4986"/>
    <w:rsid w:val="003E6350"/>
    <w:rsid w:val="00422FB7"/>
    <w:rsid w:val="004734D7"/>
    <w:rsid w:val="004748E3"/>
    <w:rsid w:val="0047680E"/>
    <w:rsid w:val="004B345B"/>
    <w:rsid w:val="00510E50"/>
    <w:rsid w:val="00540754"/>
    <w:rsid w:val="005C22A1"/>
    <w:rsid w:val="005D6CCF"/>
    <w:rsid w:val="0060441E"/>
    <w:rsid w:val="00606B99"/>
    <w:rsid w:val="0062391A"/>
    <w:rsid w:val="00640C57"/>
    <w:rsid w:val="0068759A"/>
    <w:rsid w:val="006B334D"/>
    <w:rsid w:val="006C3B36"/>
    <w:rsid w:val="006C3EE9"/>
    <w:rsid w:val="00735562"/>
    <w:rsid w:val="00770C53"/>
    <w:rsid w:val="00787C1D"/>
    <w:rsid w:val="007D756A"/>
    <w:rsid w:val="007F714E"/>
    <w:rsid w:val="008B34DB"/>
    <w:rsid w:val="008F7ECE"/>
    <w:rsid w:val="00930310"/>
    <w:rsid w:val="009364B0"/>
    <w:rsid w:val="009972A4"/>
    <w:rsid w:val="009A537A"/>
    <w:rsid w:val="009B6044"/>
    <w:rsid w:val="00A55096"/>
    <w:rsid w:val="00A7519B"/>
    <w:rsid w:val="00A96284"/>
    <w:rsid w:val="00AB3521"/>
    <w:rsid w:val="00AD435D"/>
    <w:rsid w:val="00B602C8"/>
    <w:rsid w:val="00B95DF4"/>
    <w:rsid w:val="00C02005"/>
    <w:rsid w:val="00C030F2"/>
    <w:rsid w:val="00C414C2"/>
    <w:rsid w:val="00C675EE"/>
    <w:rsid w:val="00C83624"/>
    <w:rsid w:val="00CD6019"/>
    <w:rsid w:val="00D22A5B"/>
    <w:rsid w:val="00D35375"/>
    <w:rsid w:val="00D45D4D"/>
    <w:rsid w:val="00D95038"/>
    <w:rsid w:val="00D965A8"/>
    <w:rsid w:val="00DA57C1"/>
    <w:rsid w:val="00EA029D"/>
    <w:rsid w:val="00EA510C"/>
    <w:rsid w:val="00EE1A71"/>
    <w:rsid w:val="00F313C1"/>
    <w:rsid w:val="00FE6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hanging="568"/>
      <w:jc w:val="both"/>
      <w:outlineLvl w:val="0"/>
    </w:pPr>
    <w:rPr>
      <w:b/>
      <w:bCs/>
      <w:sz w:val="24"/>
      <w:szCs w:val="24"/>
    </w:rPr>
  </w:style>
  <w:style w:type="paragraph" w:styleId="Heading2">
    <w:name w:val="heading 2"/>
    <w:basedOn w:val="Normal"/>
    <w:uiPriority w:val="9"/>
    <w:unhideWhenUsed/>
    <w:qFormat/>
    <w:pPr>
      <w:spacing w:before="185"/>
      <w:ind w:left="13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38"/>
    </w:pPr>
  </w:style>
  <w:style w:type="paragraph" w:styleId="TOC2">
    <w:name w:val="toc 2"/>
    <w:basedOn w:val="Normal"/>
    <w:uiPriority w:val="39"/>
    <w:qFormat/>
    <w:pPr>
      <w:spacing w:before="59"/>
      <w:ind w:left="1415" w:hanging="853"/>
    </w:pPr>
  </w:style>
  <w:style w:type="paragraph" w:styleId="BodyText">
    <w:name w:val="Body Text"/>
    <w:basedOn w:val="Normal"/>
    <w:uiPriority w:val="1"/>
    <w:qFormat/>
  </w:style>
  <w:style w:type="paragraph" w:styleId="Title">
    <w:name w:val="Title"/>
    <w:basedOn w:val="Normal"/>
    <w:uiPriority w:val="10"/>
    <w:qFormat/>
    <w:pPr>
      <w:spacing w:before="277"/>
      <w:ind w:left="4543" w:right="1273" w:firstLine="490"/>
      <w:jc w:val="right"/>
    </w:pPr>
    <w:rPr>
      <w:rFonts w:ascii="Trebuchet MS" w:eastAsia="Trebuchet MS" w:hAnsi="Trebuchet MS" w:cs="Trebuchet MS"/>
      <w:sz w:val="56"/>
      <w:szCs w:val="56"/>
    </w:rPr>
  </w:style>
  <w:style w:type="paragraph" w:styleId="ListParagraph">
    <w:name w:val="List Paragraph"/>
    <w:basedOn w:val="Normal"/>
    <w:uiPriority w:val="1"/>
    <w:qFormat/>
    <w:pPr>
      <w:spacing w:before="60"/>
      <w:ind w:left="705" w:hanging="567"/>
      <w:jc w:val="both"/>
    </w:pPr>
  </w:style>
  <w:style w:type="paragraph" w:customStyle="1" w:styleId="TableParagraph">
    <w:name w:val="Table Paragraph"/>
    <w:basedOn w:val="Normal"/>
    <w:uiPriority w:val="1"/>
    <w:qFormat/>
    <w:pPr>
      <w:spacing w:before="61"/>
      <w:ind w:left="107"/>
      <w:jc w:val="center"/>
    </w:pPr>
    <w:rPr>
      <w:rFonts w:ascii="Arial" w:eastAsia="Arial" w:hAnsi="Arial" w:cs="Arial"/>
    </w:rPr>
  </w:style>
  <w:style w:type="paragraph" w:styleId="Header">
    <w:name w:val="header"/>
    <w:basedOn w:val="Normal"/>
    <w:link w:val="HeaderChar"/>
    <w:unhideWhenUsed/>
    <w:rsid w:val="008F7ECE"/>
    <w:pPr>
      <w:tabs>
        <w:tab w:val="center" w:pos="4153"/>
        <w:tab w:val="right" w:pos="8306"/>
      </w:tabs>
    </w:pPr>
  </w:style>
  <w:style w:type="character" w:customStyle="1" w:styleId="HeaderChar">
    <w:name w:val="Header Char"/>
    <w:basedOn w:val="DefaultParagraphFont"/>
    <w:link w:val="Header"/>
    <w:rsid w:val="008F7ECE"/>
    <w:rPr>
      <w:rFonts w:ascii="Times New Roman" w:eastAsia="Times New Roman" w:hAnsi="Times New Roman" w:cs="Times New Roman"/>
    </w:rPr>
  </w:style>
  <w:style w:type="paragraph" w:styleId="Footer">
    <w:name w:val="footer"/>
    <w:basedOn w:val="Normal"/>
    <w:link w:val="FooterChar"/>
    <w:unhideWhenUsed/>
    <w:rsid w:val="008F7ECE"/>
    <w:pPr>
      <w:tabs>
        <w:tab w:val="center" w:pos="4153"/>
        <w:tab w:val="right" w:pos="8306"/>
      </w:tabs>
    </w:pPr>
  </w:style>
  <w:style w:type="character" w:customStyle="1" w:styleId="FooterChar">
    <w:name w:val="Footer Char"/>
    <w:basedOn w:val="DefaultParagraphFont"/>
    <w:link w:val="Footer"/>
    <w:rsid w:val="008F7ECE"/>
    <w:rPr>
      <w:rFonts w:ascii="Times New Roman" w:eastAsia="Times New Roman" w:hAnsi="Times New Roman" w:cs="Times New Roman"/>
    </w:rPr>
  </w:style>
  <w:style w:type="table" w:styleId="TableGrid">
    <w:name w:val="Table Grid"/>
    <w:basedOn w:val="TableNormal"/>
    <w:uiPriority w:val="39"/>
    <w:rsid w:val="002A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1830"/>
    <w:rPr>
      <w:sz w:val="20"/>
      <w:szCs w:val="20"/>
    </w:rPr>
  </w:style>
  <w:style w:type="character" w:customStyle="1" w:styleId="FootnoteTextChar">
    <w:name w:val="Footnote Text Char"/>
    <w:basedOn w:val="DefaultParagraphFont"/>
    <w:link w:val="FootnoteText"/>
    <w:uiPriority w:val="99"/>
    <w:semiHidden/>
    <w:rsid w:val="002118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1830"/>
    <w:rPr>
      <w:vertAlign w:val="superscript"/>
    </w:rPr>
  </w:style>
  <w:style w:type="paragraph" w:styleId="TOCHeading">
    <w:name w:val="TOC Heading"/>
    <w:basedOn w:val="Heading1"/>
    <w:next w:val="Normal"/>
    <w:uiPriority w:val="39"/>
    <w:unhideWhenUsed/>
    <w:qFormat/>
    <w:rsid w:val="006C3B36"/>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6C3B36"/>
    <w:rPr>
      <w:color w:val="0000FF" w:themeColor="hyperlink"/>
      <w:u w:val="single"/>
    </w:rPr>
  </w:style>
  <w:style w:type="character" w:styleId="PageNumber">
    <w:name w:val="page number"/>
    <w:basedOn w:val="DefaultParagraphFont"/>
    <w:semiHidden/>
    <w:rsid w:val="0064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97093-A849-415F-9644-85A913EE803D}">
  <ds:schemaRefs>
    <ds:schemaRef ds:uri="http://schemas.openxmlformats.org/officeDocument/2006/bibliography"/>
  </ds:schemaRefs>
</ds:datastoreItem>
</file>

<file path=customXml/itemProps2.xml><?xml version="1.0" encoding="utf-8"?>
<ds:datastoreItem xmlns:ds="http://schemas.openxmlformats.org/officeDocument/2006/customXml" ds:itemID="{44302E46-D4A0-477A-83B1-C301BEB60D1F}">
  <ds:schemaRefs>
    <ds:schemaRef ds:uri="http://schemas.microsoft.com/sharepoint/v3/contenttype/forms"/>
  </ds:schemaRefs>
</ds:datastoreItem>
</file>

<file path=customXml/itemProps3.xml><?xml version="1.0" encoding="utf-8"?>
<ds:datastoreItem xmlns:ds="http://schemas.openxmlformats.org/officeDocument/2006/customXml" ds:itemID="{AF57AC4D-955E-44E9-AA90-9B16F6584F4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FC159423-6D03-45C3-AF9C-7BFCE9A06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38304</Words>
  <Characters>21834</Characters>
  <Application>Microsoft Office Word</Application>
  <DocSecurity>0</DocSecurity>
  <Lines>181</Lines>
  <Paragraphs>120</Paragraphs>
  <ScaleCrop>false</ScaleCrop>
  <Company/>
  <LinksUpToDate>false</LinksUpToDate>
  <CharactersWithSpaces>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2023-01-27T06:28:00Z</dcterms:created>
  <dcterms:modified xsi:type="dcterms:W3CDTF">2023-06-12T06:43:00Z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