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4CD9D" w14:textId="77777777" w:rsidR="00BC2EBE" w:rsidRPr="00BC2EBE" w:rsidRDefault="00BC2EBE" w:rsidP="00BC2EBE">
      <w:pPr>
        <w:widowControl w:val="0"/>
        <w:spacing w:after="0" w:line="240" w:lineRule="auto"/>
        <w:jc w:val="both"/>
        <w:rPr>
          <w:rFonts w:ascii="Times New Roman" w:hAnsi="Times New Roman"/>
          <w:noProof/>
          <w:sz w:val="20"/>
          <w:szCs w:val="24"/>
          <w:lang w:val="en-US"/>
        </w:rPr>
      </w:pPr>
      <w:r w:rsidRPr="00BC2EBE">
        <w:rPr>
          <w:rFonts w:ascii="Times New Roman" w:hAnsi="Times New Roman"/>
          <w:noProof/>
          <w:sz w:val="20"/>
          <w:szCs w:val="24"/>
          <w:lang w:val="en-US"/>
        </w:rPr>
        <w:t>Text consolidated by Valsts valodas centrs (State Language Centre) with amending regulations of:</w:t>
      </w:r>
    </w:p>
    <w:p w14:paraId="6D30C86A" w14:textId="77777777" w:rsidR="00BC2EBE" w:rsidRPr="00BC2EBE" w:rsidRDefault="00BC2EBE" w:rsidP="00BC2EBE">
      <w:pPr>
        <w:pStyle w:val="BlockText"/>
        <w:ind w:left="0" w:right="26"/>
        <w:jc w:val="center"/>
        <w:rPr>
          <w:noProof/>
          <w:szCs w:val="24"/>
          <w:lang w:val="en-US"/>
        </w:rPr>
      </w:pPr>
      <w:r w:rsidRPr="00BC2EBE">
        <w:rPr>
          <w:noProof/>
          <w:szCs w:val="24"/>
          <w:lang w:val="en-US"/>
        </w:rPr>
        <w:t>8 November 2022 [shall come into force on 12 November 2022].</w:t>
      </w:r>
    </w:p>
    <w:p w14:paraId="0385762F" w14:textId="77777777" w:rsidR="00BC2EBE" w:rsidRPr="00BC2EBE" w:rsidRDefault="00BC2EBE" w:rsidP="00BC2EBE">
      <w:pPr>
        <w:widowControl w:val="0"/>
        <w:spacing w:after="0" w:line="240" w:lineRule="auto"/>
        <w:jc w:val="both"/>
        <w:rPr>
          <w:rFonts w:ascii="Times New Roman" w:hAnsi="Times New Roman"/>
          <w:noProof/>
          <w:sz w:val="20"/>
          <w:szCs w:val="24"/>
          <w:lang w:val="en-US"/>
        </w:rPr>
      </w:pPr>
      <w:r w:rsidRPr="00BC2EBE">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32139D4D" w14:textId="77777777" w:rsidR="00BC2EBE" w:rsidRPr="00BC2EBE" w:rsidRDefault="00BC2EBE" w:rsidP="00BC2EBE">
      <w:pPr>
        <w:spacing w:after="0" w:line="240" w:lineRule="auto"/>
        <w:rPr>
          <w:rFonts w:ascii="Times New Roman" w:hAnsi="Times New Roman"/>
          <w:noProof/>
          <w:sz w:val="24"/>
          <w:lang w:val="en-US"/>
        </w:rPr>
      </w:pPr>
    </w:p>
    <w:p w14:paraId="35865D9A" w14:textId="77777777" w:rsidR="00BC2EBE" w:rsidRPr="00BC2EBE" w:rsidRDefault="00BC2EBE" w:rsidP="00BC2EBE">
      <w:pPr>
        <w:spacing w:after="0" w:line="240" w:lineRule="auto"/>
        <w:rPr>
          <w:rFonts w:ascii="Times New Roman" w:hAnsi="Times New Roman"/>
          <w:noProof/>
          <w:sz w:val="24"/>
          <w:lang w:val="en-US"/>
        </w:rPr>
      </w:pPr>
    </w:p>
    <w:p w14:paraId="7EC1B37C" w14:textId="77777777" w:rsidR="00BC2EBE" w:rsidRPr="00BC2EBE" w:rsidRDefault="00BC2EBE" w:rsidP="00BC2EBE">
      <w:pPr>
        <w:spacing w:after="0" w:line="240" w:lineRule="auto"/>
        <w:jc w:val="center"/>
        <w:rPr>
          <w:rFonts w:ascii="Times New Roman" w:hAnsi="Times New Roman"/>
          <w:noProof/>
          <w:sz w:val="24"/>
          <w:szCs w:val="24"/>
          <w:lang w:val="en-US"/>
        </w:rPr>
      </w:pPr>
      <w:r w:rsidRPr="00BC2EBE">
        <w:rPr>
          <w:rFonts w:ascii="Times New Roman" w:hAnsi="Times New Roman"/>
          <w:noProof/>
          <w:sz w:val="24"/>
          <w:szCs w:val="24"/>
          <w:lang w:val="en-US"/>
        </w:rPr>
        <w:t>Republic of Latvia</w:t>
      </w:r>
    </w:p>
    <w:p w14:paraId="680F9461" w14:textId="77777777" w:rsidR="00BC2EBE" w:rsidRPr="00BC2EBE" w:rsidRDefault="00BC2EBE" w:rsidP="00BC2EBE">
      <w:pPr>
        <w:spacing w:after="0" w:line="240" w:lineRule="auto"/>
        <w:jc w:val="center"/>
        <w:rPr>
          <w:rFonts w:ascii="Times New Roman" w:hAnsi="Times New Roman"/>
          <w:noProof/>
          <w:sz w:val="24"/>
          <w:lang w:val="en-US"/>
        </w:rPr>
      </w:pPr>
    </w:p>
    <w:p w14:paraId="38BC42A7" w14:textId="77777777" w:rsidR="00BC2EBE" w:rsidRPr="00BC2EBE" w:rsidRDefault="00BC2EBE" w:rsidP="00BC2EBE">
      <w:pPr>
        <w:shd w:val="clear" w:color="auto" w:fill="FFFFFF"/>
        <w:spacing w:after="0" w:line="240" w:lineRule="auto"/>
        <w:jc w:val="center"/>
        <w:rPr>
          <w:rFonts w:ascii="Times New Roman" w:hAnsi="Times New Roman"/>
          <w:noProof/>
          <w:sz w:val="24"/>
          <w:lang w:val="en-US"/>
        </w:rPr>
      </w:pPr>
      <w:r w:rsidRPr="00BC2EBE">
        <w:rPr>
          <w:rFonts w:ascii="Times New Roman" w:hAnsi="Times New Roman"/>
          <w:noProof/>
          <w:sz w:val="24"/>
          <w:lang w:val="en-US"/>
        </w:rPr>
        <w:t>Cabinet</w:t>
      </w:r>
    </w:p>
    <w:p w14:paraId="2955CC59" w14:textId="77777777" w:rsidR="00BC2EBE" w:rsidRPr="00BC2EBE" w:rsidRDefault="00BC2EBE" w:rsidP="00BC2EBE">
      <w:pPr>
        <w:shd w:val="clear" w:color="auto" w:fill="FFFFFF"/>
        <w:spacing w:after="0" w:line="240" w:lineRule="auto"/>
        <w:jc w:val="center"/>
        <w:rPr>
          <w:rFonts w:ascii="Times New Roman" w:hAnsi="Times New Roman"/>
          <w:noProof/>
          <w:sz w:val="24"/>
          <w:lang w:val="en-US"/>
        </w:rPr>
      </w:pPr>
      <w:r w:rsidRPr="00BC2EBE">
        <w:rPr>
          <w:rFonts w:ascii="Times New Roman" w:hAnsi="Times New Roman"/>
          <w:noProof/>
          <w:sz w:val="24"/>
          <w:lang w:val="en-US"/>
        </w:rPr>
        <w:t>Regulation No. 669</w:t>
      </w:r>
    </w:p>
    <w:p w14:paraId="5B8D3757" w14:textId="77777777" w:rsidR="00BC2EBE" w:rsidRPr="00BC2EBE" w:rsidRDefault="00BC2EBE" w:rsidP="00BC2EBE">
      <w:pPr>
        <w:shd w:val="clear" w:color="auto" w:fill="FFFFFF"/>
        <w:spacing w:after="0" w:line="240" w:lineRule="auto"/>
        <w:jc w:val="center"/>
        <w:rPr>
          <w:rFonts w:ascii="Times New Roman" w:hAnsi="Times New Roman"/>
          <w:noProof/>
          <w:sz w:val="24"/>
          <w:lang w:val="en-US"/>
        </w:rPr>
      </w:pPr>
      <w:r w:rsidRPr="00BC2EBE">
        <w:rPr>
          <w:rFonts w:ascii="Times New Roman" w:hAnsi="Times New Roman"/>
          <w:noProof/>
          <w:sz w:val="24"/>
          <w:lang w:val="en-US"/>
        </w:rPr>
        <w:t>Adopted 28 October 2014</w:t>
      </w:r>
    </w:p>
    <w:p w14:paraId="5390E99C"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95ED9D0"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6D70017" w14:textId="77777777" w:rsidR="00BC2EBE" w:rsidRPr="00BC2EBE" w:rsidRDefault="00BC2EBE" w:rsidP="00BC2EBE">
      <w:pPr>
        <w:shd w:val="clear" w:color="auto" w:fill="FFFFFF"/>
        <w:spacing w:after="0" w:line="240" w:lineRule="auto"/>
        <w:jc w:val="center"/>
        <w:rPr>
          <w:rFonts w:ascii="Times New Roman" w:hAnsi="Times New Roman"/>
          <w:b/>
          <w:noProof/>
          <w:sz w:val="28"/>
          <w:lang w:val="en-US"/>
        </w:rPr>
      </w:pPr>
      <w:r w:rsidRPr="00BC2EBE">
        <w:rPr>
          <w:rFonts w:ascii="Times New Roman" w:hAnsi="Times New Roman"/>
          <w:b/>
          <w:noProof/>
          <w:sz w:val="28"/>
          <w:lang w:val="en-US"/>
        </w:rPr>
        <w:t>Procedures for the Control Sampling of Fertilisers and Growing Media, and for Sample Preparation</w:t>
      </w:r>
    </w:p>
    <w:p w14:paraId="412B5230"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5FCE17E"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1636163" w14:textId="77777777" w:rsidR="00BC2EBE" w:rsidRPr="00BC2EBE" w:rsidRDefault="00BC2EBE" w:rsidP="00BC2EBE">
      <w:pPr>
        <w:shd w:val="clear" w:color="auto" w:fill="FFFFFF"/>
        <w:spacing w:after="0" w:line="240" w:lineRule="auto"/>
        <w:jc w:val="right"/>
        <w:rPr>
          <w:rFonts w:ascii="Times New Roman" w:hAnsi="Times New Roman"/>
          <w:i/>
          <w:noProof/>
          <w:sz w:val="24"/>
          <w:lang w:val="en-US"/>
        </w:rPr>
      </w:pPr>
      <w:r w:rsidRPr="00BC2EBE">
        <w:rPr>
          <w:rFonts w:ascii="Times New Roman" w:hAnsi="Times New Roman"/>
          <w:i/>
          <w:noProof/>
          <w:sz w:val="24"/>
          <w:lang w:val="en-US"/>
        </w:rPr>
        <w:t>Issued pursuant to</w:t>
      </w:r>
    </w:p>
    <w:p w14:paraId="1C9BD8CD" w14:textId="77777777" w:rsidR="00BC2EBE" w:rsidRPr="00BC2EBE" w:rsidRDefault="00BC2EBE" w:rsidP="00BC2EBE">
      <w:pPr>
        <w:shd w:val="clear" w:color="auto" w:fill="FFFFFF"/>
        <w:spacing w:after="0" w:line="240" w:lineRule="auto"/>
        <w:jc w:val="right"/>
        <w:rPr>
          <w:rFonts w:ascii="Times New Roman" w:hAnsi="Times New Roman"/>
          <w:i/>
          <w:noProof/>
          <w:sz w:val="24"/>
          <w:lang w:val="en-US"/>
        </w:rPr>
      </w:pPr>
      <w:r w:rsidRPr="00BC2EBE">
        <w:rPr>
          <w:rFonts w:ascii="Times New Roman" w:hAnsi="Times New Roman"/>
          <w:i/>
          <w:noProof/>
          <w:sz w:val="24"/>
          <w:lang w:val="en-US"/>
        </w:rPr>
        <w:t>Section 4, Paragraph one, Clause 2 of the Law on Circulation of Fertilisers</w:t>
      </w:r>
    </w:p>
    <w:p w14:paraId="21D8EF0A"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533907"/>
      <w:bookmarkEnd w:id="0"/>
      <w:bookmarkEnd w:id="1"/>
    </w:p>
    <w:p w14:paraId="1A571FD0"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B6C257D" w14:textId="77777777" w:rsidR="00BC2EBE" w:rsidRPr="00BC2EBE" w:rsidRDefault="00BC2EBE" w:rsidP="00BC2EBE">
      <w:pPr>
        <w:shd w:val="clear" w:color="auto" w:fill="FFFFFF"/>
        <w:spacing w:after="0" w:line="240" w:lineRule="auto"/>
        <w:jc w:val="center"/>
        <w:rPr>
          <w:rFonts w:ascii="Times New Roman" w:hAnsi="Times New Roman"/>
          <w:b/>
          <w:noProof/>
          <w:sz w:val="24"/>
          <w:lang w:val="en-US"/>
        </w:rPr>
      </w:pPr>
      <w:r w:rsidRPr="00BC2EBE">
        <w:rPr>
          <w:rFonts w:ascii="Times New Roman" w:hAnsi="Times New Roman"/>
          <w:b/>
          <w:noProof/>
          <w:sz w:val="24"/>
          <w:lang w:val="en-US"/>
        </w:rPr>
        <w:t>I. General Provisions</w:t>
      </w:r>
    </w:p>
    <w:p w14:paraId="1EE6E55C"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noProof/>
          <w:sz w:val="24"/>
          <w:szCs w:val="24"/>
          <w:lang w:val="en-US"/>
        </w:rPr>
      </w:pPr>
      <w:bookmarkStart w:id="2" w:name="p1"/>
      <w:bookmarkStart w:id="3" w:name="p-533908"/>
      <w:bookmarkEnd w:id="2"/>
      <w:bookmarkEnd w:id="3"/>
    </w:p>
    <w:p w14:paraId="1AF9AFB3" w14:textId="77777777" w:rsidR="00BC2EBE" w:rsidRPr="00BC2EBE" w:rsidRDefault="00BC2EBE" w:rsidP="00BC2EBE">
      <w:pPr>
        <w:shd w:val="clear" w:color="auto" w:fill="FFFFFF"/>
        <w:spacing w:after="0" w:line="240" w:lineRule="auto"/>
        <w:jc w:val="both"/>
        <w:rPr>
          <w:rFonts w:ascii="Times New Roman" w:hAnsi="Times New Roman"/>
          <w:noProof/>
          <w:sz w:val="24"/>
          <w:lang w:val="en-US"/>
        </w:rPr>
      </w:pPr>
      <w:r w:rsidRPr="00BC2EBE">
        <w:rPr>
          <w:rFonts w:ascii="Times New Roman" w:hAnsi="Times New Roman"/>
          <w:noProof/>
          <w:sz w:val="24"/>
          <w:lang w:val="en-US"/>
        </w:rPr>
        <w:t>1. This Regulation prescribes the requirements for control sampling of fertilisers and growing media (hereinafter – the substrate), as well as the procedures by which the State Plant Protection Service (hereinafter – the Service) takes and prepares control samples of fertilisers and substrates for the quality conformity inspection thereof.</w:t>
      </w:r>
    </w:p>
    <w:p w14:paraId="77D61F1F"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noProof/>
          <w:sz w:val="24"/>
          <w:szCs w:val="24"/>
          <w:lang w:val="en-US"/>
        </w:rPr>
      </w:pPr>
      <w:bookmarkStart w:id="4" w:name="p2"/>
      <w:bookmarkStart w:id="5" w:name="p-533909"/>
      <w:bookmarkEnd w:id="4"/>
      <w:bookmarkEnd w:id="5"/>
    </w:p>
    <w:p w14:paraId="6C74D1D5" w14:textId="77777777" w:rsidR="00BC2EBE" w:rsidRPr="00BC2EBE" w:rsidRDefault="00BC2EBE" w:rsidP="00BC2EBE">
      <w:pPr>
        <w:shd w:val="clear" w:color="auto" w:fill="FFFFFF"/>
        <w:spacing w:after="0" w:line="240" w:lineRule="auto"/>
        <w:jc w:val="both"/>
        <w:rPr>
          <w:rFonts w:ascii="Times New Roman" w:hAnsi="Times New Roman"/>
          <w:noProof/>
          <w:sz w:val="24"/>
          <w:lang w:val="en-US"/>
        </w:rPr>
      </w:pPr>
      <w:r w:rsidRPr="00BC2EBE">
        <w:rPr>
          <w:rFonts w:ascii="Times New Roman" w:hAnsi="Times New Roman"/>
          <w:noProof/>
          <w:sz w:val="24"/>
          <w:lang w:val="en-US"/>
        </w:rPr>
        <w:t>2. The following terms are used in this Regulation:</w:t>
      </w:r>
    </w:p>
    <w:p w14:paraId="58A2D608" w14:textId="77777777" w:rsidR="00BC2EBE" w:rsidRPr="00BC2EBE" w:rsidRDefault="00BC2EBE" w:rsidP="00BC2EBE">
      <w:pPr>
        <w:shd w:val="clear" w:color="auto" w:fill="FFFFFF"/>
        <w:spacing w:after="0" w:line="240" w:lineRule="auto"/>
        <w:ind w:firstLine="709"/>
        <w:jc w:val="both"/>
        <w:rPr>
          <w:rFonts w:ascii="Times New Roman" w:hAnsi="Times New Roman"/>
          <w:noProof/>
          <w:sz w:val="24"/>
          <w:lang w:val="en-US"/>
        </w:rPr>
      </w:pPr>
      <w:r w:rsidRPr="00BC2EBE">
        <w:rPr>
          <w:rFonts w:ascii="Times New Roman" w:hAnsi="Times New Roman"/>
          <w:noProof/>
          <w:sz w:val="24"/>
          <w:lang w:val="en-US"/>
        </w:rPr>
        <w:t>2.1. sample lot – the total amount of fertiliser or substrate as homogeneous as possible from which control samples are taken;</w:t>
      </w:r>
    </w:p>
    <w:p w14:paraId="79F9E245" w14:textId="77777777" w:rsidR="00BC2EBE" w:rsidRPr="00BC2EBE" w:rsidRDefault="00BC2EBE" w:rsidP="00BC2EBE">
      <w:pPr>
        <w:shd w:val="clear" w:color="auto" w:fill="FFFFFF"/>
        <w:spacing w:after="0" w:line="240" w:lineRule="auto"/>
        <w:ind w:firstLine="709"/>
        <w:jc w:val="both"/>
        <w:rPr>
          <w:rFonts w:ascii="Times New Roman" w:hAnsi="Times New Roman"/>
          <w:noProof/>
          <w:sz w:val="24"/>
          <w:lang w:val="en-US"/>
        </w:rPr>
      </w:pPr>
      <w:r w:rsidRPr="00BC2EBE">
        <w:rPr>
          <w:rFonts w:ascii="Times New Roman" w:hAnsi="Times New Roman"/>
          <w:noProof/>
          <w:sz w:val="24"/>
          <w:lang w:val="en-US"/>
        </w:rPr>
        <w:t>2.2. initial sample – the amount of fertiliser or substrate which is taken at one place. Initial samples shall be randomly taken from the entire sample lot, and they shall be approximately of one size;</w:t>
      </w:r>
    </w:p>
    <w:p w14:paraId="026A6A74" w14:textId="77777777" w:rsidR="00BC2EBE" w:rsidRPr="00BC2EBE" w:rsidRDefault="00BC2EBE" w:rsidP="00BC2EBE">
      <w:pPr>
        <w:shd w:val="clear" w:color="auto" w:fill="FFFFFF"/>
        <w:spacing w:after="0" w:line="240" w:lineRule="auto"/>
        <w:ind w:firstLine="709"/>
        <w:jc w:val="both"/>
        <w:rPr>
          <w:rFonts w:ascii="Times New Roman" w:hAnsi="Times New Roman"/>
          <w:noProof/>
          <w:sz w:val="24"/>
          <w:lang w:val="en-US"/>
        </w:rPr>
      </w:pPr>
      <w:r w:rsidRPr="00BC2EBE">
        <w:rPr>
          <w:rFonts w:ascii="Times New Roman" w:hAnsi="Times New Roman"/>
          <w:noProof/>
          <w:sz w:val="24"/>
          <w:lang w:val="en-US"/>
        </w:rPr>
        <w:t>2.3. composite sample (aggregate sample) – combination of initial samples of the sample lot;</w:t>
      </w:r>
    </w:p>
    <w:p w14:paraId="4782A182" w14:textId="77777777" w:rsidR="00BC2EBE" w:rsidRPr="00BC2EBE" w:rsidRDefault="00BC2EBE" w:rsidP="00BC2EBE">
      <w:pPr>
        <w:shd w:val="clear" w:color="auto" w:fill="FFFFFF"/>
        <w:spacing w:after="0" w:line="240" w:lineRule="auto"/>
        <w:ind w:firstLine="709"/>
        <w:jc w:val="both"/>
        <w:rPr>
          <w:rFonts w:ascii="Times New Roman" w:hAnsi="Times New Roman"/>
          <w:noProof/>
          <w:sz w:val="24"/>
          <w:lang w:val="en-US"/>
        </w:rPr>
      </w:pPr>
      <w:r w:rsidRPr="00BC2EBE">
        <w:rPr>
          <w:rFonts w:ascii="Times New Roman" w:hAnsi="Times New Roman"/>
          <w:noProof/>
          <w:sz w:val="24"/>
          <w:lang w:val="en-US"/>
        </w:rPr>
        <w:t>2.4. final sample – a representative part of the composite sample (aggregate sample). The final sample is obtained by carefully stirring a composite sample (aggregate sample) and, where necessary, by reducing the initial mass of the composite sample.</w:t>
      </w:r>
    </w:p>
    <w:p w14:paraId="797AC900"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noProof/>
          <w:sz w:val="24"/>
          <w:szCs w:val="24"/>
          <w:lang w:val="en-US"/>
        </w:rPr>
      </w:pPr>
      <w:bookmarkStart w:id="6" w:name="p3"/>
      <w:bookmarkStart w:id="7" w:name="p-1150703"/>
      <w:bookmarkEnd w:id="6"/>
      <w:bookmarkEnd w:id="7"/>
    </w:p>
    <w:p w14:paraId="767DEE7F" w14:textId="77777777" w:rsidR="00BC2EBE" w:rsidRPr="00BC2EBE" w:rsidRDefault="00BC2EBE" w:rsidP="00BC2EBE">
      <w:pPr>
        <w:shd w:val="clear" w:color="auto" w:fill="FFFFFF"/>
        <w:spacing w:after="0" w:line="240" w:lineRule="auto"/>
        <w:jc w:val="both"/>
        <w:rPr>
          <w:rFonts w:ascii="Times New Roman" w:hAnsi="Times New Roman"/>
          <w:noProof/>
          <w:sz w:val="24"/>
          <w:lang w:val="en-US"/>
        </w:rPr>
      </w:pPr>
      <w:r w:rsidRPr="00BC2EBE">
        <w:rPr>
          <w:rFonts w:ascii="Times New Roman" w:hAnsi="Times New Roman"/>
          <w:noProof/>
          <w:sz w:val="24"/>
          <w:lang w:val="en-US"/>
        </w:rPr>
        <w:t>3. [8 November 2022]</w:t>
      </w:r>
    </w:p>
    <w:p w14:paraId="583374BF"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n2"/>
      <w:bookmarkStart w:id="9" w:name="n-533911"/>
      <w:bookmarkEnd w:id="8"/>
      <w:bookmarkEnd w:id="9"/>
    </w:p>
    <w:p w14:paraId="4912B1E8" w14:textId="77777777" w:rsidR="00BC2EBE" w:rsidRPr="00BC2EBE" w:rsidRDefault="00BC2EBE" w:rsidP="00BC2EBE">
      <w:pPr>
        <w:shd w:val="clear" w:color="auto" w:fill="FFFFFF"/>
        <w:spacing w:after="0" w:line="240" w:lineRule="auto"/>
        <w:jc w:val="center"/>
        <w:rPr>
          <w:rFonts w:ascii="Times New Roman" w:hAnsi="Times New Roman"/>
          <w:b/>
          <w:noProof/>
          <w:sz w:val="24"/>
          <w:lang w:val="en-US"/>
        </w:rPr>
      </w:pPr>
      <w:r w:rsidRPr="00BC2EBE">
        <w:rPr>
          <w:rFonts w:ascii="Times New Roman" w:hAnsi="Times New Roman"/>
          <w:b/>
          <w:noProof/>
          <w:sz w:val="24"/>
          <w:lang w:val="en-US"/>
        </w:rPr>
        <w:t>II. Sampling Devices</w:t>
      </w:r>
    </w:p>
    <w:p w14:paraId="6D3FE80C"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noProof/>
          <w:sz w:val="24"/>
          <w:szCs w:val="24"/>
          <w:lang w:val="en-US"/>
        </w:rPr>
      </w:pPr>
      <w:bookmarkStart w:id="10" w:name="p4"/>
      <w:bookmarkStart w:id="11" w:name="p-533912"/>
      <w:bookmarkEnd w:id="10"/>
      <w:bookmarkEnd w:id="11"/>
    </w:p>
    <w:p w14:paraId="47B5FB3C" w14:textId="77777777" w:rsidR="00BC2EBE" w:rsidRPr="00BC2EBE" w:rsidRDefault="00BC2EBE" w:rsidP="00BC2EBE">
      <w:pPr>
        <w:shd w:val="clear" w:color="auto" w:fill="FFFFFF"/>
        <w:spacing w:after="0" w:line="240" w:lineRule="auto"/>
        <w:jc w:val="both"/>
        <w:rPr>
          <w:rFonts w:ascii="Times New Roman" w:hAnsi="Times New Roman"/>
          <w:noProof/>
          <w:sz w:val="24"/>
          <w:lang w:val="en-US"/>
        </w:rPr>
      </w:pPr>
      <w:r w:rsidRPr="00BC2EBE">
        <w:rPr>
          <w:rFonts w:ascii="Times New Roman" w:hAnsi="Times New Roman"/>
          <w:noProof/>
          <w:sz w:val="24"/>
          <w:lang w:val="en-US"/>
        </w:rPr>
        <w:t>4. A sampling device shall be manufactured of the material which does not affect the qualitative properties of the sample taken for testing and which can be sterilised for taking such samples for which microbiological testing is necessary.</w:t>
      </w:r>
    </w:p>
    <w:p w14:paraId="2B7415C6"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noProof/>
          <w:sz w:val="24"/>
          <w:szCs w:val="24"/>
          <w:lang w:val="en-US"/>
        </w:rPr>
      </w:pPr>
      <w:bookmarkStart w:id="12" w:name="p5"/>
      <w:bookmarkStart w:id="13" w:name="p-533913"/>
      <w:bookmarkEnd w:id="12"/>
      <w:bookmarkEnd w:id="13"/>
    </w:p>
    <w:p w14:paraId="1F7412C4" w14:textId="77777777" w:rsidR="00BC2EBE" w:rsidRPr="00BC2EBE" w:rsidRDefault="00BC2EBE" w:rsidP="00BC2EBE">
      <w:pPr>
        <w:shd w:val="clear" w:color="auto" w:fill="FFFFFF"/>
        <w:spacing w:after="0" w:line="240" w:lineRule="auto"/>
        <w:jc w:val="both"/>
        <w:rPr>
          <w:rFonts w:ascii="Times New Roman" w:hAnsi="Times New Roman"/>
          <w:noProof/>
          <w:sz w:val="24"/>
          <w:lang w:val="en-US"/>
        </w:rPr>
      </w:pPr>
      <w:r w:rsidRPr="00BC2EBE">
        <w:rPr>
          <w:rFonts w:ascii="Times New Roman" w:hAnsi="Times New Roman"/>
          <w:noProof/>
          <w:sz w:val="24"/>
          <w:lang w:val="en-US"/>
        </w:rPr>
        <w:t>5. The following devices shall be used for sampling liming materials, solid fertilisers and substrates:</w:t>
      </w:r>
    </w:p>
    <w:p w14:paraId="4300A7C5" w14:textId="77777777" w:rsidR="00BC2EBE" w:rsidRPr="00BC2EBE" w:rsidRDefault="00BC2EBE" w:rsidP="00BC2EBE">
      <w:pPr>
        <w:shd w:val="clear" w:color="auto" w:fill="FFFFFF"/>
        <w:spacing w:after="0" w:line="240" w:lineRule="auto"/>
        <w:ind w:firstLine="709"/>
        <w:jc w:val="both"/>
        <w:rPr>
          <w:rFonts w:ascii="Times New Roman" w:hAnsi="Times New Roman"/>
          <w:noProof/>
          <w:sz w:val="24"/>
          <w:lang w:val="en-US"/>
        </w:rPr>
      </w:pPr>
      <w:r w:rsidRPr="00BC2EBE">
        <w:rPr>
          <w:rFonts w:ascii="Times New Roman" w:hAnsi="Times New Roman"/>
          <w:noProof/>
          <w:sz w:val="24"/>
          <w:lang w:val="en-US"/>
        </w:rPr>
        <w:t>5.1. for manual sampling – a flat bottom shovel with steep sides or sampling probe with a long cut or compartments. Probe and cut size shall comply with the granulometric composition and packaging size of the fertiliser and substrate to be inspected;</w:t>
      </w:r>
    </w:p>
    <w:p w14:paraId="0B30FDBF" w14:textId="77777777" w:rsidR="00BC2EBE" w:rsidRPr="00BC2EBE" w:rsidRDefault="00BC2EBE" w:rsidP="00BC2EBE">
      <w:pPr>
        <w:shd w:val="clear" w:color="auto" w:fill="FFFFFF"/>
        <w:spacing w:after="0" w:line="240" w:lineRule="auto"/>
        <w:ind w:firstLine="709"/>
        <w:jc w:val="both"/>
        <w:rPr>
          <w:rFonts w:ascii="Times New Roman" w:hAnsi="Times New Roman"/>
          <w:noProof/>
          <w:sz w:val="24"/>
          <w:lang w:val="en-US"/>
        </w:rPr>
      </w:pPr>
      <w:r w:rsidRPr="00BC2EBE">
        <w:rPr>
          <w:rFonts w:ascii="Times New Roman" w:hAnsi="Times New Roman"/>
          <w:noProof/>
          <w:sz w:val="24"/>
          <w:lang w:val="en-US"/>
        </w:rPr>
        <w:t>5.2. for mechanical sampling from the flow of fertilisers and substrates mechanical devices shall be used;</w:t>
      </w:r>
    </w:p>
    <w:p w14:paraId="71833F4E" w14:textId="77777777" w:rsidR="00BC2EBE" w:rsidRPr="00BC2EBE" w:rsidRDefault="00BC2EBE" w:rsidP="00BC2EBE">
      <w:pPr>
        <w:shd w:val="clear" w:color="auto" w:fill="FFFFFF"/>
        <w:spacing w:after="0" w:line="240" w:lineRule="auto"/>
        <w:ind w:firstLine="709"/>
        <w:jc w:val="both"/>
        <w:rPr>
          <w:rFonts w:ascii="Times New Roman" w:hAnsi="Times New Roman"/>
          <w:noProof/>
          <w:sz w:val="24"/>
          <w:lang w:val="en-US"/>
        </w:rPr>
      </w:pPr>
      <w:r w:rsidRPr="00BC2EBE">
        <w:rPr>
          <w:rFonts w:ascii="Times New Roman" w:hAnsi="Times New Roman"/>
          <w:noProof/>
          <w:sz w:val="24"/>
          <w:lang w:val="en-US"/>
        </w:rPr>
        <w:t>5.3. for the division of a sample in equal parts and preparation of a final sample a special sample dividing device shall be used.</w:t>
      </w:r>
    </w:p>
    <w:p w14:paraId="53209902"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noProof/>
          <w:sz w:val="24"/>
          <w:szCs w:val="24"/>
          <w:lang w:val="en-US"/>
        </w:rPr>
      </w:pPr>
      <w:bookmarkStart w:id="14" w:name="p6"/>
      <w:bookmarkStart w:id="15" w:name="p-533914"/>
      <w:bookmarkEnd w:id="14"/>
      <w:bookmarkEnd w:id="15"/>
    </w:p>
    <w:p w14:paraId="249ABD5E" w14:textId="77777777" w:rsidR="00BC2EBE" w:rsidRPr="00BC2EBE" w:rsidRDefault="00BC2EBE" w:rsidP="00BC2EBE">
      <w:pPr>
        <w:shd w:val="clear" w:color="auto" w:fill="FFFFFF"/>
        <w:spacing w:after="0" w:line="240" w:lineRule="auto"/>
        <w:jc w:val="both"/>
        <w:rPr>
          <w:rFonts w:ascii="Times New Roman" w:hAnsi="Times New Roman"/>
          <w:noProof/>
          <w:sz w:val="24"/>
          <w:lang w:val="en-US"/>
        </w:rPr>
      </w:pPr>
      <w:r w:rsidRPr="00BC2EBE">
        <w:rPr>
          <w:rFonts w:ascii="Times New Roman" w:hAnsi="Times New Roman"/>
          <w:noProof/>
          <w:sz w:val="24"/>
          <w:lang w:val="en-US"/>
        </w:rPr>
        <w:t>6. The following devices shall be used for sampling liquid fertilisers:</w:t>
      </w:r>
    </w:p>
    <w:p w14:paraId="5F5F783E" w14:textId="77777777" w:rsidR="00BC2EBE" w:rsidRPr="00BC2EBE" w:rsidRDefault="00BC2EBE" w:rsidP="00BC2EBE">
      <w:pPr>
        <w:shd w:val="clear" w:color="auto" w:fill="FFFFFF"/>
        <w:spacing w:after="0" w:line="240" w:lineRule="auto"/>
        <w:ind w:firstLine="709"/>
        <w:jc w:val="both"/>
        <w:rPr>
          <w:rFonts w:ascii="Times New Roman" w:hAnsi="Times New Roman"/>
          <w:noProof/>
          <w:sz w:val="24"/>
          <w:lang w:val="en-US"/>
        </w:rPr>
      </w:pPr>
      <w:r w:rsidRPr="00BC2EBE">
        <w:rPr>
          <w:rFonts w:ascii="Times New Roman" w:hAnsi="Times New Roman"/>
          <w:noProof/>
          <w:sz w:val="24"/>
          <w:lang w:val="en-US"/>
        </w:rPr>
        <w:t>6.1. for manual sampling – a pipette, cup, bottle, measuring cup or other device;</w:t>
      </w:r>
    </w:p>
    <w:p w14:paraId="6C94CC18" w14:textId="77777777" w:rsidR="00BC2EBE" w:rsidRPr="00BC2EBE" w:rsidRDefault="00BC2EBE" w:rsidP="00BC2EBE">
      <w:pPr>
        <w:shd w:val="clear" w:color="auto" w:fill="FFFFFF"/>
        <w:spacing w:after="0" w:line="240" w:lineRule="auto"/>
        <w:ind w:firstLine="709"/>
        <w:jc w:val="both"/>
        <w:rPr>
          <w:rFonts w:ascii="Times New Roman" w:hAnsi="Times New Roman"/>
          <w:noProof/>
          <w:sz w:val="24"/>
          <w:lang w:val="en-US"/>
        </w:rPr>
      </w:pPr>
      <w:r w:rsidRPr="00BC2EBE">
        <w:rPr>
          <w:rFonts w:ascii="Times New Roman" w:hAnsi="Times New Roman"/>
          <w:noProof/>
          <w:sz w:val="24"/>
          <w:lang w:val="en-US"/>
        </w:rPr>
        <w:t>6.2. for mechanical sampling from the flow of liquid fertilisers mechanical devices shall be used.</w:t>
      </w:r>
    </w:p>
    <w:p w14:paraId="2366B24D"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n3"/>
      <w:bookmarkStart w:id="17" w:name="n-533915"/>
      <w:bookmarkEnd w:id="16"/>
      <w:bookmarkEnd w:id="17"/>
    </w:p>
    <w:p w14:paraId="35D2F7EF" w14:textId="77777777" w:rsidR="00BC2EBE" w:rsidRPr="00BC2EBE" w:rsidRDefault="00BC2EBE" w:rsidP="00BC2EBE">
      <w:pPr>
        <w:shd w:val="clear" w:color="auto" w:fill="FFFFFF"/>
        <w:spacing w:after="0" w:line="240" w:lineRule="auto"/>
        <w:jc w:val="center"/>
        <w:rPr>
          <w:rFonts w:ascii="Times New Roman" w:hAnsi="Times New Roman"/>
          <w:b/>
          <w:noProof/>
          <w:sz w:val="24"/>
          <w:lang w:val="en-US"/>
        </w:rPr>
      </w:pPr>
      <w:r w:rsidRPr="00BC2EBE">
        <w:rPr>
          <w:rFonts w:ascii="Times New Roman" w:hAnsi="Times New Roman"/>
          <w:b/>
          <w:noProof/>
          <w:sz w:val="24"/>
          <w:lang w:val="en-US"/>
        </w:rPr>
        <w:t>III. Quantity Requirements of a Sample</w:t>
      </w:r>
    </w:p>
    <w:p w14:paraId="797E5BFF"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noProof/>
          <w:sz w:val="24"/>
          <w:szCs w:val="24"/>
          <w:lang w:val="en-US"/>
        </w:rPr>
      </w:pPr>
      <w:bookmarkStart w:id="18" w:name="p7"/>
      <w:bookmarkStart w:id="19" w:name="p-533916"/>
      <w:bookmarkEnd w:id="18"/>
      <w:bookmarkEnd w:id="19"/>
    </w:p>
    <w:p w14:paraId="7F9C2D1C" w14:textId="77777777" w:rsidR="00BC2EBE" w:rsidRPr="00BC2EBE" w:rsidRDefault="00BC2EBE" w:rsidP="00BC2EBE">
      <w:pPr>
        <w:shd w:val="clear" w:color="auto" w:fill="FFFFFF"/>
        <w:spacing w:after="0" w:line="240" w:lineRule="auto"/>
        <w:jc w:val="both"/>
        <w:rPr>
          <w:rFonts w:ascii="Times New Roman" w:hAnsi="Times New Roman"/>
          <w:noProof/>
          <w:sz w:val="24"/>
          <w:lang w:val="en-US"/>
        </w:rPr>
      </w:pPr>
      <w:r w:rsidRPr="00BC2EBE">
        <w:rPr>
          <w:rFonts w:ascii="Times New Roman" w:hAnsi="Times New Roman"/>
          <w:noProof/>
          <w:sz w:val="24"/>
          <w:lang w:val="en-US"/>
        </w:rPr>
        <w:t>7. The minimum number of initial samples shall be determined by taking into account the type of the fertiliser and substrate, the size of the sample lot and mass of packaging (Annex 1).</w:t>
      </w:r>
    </w:p>
    <w:p w14:paraId="257B8588"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noProof/>
          <w:sz w:val="24"/>
          <w:szCs w:val="24"/>
          <w:lang w:val="en-US"/>
        </w:rPr>
      </w:pPr>
      <w:bookmarkStart w:id="20" w:name="p8"/>
      <w:bookmarkStart w:id="21" w:name="p-533917"/>
      <w:bookmarkEnd w:id="20"/>
      <w:bookmarkEnd w:id="21"/>
    </w:p>
    <w:p w14:paraId="0EBE7DB6" w14:textId="77777777" w:rsidR="00BC2EBE" w:rsidRPr="00BC2EBE" w:rsidRDefault="00BC2EBE" w:rsidP="00BC2EBE">
      <w:pPr>
        <w:shd w:val="clear" w:color="auto" w:fill="FFFFFF"/>
        <w:spacing w:after="0" w:line="240" w:lineRule="auto"/>
        <w:jc w:val="both"/>
        <w:rPr>
          <w:rFonts w:ascii="Times New Roman" w:hAnsi="Times New Roman"/>
          <w:noProof/>
          <w:sz w:val="24"/>
          <w:lang w:val="en-US"/>
        </w:rPr>
      </w:pPr>
      <w:r w:rsidRPr="00BC2EBE">
        <w:rPr>
          <w:rFonts w:ascii="Times New Roman" w:hAnsi="Times New Roman"/>
          <w:noProof/>
          <w:sz w:val="24"/>
          <w:lang w:val="en-US"/>
        </w:rPr>
        <w:t>8. A composite sample (aggregate sample) shall be created from initial samples by taking into account the minimum mass of the composite sample (Annex 2).</w:t>
      </w:r>
    </w:p>
    <w:p w14:paraId="3CE977A6"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noProof/>
          <w:sz w:val="24"/>
          <w:szCs w:val="24"/>
          <w:lang w:val="en-US"/>
        </w:rPr>
      </w:pPr>
      <w:bookmarkStart w:id="22" w:name="p9"/>
      <w:bookmarkStart w:id="23" w:name="p-533918"/>
      <w:bookmarkEnd w:id="22"/>
      <w:bookmarkEnd w:id="23"/>
    </w:p>
    <w:p w14:paraId="639FEE8C" w14:textId="77777777" w:rsidR="00BC2EBE" w:rsidRPr="00BC2EBE" w:rsidRDefault="00BC2EBE" w:rsidP="00BC2EBE">
      <w:pPr>
        <w:shd w:val="clear" w:color="auto" w:fill="FFFFFF"/>
        <w:spacing w:after="0" w:line="240" w:lineRule="auto"/>
        <w:jc w:val="both"/>
        <w:rPr>
          <w:rFonts w:ascii="Times New Roman" w:hAnsi="Times New Roman"/>
          <w:noProof/>
          <w:sz w:val="24"/>
          <w:lang w:val="en-US"/>
        </w:rPr>
      </w:pPr>
      <w:r w:rsidRPr="00BC2EBE">
        <w:rPr>
          <w:rFonts w:ascii="Times New Roman" w:hAnsi="Times New Roman"/>
          <w:noProof/>
          <w:sz w:val="24"/>
          <w:lang w:val="en-US"/>
        </w:rPr>
        <w:t>9. A final sample shall be created from the composite sample (aggregate sample) by taking into account the minimum mass of the composite sample (Annex 3) and, where necessary, by reducing the composite sample.</w:t>
      </w:r>
    </w:p>
    <w:p w14:paraId="098F697F"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n4"/>
      <w:bookmarkStart w:id="25" w:name="n-533919"/>
      <w:bookmarkEnd w:id="24"/>
      <w:bookmarkEnd w:id="25"/>
    </w:p>
    <w:p w14:paraId="5DCEF18B" w14:textId="77777777" w:rsidR="00BC2EBE" w:rsidRPr="00BC2EBE" w:rsidRDefault="00BC2EBE" w:rsidP="00BC2EBE">
      <w:pPr>
        <w:shd w:val="clear" w:color="auto" w:fill="FFFFFF"/>
        <w:spacing w:after="0" w:line="240" w:lineRule="auto"/>
        <w:jc w:val="center"/>
        <w:rPr>
          <w:rFonts w:ascii="Times New Roman" w:hAnsi="Times New Roman"/>
          <w:b/>
          <w:noProof/>
          <w:sz w:val="24"/>
          <w:lang w:val="en-US"/>
        </w:rPr>
      </w:pPr>
      <w:r w:rsidRPr="00BC2EBE">
        <w:rPr>
          <w:rFonts w:ascii="Times New Roman" w:hAnsi="Times New Roman"/>
          <w:b/>
          <w:noProof/>
          <w:sz w:val="24"/>
          <w:lang w:val="en-US"/>
        </w:rPr>
        <w:t>IV. Sampling and Sample Preparation</w:t>
      </w:r>
    </w:p>
    <w:p w14:paraId="67155B7A"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noProof/>
          <w:sz w:val="24"/>
          <w:szCs w:val="24"/>
          <w:lang w:val="en-US"/>
        </w:rPr>
      </w:pPr>
      <w:bookmarkStart w:id="26" w:name="p10"/>
      <w:bookmarkStart w:id="27" w:name="p-533920"/>
      <w:bookmarkEnd w:id="26"/>
      <w:bookmarkEnd w:id="27"/>
    </w:p>
    <w:p w14:paraId="39634C6F" w14:textId="77777777" w:rsidR="00BC2EBE" w:rsidRPr="00BC2EBE" w:rsidRDefault="00BC2EBE" w:rsidP="00BC2EBE">
      <w:pPr>
        <w:shd w:val="clear" w:color="auto" w:fill="FFFFFF"/>
        <w:spacing w:after="0" w:line="240" w:lineRule="auto"/>
        <w:jc w:val="both"/>
        <w:rPr>
          <w:rFonts w:ascii="Times New Roman" w:hAnsi="Times New Roman"/>
          <w:noProof/>
          <w:sz w:val="24"/>
          <w:lang w:val="en-US"/>
        </w:rPr>
      </w:pPr>
      <w:r w:rsidRPr="00BC2EBE">
        <w:rPr>
          <w:rFonts w:ascii="Times New Roman" w:hAnsi="Times New Roman"/>
          <w:noProof/>
          <w:sz w:val="24"/>
          <w:lang w:val="en-US"/>
        </w:rPr>
        <w:t>10. A sample shall be taken and prepared as quickly as possible by complying with the necessary precaution in order to ensure conformity of the sample with the composition of the fertiliser and substrate. The likelihood of pollution of fertiliser and substrate shall be prevented during sampling.</w:t>
      </w:r>
    </w:p>
    <w:p w14:paraId="3178147E"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noProof/>
          <w:sz w:val="24"/>
          <w:szCs w:val="24"/>
          <w:lang w:val="en-US"/>
        </w:rPr>
      </w:pPr>
      <w:bookmarkStart w:id="28" w:name="p11"/>
      <w:bookmarkStart w:id="29" w:name="p-533921"/>
      <w:bookmarkEnd w:id="28"/>
      <w:bookmarkEnd w:id="29"/>
    </w:p>
    <w:p w14:paraId="66B6FB44" w14:textId="77777777" w:rsidR="00BC2EBE" w:rsidRPr="00BC2EBE" w:rsidRDefault="00BC2EBE" w:rsidP="00BC2EBE">
      <w:pPr>
        <w:shd w:val="clear" w:color="auto" w:fill="FFFFFF"/>
        <w:spacing w:after="0" w:line="240" w:lineRule="auto"/>
        <w:jc w:val="both"/>
        <w:rPr>
          <w:rFonts w:ascii="Times New Roman" w:hAnsi="Times New Roman"/>
          <w:noProof/>
          <w:sz w:val="24"/>
          <w:lang w:val="en-US"/>
        </w:rPr>
      </w:pPr>
      <w:r w:rsidRPr="00BC2EBE">
        <w:rPr>
          <w:rFonts w:ascii="Times New Roman" w:hAnsi="Times New Roman"/>
          <w:noProof/>
          <w:sz w:val="24"/>
          <w:lang w:val="en-US"/>
        </w:rPr>
        <w:t>11. Sampling devices, surfaces and containers intended for samples shall be clean and dry.</w:t>
      </w:r>
    </w:p>
    <w:p w14:paraId="14D24336"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noProof/>
          <w:sz w:val="24"/>
          <w:szCs w:val="24"/>
          <w:lang w:val="en-US"/>
        </w:rPr>
      </w:pPr>
      <w:bookmarkStart w:id="30" w:name="p12"/>
      <w:bookmarkStart w:id="31" w:name="p-533922"/>
      <w:bookmarkEnd w:id="30"/>
      <w:bookmarkEnd w:id="31"/>
    </w:p>
    <w:p w14:paraId="61692A7C" w14:textId="77777777" w:rsidR="00BC2EBE" w:rsidRPr="00BC2EBE" w:rsidRDefault="00BC2EBE" w:rsidP="00BC2EBE">
      <w:pPr>
        <w:shd w:val="clear" w:color="auto" w:fill="FFFFFF"/>
        <w:spacing w:after="0" w:line="240" w:lineRule="auto"/>
        <w:jc w:val="both"/>
        <w:rPr>
          <w:rFonts w:ascii="Times New Roman" w:hAnsi="Times New Roman"/>
          <w:noProof/>
          <w:sz w:val="24"/>
          <w:lang w:val="en-US"/>
        </w:rPr>
      </w:pPr>
      <w:r w:rsidRPr="00BC2EBE">
        <w:rPr>
          <w:rFonts w:ascii="Times New Roman" w:hAnsi="Times New Roman"/>
          <w:noProof/>
          <w:sz w:val="24"/>
          <w:lang w:val="en-US"/>
        </w:rPr>
        <w:t>12. A liquid fertiliser shall be stirred in the entire volume before sampling. If it is not possible, a sample shall be taken during loading or unloading of a sample lot.</w:t>
      </w:r>
    </w:p>
    <w:p w14:paraId="1A8FB5E9"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noProof/>
          <w:sz w:val="24"/>
          <w:szCs w:val="24"/>
          <w:lang w:val="en-US"/>
        </w:rPr>
      </w:pPr>
      <w:bookmarkStart w:id="32" w:name="p13"/>
      <w:bookmarkStart w:id="33" w:name="p-533923"/>
      <w:bookmarkEnd w:id="32"/>
      <w:bookmarkEnd w:id="33"/>
    </w:p>
    <w:p w14:paraId="16425D7A" w14:textId="77777777" w:rsidR="00BC2EBE" w:rsidRPr="00BC2EBE" w:rsidRDefault="00BC2EBE" w:rsidP="00BC2EBE">
      <w:pPr>
        <w:shd w:val="clear" w:color="auto" w:fill="FFFFFF"/>
        <w:spacing w:after="0" w:line="240" w:lineRule="auto"/>
        <w:jc w:val="both"/>
        <w:rPr>
          <w:rFonts w:ascii="Times New Roman" w:hAnsi="Times New Roman"/>
          <w:noProof/>
          <w:sz w:val="24"/>
          <w:lang w:val="en-US"/>
        </w:rPr>
      </w:pPr>
      <w:r w:rsidRPr="00BC2EBE">
        <w:rPr>
          <w:rFonts w:ascii="Times New Roman" w:hAnsi="Times New Roman"/>
          <w:noProof/>
          <w:sz w:val="24"/>
          <w:lang w:val="en-US"/>
        </w:rPr>
        <w:t>13. Sampling devices with which samples are taken for microbiological analyses shall be sterile (for example, treated with 70–80 per cent alcoholic solution if they are made of plastics, glass or metal, or treated with flame or boiling, if they are made of metal).</w:t>
      </w:r>
    </w:p>
    <w:p w14:paraId="0B08BCC8"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noProof/>
          <w:sz w:val="24"/>
          <w:szCs w:val="24"/>
          <w:lang w:val="en-US"/>
        </w:rPr>
      </w:pPr>
      <w:bookmarkStart w:id="34" w:name="p14"/>
      <w:bookmarkStart w:id="35" w:name="p-533924"/>
      <w:bookmarkEnd w:id="34"/>
      <w:bookmarkEnd w:id="35"/>
    </w:p>
    <w:p w14:paraId="693F059E" w14:textId="77777777" w:rsidR="00BC2EBE" w:rsidRPr="00BC2EBE" w:rsidRDefault="00BC2EBE" w:rsidP="00BC2EBE">
      <w:pPr>
        <w:shd w:val="clear" w:color="auto" w:fill="FFFFFF"/>
        <w:spacing w:after="0" w:line="240" w:lineRule="auto"/>
        <w:jc w:val="both"/>
        <w:rPr>
          <w:rFonts w:ascii="Times New Roman" w:hAnsi="Times New Roman"/>
          <w:noProof/>
          <w:sz w:val="24"/>
          <w:lang w:val="en-US"/>
        </w:rPr>
      </w:pPr>
      <w:r w:rsidRPr="00BC2EBE">
        <w:rPr>
          <w:rFonts w:ascii="Times New Roman" w:hAnsi="Times New Roman"/>
          <w:noProof/>
          <w:sz w:val="24"/>
          <w:lang w:val="en-US"/>
        </w:rPr>
        <w:t>14. When taking the initial sample from unpacked fertilisers and substrates or packed fertilisers and substrates the packaging of which is larger than 100 kilograms, a sample lot shall be visually divided in approximately equal parts the number of which complies with the initial number of samples (Annex 1), and at least one initial sample shall be randomly taken from each such part. If during sampling it is not possible to take samples from all parts of the sample lot, a sample shall be taken during loading or unloading of the sample lot. In such case samples shall be randomly taken from the selected parts which have been previously determined while the sample is in movement.</w:t>
      </w:r>
    </w:p>
    <w:p w14:paraId="31C76ABF"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noProof/>
          <w:sz w:val="24"/>
          <w:szCs w:val="24"/>
          <w:lang w:val="en-US"/>
        </w:rPr>
      </w:pPr>
      <w:bookmarkStart w:id="36" w:name="p15"/>
      <w:bookmarkStart w:id="37" w:name="p-533925"/>
      <w:bookmarkEnd w:id="36"/>
      <w:bookmarkEnd w:id="37"/>
    </w:p>
    <w:p w14:paraId="4A56EDE3" w14:textId="77777777" w:rsidR="00BC2EBE" w:rsidRPr="00BC2EBE" w:rsidRDefault="00BC2EBE" w:rsidP="00BC2EBE">
      <w:pPr>
        <w:keepNext/>
        <w:keepLines/>
        <w:shd w:val="clear" w:color="auto" w:fill="FFFFFF"/>
        <w:spacing w:after="0" w:line="240" w:lineRule="auto"/>
        <w:jc w:val="both"/>
        <w:rPr>
          <w:rFonts w:ascii="Times New Roman" w:hAnsi="Times New Roman"/>
          <w:noProof/>
          <w:sz w:val="24"/>
          <w:lang w:val="en-US"/>
        </w:rPr>
      </w:pPr>
      <w:r w:rsidRPr="00BC2EBE">
        <w:rPr>
          <w:rFonts w:ascii="Times New Roman" w:hAnsi="Times New Roman"/>
          <w:noProof/>
          <w:sz w:val="24"/>
          <w:lang w:val="en-US"/>
        </w:rPr>
        <w:t>15. If it is necessary to reduce a composite sample (aggregate sample), its mass shall be reduced by a mechanical divider or according to quartering (diagonal) method up to the mass laid down in Annex 3 to this Regulation. Three final samples shall be prepared from the composite sample (aggregate sample).</w:t>
      </w:r>
    </w:p>
    <w:p w14:paraId="03F108C4"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noProof/>
          <w:sz w:val="24"/>
          <w:szCs w:val="24"/>
          <w:lang w:val="en-US"/>
        </w:rPr>
      </w:pPr>
      <w:bookmarkStart w:id="38" w:name="p16"/>
      <w:bookmarkStart w:id="39" w:name="p-1151543"/>
      <w:bookmarkEnd w:id="38"/>
      <w:bookmarkEnd w:id="39"/>
    </w:p>
    <w:p w14:paraId="50E9FEE0" w14:textId="77777777" w:rsidR="00BC2EBE" w:rsidRPr="00BC2EBE" w:rsidRDefault="00BC2EBE" w:rsidP="00BC2EBE">
      <w:pPr>
        <w:shd w:val="clear" w:color="auto" w:fill="FFFFFF"/>
        <w:spacing w:after="0" w:line="240" w:lineRule="auto"/>
        <w:jc w:val="both"/>
        <w:rPr>
          <w:rFonts w:ascii="Times New Roman" w:hAnsi="Times New Roman"/>
          <w:noProof/>
          <w:sz w:val="24"/>
          <w:lang w:val="en-US"/>
        </w:rPr>
      </w:pPr>
      <w:r w:rsidRPr="00BC2EBE">
        <w:rPr>
          <w:rFonts w:ascii="Times New Roman" w:hAnsi="Times New Roman"/>
          <w:noProof/>
          <w:sz w:val="24"/>
          <w:lang w:val="en-US"/>
        </w:rPr>
        <w:t>16. A final sample shall be placed in a clean, dry, watertight hermetically closeable packaging in which a sample can be stored in its initial condition. Final samples which are intended:</w:t>
      </w:r>
    </w:p>
    <w:p w14:paraId="3BE3AFA4" w14:textId="77777777" w:rsidR="00BC2EBE" w:rsidRPr="00BC2EBE" w:rsidRDefault="00BC2EBE" w:rsidP="00BC2EBE">
      <w:pPr>
        <w:shd w:val="clear" w:color="auto" w:fill="FFFFFF"/>
        <w:spacing w:after="0" w:line="240" w:lineRule="auto"/>
        <w:ind w:firstLine="709"/>
        <w:jc w:val="both"/>
        <w:rPr>
          <w:rFonts w:ascii="Times New Roman" w:hAnsi="Times New Roman"/>
          <w:noProof/>
          <w:sz w:val="24"/>
          <w:lang w:val="en-US"/>
        </w:rPr>
      </w:pPr>
      <w:r w:rsidRPr="00BC2EBE">
        <w:rPr>
          <w:rFonts w:ascii="Times New Roman" w:hAnsi="Times New Roman"/>
          <w:noProof/>
          <w:sz w:val="24"/>
          <w:lang w:val="en-US"/>
        </w:rPr>
        <w:t>16.1. for the inspection of the detonation resistance test of ammonium nitrate shall be kept in a temperature of 0–25 °C;</w:t>
      </w:r>
    </w:p>
    <w:p w14:paraId="28D5FF5F" w14:textId="77777777" w:rsidR="00BC2EBE" w:rsidRPr="00BC2EBE" w:rsidRDefault="00BC2EBE" w:rsidP="00BC2EBE">
      <w:pPr>
        <w:shd w:val="clear" w:color="auto" w:fill="FFFFFF"/>
        <w:spacing w:after="0" w:line="240" w:lineRule="auto"/>
        <w:ind w:firstLine="709"/>
        <w:jc w:val="both"/>
        <w:rPr>
          <w:rFonts w:ascii="Times New Roman" w:hAnsi="Times New Roman"/>
          <w:noProof/>
          <w:sz w:val="24"/>
          <w:lang w:val="en-US"/>
        </w:rPr>
      </w:pPr>
      <w:r w:rsidRPr="00BC2EBE">
        <w:rPr>
          <w:rFonts w:ascii="Times New Roman" w:hAnsi="Times New Roman"/>
          <w:noProof/>
          <w:sz w:val="24"/>
          <w:lang w:val="en-US"/>
        </w:rPr>
        <w:t>16.2. for microbiological analyses shall be kept in a temperature of 5 °C (± 3 °C).</w:t>
      </w:r>
    </w:p>
    <w:p w14:paraId="34B29C5B"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noProof/>
          <w:sz w:val="24"/>
          <w:szCs w:val="24"/>
          <w:lang w:val="en-US"/>
        </w:rPr>
      </w:pPr>
      <w:r w:rsidRPr="00BC2EBE">
        <w:rPr>
          <w:rFonts w:ascii="Times New Roman" w:hAnsi="Times New Roman"/>
          <w:noProof/>
          <w:sz w:val="24"/>
          <w:lang w:val="en-US"/>
        </w:rPr>
        <w:t>[</w:t>
      </w:r>
      <w:r w:rsidRPr="00BC2EBE">
        <w:rPr>
          <w:rFonts w:ascii="Times New Roman" w:hAnsi="Times New Roman"/>
          <w:i/>
          <w:iCs/>
          <w:noProof/>
          <w:sz w:val="24"/>
          <w:lang w:val="en-US"/>
        </w:rPr>
        <w:t>8 November 2022</w:t>
      </w:r>
      <w:r w:rsidRPr="00BC2EBE">
        <w:rPr>
          <w:rFonts w:ascii="Times New Roman" w:hAnsi="Times New Roman"/>
          <w:noProof/>
          <w:sz w:val="24"/>
          <w:lang w:val="en-US"/>
        </w:rPr>
        <w:t>]</w:t>
      </w:r>
    </w:p>
    <w:p w14:paraId="4325156B"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noProof/>
          <w:sz w:val="24"/>
          <w:szCs w:val="24"/>
          <w:lang w:val="en-US"/>
        </w:rPr>
      </w:pPr>
      <w:bookmarkStart w:id="40" w:name="p17"/>
      <w:bookmarkStart w:id="41" w:name="p-533927"/>
      <w:bookmarkEnd w:id="40"/>
      <w:bookmarkEnd w:id="41"/>
    </w:p>
    <w:p w14:paraId="00B372DB" w14:textId="77777777" w:rsidR="00BC2EBE" w:rsidRPr="00BC2EBE" w:rsidRDefault="00BC2EBE" w:rsidP="00BC2EBE">
      <w:pPr>
        <w:shd w:val="clear" w:color="auto" w:fill="FFFFFF"/>
        <w:spacing w:after="0" w:line="240" w:lineRule="auto"/>
        <w:jc w:val="both"/>
        <w:rPr>
          <w:rFonts w:ascii="Times New Roman" w:hAnsi="Times New Roman"/>
          <w:noProof/>
          <w:sz w:val="24"/>
          <w:lang w:val="en-US"/>
        </w:rPr>
      </w:pPr>
      <w:r w:rsidRPr="00BC2EBE">
        <w:rPr>
          <w:rFonts w:ascii="Times New Roman" w:hAnsi="Times New Roman"/>
          <w:noProof/>
          <w:sz w:val="24"/>
          <w:lang w:val="en-US"/>
        </w:rPr>
        <w:t>17. Final samples shall be weighed, marked and stamped (sealed) so as they could not be opened without damaging a stamp (seal).</w:t>
      </w:r>
    </w:p>
    <w:p w14:paraId="7F49EBE2"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noProof/>
          <w:sz w:val="24"/>
          <w:szCs w:val="24"/>
          <w:lang w:val="en-US"/>
        </w:rPr>
      </w:pPr>
      <w:bookmarkStart w:id="42" w:name="p18"/>
      <w:bookmarkStart w:id="43" w:name="p-533928"/>
      <w:bookmarkEnd w:id="42"/>
      <w:bookmarkEnd w:id="43"/>
    </w:p>
    <w:p w14:paraId="51EB4360" w14:textId="77777777" w:rsidR="00BC2EBE" w:rsidRPr="00BC2EBE" w:rsidRDefault="00BC2EBE" w:rsidP="00BC2EBE">
      <w:pPr>
        <w:shd w:val="clear" w:color="auto" w:fill="FFFFFF"/>
        <w:spacing w:after="0" w:line="240" w:lineRule="auto"/>
        <w:jc w:val="both"/>
        <w:rPr>
          <w:rFonts w:ascii="Times New Roman" w:hAnsi="Times New Roman"/>
          <w:noProof/>
          <w:sz w:val="24"/>
          <w:lang w:val="en-US"/>
        </w:rPr>
      </w:pPr>
      <w:r w:rsidRPr="00BC2EBE">
        <w:rPr>
          <w:rFonts w:ascii="Times New Roman" w:hAnsi="Times New Roman"/>
          <w:noProof/>
          <w:sz w:val="24"/>
          <w:lang w:val="en-US"/>
        </w:rPr>
        <w:t>18. The Service shall draw up a sampling record regarding sampling each fertiliser or substrate (Annex 4).</w:t>
      </w:r>
    </w:p>
    <w:p w14:paraId="49848C12"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noProof/>
          <w:sz w:val="24"/>
          <w:szCs w:val="24"/>
          <w:lang w:val="en-US"/>
        </w:rPr>
      </w:pPr>
      <w:bookmarkStart w:id="44" w:name="p19"/>
      <w:bookmarkStart w:id="45" w:name="p-1150706"/>
      <w:bookmarkEnd w:id="44"/>
      <w:bookmarkEnd w:id="45"/>
    </w:p>
    <w:p w14:paraId="7CFE7257" w14:textId="77777777" w:rsidR="00BC2EBE" w:rsidRPr="00BC2EBE" w:rsidRDefault="00BC2EBE" w:rsidP="00BC2EBE">
      <w:pPr>
        <w:shd w:val="clear" w:color="auto" w:fill="FFFFFF"/>
        <w:spacing w:after="0" w:line="240" w:lineRule="auto"/>
        <w:jc w:val="both"/>
        <w:rPr>
          <w:rFonts w:ascii="Times New Roman" w:hAnsi="Times New Roman"/>
          <w:noProof/>
          <w:sz w:val="24"/>
          <w:lang w:val="en-US"/>
        </w:rPr>
      </w:pPr>
      <w:r w:rsidRPr="00BC2EBE">
        <w:rPr>
          <w:rFonts w:ascii="Times New Roman" w:hAnsi="Times New Roman"/>
          <w:noProof/>
          <w:sz w:val="24"/>
          <w:lang w:val="en-US"/>
        </w:rPr>
        <w:t>19. [8 November 2022]</w:t>
      </w:r>
    </w:p>
    <w:p w14:paraId="487571B6"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noProof/>
          <w:sz w:val="24"/>
          <w:szCs w:val="24"/>
          <w:lang w:val="en-US"/>
        </w:rPr>
      </w:pPr>
      <w:bookmarkStart w:id="46" w:name="p20"/>
      <w:bookmarkStart w:id="47" w:name="p-1150709"/>
      <w:bookmarkEnd w:id="46"/>
      <w:bookmarkEnd w:id="47"/>
    </w:p>
    <w:p w14:paraId="5C982191" w14:textId="77777777" w:rsidR="00BC2EBE" w:rsidRPr="00BC2EBE" w:rsidRDefault="00BC2EBE" w:rsidP="00BC2EBE">
      <w:pPr>
        <w:shd w:val="clear" w:color="auto" w:fill="FFFFFF"/>
        <w:spacing w:after="0" w:line="240" w:lineRule="auto"/>
        <w:jc w:val="both"/>
        <w:rPr>
          <w:rFonts w:ascii="Times New Roman" w:hAnsi="Times New Roman"/>
          <w:noProof/>
          <w:sz w:val="24"/>
          <w:lang w:val="en-US"/>
        </w:rPr>
      </w:pPr>
      <w:r w:rsidRPr="00BC2EBE">
        <w:rPr>
          <w:rFonts w:ascii="Times New Roman" w:hAnsi="Times New Roman"/>
          <w:noProof/>
          <w:sz w:val="24"/>
          <w:lang w:val="en-US"/>
        </w:rPr>
        <w:t>20. The record referred to in Paragraph 18 of this Regulation shall be drawn up in two copies. One copy shall remain with the Service, the other shall be issued to a person from which the control sample of fertiliser or substrate has been taken.</w:t>
      </w:r>
    </w:p>
    <w:p w14:paraId="534C9855"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noProof/>
          <w:sz w:val="24"/>
          <w:szCs w:val="24"/>
          <w:lang w:val="en-US"/>
        </w:rPr>
      </w:pPr>
      <w:r w:rsidRPr="00BC2EBE">
        <w:rPr>
          <w:rFonts w:ascii="Times New Roman" w:hAnsi="Times New Roman"/>
          <w:noProof/>
          <w:sz w:val="24"/>
          <w:lang w:val="en-US"/>
        </w:rPr>
        <w:t>[</w:t>
      </w:r>
      <w:r w:rsidRPr="00BC2EBE">
        <w:rPr>
          <w:rFonts w:ascii="Times New Roman" w:hAnsi="Times New Roman"/>
          <w:i/>
          <w:iCs/>
          <w:noProof/>
          <w:sz w:val="24"/>
          <w:lang w:val="en-US"/>
        </w:rPr>
        <w:t>8 November 2022</w:t>
      </w:r>
      <w:r w:rsidRPr="00BC2EBE">
        <w:rPr>
          <w:rFonts w:ascii="Times New Roman" w:hAnsi="Times New Roman"/>
          <w:noProof/>
          <w:sz w:val="24"/>
          <w:lang w:val="en-US"/>
        </w:rPr>
        <w:t>]</w:t>
      </w:r>
    </w:p>
    <w:p w14:paraId="3C7CDADB"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8" w:name="n5"/>
      <w:bookmarkStart w:id="49" w:name="n-533931"/>
      <w:bookmarkEnd w:id="48"/>
      <w:bookmarkEnd w:id="49"/>
    </w:p>
    <w:p w14:paraId="1CE4E591" w14:textId="77777777" w:rsidR="00BC2EBE" w:rsidRPr="00BC2EBE" w:rsidRDefault="00BC2EBE" w:rsidP="00BC2EBE">
      <w:pPr>
        <w:shd w:val="clear" w:color="auto" w:fill="FFFFFF"/>
        <w:spacing w:after="0" w:line="240" w:lineRule="auto"/>
        <w:jc w:val="center"/>
        <w:rPr>
          <w:rFonts w:ascii="Times New Roman" w:hAnsi="Times New Roman"/>
          <w:b/>
          <w:noProof/>
          <w:sz w:val="24"/>
          <w:lang w:val="en-US"/>
        </w:rPr>
      </w:pPr>
      <w:r w:rsidRPr="00BC2EBE">
        <w:rPr>
          <w:rFonts w:ascii="Times New Roman" w:hAnsi="Times New Roman"/>
          <w:b/>
          <w:noProof/>
          <w:sz w:val="24"/>
          <w:lang w:val="en-US"/>
        </w:rPr>
        <w:t>V. Actions to be Carried out with Final Samples</w:t>
      </w:r>
    </w:p>
    <w:p w14:paraId="1447B5A2"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noProof/>
          <w:sz w:val="24"/>
          <w:szCs w:val="24"/>
          <w:lang w:val="en-US"/>
        </w:rPr>
      </w:pPr>
      <w:bookmarkStart w:id="50" w:name="p21"/>
      <w:bookmarkStart w:id="51" w:name="p-1151544"/>
      <w:bookmarkEnd w:id="50"/>
      <w:bookmarkEnd w:id="51"/>
    </w:p>
    <w:p w14:paraId="1E0FC60B" w14:textId="77777777" w:rsidR="00BC2EBE" w:rsidRPr="00BC2EBE" w:rsidRDefault="00BC2EBE" w:rsidP="00BC2EBE">
      <w:pPr>
        <w:shd w:val="clear" w:color="auto" w:fill="FFFFFF"/>
        <w:spacing w:after="0" w:line="240" w:lineRule="auto"/>
        <w:jc w:val="both"/>
        <w:rPr>
          <w:rFonts w:ascii="Times New Roman" w:hAnsi="Times New Roman"/>
          <w:noProof/>
          <w:sz w:val="24"/>
          <w:lang w:val="en-US"/>
        </w:rPr>
      </w:pPr>
      <w:r w:rsidRPr="00BC2EBE">
        <w:rPr>
          <w:rFonts w:ascii="Times New Roman" w:hAnsi="Times New Roman"/>
          <w:noProof/>
          <w:sz w:val="24"/>
          <w:lang w:val="en-US"/>
        </w:rPr>
        <w:t>21. The Service shall handle the final samples as follows:</w:t>
      </w:r>
    </w:p>
    <w:p w14:paraId="5E2D64B1" w14:textId="77777777" w:rsidR="00BC2EBE" w:rsidRPr="00BC2EBE" w:rsidRDefault="00BC2EBE" w:rsidP="00BC2EBE">
      <w:pPr>
        <w:shd w:val="clear" w:color="auto" w:fill="FFFFFF"/>
        <w:spacing w:after="0" w:line="240" w:lineRule="auto"/>
        <w:ind w:firstLine="709"/>
        <w:jc w:val="both"/>
        <w:rPr>
          <w:rFonts w:ascii="Times New Roman" w:hAnsi="Times New Roman"/>
          <w:noProof/>
          <w:sz w:val="24"/>
          <w:lang w:val="en-US"/>
        </w:rPr>
      </w:pPr>
      <w:r w:rsidRPr="00BC2EBE">
        <w:rPr>
          <w:rFonts w:ascii="Times New Roman" w:hAnsi="Times New Roman"/>
          <w:noProof/>
          <w:sz w:val="24"/>
          <w:lang w:val="en-US"/>
        </w:rPr>
        <w:t>21.1. for the performance of analyses of undesirable impurities of fertilisers, organic and organo-mineral fertilisers, liming materials, plant growth promoters, and substrates, and also microbiological preparations:</w:t>
      </w:r>
    </w:p>
    <w:p w14:paraId="0E7CCC32" w14:textId="77777777" w:rsidR="00BC2EBE" w:rsidRPr="00BC2EBE" w:rsidRDefault="00BC2EBE" w:rsidP="00BC2EBE">
      <w:pPr>
        <w:shd w:val="clear" w:color="auto" w:fill="FFFFFF"/>
        <w:spacing w:after="0" w:line="240" w:lineRule="auto"/>
        <w:ind w:left="709" w:firstLine="709"/>
        <w:jc w:val="both"/>
        <w:rPr>
          <w:rFonts w:ascii="Times New Roman" w:hAnsi="Times New Roman"/>
          <w:noProof/>
          <w:sz w:val="24"/>
          <w:lang w:val="en-US"/>
        </w:rPr>
      </w:pPr>
      <w:r w:rsidRPr="00BC2EBE">
        <w:rPr>
          <w:rFonts w:ascii="Times New Roman" w:hAnsi="Times New Roman"/>
          <w:noProof/>
          <w:sz w:val="24"/>
          <w:lang w:val="en-US"/>
        </w:rPr>
        <w:t>21.1.1. one final sample shall be sent to an accredited laboratory for testing (analyses) within three days after sampling;</w:t>
      </w:r>
    </w:p>
    <w:p w14:paraId="64B2513C" w14:textId="77777777" w:rsidR="00BC2EBE" w:rsidRPr="00BC2EBE" w:rsidRDefault="00BC2EBE" w:rsidP="00BC2EBE">
      <w:pPr>
        <w:shd w:val="clear" w:color="auto" w:fill="FFFFFF"/>
        <w:spacing w:after="0" w:line="240" w:lineRule="auto"/>
        <w:ind w:left="709" w:firstLine="709"/>
        <w:jc w:val="both"/>
        <w:rPr>
          <w:rFonts w:ascii="Times New Roman" w:hAnsi="Times New Roman"/>
          <w:noProof/>
          <w:sz w:val="24"/>
          <w:lang w:val="en-US"/>
        </w:rPr>
      </w:pPr>
      <w:r w:rsidRPr="00BC2EBE">
        <w:rPr>
          <w:rFonts w:ascii="Times New Roman" w:hAnsi="Times New Roman"/>
          <w:noProof/>
          <w:sz w:val="24"/>
          <w:lang w:val="en-US"/>
        </w:rPr>
        <w:t>21.1.2. the second final sample shall be stored until receipt of testing (analyses) results;</w:t>
      </w:r>
    </w:p>
    <w:p w14:paraId="27E3580B" w14:textId="77777777" w:rsidR="00BC2EBE" w:rsidRPr="00BC2EBE" w:rsidRDefault="00BC2EBE" w:rsidP="00BC2EBE">
      <w:pPr>
        <w:shd w:val="clear" w:color="auto" w:fill="FFFFFF"/>
        <w:spacing w:after="0" w:line="240" w:lineRule="auto"/>
        <w:ind w:left="709" w:firstLine="709"/>
        <w:jc w:val="both"/>
        <w:rPr>
          <w:rFonts w:ascii="Times New Roman" w:hAnsi="Times New Roman"/>
          <w:noProof/>
          <w:sz w:val="24"/>
          <w:lang w:val="en-US"/>
        </w:rPr>
      </w:pPr>
      <w:r w:rsidRPr="00BC2EBE">
        <w:rPr>
          <w:rFonts w:ascii="Times New Roman" w:hAnsi="Times New Roman"/>
          <w:noProof/>
          <w:sz w:val="24"/>
          <w:lang w:val="en-US"/>
        </w:rPr>
        <w:t>21.1.3. the third final sample together with a sampling record shall be given to a person from which a control sample of fertiliser or substrate has been taken;</w:t>
      </w:r>
    </w:p>
    <w:p w14:paraId="57B57164" w14:textId="77777777" w:rsidR="00BC2EBE" w:rsidRPr="00BC2EBE" w:rsidRDefault="00BC2EBE" w:rsidP="00BC2EBE">
      <w:pPr>
        <w:shd w:val="clear" w:color="auto" w:fill="FFFFFF"/>
        <w:spacing w:after="0" w:line="240" w:lineRule="auto"/>
        <w:ind w:firstLine="709"/>
        <w:jc w:val="both"/>
        <w:rPr>
          <w:rFonts w:ascii="Times New Roman" w:hAnsi="Times New Roman"/>
          <w:noProof/>
          <w:sz w:val="24"/>
          <w:lang w:val="en-US"/>
        </w:rPr>
      </w:pPr>
      <w:r w:rsidRPr="00BC2EBE">
        <w:rPr>
          <w:rFonts w:ascii="Times New Roman" w:hAnsi="Times New Roman"/>
          <w:noProof/>
          <w:sz w:val="24"/>
          <w:lang w:val="en-US"/>
        </w:rPr>
        <w:t>21.2. for the determination of the number of viable micro-organisms of microbiological preparations:</w:t>
      </w:r>
    </w:p>
    <w:p w14:paraId="66CBE989" w14:textId="77777777" w:rsidR="00BC2EBE" w:rsidRPr="00BC2EBE" w:rsidRDefault="00BC2EBE" w:rsidP="00BC2EBE">
      <w:pPr>
        <w:shd w:val="clear" w:color="auto" w:fill="FFFFFF"/>
        <w:spacing w:after="0" w:line="240" w:lineRule="auto"/>
        <w:ind w:left="709" w:firstLine="709"/>
        <w:jc w:val="both"/>
        <w:rPr>
          <w:rFonts w:ascii="Times New Roman" w:hAnsi="Times New Roman"/>
          <w:noProof/>
          <w:sz w:val="24"/>
          <w:lang w:val="en-US"/>
        </w:rPr>
      </w:pPr>
      <w:r w:rsidRPr="00BC2EBE">
        <w:rPr>
          <w:rFonts w:ascii="Times New Roman" w:hAnsi="Times New Roman"/>
          <w:noProof/>
          <w:sz w:val="24"/>
          <w:lang w:val="en-US"/>
        </w:rPr>
        <w:t>21.2.1. within three days after sampling one final sample shall be sent to a scientific institution which in conformity with the Law on Scientific Activity is registered with the Register of Scientific Institutions, or other officially registered scientific institution of other European Union Member State (hereinafter – the scientific institution), or to an accredited laboratory;</w:t>
      </w:r>
    </w:p>
    <w:p w14:paraId="37CB0F4D" w14:textId="77777777" w:rsidR="00BC2EBE" w:rsidRPr="00BC2EBE" w:rsidRDefault="00BC2EBE" w:rsidP="00BC2EBE">
      <w:pPr>
        <w:shd w:val="clear" w:color="auto" w:fill="FFFFFF"/>
        <w:spacing w:after="0" w:line="240" w:lineRule="auto"/>
        <w:ind w:left="709" w:firstLine="709"/>
        <w:jc w:val="both"/>
        <w:rPr>
          <w:rFonts w:ascii="Times New Roman" w:hAnsi="Times New Roman"/>
          <w:noProof/>
          <w:sz w:val="24"/>
          <w:lang w:val="en-US"/>
        </w:rPr>
      </w:pPr>
      <w:r w:rsidRPr="00BC2EBE">
        <w:rPr>
          <w:rFonts w:ascii="Times New Roman" w:hAnsi="Times New Roman"/>
          <w:noProof/>
          <w:sz w:val="24"/>
          <w:lang w:val="en-US"/>
        </w:rPr>
        <w:t>21.2.2. the second final sample shall be stored until receipt of testing (analyses) results;</w:t>
      </w:r>
    </w:p>
    <w:p w14:paraId="0416D159" w14:textId="77777777" w:rsidR="00BC2EBE" w:rsidRPr="00BC2EBE" w:rsidRDefault="00BC2EBE" w:rsidP="00BC2EBE">
      <w:pPr>
        <w:shd w:val="clear" w:color="auto" w:fill="FFFFFF"/>
        <w:spacing w:after="0" w:line="240" w:lineRule="auto"/>
        <w:ind w:left="709" w:firstLine="709"/>
        <w:jc w:val="both"/>
        <w:rPr>
          <w:rFonts w:ascii="Times New Roman" w:hAnsi="Times New Roman"/>
          <w:noProof/>
          <w:sz w:val="24"/>
          <w:lang w:val="en-US"/>
        </w:rPr>
      </w:pPr>
      <w:r w:rsidRPr="00BC2EBE">
        <w:rPr>
          <w:rFonts w:ascii="Times New Roman" w:hAnsi="Times New Roman"/>
          <w:noProof/>
          <w:sz w:val="24"/>
          <w:lang w:val="en-US"/>
        </w:rPr>
        <w:t>21.2.3. the third final sample together with a sampling record shall be given to a person from which a control sample of microbiological preparation has been taken.</w:t>
      </w:r>
    </w:p>
    <w:p w14:paraId="7A69E4AC"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noProof/>
          <w:sz w:val="24"/>
          <w:szCs w:val="24"/>
          <w:lang w:val="en-US"/>
        </w:rPr>
      </w:pPr>
      <w:r w:rsidRPr="00BC2EBE">
        <w:rPr>
          <w:rFonts w:ascii="Times New Roman" w:hAnsi="Times New Roman"/>
          <w:noProof/>
          <w:sz w:val="24"/>
          <w:lang w:val="en-US"/>
        </w:rPr>
        <w:t>[</w:t>
      </w:r>
      <w:r w:rsidRPr="00BC2EBE">
        <w:rPr>
          <w:rFonts w:ascii="Times New Roman" w:hAnsi="Times New Roman"/>
          <w:i/>
          <w:iCs/>
          <w:noProof/>
          <w:sz w:val="24"/>
          <w:lang w:val="en-US"/>
        </w:rPr>
        <w:t>8 November 2022</w:t>
      </w:r>
      <w:r w:rsidRPr="00BC2EBE">
        <w:rPr>
          <w:rFonts w:ascii="Times New Roman" w:hAnsi="Times New Roman"/>
          <w:noProof/>
          <w:sz w:val="24"/>
          <w:lang w:val="en-US"/>
        </w:rPr>
        <w:t>]</w:t>
      </w:r>
    </w:p>
    <w:p w14:paraId="4B76942B"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noProof/>
          <w:sz w:val="24"/>
          <w:szCs w:val="24"/>
          <w:lang w:val="en-US"/>
        </w:rPr>
      </w:pPr>
      <w:bookmarkStart w:id="52" w:name="p22"/>
      <w:bookmarkStart w:id="53" w:name="p-1150715"/>
      <w:bookmarkEnd w:id="52"/>
      <w:bookmarkEnd w:id="53"/>
    </w:p>
    <w:p w14:paraId="1F1F0EDD" w14:textId="77777777" w:rsidR="00BC2EBE" w:rsidRPr="00BC2EBE" w:rsidRDefault="00BC2EBE" w:rsidP="00BC2EBE">
      <w:pPr>
        <w:keepNext/>
        <w:keepLines/>
        <w:shd w:val="clear" w:color="auto" w:fill="FFFFFF"/>
        <w:spacing w:after="0" w:line="240" w:lineRule="auto"/>
        <w:jc w:val="both"/>
        <w:rPr>
          <w:rFonts w:ascii="Times New Roman" w:hAnsi="Times New Roman"/>
          <w:noProof/>
          <w:sz w:val="24"/>
          <w:lang w:val="en-US"/>
        </w:rPr>
      </w:pPr>
      <w:r w:rsidRPr="00BC2EBE">
        <w:rPr>
          <w:rFonts w:ascii="Times New Roman" w:hAnsi="Times New Roman"/>
          <w:noProof/>
          <w:sz w:val="24"/>
          <w:lang w:val="en-US"/>
        </w:rPr>
        <w:t>22. If testing results attest to the conformity of the quality of a fertiliser or substrate with identification requirements and permissible deviations from the declared quality, and the maximum permissible concentration of undesirable impurities is not exceeded in the final sample in accordance with laws and regulations regarding identification and quality conformity assessment requirements of fertilisers and substrates, and also if the quality of the EU fertiliser bearing the CE marking conforms to the requirements referred to in Annex I and Parts II and III of Annex III to Regulation (EU) 2019/1009 of the European Parliament and of the Council of 5 June 2019 laying down rules on the making available on the market of EU fertilising products and amending Regulations (EC) No 1069/2009 and (EC) No 1107/2009 and repealing Regulation (EC) No 2003/2003, the Service shall write off the second final sample.</w:t>
      </w:r>
    </w:p>
    <w:p w14:paraId="0589F494"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noProof/>
          <w:sz w:val="24"/>
          <w:szCs w:val="24"/>
          <w:lang w:val="en-US"/>
        </w:rPr>
      </w:pPr>
      <w:r w:rsidRPr="00BC2EBE">
        <w:rPr>
          <w:rFonts w:ascii="Times New Roman" w:hAnsi="Times New Roman"/>
          <w:noProof/>
          <w:sz w:val="24"/>
          <w:lang w:val="en-US"/>
        </w:rPr>
        <w:t>[</w:t>
      </w:r>
      <w:r w:rsidRPr="00BC2EBE">
        <w:rPr>
          <w:rFonts w:ascii="Times New Roman" w:hAnsi="Times New Roman"/>
          <w:i/>
          <w:iCs/>
          <w:noProof/>
          <w:sz w:val="24"/>
          <w:lang w:val="en-US"/>
        </w:rPr>
        <w:t>8 November 2022</w:t>
      </w:r>
      <w:r w:rsidRPr="00BC2EBE">
        <w:rPr>
          <w:rFonts w:ascii="Times New Roman" w:hAnsi="Times New Roman"/>
          <w:noProof/>
          <w:sz w:val="24"/>
          <w:lang w:val="en-US"/>
        </w:rPr>
        <w:t>]</w:t>
      </w:r>
    </w:p>
    <w:p w14:paraId="18787F66"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noProof/>
          <w:sz w:val="24"/>
          <w:szCs w:val="24"/>
          <w:lang w:val="en-US"/>
        </w:rPr>
      </w:pPr>
      <w:bookmarkStart w:id="54" w:name="p23"/>
      <w:bookmarkStart w:id="55" w:name="p-533934"/>
      <w:bookmarkEnd w:id="54"/>
      <w:bookmarkEnd w:id="55"/>
    </w:p>
    <w:p w14:paraId="61BC3748" w14:textId="77777777" w:rsidR="00BC2EBE" w:rsidRPr="00BC2EBE" w:rsidRDefault="00BC2EBE" w:rsidP="00BC2EBE">
      <w:pPr>
        <w:shd w:val="clear" w:color="auto" w:fill="FFFFFF"/>
        <w:spacing w:after="0" w:line="240" w:lineRule="auto"/>
        <w:jc w:val="both"/>
        <w:rPr>
          <w:rFonts w:ascii="Times New Roman" w:hAnsi="Times New Roman"/>
          <w:noProof/>
          <w:sz w:val="24"/>
          <w:lang w:val="en-US"/>
        </w:rPr>
      </w:pPr>
      <w:r w:rsidRPr="00BC2EBE">
        <w:rPr>
          <w:rFonts w:ascii="Times New Roman" w:hAnsi="Times New Roman"/>
          <w:noProof/>
          <w:sz w:val="24"/>
          <w:lang w:val="en-US"/>
        </w:rPr>
        <w:t>23. If during testing (analysing) non-conformity with the identification and quality conformity assessment requirements of the quality of the fertiliser or substrate is detected, the Service shall send the second final sample to an accredited laboratory or – for the detection of viable micro-organisms of the microbiological preparation samples – to a scientific institution or accredited laboratory in order to perform a repeated testing.</w:t>
      </w:r>
    </w:p>
    <w:p w14:paraId="0CA1AD16"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6" w:name="n6"/>
      <w:bookmarkStart w:id="57" w:name="n-533935"/>
      <w:bookmarkEnd w:id="56"/>
      <w:bookmarkEnd w:id="57"/>
    </w:p>
    <w:p w14:paraId="3179D5FF" w14:textId="77777777" w:rsidR="00BC2EBE" w:rsidRPr="00BC2EBE" w:rsidRDefault="00BC2EBE" w:rsidP="00BC2EBE">
      <w:pPr>
        <w:shd w:val="clear" w:color="auto" w:fill="FFFFFF"/>
        <w:spacing w:after="0" w:line="240" w:lineRule="auto"/>
        <w:jc w:val="center"/>
        <w:rPr>
          <w:rFonts w:ascii="Times New Roman" w:hAnsi="Times New Roman"/>
          <w:b/>
          <w:noProof/>
          <w:sz w:val="24"/>
          <w:lang w:val="en-US"/>
        </w:rPr>
      </w:pPr>
      <w:r w:rsidRPr="00BC2EBE">
        <w:rPr>
          <w:rFonts w:ascii="Times New Roman" w:hAnsi="Times New Roman"/>
          <w:b/>
          <w:noProof/>
          <w:sz w:val="24"/>
          <w:lang w:val="en-US"/>
        </w:rPr>
        <w:t>VI. Closing Provision</w:t>
      </w:r>
    </w:p>
    <w:p w14:paraId="2A136989"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noProof/>
          <w:sz w:val="24"/>
          <w:szCs w:val="24"/>
          <w:lang w:val="en-US"/>
        </w:rPr>
      </w:pPr>
      <w:bookmarkStart w:id="58" w:name="p24"/>
      <w:bookmarkStart w:id="59" w:name="p-533936"/>
      <w:bookmarkEnd w:id="58"/>
      <w:bookmarkEnd w:id="59"/>
    </w:p>
    <w:p w14:paraId="45C474B3" w14:textId="77777777" w:rsidR="00BC2EBE" w:rsidRPr="00BC2EBE" w:rsidRDefault="00BC2EBE" w:rsidP="00BC2EBE">
      <w:pPr>
        <w:shd w:val="clear" w:color="auto" w:fill="FFFFFF"/>
        <w:spacing w:after="0" w:line="240" w:lineRule="auto"/>
        <w:jc w:val="both"/>
        <w:rPr>
          <w:rFonts w:ascii="Times New Roman" w:hAnsi="Times New Roman"/>
          <w:noProof/>
          <w:sz w:val="24"/>
          <w:lang w:val="en-US"/>
        </w:rPr>
      </w:pPr>
      <w:r w:rsidRPr="00BC2EBE">
        <w:rPr>
          <w:rFonts w:ascii="Times New Roman" w:hAnsi="Times New Roman"/>
          <w:noProof/>
          <w:sz w:val="24"/>
          <w:lang w:val="en-US"/>
        </w:rPr>
        <w:t>24. The requirements of this Regulation shall be applied in respect of substrates from 1 July 2015.</w:t>
      </w:r>
    </w:p>
    <w:p w14:paraId="1CBDDF41"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B2A8D7E"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A82DC2F" w14:textId="77777777" w:rsidR="00BC2EBE" w:rsidRPr="00BC2EBE" w:rsidRDefault="00BC2EBE" w:rsidP="00BC2EBE">
      <w:pPr>
        <w:shd w:val="clear" w:color="auto" w:fill="FFFFFF"/>
        <w:tabs>
          <w:tab w:val="left" w:pos="7655"/>
        </w:tabs>
        <w:spacing w:after="0" w:line="240" w:lineRule="auto"/>
        <w:jc w:val="both"/>
        <w:rPr>
          <w:rFonts w:ascii="Times New Roman" w:hAnsi="Times New Roman"/>
          <w:noProof/>
          <w:sz w:val="24"/>
          <w:lang w:val="en-US"/>
        </w:rPr>
      </w:pPr>
      <w:r w:rsidRPr="00BC2EBE">
        <w:rPr>
          <w:rFonts w:ascii="Times New Roman" w:hAnsi="Times New Roman"/>
          <w:noProof/>
          <w:sz w:val="24"/>
          <w:lang w:val="en-US"/>
        </w:rPr>
        <w:t>Acting for the Prime Minister, the Minister for Transport</w:t>
      </w:r>
      <w:r w:rsidRPr="00BC2EBE">
        <w:rPr>
          <w:rFonts w:ascii="Times New Roman" w:hAnsi="Times New Roman"/>
          <w:noProof/>
          <w:sz w:val="24"/>
          <w:lang w:val="en-US"/>
        </w:rPr>
        <w:tab/>
        <w:t>Anrijs Matīss</w:t>
      </w:r>
    </w:p>
    <w:p w14:paraId="3945E6DE"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9B6ACC9" w14:textId="77777777" w:rsidR="00BC2EBE" w:rsidRPr="00BC2EBE" w:rsidRDefault="00BC2EBE" w:rsidP="00BC2EBE">
      <w:pPr>
        <w:shd w:val="clear" w:color="auto" w:fill="FFFFFF"/>
        <w:tabs>
          <w:tab w:val="left" w:pos="7655"/>
        </w:tabs>
        <w:spacing w:after="0" w:line="240" w:lineRule="auto"/>
        <w:jc w:val="both"/>
        <w:rPr>
          <w:rFonts w:ascii="Times New Roman" w:hAnsi="Times New Roman"/>
          <w:noProof/>
          <w:sz w:val="24"/>
          <w:lang w:val="en-US"/>
        </w:rPr>
      </w:pPr>
      <w:r w:rsidRPr="00BC2EBE">
        <w:rPr>
          <w:rFonts w:ascii="Times New Roman" w:hAnsi="Times New Roman"/>
          <w:noProof/>
          <w:sz w:val="24"/>
          <w:lang w:val="en-US"/>
        </w:rPr>
        <w:t>Minister for Agriculture</w:t>
      </w:r>
      <w:r w:rsidRPr="00BC2EBE">
        <w:rPr>
          <w:rFonts w:ascii="Times New Roman" w:hAnsi="Times New Roman"/>
          <w:noProof/>
          <w:sz w:val="24"/>
          <w:lang w:val="en-US"/>
        </w:rPr>
        <w:tab/>
        <w:t>Jānis Dūklavs</w:t>
      </w:r>
    </w:p>
    <w:p w14:paraId="000F8892" w14:textId="77777777" w:rsidR="00BC2EBE" w:rsidRPr="00BC2EBE" w:rsidRDefault="00BC2EBE" w:rsidP="00BC2EBE">
      <w:pPr>
        <w:rPr>
          <w:noProof/>
          <w:lang w:val="en-US"/>
        </w:rPr>
      </w:pPr>
      <w:r w:rsidRPr="00BC2EBE">
        <w:rPr>
          <w:noProof/>
          <w:lang w:val="en-US"/>
        </w:rPr>
        <w:br w:type="page"/>
      </w:r>
    </w:p>
    <w:p w14:paraId="6EF6EB94" w14:textId="77777777" w:rsidR="00BC2EBE" w:rsidRPr="00BC2EBE" w:rsidRDefault="00BC2EBE" w:rsidP="00BC2EBE">
      <w:pPr>
        <w:shd w:val="clear" w:color="auto" w:fill="FFFFFF"/>
        <w:spacing w:after="0" w:line="240" w:lineRule="auto"/>
        <w:jc w:val="right"/>
        <w:rPr>
          <w:rFonts w:ascii="Times New Roman" w:hAnsi="Times New Roman"/>
          <w:b/>
          <w:noProof/>
          <w:sz w:val="24"/>
          <w:lang w:val="en-US"/>
        </w:rPr>
      </w:pPr>
      <w:r w:rsidRPr="00BC2EBE">
        <w:rPr>
          <w:rFonts w:ascii="Times New Roman" w:hAnsi="Times New Roman"/>
          <w:b/>
          <w:noProof/>
          <w:sz w:val="24"/>
          <w:lang w:val="en-US"/>
        </w:rPr>
        <w:t>Annex 1</w:t>
      </w:r>
    </w:p>
    <w:p w14:paraId="11B882DB" w14:textId="77777777" w:rsidR="00BC2EBE" w:rsidRPr="00BC2EBE" w:rsidRDefault="00BC2EBE" w:rsidP="00BC2EBE">
      <w:pPr>
        <w:shd w:val="clear" w:color="auto" w:fill="FFFFFF"/>
        <w:spacing w:after="0" w:line="240" w:lineRule="auto"/>
        <w:jc w:val="right"/>
        <w:rPr>
          <w:rFonts w:ascii="Times New Roman" w:hAnsi="Times New Roman"/>
          <w:noProof/>
          <w:sz w:val="24"/>
          <w:lang w:val="en-US"/>
        </w:rPr>
      </w:pPr>
      <w:r w:rsidRPr="00BC2EBE">
        <w:rPr>
          <w:rFonts w:ascii="Times New Roman" w:hAnsi="Times New Roman"/>
          <w:noProof/>
          <w:sz w:val="24"/>
          <w:lang w:val="en-US"/>
        </w:rPr>
        <w:t>Cabinet Regulation No. 669</w:t>
      </w:r>
    </w:p>
    <w:p w14:paraId="6E80D702" w14:textId="77777777" w:rsidR="00BC2EBE" w:rsidRPr="00BC2EBE" w:rsidRDefault="00BC2EBE" w:rsidP="00BC2EBE">
      <w:pPr>
        <w:shd w:val="clear" w:color="auto" w:fill="FFFFFF"/>
        <w:spacing w:after="0" w:line="240" w:lineRule="auto"/>
        <w:jc w:val="right"/>
        <w:rPr>
          <w:rFonts w:ascii="Times New Roman" w:hAnsi="Times New Roman"/>
          <w:noProof/>
          <w:sz w:val="24"/>
          <w:lang w:val="en-US"/>
        </w:rPr>
      </w:pPr>
      <w:r w:rsidRPr="00BC2EBE">
        <w:rPr>
          <w:rFonts w:ascii="Times New Roman" w:hAnsi="Times New Roman"/>
          <w:noProof/>
          <w:sz w:val="24"/>
          <w:lang w:val="en-US"/>
        </w:rPr>
        <w:t>28 October 2014</w:t>
      </w:r>
      <w:bookmarkStart w:id="60" w:name="piel-1150716"/>
      <w:bookmarkStart w:id="61" w:name="piel1"/>
      <w:bookmarkEnd w:id="60"/>
      <w:bookmarkEnd w:id="61"/>
    </w:p>
    <w:p w14:paraId="5FC5648E" w14:textId="77777777" w:rsidR="00BC2EBE" w:rsidRPr="00BC2EBE" w:rsidRDefault="00BC2EBE" w:rsidP="00BC2EBE">
      <w:pPr>
        <w:shd w:val="clear" w:color="auto" w:fill="FFFFFF"/>
        <w:spacing w:after="0" w:line="240" w:lineRule="auto"/>
        <w:jc w:val="right"/>
        <w:rPr>
          <w:rFonts w:ascii="Times New Roman" w:eastAsia="Times New Roman" w:hAnsi="Times New Roman" w:cs="Times New Roman"/>
          <w:noProof/>
          <w:sz w:val="24"/>
          <w:szCs w:val="24"/>
          <w:lang w:val="en-US"/>
        </w:rPr>
      </w:pPr>
      <w:r w:rsidRPr="00BC2EBE">
        <w:rPr>
          <w:rFonts w:ascii="Times New Roman" w:hAnsi="Times New Roman"/>
          <w:noProof/>
          <w:sz w:val="24"/>
          <w:lang w:val="en-US"/>
        </w:rPr>
        <w:t>[</w:t>
      </w:r>
      <w:r w:rsidRPr="00BC2EBE">
        <w:rPr>
          <w:rFonts w:ascii="Times New Roman" w:hAnsi="Times New Roman"/>
          <w:i/>
          <w:iCs/>
          <w:noProof/>
          <w:sz w:val="24"/>
          <w:lang w:val="en-US"/>
        </w:rPr>
        <w:t>8 November 2022</w:t>
      </w:r>
      <w:r w:rsidRPr="00BC2EBE">
        <w:rPr>
          <w:rFonts w:ascii="Times New Roman" w:hAnsi="Times New Roman"/>
          <w:noProof/>
          <w:sz w:val="24"/>
          <w:lang w:val="en-US"/>
        </w:rPr>
        <w:t>]</w:t>
      </w:r>
    </w:p>
    <w:p w14:paraId="32AF8D1A"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2" w:name="1150717"/>
      <w:bookmarkStart w:id="63" w:name="n-1150717"/>
      <w:bookmarkEnd w:id="62"/>
      <w:bookmarkEnd w:id="63"/>
    </w:p>
    <w:p w14:paraId="13C4FF68"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786EDE9" w14:textId="77777777" w:rsidR="00BC2EBE" w:rsidRPr="00BC2EBE" w:rsidRDefault="00BC2EBE" w:rsidP="00BC2EBE">
      <w:pPr>
        <w:shd w:val="clear" w:color="auto" w:fill="FFFFFF"/>
        <w:spacing w:after="0" w:line="240" w:lineRule="auto"/>
        <w:jc w:val="center"/>
        <w:rPr>
          <w:rFonts w:ascii="Times New Roman" w:hAnsi="Times New Roman"/>
          <w:b/>
          <w:noProof/>
          <w:sz w:val="28"/>
          <w:lang w:val="en-US"/>
        </w:rPr>
      </w:pPr>
      <w:r w:rsidRPr="00BC2EBE">
        <w:rPr>
          <w:rFonts w:ascii="Times New Roman" w:hAnsi="Times New Roman"/>
          <w:b/>
          <w:noProof/>
          <w:sz w:val="28"/>
          <w:lang w:val="en-US"/>
        </w:rPr>
        <w:t>Minimum Number of Initial Samples</w:t>
      </w:r>
    </w:p>
    <w:p w14:paraId="5E61AECD"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47BE049"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6"/>
        <w:gridCol w:w="3801"/>
        <w:gridCol w:w="4528"/>
      </w:tblGrid>
      <w:tr w:rsidR="00BC2EBE" w:rsidRPr="00BC2EBE" w14:paraId="720B1E08" w14:textId="77777777" w:rsidTr="00CA3688">
        <w:tc>
          <w:tcPr>
            <w:tcW w:w="401" w:type="pct"/>
            <w:tcBorders>
              <w:top w:val="outset" w:sz="6" w:space="0" w:color="414142"/>
              <w:left w:val="outset" w:sz="6" w:space="0" w:color="414142"/>
              <w:bottom w:val="outset" w:sz="6" w:space="0" w:color="414142"/>
              <w:right w:val="outset" w:sz="6" w:space="0" w:color="414142"/>
            </w:tcBorders>
            <w:vAlign w:val="center"/>
            <w:hideMark/>
          </w:tcPr>
          <w:p w14:paraId="7F584D59" w14:textId="77777777" w:rsidR="00BC2EBE" w:rsidRPr="00BC2EBE" w:rsidRDefault="00BC2EBE" w:rsidP="00CA3688">
            <w:pPr>
              <w:spacing w:after="0" w:line="240" w:lineRule="auto"/>
              <w:jc w:val="center"/>
              <w:rPr>
                <w:rFonts w:ascii="Times New Roman" w:hAnsi="Times New Roman"/>
                <w:noProof/>
                <w:sz w:val="24"/>
                <w:lang w:val="en-US"/>
              </w:rPr>
            </w:pPr>
            <w:r w:rsidRPr="00BC2EBE">
              <w:rPr>
                <w:rFonts w:ascii="Times New Roman" w:hAnsi="Times New Roman"/>
                <w:noProof/>
                <w:sz w:val="24"/>
                <w:lang w:val="en-US"/>
              </w:rPr>
              <w:t>No.</w:t>
            </w:r>
          </w:p>
        </w:tc>
        <w:tc>
          <w:tcPr>
            <w:tcW w:w="2099" w:type="pct"/>
            <w:tcBorders>
              <w:top w:val="outset" w:sz="6" w:space="0" w:color="414142"/>
              <w:left w:val="outset" w:sz="6" w:space="0" w:color="414142"/>
              <w:bottom w:val="outset" w:sz="6" w:space="0" w:color="414142"/>
              <w:right w:val="outset" w:sz="6" w:space="0" w:color="414142"/>
            </w:tcBorders>
            <w:vAlign w:val="center"/>
            <w:hideMark/>
          </w:tcPr>
          <w:p w14:paraId="799C40B2" w14:textId="77777777" w:rsidR="00BC2EBE" w:rsidRPr="00BC2EBE" w:rsidRDefault="00BC2EBE" w:rsidP="00CA3688">
            <w:pPr>
              <w:spacing w:after="0" w:line="240" w:lineRule="auto"/>
              <w:jc w:val="center"/>
              <w:rPr>
                <w:rFonts w:ascii="Times New Roman" w:hAnsi="Times New Roman"/>
                <w:noProof/>
                <w:sz w:val="24"/>
                <w:lang w:val="en-US"/>
              </w:rPr>
            </w:pPr>
            <w:r w:rsidRPr="00BC2EBE">
              <w:rPr>
                <w:rFonts w:ascii="Times New Roman" w:hAnsi="Times New Roman"/>
                <w:noProof/>
                <w:sz w:val="24"/>
                <w:lang w:val="en-US"/>
              </w:rPr>
              <w:t>The size of the sample lot</w:t>
            </w:r>
          </w:p>
        </w:tc>
        <w:tc>
          <w:tcPr>
            <w:tcW w:w="2500" w:type="pct"/>
            <w:tcBorders>
              <w:top w:val="outset" w:sz="6" w:space="0" w:color="414142"/>
              <w:left w:val="outset" w:sz="6" w:space="0" w:color="414142"/>
              <w:bottom w:val="outset" w:sz="6" w:space="0" w:color="414142"/>
              <w:right w:val="outset" w:sz="6" w:space="0" w:color="414142"/>
            </w:tcBorders>
            <w:vAlign w:val="center"/>
            <w:hideMark/>
          </w:tcPr>
          <w:p w14:paraId="7A6AE61F" w14:textId="77777777" w:rsidR="00BC2EBE" w:rsidRPr="00BC2EBE" w:rsidRDefault="00BC2EBE" w:rsidP="00CA3688">
            <w:pPr>
              <w:spacing w:after="0" w:line="240" w:lineRule="auto"/>
              <w:jc w:val="center"/>
              <w:rPr>
                <w:rFonts w:ascii="Times New Roman" w:hAnsi="Times New Roman"/>
                <w:noProof/>
                <w:sz w:val="24"/>
                <w:lang w:val="en-US"/>
              </w:rPr>
            </w:pPr>
            <w:r w:rsidRPr="00BC2EBE">
              <w:rPr>
                <w:rFonts w:ascii="Times New Roman" w:hAnsi="Times New Roman"/>
                <w:noProof/>
                <w:sz w:val="24"/>
                <w:lang w:val="en-US"/>
              </w:rPr>
              <w:t>The number of initial samples</w:t>
            </w:r>
          </w:p>
        </w:tc>
      </w:tr>
      <w:tr w:rsidR="00BC2EBE" w:rsidRPr="00BC2EBE" w14:paraId="0EB6E4B3" w14:textId="77777777" w:rsidTr="00CA3688">
        <w:tc>
          <w:tcPr>
            <w:tcW w:w="401" w:type="pct"/>
            <w:tcBorders>
              <w:top w:val="outset" w:sz="6" w:space="0" w:color="414142"/>
              <w:left w:val="outset" w:sz="6" w:space="0" w:color="414142"/>
              <w:bottom w:val="outset" w:sz="6" w:space="0" w:color="414142"/>
              <w:right w:val="outset" w:sz="6" w:space="0" w:color="414142"/>
            </w:tcBorders>
            <w:hideMark/>
          </w:tcPr>
          <w:p w14:paraId="2F8C12F7"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1.</w:t>
            </w:r>
          </w:p>
        </w:tc>
        <w:tc>
          <w:tcPr>
            <w:tcW w:w="4599" w:type="pct"/>
            <w:gridSpan w:val="2"/>
            <w:tcBorders>
              <w:top w:val="outset" w:sz="6" w:space="0" w:color="414142"/>
              <w:left w:val="outset" w:sz="6" w:space="0" w:color="414142"/>
              <w:bottom w:val="outset" w:sz="6" w:space="0" w:color="414142"/>
              <w:right w:val="outset" w:sz="6" w:space="0" w:color="414142"/>
            </w:tcBorders>
            <w:hideMark/>
          </w:tcPr>
          <w:p w14:paraId="2BC06386" w14:textId="77777777" w:rsidR="00BC2EBE" w:rsidRPr="00BC2EBE" w:rsidRDefault="00BC2EBE" w:rsidP="00CA3688">
            <w:pPr>
              <w:spacing w:after="0" w:line="240" w:lineRule="auto"/>
              <w:jc w:val="center"/>
              <w:rPr>
                <w:rFonts w:ascii="Times New Roman" w:hAnsi="Times New Roman"/>
                <w:noProof/>
                <w:sz w:val="24"/>
                <w:lang w:val="en-US"/>
              </w:rPr>
            </w:pPr>
            <w:r w:rsidRPr="00BC2EBE">
              <w:rPr>
                <w:rFonts w:ascii="Times New Roman" w:hAnsi="Times New Roman"/>
                <w:noProof/>
                <w:sz w:val="24"/>
                <w:lang w:val="en-US"/>
              </w:rPr>
              <w:t>Unpacked (or in packaging which is larger than 100 kg) mineral fertilisers, liming materials, and plant growth promoters</w:t>
            </w:r>
          </w:p>
        </w:tc>
      </w:tr>
      <w:tr w:rsidR="00BC2EBE" w:rsidRPr="00BC2EBE" w14:paraId="5C34F238" w14:textId="77777777" w:rsidTr="00CA3688">
        <w:tc>
          <w:tcPr>
            <w:tcW w:w="401" w:type="pct"/>
            <w:tcBorders>
              <w:top w:val="outset" w:sz="6" w:space="0" w:color="414142"/>
              <w:left w:val="outset" w:sz="6" w:space="0" w:color="414142"/>
              <w:bottom w:val="outset" w:sz="6" w:space="0" w:color="414142"/>
              <w:right w:val="outset" w:sz="6" w:space="0" w:color="414142"/>
            </w:tcBorders>
            <w:hideMark/>
          </w:tcPr>
          <w:p w14:paraId="1970526A"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1.1.</w:t>
            </w:r>
          </w:p>
        </w:tc>
        <w:tc>
          <w:tcPr>
            <w:tcW w:w="2099" w:type="pct"/>
            <w:tcBorders>
              <w:top w:val="outset" w:sz="6" w:space="0" w:color="414142"/>
              <w:left w:val="outset" w:sz="6" w:space="0" w:color="414142"/>
              <w:bottom w:val="outset" w:sz="6" w:space="0" w:color="414142"/>
              <w:right w:val="outset" w:sz="6" w:space="0" w:color="414142"/>
            </w:tcBorders>
            <w:hideMark/>
          </w:tcPr>
          <w:p w14:paraId="05166682"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less than 2.5 tons</w:t>
            </w:r>
          </w:p>
        </w:tc>
        <w:tc>
          <w:tcPr>
            <w:tcW w:w="2500" w:type="pct"/>
            <w:tcBorders>
              <w:top w:val="outset" w:sz="6" w:space="0" w:color="414142"/>
              <w:left w:val="outset" w:sz="6" w:space="0" w:color="414142"/>
              <w:bottom w:val="outset" w:sz="6" w:space="0" w:color="414142"/>
              <w:right w:val="outset" w:sz="6" w:space="0" w:color="414142"/>
            </w:tcBorders>
            <w:hideMark/>
          </w:tcPr>
          <w:p w14:paraId="47672CF8" w14:textId="77777777" w:rsidR="00BC2EBE" w:rsidRPr="00BC2EBE" w:rsidRDefault="00BC2EBE" w:rsidP="00CA3688">
            <w:pPr>
              <w:spacing w:after="0" w:line="240" w:lineRule="auto"/>
              <w:jc w:val="center"/>
              <w:rPr>
                <w:rFonts w:ascii="Times New Roman" w:hAnsi="Times New Roman"/>
                <w:noProof/>
                <w:sz w:val="24"/>
                <w:lang w:val="en-US"/>
              </w:rPr>
            </w:pPr>
            <w:r w:rsidRPr="00BC2EBE">
              <w:rPr>
                <w:rFonts w:ascii="Times New Roman" w:hAnsi="Times New Roman"/>
                <w:noProof/>
                <w:sz w:val="24"/>
                <w:lang w:val="en-US"/>
              </w:rPr>
              <w:t>7</w:t>
            </w:r>
          </w:p>
        </w:tc>
      </w:tr>
      <w:tr w:rsidR="00BC2EBE" w:rsidRPr="00BC2EBE" w14:paraId="5AFE3508" w14:textId="77777777" w:rsidTr="00CA3688">
        <w:tc>
          <w:tcPr>
            <w:tcW w:w="401" w:type="pct"/>
            <w:tcBorders>
              <w:top w:val="outset" w:sz="6" w:space="0" w:color="414142"/>
              <w:left w:val="outset" w:sz="6" w:space="0" w:color="414142"/>
              <w:bottom w:val="outset" w:sz="6" w:space="0" w:color="414142"/>
              <w:right w:val="outset" w:sz="6" w:space="0" w:color="414142"/>
            </w:tcBorders>
            <w:hideMark/>
          </w:tcPr>
          <w:p w14:paraId="763D3D29"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1.2.</w:t>
            </w:r>
          </w:p>
        </w:tc>
        <w:tc>
          <w:tcPr>
            <w:tcW w:w="2099" w:type="pct"/>
            <w:tcBorders>
              <w:top w:val="outset" w:sz="6" w:space="0" w:color="414142"/>
              <w:left w:val="outset" w:sz="6" w:space="0" w:color="414142"/>
              <w:bottom w:val="outset" w:sz="6" w:space="0" w:color="414142"/>
              <w:right w:val="outset" w:sz="6" w:space="0" w:color="414142"/>
            </w:tcBorders>
            <w:hideMark/>
          </w:tcPr>
          <w:p w14:paraId="26604089"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from 2.5 to 80 tons</w:t>
            </w:r>
          </w:p>
        </w:tc>
        <w:tc>
          <w:tcPr>
            <w:tcW w:w="2500" w:type="pct"/>
            <w:tcBorders>
              <w:top w:val="outset" w:sz="6" w:space="0" w:color="414142"/>
              <w:left w:val="outset" w:sz="6" w:space="0" w:color="414142"/>
              <w:bottom w:val="outset" w:sz="6" w:space="0" w:color="414142"/>
              <w:right w:val="outset" w:sz="6" w:space="0" w:color="414142"/>
            </w:tcBorders>
            <w:hideMark/>
          </w:tcPr>
          <w:p w14:paraId="55989E50" w14:textId="77777777" w:rsidR="00BC2EBE" w:rsidRPr="00BC2EBE" w:rsidRDefault="00BC2EBE" w:rsidP="00CA3688">
            <w:pPr>
              <w:spacing w:after="0" w:line="240" w:lineRule="auto"/>
              <w:jc w:val="center"/>
              <w:rPr>
                <w:rFonts w:ascii="Times New Roman" w:hAnsi="Times New Roman"/>
                <w:noProof/>
                <w:sz w:val="24"/>
                <w:lang w:val="en-US"/>
              </w:rPr>
            </w:pPr>
            <w:r w:rsidRPr="00BC2EBE">
              <w:rPr>
                <w:rFonts w:ascii="Times New Roman" w:hAnsi="Times New Roman"/>
                <w:noProof/>
                <w:sz w:val="24"/>
                <w:lang w:val="en-US"/>
              </w:rPr>
              <w:t>the next whole number which is larger than a square root of the lot mass in tons which is multiplied by 20</w:t>
            </w:r>
          </w:p>
        </w:tc>
      </w:tr>
      <w:tr w:rsidR="00BC2EBE" w:rsidRPr="00BC2EBE" w14:paraId="34CCA28B" w14:textId="77777777" w:rsidTr="00CA3688">
        <w:tc>
          <w:tcPr>
            <w:tcW w:w="401" w:type="pct"/>
            <w:tcBorders>
              <w:top w:val="outset" w:sz="6" w:space="0" w:color="414142"/>
              <w:left w:val="outset" w:sz="6" w:space="0" w:color="414142"/>
              <w:bottom w:val="outset" w:sz="6" w:space="0" w:color="414142"/>
              <w:right w:val="outset" w:sz="6" w:space="0" w:color="414142"/>
            </w:tcBorders>
            <w:hideMark/>
          </w:tcPr>
          <w:p w14:paraId="6545692B"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1.3.</w:t>
            </w:r>
          </w:p>
        </w:tc>
        <w:tc>
          <w:tcPr>
            <w:tcW w:w="2099" w:type="pct"/>
            <w:tcBorders>
              <w:top w:val="outset" w:sz="6" w:space="0" w:color="414142"/>
              <w:left w:val="outset" w:sz="6" w:space="0" w:color="414142"/>
              <w:bottom w:val="outset" w:sz="6" w:space="0" w:color="414142"/>
              <w:right w:val="outset" w:sz="6" w:space="0" w:color="414142"/>
            </w:tcBorders>
            <w:hideMark/>
          </w:tcPr>
          <w:p w14:paraId="32E07ABA"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more than 80 tons</w:t>
            </w:r>
          </w:p>
        </w:tc>
        <w:tc>
          <w:tcPr>
            <w:tcW w:w="2500" w:type="pct"/>
            <w:tcBorders>
              <w:top w:val="outset" w:sz="6" w:space="0" w:color="414142"/>
              <w:left w:val="outset" w:sz="6" w:space="0" w:color="414142"/>
              <w:bottom w:val="outset" w:sz="6" w:space="0" w:color="414142"/>
              <w:right w:val="outset" w:sz="6" w:space="0" w:color="414142"/>
            </w:tcBorders>
            <w:hideMark/>
          </w:tcPr>
          <w:p w14:paraId="68D0FED2" w14:textId="77777777" w:rsidR="00BC2EBE" w:rsidRPr="00BC2EBE" w:rsidRDefault="00BC2EBE" w:rsidP="00CA3688">
            <w:pPr>
              <w:spacing w:after="0" w:line="240" w:lineRule="auto"/>
              <w:jc w:val="center"/>
              <w:rPr>
                <w:rFonts w:ascii="Times New Roman" w:hAnsi="Times New Roman"/>
                <w:noProof/>
                <w:sz w:val="24"/>
                <w:lang w:val="en-US"/>
              </w:rPr>
            </w:pPr>
            <w:r w:rsidRPr="00BC2EBE">
              <w:rPr>
                <w:rFonts w:ascii="Times New Roman" w:hAnsi="Times New Roman"/>
                <w:noProof/>
                <w:sz w:val="24"/>
                <w:lang w:val="en-US"/>
              </w:rPr>
              <w:t>40</w:t>
            </w:r>
          </w:p>
        </w:tc>
      </w:tr>
      <w:tr w:rsidR="00BC2EBE" w:rsidRPr="00BC2EBE" w14:paraId="6EA8886D" w14:textId="77777777" w:rsidTr="00CA3688">
        <w:tc>
          <w:tcPr>
            <w:tcW w:w="401" w:type="pct"/>
            <w:tcBorders>
              <w:top w:val="outset" w:sz="6" w:space="0" w:color="414142"/>
              <w:left w:val="outset" w:sz="6" w:space="0" w:color="414142"/>
              <w:bottom w:val="outset" w:sz="6" w:space="0" w:color="414142"/>
              <w:right w:val="outset" w:sz="6" w:space="0" w:color="414142"/>
            </w:tcBorders>
            <w:hideMark/>
          </w:tcPr>
          <w:p w14:paraId="298489AF"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2.</w:t>
            </w:r>
          </w:p>
        </w:tc>
        <w:tc>
          <w:tcPr>
            <w:tcW w:w="4599" w:type="pct"/>
            <w:gridSpan w:val="2"/>
            <w:tcBorders>
              <w:top w:val="outset" w:sz="6" w:space="0" w:color="414142"/>
              <w:left w:val="outset" w:sz="6" w:space="0" w:color="414142"/>
              <w:bottom w:val="outset" w:sz="6" w:space="0" w:color="414142"/>
              <w:right w:val="outset" w:sz="6" w:space="0" w:color="414142"/>
            </w:tcBorders>
            <w:hideMark/>
          </w:tcPr>
          <w:p w14:paraId="5CA2DA96" w14:textId="77777777" w:rsidR="00BC2EBE" w:rsidRPr="00BC2EBE" w:rsidRDefault="00BC2EBE" w:rsidP="00CA3688">
            <w:pPr>
              <w:spacing w:after="0" w:line="240" w:lineRule="auto"/>
              <w:jc w:val="center"/>
              <w:rPr>
                <w:rFonts w:ascii="Times New Roman" w:hAnsi="Times New Roman"/>
                <w:noProof/>
                <w:sz w:val="24"/>
                <w:lang w:val="en-US"/>
              </w:rPr>
            </w:pPr>
            <w:r w:rsidRPr="00BC2EBE">
              <w:rPr>
                <w:rFonts w:ascii="Times New Roman" w:hAnsi="Times New Roman"/>
                <w:noProof/>
                <w:sz w:val="24"/>
                <w:lang w:val="en-US"/>
              </w:rPr>
              <w:t>Packed mineral fertilisers, liming materials, and plant growth promoters the packaging of which does not exceed 100 kg</w:t>
            </w:r>
          </w:p>
        </w:tc>
      </w:tr>
      <w:tr w:rsidR="00BC2EBE" w:rsidRPr="00BC2EBE" w14:paraId="38D7C8AE" w14:textId="77777777" w:rsidTr="00CA3688">
        <w:tc>
          <w:tcPr>
            <w:tcW w:w="401" w:type="pct"/>
            <w:tcBorders>
              <w:top w:val="outset" w:sz="6" w:space="0" w:color="414142"/>
              <w:left w:val="outset" w:sz="6" w:space="0" w:color="414142"/>
              <w:bottom w:val="outset" w:sz="6" w:space="0" w:color="414142"/>
              <w:right w:val="outset" w:sz="6" w:space="0" w:color="414142"/>
            </w:tcBorders>
            <w:hideMark/>
          </w:tcPr>
          <w:p w14:paraId="5286B8EE"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2.1.</w:t>
            </w:r>
          </w:p>
        </w:tc>
        <w:tc>
          <w:tcPr>
            <w:tcW w:w="4599" w:type="pct"/>
            <w:gridSpan w:val="2"/>
            <w:tcBorders>
              <w:top w:val="outset" w:sz="6" w:space="0" w:color="414142"/>
              <w:left w:val="outset" w:sz="6" w:space="0" w:color="414142"/>
              <w:bottom w:val="outset" w:sz="6" w:space="0" w:color="414142"/>
              <w:right w:val="outset" w:sz="6" w:space="0" w:color="414142"/>
            </w:tcBorders>
            <w:hideMark/>
          </w:tcPr>
          <w:p w14:paraId="15715BB4"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packagings that are larger than 1 kg:</w:t>
            </w:r>
          </w:p>
        </w:tc>
      </w:tr>
      <w:tr w:rsidR="00BC2EBE" w:rsidRPr="00BC2EBE" w14:paraId="7D3ADD09" w14:textId="77777777" w:rsidTr="00CA3688">
        <w:tc>
          <w:tcPr>
            <w:tcW w:w="401" w:type="pct"/>
            <w:tcBorders>
              <w:top w:val="outset" w:sz="6" w:space="0" w:color="414142"/>
              <w:left w:val="outset" w:sz="6" w:space="0" w:color="414142"/>
              <w:bottom w:val="outset" w:sz="6" w:space="0" w:color="414142"/>
              <w:right w:val="outset" w:sz="6" w:space="0" w:color="414142"/>
            </w:tcBorders>
            <w:hideMark/>
          </w:tcPr>
          <w:p w14:paraId="493A8F35"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2.1.1.</w:t>
            </w:r>
          </w:p>
        </w:tc>
        <w:tc>
          <w:tcPr>
            <w:tcW w:w="2099" w:type="pct"/>
            <w:tcBorders>
              <w:top w:val="outset" w:sz="6" w:space="0" w:color="414142"/>
              <w:left w:val="outset" w:sz="6" w:space="0" w:color="414142"/>
              <w:bottom w:val="outset" w:sz="6" w:space="0" w:color="414142"/>
              <w:right w:val="outset" w:sz="6" w:space="0" w:color="414142"/>
            </w:tcBorders>
            <w:hideMark/>
          </w:tcPr>
          <w:p w14:paraId="6694AF7B"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less than 5 packagings</w:t>
            </w:r>
          </w:p>
        </w:tc>
        <w:tc>
          <w:tcPr>
            <w:tcW w:w="2500" w:type="pct"/>
            <w:tcBorders>
              <w:top w:val="outset" w:sz="6" w:space="0" w:color="414142"/>
              <w:left w:val="outset" w:sz="6" w:space="0" w:color="414142"/>
              <w:bottom w:val="outset" w:sz="6" w:space="0" w:color="414142"/>
              <w:right w:val="outset" w:sz="6" w:space="0" w:color="414142"/>
            </w:tcBorders>
            <w:hideMark/>
          </w:tcPr>
          <w:p w14:paraId="711CE99B" w14:textId="77777777" w:rsidR="00BC2EBE" w:rsidRPr="00BC2EBE" w:rsidRDefault="00BC2EBE" w:rsidP="00CA3688">
            <w:pPr>
              <w:spacing w:after="0" w:line="240" w:lineRule="auto"/>
              <w:jc w:val="center"/>
              <w:rPr>
                <w:rFonts w:ascii="Times New Roman" w:hAnsi="Times New Roman"/>
                <w:noProof/>
                <w:sz w:val="24"/>
                <w:lang w:val="en-US"/>
              </w:rPr>
            </w:pPr>
            <w:r w:rsidRPr="00BC2EBE">
              <w:rPr>
                <w:rFonts w:ascii="Times New Roman" w:hAnsi="Times New Roman"/>
                <w:noProof/>
                <w:sz w:val="24"/>
                <w:lang w:val="en-US"/>
              </w:rPr>
              <w:t>of all packagings</w:t>
            </w:r>
          </w:p>
        </w:tc>
      </w:tr>
      <w:tr w:rsidR="00BC2EBE" w:rsidRPr="00BC2EBE" w14:paraId="2155C4C5" w14:textId="77777777" w:rsidTr="00CA3688">
        <w:tc>
          <w:tcPr>
            <w:tcW w:w="401" w:type="pct"/>
            <w:tcBorders>
              <w:top w:val="outset" w:sz="6" w:space="0" w:color="414142"/>
              <w:left w:val="outset" w:sz="6" w:space="0" w:color="414142"/>
              <w:bottom w:val="outset" w:sz="6" w:space="0" w:color="414142"/>
              <w:right w:val="outset" w:sz="6" w:space="0" w:color="414142"/>
            </w:tcBorders>
            <w:hideMark/>
          </w:tcPr>
          <w:p w14:paraId="563E9AAE"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2.1.2.</w:t>
            </w:r>
          </w:p>
        </w:tc>
        <w:tc>
          <w:tcPr>
            <w:tcW w:w="2099" w:type="pct"/>
            <w:tcBorders>
              <w:top w:val="outset" w:sz="6" w:space="0" w:color="414142"/>
              <w:left w:val="outset" w:sz="6" w:space="0" w:color="414142"/>
              <w:bottom w:val="outset" w:sz="6" w:space="0" w:color="414142"/>
              <w:right w:val="outset" w:sz="6" w:space="0" w:color="414142"/>
            </w:tcBorders>
            <w:hideMark/>
          </w:tcPr>
          <w:p w14:paraId="3AC0DB28"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from 5 to 16 packagings</w:t>
            </w:r>
          </w:p>
        </w:tc>
        <w:tc>
          <w:tcPr>
            <w:tcW w:w="2500" w:type="pct"/>
            <w:tcBorders>
              <w:top w:val="outset" w:sz="6" w:space="0" w:color="414142"/>
              <w:left w:val="outset" w:sz="6" w:space="0" w:color="414142"/>
              <w:bottom w:val="outset" w:sz="6" w:space="0" w:color="414142"/>
              <w:right w:val="outset" w:sz="6" w:space="0" w:color="414142"/>
            </w:tcBorders>
            <w:hideMark/>
          </w:tcPr>
          <w:p w14:paraId="13A44E1F" w14:textId="77777777" w:rsidR="00BC2EBE" w:rsidRPr="00BC2EBE" w:rsidRDefault="00BC2EBE" w:rsidP="00CA3688">
            <w:pPr>
              <w:spacing w:after="0" w:line="240" w:lineRule="auto"/>
              <w:jc w:val="center"/>
              <w:rPr>
                <w:rFonts w:ascii="Times New Roman" w:hAnsi="Times New Roman"/>
                <w:noProof/>
                <w:sz w:val="24"/>
                <w:lang w:val="en-US"/>
              </w:rPr>
            </w:pPr>
            <w:r w:rsidRPr="00BC2EBE">
              <w:rPr>
                <w:rFonts w:ascii="Times New Roman" w:hAnsi="Times New Roman"/>
                <w:noProof/>
                <w:sz w:val="24"/>
                <w:lang w:val="en-US"/>
              </w:rPr>
              <w:t>4</w:t>
            </w:r>
          </w:p>
        </w:tc>
      </w:tr>
      <w:tr w:rsidR="00BC2EBE" w:rsidRPr="00BC2EBE" w14:paraId="5B70386D" w14:textId="77777777" w:rsidTr="00CA3688">
        <w:tc>
          <w:tcPr>
            <w:tcW w:w="401" w:type="pct"/>
            <w:tcBorders>
              <w:top w:val="outset" w:sz="6" w:space="0" w:color="414142"/>
              <w:left w:val="outset" w:sz="6" w:space="0" w:color="414142"/>
              <w:bottom w:val="outset" w:sz="6" w:space="0" w:color="414142"/>
              <w:right w:val="outset" w:sz="6" w:space="0" w:color="414142"/>
            </w:tcBorders>
            <w:hideMark/>
          </w:tcPr>
          <w:p w14:paraId="726A744F"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2.1.3.</w:t>
            </w:r>
          </w:p>
        </w:tc>
        <w:tc>
          <w:tcPr>
            <w:tcW w:w="2099" w:type="pct"/>
            <w:tcBorders>
              <w:top w:val="outset" w:sz="6" w:space="0" w:color="414142"/>
              <w:left w:val="outset" w:sz="6" w:space="0" w:color="414142"/>
              <w:bottom w:val="outset" w:sz="6" w:space="0" w:color="414142"/>
              <w:right w:val="outset" w:sz="6" w:space="0" w:color="414142"/>
            </w:tcBorders>
            <w:hideMark/>
          </w:tcPr>
          <w:p w14:paraId="78FCE41F"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from 17 to 400 packagings</w:t>
            </w:r>
          </w:p>
        </w:tc>
        <w:tc>
          <w:tcPr>
            <w:tcW w:w="2500" w:type="pct"/>
            <w:tcBorders>
              <w:top w:val="outset" w:sz="6" w:space="0" w:color="414142"/>
              <w:left w:val="outset" w:sz="6" w:space="0" w:color="414142"/>
              <w:bottom w:val="outset" w:sz="6" w:space="0" w:color="414142"/>
              <w:right w:val="outset" w:sz="6" w:space="0" w:color="414142"/>
            </w:tcBorders>
            <w:hideMark/>
          </w:tcPr>
          <w:p w14:paraId="18C868FC" w14:textId="77777777" w:rsidR="00BC2EBE" w:rsidRPr="00BC2EBE" w:rsidRDefault="00BC2EBE" w:rsidP="00CA3688">
            <w:pPr>
              <w:spacing w:after="0" w:line="240" w:lineRule="auto"/>
              <w:jc w:val="center"/>
              <w:rPr>
                <w:rFonts w:ascii="Times New Roman" w:hAnsi="Times New Roman"/>
                <w:noProof/>
                <w:sz w:val="24"/>
                <w:lang w:val="en-US"/>
              </w:rPr>
            </w:pPr>
            <w:r w:rsidRPr="00BC2EBE">
              <w:rPr>
                <w:rFonts w:ascii="Times New Roman" w:hAnsi="Times New Roman"/>
                <w:noProof/>
                <w:sz w:val="24"/>
                <w:lang w:val="en-US"/>
              </w:rPr>
              <w:t>the next whole number which is larger than a square root of the number of packagings</w:t>
            </w:r>
          </w:p>
        </w:tc>
      </w:tr>
      <w:tr w:rsidR="00BC2EBE" w:rsidRPr="00BC2EBE" w14:paraId="1CCC03FF" w14:textId="77777777" w:rsidTr="00CA3688">
        <w:tc>
          <w:tcPr>
            <w:tcW w:w="401" w:type="pct"/>
            <w:tcBorders>
              <w:top w:val="outset" w:sz="6" w:space="0" w:color="414142"/>
              <w:left w:val="outset" w:sz="6" w:space="0" w:color="414142"/>
              <w:bottom w:val="outset" w:sz="6" w:space="0" w:color="414142"/>
              <w:right w:val="outset" w:sz="6" w:space="0" w:color="414142"/>
            </w:tcBorders>
            <w:hideMark/>
          </w:tcPr>
          <w:p w14:paraId="7B31A63B"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2.1.4.</w:t>
            </w:r>
          </w:p>
        </w:tc>
        <w:tc>
          <w:tcPr>
            <w:tcW w:w="2099" w:type="pct"/>
            <w:tcBorders>
              <w:top w:val="outset" w:sz="6" w:space="0" w:color="414142"/>
              <w:left w:val="outset" w:sz="6" w:space="0" w:color="414142"/>
              <w:bottom w:val="outset" w:sz="6" w:space="0" w:color="414142"/>
              <w:right w:val="outset" w:sz="6" w:space="0" w:color="414142"/>
            </w:tcBorders>
            <w:hideMark/>
          </w:tcPr>
          <w:p w14:paraId="3AC31035"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more than 400 packagings</w:t>
            </w:r>
          </w:p>
        </w:tc>
        <w:tc>
          <w:tcPr>
            <w:tcW w:w="2500" w:type="pct"/>
            <w:tcBorders>
              <w:top w:val="outset" w:sz="6" w:space="0" w:color="414142"/>
              <w:left w:val="outset" w:sz="6" w:space="0" w:color="414142"/>
              <w:bottom w:val="outset" w:sz="6" w:space="0" w:color="414142"/>
              <w:right w:val="outset" w:sz="6" w:space="0" w:color="414142"/>
            </w:tcBorders>
            <w:hideMark/>
          </w:tcPr>
          <w:p w14:paraId="685194F2" w14:textId="77777777" w:rsidR="00BC2EBE" w:rsidRPr="00BC2EBE" w:rsidRDefault="00BC2EBE" w:rsidP="00CA3688">
            <w:pPr>
              <w:spacing w:after="0" w:line="240" w:lineRule="auto"/>
              <w:jc w:val="center"/>
              <w:rPr>
                <w:rFonts w:ascii="Times New Roman" w:hAnsi="Times New Roman"/>
                <w:noProof/>
                <w:sz w:val="24"/>
                <w:lang w:val="en-US"/>
              </w:rPr>
            </w:pPr>
            <w:r w:rsidRPr="00BC2EBE">
              <w:rPr>
                <w:rFonts w:ascii="Times New Roman" w:hAnsi="Times New Roman"/>
                <w:noProof/>
                <w:sz w:val="24"/>
                <w:lang w:val="en-US"/>
              </w:rPr>
              <w:t>20</w:t>
            </w:r>
          </w:p>
        </w:tc>
      </w:tr>
      <w:tr w:rsidR="00BC2EBE" w:rsidRPr="00BC2EBE" w14:paraId="305CBBE6" w14:textId="77777777" w:rsidTr="00CA3688">
        <w:tc>
          <w:tcPr>
            <w:tcW w:w="401" w:type="pct"/>
            <w:tcBorders>
              <w:top w:val="outset" w:sz="6" w:space="0" w:color="414142"/>
              <w:left w:val="outset" w:sz="6" w:space="0" w:color="414142"/>
              <w:bottom w:val="outset" w:sz="6" w:space="0" w:color="414142"/>
              <w:right w:val="outset" w:sz="6" w:space="0" w:color="414142"/>
            </w:tcBorders>
            <w:hideMark/>
          </w:tcPr>
          <w:p w14:paraId="59C21FAF"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2.2.</w:t>
            </w:r>
          </w:p>
        </w:tc>
        <w:tc>
          <w:tcPr>
            <w:tcW w:w="2099" w:type="pct"/>
            <w:tcBorders>
              <w:top w:val="outset" w:sz="6" w:space="0" w:color="414142"/>
              <w:left w:val="outset" w:sz="6" w:space="0" w:color="414142"/>
              <w:bottom w:val="outset" w:sz="6" w:space="0" w:color="414142"/>
              <w:right w:val="outset" w:sz="6" w:space="0" w:color="414142"/>
            </w:tcBorders>
            <w:hideMark/>
          </w:tcPr>
          <w:p w14:paraId="07465272"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1 kg or smaller packagings</w:t>
            </w:r>
          </w:p>
        </w:tc>
        <w:tc>
          <w:tcPr>
            <w:tcW w:w="2500" w:type="pct"/>
            <w:tcBorders>
              <w:top w:val="outset" w:sz="6" w:space="0" w:color="414142"/>
              <w:left w:val="outset" w:sz="6" w:space="0" w:color="414142"/>
              <w:bottom w:val="outset" w:sz="6" w:space="0" w:color="414142"/>
              <w:right w:val="outset" w:sz="6" w:space="0" w:color="414142"/>
            </w:tcBorders>
            <w:hideMark/>
          </w:tcPr>
          <w:p w14:paraId="2FD59909" w14:textId="77777777" w:rsidR="00BC2EBE" w:rsidRPr="00BC2EBE" w:rsidRDefault="00BC2EBE" w:rsidP="00CA3688">
            <w:pPr>
              <w:spacing w:after="0" w:line="240" w:lineRule="auto"/>
              <w:jc w:val="center"/>
              <w:rPr>
                <w:rFonts w:ascii="Times New Roman" w:hAnsi="Times New Roman"/>
                <w:noProof/>
                <w:sz w:val="24"/>
                <w:lang w:val="en-US"/>
              </w:rPr>
            </w:pPr>
            <w:r w:rsidRPr="00BC2EBE">
              <w:rPr>
                <w:rFonts w:ascii="Times New Roman" w:hAnsi="Times New Roman"/>
                <w:noProof/>
                <w:sz w:val="24"/>
                <w:lang w:val="en-US"/>
              </w:rPr>
              <w:t>4*</w:t>
            </w:r>
          </w:p>
        </w:tc>
      </w:tr>
      <w:tr w:rsidR="00BC2EBE" w:rsidRPr="00BC2EBE" w14:paraId="69CFF33E" w14:textId="77777777" w:rsidTr="00CA3688">
        <w:tc>
          <w:tcPr>
            <w:tcW w:w="401" w:type="pct"/>
            <w:tcBorders>
              <w:top w:val="outset" w:sz="6" w:space="0" w:color="414142"/>
              <w:left w:val="outset" w:sz="6" w:space="0" w:color="414142"/>
              <w:bottom w:val="outset" w:sz="6" w:space="0" w:color="414142"/>
              <w:right w:val="outset" w:sz="6" w:space="0" w:color="414142"/>
            </w:tcBorders>
            <w:hideMark/>
          </w:tcPr>
          <w:p w14:paraId="70A120EC"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3.</w:t>
            </w:r>
          </w:p>
        </w:tc>
        <w:tc>
          <w:tcPr>
            <w:tcW w:w="4599" w:type="pct"/>
            <w:gridSpan w:val="2"/>
            <w:tcBorders>
              <w:top w:val="outset" w:sz="6" w:space="0" w:color="414142"/>
              <w:left w:val="outset" w:sz="6" w:space="0" w:color="414142"/>
              <w:bottom w:val="outset" w:sz="6" w:space="0" w:color="414142"/>
              <w:right w:val="outset" w:sz="6" w:space="0" w:color="414142"/>
            </w:tcBorders>
            <w:hideMark/>
          </w:tcPr>
          <w:p w14:paraId="7078EAAD" w14:textId="77777777" w:rsidR="00BC2EBE" w:rsidRPr="00BC2EBE" w:rsidRDefault="00BC2EBE" w:rsidP="00CA3688">
            <w:pPr>
              <w:spacing w:after="0" w:line="240" w:lineRule="auto"/>
              <w:jc w:val="center"/>
              <w:rPr>
                <w:rFonts w:ascii="Times New Roman" w:hAnsi="Times New Roman"/>
                <w:noProof/>
                <w:sz w:val="24"/>
                <w:lang w:val="en-US"/>
              </w:rPr>
            </w:pPr>
            <w:r w:rsidRPr="00BC2EBE">
              <w:rPr>
                <w:rFonts w:ascii="Times New Roman" w:hAnsi="Times New Roman"/>
                <w:noProof/>
                <w:sz w:val="24"/>
                <w:lang w:val="en-US"/>
              </w:rPr>
              <w:t>Unpacked organic fertilisers and organo-mineral fertilisers and substrates</w:t>
            </w:r>
          </w:p>
        </w:tc>
      </w:tr>
      <w:tr w:rsidR="00BC2EBE" w:rsidRPr="00BC2EBE" w14:paraId="42E0202E" w14:textId="77777777" w:rsidTr="00CA3688">
        <w:tc>
          <w:tcPr>
            <w:tcW w:w="401" w:type="pct"/>
            <w:tcBorders>
              <w:top w:val="outset" w:sz="6" w:space="0" w:color="414142"/>
              <w:left w:val="outset" w:sz="6" w:space="0" w:color="414142"/>
              <w:bottom w:val="outset" w:sz="6" w:space="0" w:color="414142"/>
              <w:right w:val="outset" w:sz="6" w:space="0" w:color="414142"/>
            </w:tcBorders>
            <w:hideMark/>
          </w:tcPr>
          <w:p w14:paraId="69B3903A"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3.1.</w:t>
            </w:r>
          </w:p>
        </w:tc>
        <w:tc>
          <w:tcPr>
            <w:tcW w:w="2099" w:type="pct"/>
            <w:tcBorders>
              <w:top w:val="outset" w:sz="6" w:space="0" w:color="414142"/>
              <w:left w:val="outset" w:sz="6" w:space="0" w:color="414142"/>
              <w:bottom w:val="outset" w:sz="6" w:space="0" w:color="414142"/>
              <w:right w:val="outset" w:sz="6" w:space="0" w:color="414142"/>
            </w:tcBorders>
            <w:hideMark/>
          </w:tcPr>
          <w:p w14:paraId="28B0E0D5" w14:textId="77777777" w:rsidR="00BC2EBE" w:rsidRPr="00BC2EBE" w:rsidRDefault="00BC2EBE" w:rsidP="00CA3688">
            <w:pPr>
              <w:spacing w:after="0" w:line="240" w:lineRule="auto"/>
              <w:jc w:val="both"/>
              <w:rPr>
                <w:rFonts w:ascii="Times New Roman" w:eastAsia="Times New Roman" w:hAnsi="Times New Roman" w:cs="Times New Roman"/>
                <w:noProof/>
                <w:sz w:val="24"/>
                <w:szCs w:val="24"/>
                <w:lang w:val="en-US"/>
              </w:rPr>
            </w:pPr>
            <w:r w:rsidRPr="00BC2EBE">
              <w:rPr>
                <w:rFonts w:ascii="Times New Roman" w:hAnsi="Times New Roman"/>
                <w:noProof/>
                <w:sz w:val="24"/>
                <w:lang w:val="en-US"/>
              </w:rPr>
              <w:t>not more than 500 m</w:t>
            </w:r>
            <w:r w:rsidRPr="00BC2EBE">
              <w:rPr>
                <w:rFonts w:ascii="Times New Roman" w:hAnsi="Times New Roman"/>
                <w:noProof/>
                <w:sz w:val="24"/>
                <w:vertAlign w:val="superscript"/>
                <w:lang w:val="en-US"/>
              </w:rPr>
              <w:t>3</w:t>
            </w:r>
          </w:p>
        </w:tc>
        <w:tc>
          <w:tcPr>
            <w:tcW w:w="2500" w:type="pct"/>
            <w:tcBorders>
              <w:top w:val="outset" w:sz="6" w:space="0" w:color="414142"/>
              <w:left w:val="outset" w:sz="6" w:space="0" w:color="414142"/>
              <w:bottom w:val="outset" w:sz="6" w:space="0" w:color="414142"/>
              <w:right w:val="outset" w:sz="6" w:space="0" w:color="414142"/>
            </w:tcBorders>
            <w:hideMark/>
          </w:tcPr>
          <w:p w14:paraId="24AE041A" w14:textId="77777777" w:rsidR="00BC2EBE" w:rsidRPr="00BC2EBE" w:rsidRDefault="00BC2EBE" w:rsidP="00CA3688">
            <w:pPr>
              <w:spacing w:after="0" w:line="240" w:lineRule="auto"/>
              <w:jc w:val="center"/>
              <w:rPr>
                <w:rFonts w:ascii="Times New Roman" w:hAnsi="Times New Roman"/>
                <w:noProof/>
                <w:sz w:val="24"/>
                <w:lang w:val="en-US"/>
              </w:rPr>
            </w:pPr>
            <w:r w:rsidRPr="00BC2EBE">
              <w:rPr>
                <w:rFonts w:ascii="Times New Roman" w:hAnsi="Times New Roman"/>
                <w:noProof/>
                <w:sz w:val="24"/>
                <w:lang w:val="en-US"/>
              </w:rPr>
              <w:t>12</w:t>
            </w:r>
          </w:p>
        </w:tc>
      </w:tr>
      <w:tr w:rsidR="00BC2EBE" w:rsidRPr="00BC2EBE" w14:paraId="396A0534" w14:textId="77777777" w:rsidTr="00CA3688">
        <w:tc>
          <w:tcPr>
            <w:tcW w:w="401" w:type="pct"/>
            <w:tcBorders>
              <w:top w:val="outset" w:sz="6" w:space="0" w:color="414142"/>
              <w:left w:val="outset" w:sz="6" w:space="0" w:color="414142"/>
              <w:bottom w:val="outset" w:sz="6" w:space="0" w:color="414142"/>
              <w:right w:val="outset" w:sz="6" w:space="0" w:color="414142"/>
            </w:tcBorders>
            <w:hideMark/>
          </w:tcPr>
          <w:p w14:paraId="2B3F4A2C"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3.2.</w:t>
            </w:r>
          </w:p>
        </w:tc>
        <w:tc>
          <w:tcPr>
            <w:tcW w:w="2099" w:type="pct"/>
            <w:tcBorders>
              <w:top w:val="outset" w:sz="6" w:space="0" w:color="414142"/>
              <w:left w:val="outset" w:sz="6" w:space="0" w:color="414142"/>
              <w:bottom w:val="outset" w:sz="6" w:space="0" w:color="414142"/>
              <w:right w:val="outset" w:sz="6" w:space="0" w:color="414142"/>
            </w:tcBorders>
            <w:hideMark/>
          </w:tcPr>
          <w:p w14:paraId="360D3C12" w14:textId="77777777" w:rsidR="00BC2EBE" w:rsidRPr="00BC2EBE" w:rsidRDefault="00BC2EBE" w:rsidP="00CA3688">
            <w:pPr>
              <w:spacing w:after="0" w:line="240" w:lineRule="auto"/>
              <w:jc w:val="both"/>
              <w:rPr>
                <w:rFonts w:ascii="Times New Roman" w:eastAsia="Times New Roman" w:hAnsi="Times New Roman" w:cs="Times New Roman"/>
                <w:noProof/>
                <w:sz w:val="24"/>
                <w:szCs w:val="24"/>
                <w:lang w:val="en-US"/>
              </w:rPr>
            </w:pPr>
            <w:r w:rsidRPr="00BC2EBE">
              <w:rPr>
                <w:rFonts w:ascii="Times New Roman" w:hAnsi="Times New Roman"/>
                <w:noProof/>
                <w:sz w:val="24"/>
                <w:lang w:val="en-US"/>
              </w:rPr>
              <w:t>more than 500 m</w:t>
            </w:r>
            <w:r w:rsidRPr="00BC2EBE">
              <w:rPr>
                <w:rFonts w:ascii="Times New Roman" w:hAnsi="Times New Roman"/>
                <w:noProof/>
                <w:sz w:val="24"/>
                <w:vertAlign w:val="superscript"/>
                <w:lang w:val="en-US"/>
              </w:rPr>
              <w:t>3</w:t>
            </w:r>
          </w:p>
        </w:tc>
        <w:tc>
          <w:tcPr>
            <w:tcW w:w="2500" w:type="pct"/>
            <w:tcBorders>
              <w:top w:val="outset" w:sz="6" w:space="0" w:color="414142"/>
              <w:left w:val="outset" w:sz="6" w:space="0" w:color="414142"/>
              <w:bottom w:val="outset" w:sz="6" w:space="0" w:color="414142"/>
              <w:right w:val="outset" w:sz="6" w:space="0" w:color="414142"/>
            </w:tcBorders>
            <w:hideMark/>
          </w:tcPr>
          <w:p w14:paraId="34C66052" w14:textId="77777777" w:rsidR="00BC2EBE" w:rsidRPr="00BC2EBE" w:rsidRDefault="00BC2EBE" w:rsidP="00CA3688">
            <w:pPr>
              <w:spacing w:after="0" w:line="240" w:lineRule="auto"/>
              <w:jc w:val="center"/>
              <w:rPr>
                <w:rFonts w:ascii="Times New Roman" w:hAnsi="Times New Roman"/>
                <w:noProof/>
                <w:sz w:val="24"/>
                <w:lang w:val="en-US"/>
              </w:rPr>
            </w:pPr>
            <w:r w:rsidRPr="00BC2EBE">
              <w:rPr>
                <w:rFonts w:ascii="Times New Roman" w:hAnsi="Times New Roman"/>
                <w:noProof/>
                <w:sz w:val="24"/>
                <w:lang w:val="en-US"/>
              </w:rPr>
              <w:t>the next whole number which is larger than a square root of the lot amount in cubic metres which is divided by two</w:t>
            </w:r>
          </w:p>
        </w:tc>
      </w:tr>
      <w:tr w:rsidR="00BC2EBE" w:rsidRPr="00BC2EBE" w14:paraId="170AAA01" w14:textId="77777777" w:rsidTr="00CA3688">
        <w:tc>
          <w:tcPr>
            <w:tcW w:w="401" w:type="pct"/>
            <w:tcBorders>
              <w:top w:val="outset" w:sz="6" w:space="0" w:color="414142"/>
              <w:left w:val="outset" w:sz="6" w:space="0" w:color="414142"/>
              <w:bottom w:val="outset" w:sz="6" w:space="0" w:color="414142"/>
              <w:right w:val="outset" w:sz="6" w:space="0" w:color="414142"/>
            </w:tcBorders>
            <w:hideMark/>
          </w:tcPr>
          <w:p w14:paraId="33566672"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4.</w:t>
            </w:r>
          </w:p>
        </w:tc>
        <w:tc>
          <w:tcPr>
            <w:tcW w:w="4599" w:type="pct"/>
            <w:gridSpan w:val="2"/>
            <w:tcBorders>
              <w:top w:val="outset" w:sz="6" w:space="0" w:color="414142"/>
              <w:left w:val="outset" w:sz="6" w:space="0" w:color="414142"/>
              <w:bottom w:val="outset" w:sz="6" w:space="0" w:color="414142"/>
              <w:right w:val="outset" w:sz="6" w:space="0" w:color="414142"/>
            </w:tcBorders>
            <w:hideMark/>
          </w:tcPr>
          <w:p w14:paraId="14A4F2FE" w14:textId="77777777" w:rsidR="00BC2EBE" w:rsidRPr="00BC2EBE" w:rsidRDefault="00BC2EBE" w:rsidP="00CA3688">
            <w:pPr>
              <w:spacing w:after="0" w:line="240" w:lineRule="auto"/>
              <w:jc w:val="center"/>
              <w:rPr>
                <w:rFonts w:ascii="Times New Roman" w:hAnsi="Times New Roman"/>
                <w:noProof/>
                <w:sz w:val="24"/>
                <w:lang w:val="en-US"/>
              </w:rPr>
            </w:pPr>
            <w:r w:rsidRPr="00BC2EBE">
              <w:rPr>
                <w:rFonts w:ascii="Times New Roman" w:hAnsi="Times New Roman"/>
                <w:noProof/>
                <w:sz w:val="24"/>
                <w:lang w:val="en-US"/>
              </w:rPr>
              <w:t>Packed organic fertilisers and organo-mineral fertilisers and substrates</w:t>
            </w:r>
          </w:p>
        </w:tc>
      </w:tr>
      <w:tr w:rsidR="00BC2EBE" w:rsidRPr="00BC2EBE" w14:paraId="3178F637" w14:textId="77777777" w:rsidTr="00CA3688">
        <w:tc>
          <w:tcPr>
            <w:tcW w:w="401" w:type="pct"/>
            <w:tcBorders>
              <w:top w:val="outset" w:sz="6" w:space="0" w:color="414142"/>
              <w:left w:val="outset" w:sz="6" w:space="0" w:color="414142"/>
              <w:bottom w:val="outset" w:sz="6" w:space="0" w:color="414142"/>
              <w:right w:val="outset" w:sz="6" w:space="0" w:color="414142"/>
            </w:tcBorders>
            <w:hideMark/>
          </w:tcPr>
          <w:p w14:paraId="0F28B6E4"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4.1.</w:t>
            </w:r>
          </w:p>
        </w:tc>
        <w:tc>
          <w:tcPr>
            <w:tcW w:w="4599" w:type="pct"/>
            <w:gridSpan w:val="2"/>
            <w:tcBorders>
              <w:top w:val="outset" w:sz="6" w:space="0" w:color="414142"/>
              <w:left w:val="outset" w:sz="6" w:space="0" w:color="414142"/>
              <w:bottom w:val="outset" w:sz="6" w:space="0" w:color="414142"/>
              <w:right w:val="outset" w:sz="6" w:space="0" w:color="414142"/>
            </w:tcBorders>
            <w:hideMark/>
          </w:tcPr>
          <w:p w14:paraId="27FD0A18"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packagings that are larger than 5 litres:</w:t>
            </w:r>
          </w:p>
        </w:tc>
      </w:tr>
      <w:tr w:rsidR="00BC2EBE" w:rsidRPr="00BC2EBE" w14:paraId="005EE801" w14:textId="77777777" w:rsidTr="00CA3688">
        <w:tc>
          <w:tcPr>
            <w:tcW w:w="401" w:type="pct"/>
            <w:tcBorders>
              <w:top w:val="outset" w:sz="6" w:space="0" w:color="414142"/>
              <w:left w:val="outset" w:sz="6" w:space="0" w:color="414142"/>
              <w:bottom w:val="outset" w:sz="6" w:space="0" w:color="414142"/>
              <w:right w:val="outset" w:sz="6" w:space="0" w:color="414142"/>
            </w:tcBorders>
            <w:hideMark/>
          </w:tcPr>
          <w:p w14:paraId="088A5800"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4.1.1.</w:t>
            </w:r>
          </w:p>
        </w:tc>
        <w:tc>
          <w:tcPr>
            <w:tcW w:w="2099" w:type="pct"/>
            <w:tcBorders>
              <w:top w:val="outset" w:sz="6" w:space="0" w:color="414142"/>
              <w:left w:val="outset" w:sz="6" w:space="0" w:color="414142"/>
              <w:bottom w:val="outset" w:sz="6" w:space="0" w:color="414142"/>
              <w:right w:val="outset" w:sz="6" w:space="0" w:color="414142"/>
            </w:tcBorders>
            <w:hideMark/>
          </w:tcPr>
          <w:p w14:paraId="3E5EBE6F"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less than 5 packagings</w:t>
            </w:r>
          </w:p>
        </w:tc>
        <w:tc>
          <w:tcPr>
            <w:tcW w:w="2500" w:type="pct"/>
            <w:tcBorders>
              <w:top w:val="outset" w:sz="6" w:space="0" w:color="414142"/>
              <w:left w:val="outset" w:sz="6" w:space="0" w:color="414142"/>
              <w:bottom w:val="outset" w:sz="6" w:space="0" w:color="414142"/>
              <w:right w:val="outset" w:sz="6" w:space="0" w:color="414142"/>
            </w:tcBorders>
            <w:hideMark/>
          </w:tcPr>
          <w:p w14:paraId="53BC7846" w14:textId="77777777" w:rsidR="00BC2EBE" w:rsidRPr="00BC2EBE" w:rsidRDefault="00BC2EBE" w:rsidP="00CA3688">
            <w:pPr>
              <w:spacing w:after="0" w:line="240" w:lineRule="auto"/>
              <w:jc w:val="center"/>
              <w:rPr>
                <w:rFonts w:ascii="Times New Roman" w:hAnsi="Times New Roman"/>
                <w:noProof/>
                <w:sz w:val="24"/>
                <w:lang w:val="en-US"/>
              </w:rPr>
            </w:pPr>
            <w:r w:rsidRPr="00BC2EBE">
              <w:rPr>
                <w:rFonts w:ascii="Times New Roman" w:hAnsi="Times New Roman"/>
                <w:noProof/>
                <w:sz w:val="24"/>
                <w:lang w:val="en-US"/>
              </w:rPr>
              <w:t>of all packagings</w:t>
            </w:r>
          </w:p>
        </w:tc>
      </w:tr>
      <w:tr w:rsidR="00BC2EBE" w:rsidRPr="00BC2EBE" w14:paraId="2270B569" w14:textId="77777777" w:rsidTr="00CA3688">
        <w:tc>
          <w:tcPr>
            <w:tcW w:w="401" w:type="pct"/>
            <w:tcBorders>
              <w:top w:val="outset" w:sz="6" w:space="0" w:color="414142"/>
              <w:left w:val="outset" w:sz="6" w:space="0" w:color="414142"/>
              <w:bottom w:val="outset" w:sz="6" w:space="0" w:color="414142"/>
              <w:right w:val="outset" w:sz="6" w:space="0" w:color="414142"/>
            </w:tcBorders>
            <w:hideMark/>
          </w:tcPr>
          <w:p w14:paraId="53F72848"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4.1.2.</w:t>
            </w:r>
          </w:p>
        </w:tc>
        <w:tc>
          <w:tcPr>
            <w:tcW w:w="2099" w:type="pct"/>
            <w:tcBorders>
              <w:top w:val="outset" w:sz="6" w:space="0" w:color="414142"/>
              <w:left w:val="outset" w:sz="6" w:space="0" w:color="414142"/>
              <w:bottom w:val="outset" w:sz="6" w:space="0" w:color="414142"/>
              <w:right w:val="outset" w:sz="6" w:space="0" w:color="414142"/>
            </w:tcBorders>
            <w:hideMark/>
          </w:tcPr>
          <w:p w14:paraId="4BD13BA8"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from 5 to 16 packagings</w:t>
            </w:r>
          </w:p>
        </w:tc>
        <w:tc>
          <w:tcPr>
            <w:tcW w:w="2500" w:type="pct"/>
            <w:tcBorders>
              <w:top w:val="outset" w:sz="6" w:space="0" w:color="414142"/>
              <w:left w:val="outset" w:sz="6" w:space="0" w:color="414142"/>
              <w:bottom w:val="outset" w:sz="6" w:space="0" w:color="414142"/>
              <w:right w:val="outset" w:sz="6" w:space="0" w:color="414142"/>
            </w:tcBorders>
            <w:hideMark/>
          </w:tcPr>
          <w:p w14:paraId="34EA7AAB" w14:textId="77777777" w:rsidR="00BC2EBE" w:rsidRPr="00BC2EBE" w:rsidRDefault="00BC2EBE" w:rsidP="00CA3688">
            <w:pPr>
              <w:spacing w:after="0" w:line="240" w:lineRule="auto"/>
              <w:jc w:val="center"/>
              <w:rPr>
                <w:rFonts w:ascii="Times New Roman" w:hAnsi="Times New Roman"/>
                <w:noProof/>
                <w:sz w:val="24"/>
                <w:lang w:val="en-US"/>
              </w:rPr>
            </w:pPr>
            <w:r w:rsidRPr="00BC2EBE">
              <w:rPr>
                <w:rFonts w:ascii="Times New Roman" w:hAnsi="Times New Roman"/>
                <w:noProof/>
                <w:sz w:val="24"/>
                <w:lang w:val="en-US"/>
              </w:rPr>
              <w:t>4</w:t>
            </w:r>
          </w:p>
        </w:tc>
      </w:tr>
      <w:tr w:rsidR="00BC2EBE" w:rsidRPr="00BC2EBE" w14:paraId="5F1D928A" w14:textId="77777777" w:rsidTr="00CA3688">
        <w:tc>
          <w:tcPr>
            <w:tcW w:w="401" w:type="pct"/>
            <w:tcBorders>
              <w:top w:val="outset" w:sz="6" w:space="0" w:color="414142"/>
              <w:left w:val="outset" w:sz="6" w:space="0" w:color="414142"/>
              <w:bottom w:val="outset" w:sz="6" w:space="0" w:color="414142"/>
              <w:right w:val="outset" w:sz="6" w:space="0" w:color="414142"/>
            </w:tcBorders>
            <w:hideMark/>
          </w:tcPr>
          <w:p w14:paraId="58EC34F7"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4.1.3.</w:t>
            </w:r>
          </w:p>
        </w:tc>
        <w:tc>
          <w:tcPr>
            <w:tcW w:w="2099" w:type="pct"/>
            <w:tcBorders>
              <w:top w:val="outset" w:sz="6" w:space="0" w:color="414142"/>
              <w:left w:val="outset" w:sz="6" w:space="0" w:color="414142"/>
              <w:bottom w:val="outset" w:sz="6" w:space="0" w:color="414142"/>
              <w:right w:val="outset" w:sz="6" w:space="0" w:color="414142"/>
            </w:tcBorders>
            <w:hideMark/>
          </w:tcPr>
          <w:p w14:paraId="78B8CDEE"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from 17 to 400 packagings</w:t>
            </w:r>
          </w:p>
        </w:tc>
        <w:tc>
          <w:tcPr>
            <w:tcW w:w="2500" w:type="pct"/>
            <w:tcBorders>
              <w:top w:val="outset" w:sz="6" w:space="0" w:color="414142"/>
              <w:left w:val="outset" w:sz="6" w:space="0" w:color="414142"/>
              <w:bottom w:val="outset" w:sz="6" w:space="0" w:color="414142"/>
              <w:right w:val="outset" w:sz="6" w:space="0" w:color="414142"/>
            </w:tcBorders>
            <w:hideMark/>
          </w:tcPr>
          <w:p w14:paraId="64C11A5F" w14:textId="77777777" w:rsidR="00BC2EBE" w:rsidRPr="00BC2EBE" w:rsidRDefault="00BC2EBE" w:rsidP="00CA3688">
            <w:pPr>
              <w:spacing w:after="0" w:line="240" w:lineRule="auto"/>
              <w:jc w:val="center"/>
              <w:rPr>
                <w:rFonts w:ascii="Times New Roman" w:hAnsi="Times New Roman"/>
                <w:noProof/>
                <w:sz w:val="24"/>
                <w:lang w:val="en-US"/>
              </w:rPr>
            </w:pPr>
            <w:r w:rsidRPr="00BC2EBE">
              <w:rPr>
                <w:rFonts w:ascii="Times New Roman" w:hAnsi="Times New Roman"/>
                <w:noProof/>
                <w:sz w:val="24"/>
                <w:lang w:val="en-US"/>
              </w:rPr>
              <w:t>the next whole number which is larger than a square root of the number of lot packagings</w:t>
            </w:r>
          </w:p>
        </w:tc>
      </w:tr>
      <w:tr w:rsidR="00BC2EBE" w:rsidRPr="00BC2EBE" w14:paraId="56FF405B" w14:textId="77777777" w:rsidTr="00CA3688">
        <w:tc>
          <w:tcPr>
            <w:tcW w:w="401" w:type="pct"/>
            <w:tcBorders>
              <w:top w:val="outset" w:sz="6" w:space="0" w:color="414142"/>
              <w:left w:val="outset" w:sz="6" w:space="0" w:color="414142"/>
              <w:bottom w:val="outset" w:sz="6" w:space="0" w:color="414142"/>
              <w:right w:val="outset" w:sz="6" w:space="0" w:color="414142"/>
            </w:tcBorders>
            <w:hideMark/>
          </w:tcPr>
          <w:p w14:paraId="0C8BA4C8"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4.1.4.</w:t>
            </w:r>
          </w:p>
        </w:tc>
        <w:tc>
          <w:tcPr>
            <w:tcW w:w="2099" w:type="pct"/>
            <w:tcBorders>
              <w:top w:val="outset" w:sz="6" w:space="0" w:color="414142"/>
              <w:left w:val="outset" w:sz="6" w:space="0" w:color="414142"/>
              <w:bottom w:val="outset" w:sz="6" w:space="0" w:color="414142"/>
              <w:right w:val="outset" w:sz="6" w:space="0" w:color="414142"/>
            </w:tcBorders>
            <w:hideMark/>
          </w:tcPr>
          <w:p w14:paraId="643D4EAB"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more than 400 packagings</w:t>
            </w:r>
          </w:p>
        </w:tc>
        <w:tc>
          <w:tcPr>
            <w:tcW w:w="2500" w:type="pct"/>
            <w:tcBorders>
              <w:top w:val="outset" w:sz="6" w:space="0" w:color="414142"/>
              <w:left w:val="outset" w:sz="6" w:space="0" w:color="414142"/>
              <w:bottom w:val="outset" w:sz="6" w:space="0" w:color="414142"/>
              <w:right w:val="outset" w:sz="6" w:space="0" w:color="414142"/>
            </w:tcBorders>
            <w:hideMark/>
          </w:tcPr>
          <w:p w14:paraId="1EFFD0F0" w14:textId="77777777" w:rsidR="00BC2EBE" w:rsidRPr="00BC2EBE" w:rsidRDefault="00BC2EBE" w:rsidP="00CA3688">
            <w:pPr>
              <w:spacing w:after="0" w:line="240" w:lineRule="auto"/>
              <w:jc w:val="center"/>
              <w:rPr>
                <w:rFonts w:ascii="Times New Roman" w:hAnsi="Times New Roman"/>
                <w:noProof/>
                <w:sz w:val="24"/>
                <w:lang w:val="en-US"/>
              </w:rPr>
            </w:pPr>
            <w:r w:rsidRPr="00BC2EBE">
              <w:rPr>
                <w:rFonts w:ascii="Times New Roman" w:hAnsi="Times New Roman"/>
                <w:noProof/>
                <w:sz w:val="24"/>
                <w:lang w:val="en-US"/>
              </w:rPr>
              <w:t>20</w:t>
            </w:r>
          </w:p>
        </w:tc>
      </w:tr>
      <w:tr w:rsidR="00BC2EBE" w:rsidRPr="00BC2EBE" w14:paraId="694D8987" w14:textId="77777777" w:rsidTr="00CA3688">
        <w:tc>
          <w:tcPr>
            <w:tcW w:w="401" w:type="pct"/>
            <w:tcBorders>
              <w:top w:val="outset" w:sz="6" w:space="0" w:color="414142"/>
              <w:left w:val="outset" w:sz="6" w:space="0" w:color="414142"/>
              <w:bottom w:val="outset" w:sz="6" w:space="0" w:color="414142"/>
              <w:right w:val="outset" w:sz="6" w:space="0" w:color="414142"/>
            </w:tcBorders>
            <w:hideMark/>
          </w:tcPr>
          <w:p w14:paraId="1954D39B"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4.2.</w:t>
            </w:r>
          </w:p>
        </w:tc>
        <w:tc>
          <w:tcPr>
            <w:tcW w:w="2099" w:type="pct"/>
            <w:tcBorders>
              <w:top w:val="outset" w:sz="6" w:space="0" w:color="414142"/>
              <w:left w:val="outset" w:sz="6" w:space="0" w:color="414142"/>
              <w:bottom w:val="outset" w:sz="6" w:space="0" w:color="414142"/>
              <w:right w:val="outset" w:sz="6" w:space="0" w:color="414142"/>
            </w:tcBorders>
            <w:hideMark/>
          </w:tcPr>
          <w:p w14:paraId="66468E0A"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5 litres or smaller packagings</w:t>
            </w:r>
          </w:p>
        </w:tc>
        <w:tc>
          <w:tcPr>
            <w:tcW w:w="2500" w:type="pct"/>
            <w:tcBorders>
              <w:top w:val="outset" w:sz="6" w:space="0" w:color="414142"/>
              <w:left w:val="outset" w:sz="6" w:space="0" w:color="414142"/>
              <w:bottom w:val="outset" w:sz="6" w:space="0" w:color="414142"/>
              <w:right w:val="outset" w:sz="6" w:space="0" w:color="414142"/>
            </w:tcBorders>
            <w:hideMark/>
          </w:tcPr>
          <w:p w14:paraId="3BC40055" w14:textId="77777777" w:rsidR="00BC2EBE" w:rsidRPr="00BC2EBE" w:rsidRDefault="00BC2EBE" w:rsidP="00CA3688">
            <w:pPr>
              <w:spacing w:after="0" w:line="240" w:lineRule="auto"/>
              <w:jc w:val="center"/>
              <w:rPr>
                <w:rFonts w:ascii="Times New Roman" w:eastAsia="Times New Roman" w:hAnsi="Times New Roman" w:cs="Times New Roman"/>
                <w:noProof/>
                <w:sz w:val="24"/>
                <w:szCs w:val="24"/>
                <w:lang w:val="en-US" w:eastAsia="lv-LV"/>
              </w:rPr>
            </w:pPr>
          </w:p>
        </w:tc>
      </w:tr>
      <w:tr w:rsidR="00BC2EBE" w:rsidRPr="00BC2EBE" w14:paraId="34BC51F9" w14:textId="77777777" w:rsidTr="00CA3688">
        <w:tc>
          <w:tcPr>
            <w:tcW w:w="401" w:type="pct"/>
            <w:tcBorders>
              <w:top w:val="outset" w:sz="6" w:space="0" w:color="414142"/>
              <w:left w:val="outset" w:sz="6" w:space="0" w:color="414142"/>
              <w:bottom w:val="outset" w:sz="6" w:space="0" w:color="414142"/>
              <w:right w:val="outset" w:sz="6" w:space="0" w:color="414142"/>
            </w:tcBorders>
            <w:hideMark/>
          </w:tcPr>
          <w:p w14:paraId="5EA1F947"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4.2.1.</w:t>
            </w:r>
          </w:p>
        </w:tc>
        <w:tc>
          <w:tcPr>
            <w:tcW w:w="2099" w:type="pct"/>
            <w:tcBorders>
              <w:top w:val="outset" w:sz="6" w:space="0" w:color="414142"/>
              <w:left w:val="outset" w:sz="6" w:space="0" w:color="414142"/>
              <w:bottom w:val="outset" w:sz="6" w:space="0" w:color="414142"/>
              <w:right w:val="outset" w:sz="6" w:space="0" w:color="414142"/>
            </w:tcBorders>
            <w:hideMark/>
          </w:tcPr>
          <w:p w14:paraId="06E4EE97"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only for chemical analyses</w:t>
            </w:r>
          </w:p>
        </w:tc>
        <w:tc>
          <w:tcPr>
            <w:tcW w:w="2500" w:type="pct"/>
            <w:tcBorders>
              <w:top w:val="outset" w:sz="6" w:space="0" w:color="414142"/>
              <w:left w:val="outset" w:sz="6" w:space="0" w:color="414142"/>
              <w:bottom w:val="outset" w:sz="6" w:space="0" w:color="414142"/>
              <w:right w:val="outset" w:sz="6" w:space="0" w:color="414142"/>
            </w:tcBorders>
            <w:hideMark/>
          </w:tcPr>
          <w:p w14:paraId="17A1C983" w14:textId="77777777" w:rsidR="00BC2EBE" w:rsidRPr="00BC2EBE" w:rsidRDefault="00BC2EBE" w:rsidP="00CA3688">
            <w:pPr>
              <w:spacing w:after="0" w:line="240" w:lineRule="auto"/>
              <w:jc w:val="center"/>
              <w:rPr>
                <w:rFonts w:ascii="Times New Roman" w:hAnsi="Times New Roman"/>
                <w:noProof/>
                <w:sz w:val="24"/>
                <w:lang w:val="en-US"/>
              </w:rPr>
            </w:pPr>
            <w:r w:rsidRPr="00BC2EBE">
              <w:rPr>
                <w:rFonts w:ascii="Times New Roman" w:hAnsi="Times New Roman"/>
                <w:noProof/>
                <w:sz w:val="24"/>
                <w:lang w:val="en-US"/>
              </w:rPr>
              <w:t>4*</w:t>
            </w:r>
          </w:p>
        </w:tc>
      </w:tr>
      <w:tr w:rsidR="00BC2EBE" w:rsidRPr="00BC2EBE" w14:paraId="0D1BD1BB" w14:textId="77777777" w:rsidTr="00CA3688">
        <w:tc>
          <w:tcPr>
            <w:tcW w:w="401" w:type="pct"/>
            <w:tcBorders>
              <w:top w:val="outset" w:sz="6" w:space="0" w:color="414142"/>
              <w:left w:val="outset" w:sz="6" w:space="0" w:color="414142"/>
              <w:bottom w:val="outset" w:sz="6" w:space="0" w:color="414142"/>
              <w:right w:val="outset" w:sz="6" w:space="0" w:color="414142"/>
            </w:tcBorders>
            <w:hideMark/>
          </w:tcPr>
          <w:p w14:paraId="37A19DD1"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4.2.2.</w:t>
            </w:r>
          </w:p>
        </w:tc>
        <w:tc>
          <w:tcPr>
            <w:tcW w:w="2099" w:type="pct"/>
            <w:tcBorders>
              <w:top w:val="outset" w:sz="6" w:space="0" w:color="414142"/>
              <w:left w:val="outset" w:sz="6" w:space="0" w:color="414142"/>
              <w:bottom w:val="outset" w:sz="6" w:space="0" w:color="414142"/>
              <w:right w:val="outset" w:sz="6" w:space="0" w:color="414142"/>
            </w:tcBorders>
            <w:hideMark/>
          </w:tcPr>
          <w:p w14:paraId="4E302508"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for chemical and microbiological analyses</w:t>
            </w:r>
          </w:p>
        </w:tc>
        <w:tc>
          <w:tcPr>
            <w:tcW w:w="2500" w:type="pct"/>
            <w:tcBorders>
              <w:top w:val="outset" w:sz="6" w:space="0" w:color="414142"/>
              <w:left w:val="outset" w:sz="6" w:space="0" w:color="414142"/>
              <w:bottom w:val="outset" w:sz="6" w:space="0" w:color="414142"/>
              <w:right w:val="outset" w:sz="6" w:space="0" w:color="414142"/>
            </w:tcBorders>
            <w:hideMark/>
          </w:tcPr>
          <w:p w14:paraId="28097009" w14:textId="77777777" w:rsidR="00BC2EBE" w:rsidRPr="00BC2EBE" w:rsidRDefault="00BC2EBE" w:rsidP="00CA3688">
            <w:pPr>
              <w:spacing w:after="0" w:line="240" w:lineRule="auto"/>
              <w:jc w:val="center"/>
              <w:rPr>
                <w:rFonts w:ascii="Times New Roman" w:hAnsi="Times New Roman"/>
                <w:noProof/>
                <w:sz w:val="24"/>
                <w:lang w:val="en-US"/>
              </w:rPr>
            </w:pPr>
            <w:r w:rsidRPr="00BC2EBE">
              <w:rPr>
                <w:rFonts w:ascii="Times New Roman" w:hAnsi="Times New Roman"/>
                <w:noProof/>
                <w:sz w:val="24"/>
                <w:lang w:val="en-US"/>
              </w:rPr>
              <w:t>8*</w:t>
            </w:r>
          </w:p>
        </w:tc>
      </w:tr>
      <w:tr w:rsidR="00BC2EBE" w:rsidRPr="00BC2EBE" w14:paraId="6411DC2E" w14:textId="77777777" w:rsidTr="00CA3688">
        <w:tc>
          <w:tcPr>
            <w:tcW w:w="401" w:type="pct"/>
            <w:tcBorders>
              <w:top w:val="outset" w:sz="6" w:space="0" w:color="414142"/>
              <w:left w:val="outset" w:sz="6" w:space="0" w:color="414142"/>
              <w:bottom w:val="outset" w:sz="6" w:space="0" w:color="414142"/>
              <w:right w:val="outset" w:sz="6" w:space="0" w:color="414142"/>
            </w:tcBorders>
            <w:hideMark/>
          </w:tcPr>
          <w:p w14:paraId="7F4998D8"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5.</w:t>
            </w:r>
          </w:p>
        </w:tc>
        <w:tc>
          <w:tcPr>
            <w:tcW w:w="4599" w:type="pct"/>
            <w:gridSpan w:val="2"/>
            <w:tcBorders>
              <w:top w:val="outset" w:sz="6" w:space="0" w:color="414142"/>
              <w:left w:val="outset" w:sz="6" w:space="0" w:color="414142"/>
              <w:bottom w:val="outset" w:sz="6" w:space="0" w:color="414142"/>
              <w:right w:val="outset" w:sz="6" w:space="0" w:color="414142"/>
            </w:tcBorders>
            <w:hideMark/>
          </w:tcPr>
          <w:p w14:paraId="45799339" w14:textId="77777777" w:rsidR="00BC2EBE" w:rsidRPr="00BC2EBE" w:rsidRDefault="00BC2EBE" w:rsidP="00CA3688">
            <w:pPr>
              <w:spacing w:after="0" w:line="240" w:lineRule="auto"/>
              <w:jc w:val="center"/>
              <w:rPr>
                <w:rFonts w:ascii="Times New Roman" w:hAnsi="Times New Roman"/>
                <w:noProof/>
                <w:sz w:val="24"/>
                <w:lang w:val="en-US"/>
              </w:rPr>
            </w:pPr>
            <w:r w:rsidRPr="00BC2EBE">
              <w:rPr>
                <w:rFonts w:ascii="Times New Roman" w:hAnsi="Times New Roman"/>
                <w:noProof/>
                <w:sz w:val="24"/>
                <w:lang w:val="en-US"/>
              </w:rPr>
              <w:t>Microbiological preparations in a packaging</w:t>
            </w:r>
          </w:p>
        </w:tc>
      </w:tr>
      <w:tr w:rsidR="00BC2EBE" w:rsidRPr="00BC2EBE" w14:paraId="12BB93EA" w14:textId="77777777" w:rsidTr="00CA3688">
        <w:tc>
          <w:tcPr>
            <w:tcW w:w="401" w:type="pct"/>
            <w:tcBorders>
              <w:top w:val="outset" w:sz="6" w:space="0" w:color="414142"/>
              <w:left w:val="outset" w:sz="6" w:space="0" w:color="414142"/>
              <w:bottom w:val="outset" w:sz="6" w:space="0" w:color="414142"/>
              <w:right w:val="outset" w:sz="6" w:space="0" w:color="414142"/>
            </w:tcBorders>
            <w:hideMark/>
          </w:tcPr>
          <w:p w14:paraId="1C38AED3"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5.1.</w:t>
            </w:r>
          </w:p>
        </w:tc>
        <w:tc>
          <w:tcPr>
            <w:tcW w:w="2099" w:type="pct"/>
            <w:tcBorders>
              <w:top w:val="outset" w:sz="6" w:space="0" w:color="414142"/>
              <w:left w:val="outset" w:sz="6" w:space="0" w:color="414142"/>
              <w:bottom w:val="outset" w:sz="6" w:space="0" w:color="414142"/>
              <w:right w:val="outset" w:sz="6" w:space="0" w:color="414142"/>
            </w:tcBorders>
            <w:hideMark/>
          </w:tcPr>
          <w:p w14:paraId="45978D86"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which is less than 0.2 kg</w:t>
            </w:r>
          </w:p>
        </w:tc>
        <w:tc>
          <w:tcPr>
            <w:tcW w:w="2500" w:type="pct"/>
            <w:tcBorders>
              <w:top w:val="outset" w:sz="6" w:space="0" w:color="414142"/>
              <w:left w:val="outset" w:sz="6" w:space="0" w:color="414142"/>
              <w:bottom w:val="outset" w:sz="6" w:space="0" w:color="414142"/>
              <w:right w:val="outset" w:sz="6" w:space="0" w:color="414142"/>
            </w:tcBorders>
            <w:hideMark/>
          </w:tcPr>
          <w:p w14:paraId="621D2259" w14:textId="77777777" w:rsidR="00BC2EBE" w:rsidRPr="00BC2EBE" w:rsidRDefault="00BC2EBE" w:rsidP="00CA3688">
            <w:pPr>
              <w:spacing w:after="0" w:line="240" w:lineRule="auto"/>
              <w:jc w:val="center"/>
              <w:rPr>
                <w:rFonts w:ascii="Times New Roman" w:hAnsi="Times New Roman"/>
                <w:noProof/>
                <w:sz w:val="24"/>
                <w:lang w:val="en-US"/>
              </w:rPr>
            </w:pPr>
            <w:r w:rsidRPr="00BC2EBE">
              <w:rPr>
                <w:rFonts w:ascii="Times New Roman" w:hAnsi="Times New Roman"/>
                <w:noProof/>
                <w:sz w:val="24"/>
                <w:lang w:val="en-US"/>
              </w:rPr>
              <w:t>6*</w:t>
            </w:r>
          </w:p>
        </w:tc>
      </w:tr>
      <w:tr w:rsidR="00BC2EBE" w:rsidRPr="00BC2EBE" w14:paraId="39352EBD" w14:textId="77777777" w:rsidTr="00CA3688">
        <w:tc>
          <w:tcPr>
            <w:tcW w:w="401" w:type="pct"/>
            <w:tcBorders>
              <w:top w:val="outset" w:sz="6" w:space="0" w:color="414142"/>
              <w:left w:val="outset" w:sz="6" w:space="0" w:color="414142"/>
              <w:bottom w:val="outset" w:sz="6" w:space="0" w:color="414142"/>
              <w:right w:val="outset" w:sz="6" w:space="0" w:color="414142"/>
            </w:tcBorders>
            <w:hideMark/>
          </w:tcPr>
          <w:p w14:paraId="41263AD8"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5.2.</w:t>
            </w:r>
          </w:p>
        </w:tc>
        <w:tc>
          <w:tcPr>
            <w:tcW w:w="2099" w:type="pct"/>
            <w:tcBorders>
              <w:top w:val="outset" w:sz="6" w:space="0" w:color="414142"/>
              <w:left w:val="outset" w:sz="6" w:space="0" w:color="414142"/>
              <w:bottom w:val="outset" w:sz="6" w:space="0" w:color="414142"/>
              <w:right w:val="outset" w:sz="6" w:space="0" w:color="414142"/>
            </w:tcBorders>
            <w:hideMark/>
          </w:tcPr>
          <w:p w14:paraId="72AC4B34"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from 0.2 to 0.5 kg</w:t>
            </w:r>
          </w:p>
        </w:tc>
        <w:tc>
          <w:tcPr>
            <w:tcW w:w="2500" w:type="pct"/>
            <w:tcBorders>
              <w:top w:val="outset" w:sz="6" w:space="0" w:color="414142"/>
              <w:left w:val="outset" w:sz="6" w:space="0" w:color="414142"/>
              <w:bottom w:val="outset" w:sz="6" w:space="0" w:color="414142"/>
              <w:right w:val="outset" w:sz="6" w:space="0" w:color="414142"/>
            </w:tcBorders>
            <w:hideMark/>
          </w:tcPr>
          <w:p w14:paraId="56CE08D1" w14:textId="77777777" w:rsidR="00BC2EBE" w:rsidRPr="00BC2EBE" w:rsidRDefault="00BC2EBE" w:rsidP="00CA3688">
            <w:pPr>
              <w:spacing w:after="0" w:line="240" w:lineRule="auto"/>
              <w:jc w:val="center"/>
              <w:rPr>
                <w:rFonts w:ascii="Times New Roman" w:hAnsi="Times New Roman"/>
                <w:noProof/>
                <w:sz w:val="24"/>
                <w:lang w:val="en-US"/>
              </w:rPr>
            </w:pPr>
            <w:r w:rsidRPr="00BC2EBE">
              <w:rPr>
                <w:rFonts w:ascii="Times New Roman" w:hAnsi="Times New Roman"/>
                <w:noProof/>
                <w:sz w:val="24"/>
                <w:lang w:val="en-US"/>
              </w:rPr>
              <w:t>4*</w:t>
            </w:r>
          </w:p>
        </w:tc>
      </w:tr>
      <w:tr w:rsidR="00BC2EBE" w:rsidRPr="00BC2EBE" w14:paraId="3C4C2A8D" w14:textId="77777777" w:rsidTr="00CA3688">
        <w:tc>
          <w:tcPr>
            <w:tcW w:w="401" w:type="pct"/>
            <w:tcBorders>
              <w:top w:val="outset" w:sz="6" w:space="0" w:color="414142"/>
              <w:left w:val="outset" w:sz="6" w:space="0" w:color="414142"/>
              <w:bottom w:val="outset" w:sz="6" w:space="0" w:color="414142"/>
              <w:right w:val="outset" w:sz="6" w:space="0" w:color="414142"/>
            </w:tcBorders>
            <w:hideMark/>
          </w:tcPr>
          <w:p w14:paraId="484EE951"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5.3.</w:t>
            </w:r>
          </w:p>
        </w:tc>
        <w:tc>
          <w:tcPr>
            <w:tcW w:w="2099" w:type="pct"/>
            <w:tcBorders>
              <w:top w:val="outset" w:sz="6" w:space="0" w:color="414142"/>
              <w:left w:val="outset" w:sz="6" w:space="0" w:color="414142"/>
              <w:bottom w:val="outset" w:sz="6" w:space="0" w:color="414142"/>
              <w:right w:val="outset" w:sz="6" w:space="0" w:color="414142"/>
            </w:tcBorders>
            <w:hideMark/>
          </w:tcPr>
          <w:p w14:paraId="1659AE68"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from 0.51 to 1 kg</w:t>
            </w:r>
          </w:p>
        </w:tc>
        <w:tc>
          <w:tcPr>
            <w:tcW w:w="2500" w:type="pct"/>
            <w:tcBorders>
              <w:top w:val="outset" w:sz="6" w:space="0" w:color="414142"/>
              <w:left w:val="outset" w:sz="6" w:space="0" w:color="414142"/>
              <w:bottom w:val="outset" w:sz="6" w:space="0" w:color="414142"/>
              <w:right w:val="outset" w:sz="6" w:space="0" w:color="414142"/>
            </w:tcBorders>
            <w:hideMark/>
          </w:tcPr>
          <w:p w14:paraId="0984876E" w14:textId="77777777" w:rsidR="00BC2EBE" w:rsidRPr="00BC2EBE" w:rsidRDefault="00BC2EBE" w:rsidP="00CA3688">
            <w:pPr>
              <w:spacing w:after="0" w:line="240" w:lineRule="auto"/>
              <w:jc w:val="center"/>
              <w:rPr>
                <w:rFonts w:ascii="Times New Roman" w:hAnsi="Times New Roman"/>
                <w:noProof/>
                <w:sz w:val="24"/>
                <w:lang w:val="en-US"/>
              </w:rPr>
            </w:pPr>
            <w:r w:rsidRPr="00BC2EBE">
              <w:rPr>
                <w:rFonts w:ascii="Times New Roman" w:hAnsi="Times New Roman"/>
                <w:noProof/>
                <w:sz w:val="24"/>
                <w:lang w:val="en-US"/>
              </w:rPr>
              <w:t>2*</w:t>
            </w:r>
          </w:p>
        </w:tc>
      </w:tr>
      <w:tr w:rsidR="00BC2EBE" w:rsidRPr="00BC2EBE" w14:paraId="0EE0B9E9" w14:textId="77777777" w:rsidTr="00CA3688">
        <w:tc>
          <w:tcPr>
            <w:tcW w:w="401" w:type="pct"/>
            <w:tcBorders>
              <w:top w:val="outset" w:sz="6" w:space="0" w:color="414142"/>
              <w:left w:val="outset" w:sz="6" w:space="0" w:color="414142"/>
              <w:bottom w:val="outset" w:sz="6" w:space="0" w:color="414142"/>
              <w:right w:val="outset" w:sz="6" w:space="0" w:color="414142"/>
            </w:tcBorders>
            <w:hideMark/>
          </w:tcPr>
          <w:p w14:paraId="510947C7"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5.4.</w:t>
            </w:r>
          </w:p>
        </w:tc>
        <w:tc>
          <w:tcPr>
            <w:tcW w:w="2099" w:type="pct"/>
            <w:tcBorders>
              <w:top w:val="outset" w:sz="6" w:space="0" w:color="414142"/>
              <w:left w:val="outset" w:sz="6" w:space="0" w:color="414142"/>
              <w:bottom w:val="outset" w:sz="6" w:space="0" w:color="414142"/>
              <w:right w:val="outset" w:sz="6" w:space="0" w:color="414142"/>
            </w:tcBorders>
            <w:hideMark/>
          </w:tcPr>
          <w:p w14:paraId="6C136DFD"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which is larger than 1 kg</w:t>
            </w:r>
          </w:p>
        </w:tc>
        <w:tc>
          <w:tcPr>
            <w:tcW w:w="2500" w:type="pct"/>
            <w:tcBorders>
              <w:top w:val="outset" w:sz="6" w:space="0" w:color="414142"/>
              <w:left w:val="outset" w:sz="6" w:space="0" w:color="414142"/>
              <w:bottom w:val="outset" w:sz="6" w:space="0" w:color="414142"/>
              <w:right w:val="outset" w:sz="6" w:space="0" w:color="414142"/>
            </w:tcBorders>
            <w:hideMark/>
          </w:tcPr>
          <w:p w14:paraId="406F74CD" w14:textId="77777777" w:rsidR="00BC2EBE" w:rsidRPr="00BC2EBE" w:rsidRDefault="00BC2EBE" w:rsidP="00CA3688">
            <w:pPr>
              <w:spacing w:after="0" w:line="240" w:lineRule="auto"/>
              <w:jc w:val="center"/>
              <w:rPr>
                <w:rFonts w:ascii="Times New Roman" w:hAnsi="Times New Roman"/>
                <w:noProof/>
                <w:sz w:val="24"/>
                <w:lang w:val="en-US"/>
              </w:rPr>
            </w:pPr>
            <w:r w:rsidRPr="00BC2EBE">
              <w:rPr>
                <w:rFonts w:ascii="Times New Roman" w:hAnsi="Times New Roman"/>
                <w:noProof/>
                <w:sz w:val="24"/>
                <w:lang w:val="en-US"/>
              </w:rPr>
              <w:t>1*</w:t>
            </w:r>
          </w:p>
        </w:tc>
      </w:tr>
    </w:tbl>
    <w:p w14:paraId="5E48E686"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DC09C71" w14:textId="77777777" w:rsidR="00BC2EBE" w:rsidRPr="00BC2EBE" w:rsidRDefault="00BC2EBE" w:rsidP="00BC2EBE">
      <w:pPr>
        <w:shd w:val="clear" w:color="auto" w:fill="FFFFFF"/>
        <w:spacing w:after="0" w:line="240" w:lineRule="auto"/>
        <w:ind w:firstLine="709"/>
        <w:jc w:val="both"/>
        <w:rPr>
          <w:rFonts w:ascii="Times New Roman" w:hAnsi="Times New Roman"/>
          <w:noProof/>
          <w:sz w:val="24"/>
          <w:lang w:val="en-US"/>
        </w:rPr>
      </w:pPr>
      <w:r w:rsidRPr="00BC2EBE">
        <w:rPr>
          <w:rFonts w:ascii="Times New Roman" w:hAnsi="Times New Roman"/>
          <w:noProof/>
          <w:sz w:val="24"/>
          <w:lang w:val="en-US"/>
        </w:rPr>
        <w:t>Note. * The number of original packagings.</w:t>
      </w:r>
    </w:p>
    <w:p w14:paraId="513E54E5" w14:textId="77777777" w:rsidR="00BC2EBE" w:rsidRPr="00BC2EBE" w:rsidRDefault="00BC2EBE" w:rsidP="00BC2EBE">
      <w:pPr>
        <w:rPr>
          <w:noProof/>
          <w:lang w:val="en-US"/>
        </w:rPr>
      </w:pPr>
      <w:r w:rsidRPr="00BC2EBE">
        <w:rPr>
          <w:noProof/>
          <w:lang w:val="en-US"/>
        </w:rPr>
        <w:br w:type="page"/>
      </w:r>
    </w:p>
    <w:p w14:paraId="5F4BB7B8" w14:textId="77777777" w:rsidR="00BC2EBE" w:rsidRPr="00BC2EBE" w:rsidRDefault="00BC2EBE" w:rsidP="00BC2EBE">
      <w:pPr>
        <w:shd w:val="clear" w:color="auto" w:fill="FFFFFF"/>
        <w:spacing w:after="0" w:line="240" w:lineRule="auto"/>
        <w:jc w:val="right"/>
        <w:rPr>
          <w:rFonts w:ascii="Times New Roman" w:hAnsi="Times New Roman"/>
          <w:b/>
          <w:noProof/>
          <w:sz w:val="24"/>
          <w:lang w:val="en-US"/>
        </w:rPr>
      </w:pPr>
      <w:r w:rsidRPr="00BC2EBE">
        <w:rPr>
          <w:rFonts w:ascii="Times New Roman" w:hAnsi="Times New Roman"/>
          <w:b/>
          <w:noProof/>
          <w:sz w:val="24"/>
          <w:lang w:val="en-US"/>
        </w:rPr>
        <w:t>Annex 2</w:t>
      </w:r>
    </w:p>
    <w:p w14:paraId="76D40893" w14:textId="77777777" w:rsidR="00BC2EBE" w:rsidRPr="00BC2EBE" w:rsidRDefault="00BC2EBE" w:rsidP="00BC2EBE">
      <w:pPr>
        <w:shd w:val="clear" w:color="auto" w:fill="FFFFFF"/>
        <w:spacing w:after="0" w:line="240" w:lineRule="auto"/>
        <w:jc w:val="right"/>
        <w:rPr>
          <w:rFonts w:ascii="Times New Roman" w:hAnsi="Times New Roman"/>
          <w:noProof/>
          <w:sz w:val="24"/>
          <w:lang w:val="en-US"/>
        </w:rPr>
      </w:pPr>
      <w:r w:rsidRPr="00BC2EBE">
        <w:rPr>
          <w:rFonts w:ascii="Times New Roman" w:hAnsi="Times New Roman"/>
          <w:noProof/>
          <w:sz w:val="24"/>
          <w:lang w:val="en-US"/>
        </w:rPr>
        <w:t>Cabinet Regulation No. 669</w:t>
      </w:r>
    </w:p>
    <w:p w14:paraId="3F59DD79" w14:textId="77777777" w:rsidR="00BC2EBE" w:rsidRPr="00BC2EBE" w:rsidRDefault="00BC2EBE" w:rsidP="00BC2EBE">
      <w:pPr>
        <w:shd w:val="clear" w:color="auto" w:fill="FFFFFF"/>
        <w:spacing w:after="0" w:line="240" w:lineRule="auto"/>
        <w:jc w:val="right"/>
        <w:rPr>
          <w:rFonts w:ascii="Times New Roman" w:hAnsi="Times New Roman"/>
          <w:noProof/>
          <w:sz w:val="24"/>
          <w:lang w:val="en-US"/>
        </w:rPr>
      </w:pPr>
      <w:r w:rsidRPr="00BC2EBE">
        <w:rPr>
          <w:rFonts w:ascii="Times New Roman" w:hAnsi="Times New Roman"/>
          <w:noProof/>
          <w:sz w:val="24"/>
          <w:lang w:val="en-US"/>
        </w:rPr>
        <w:t>28 October 2014</w:t>
      </w:r>
      <w:bookmarkStart w:id="64" w:name="piel-1150719"/>
      <w:bookmarkStart w:id="65" w:name="piel2"/>
      <w:bookmarkEnd w:id="64"/>
      <w:bookmarkEnd w:id="65"/>
    </w:p>
    <w:p w14:paraId="75923E59" w14:textId="77777777" w:rsidR="00BC2EBE" w:rsidRPr="00BC2EBE" w:rsidRDefault="00BC2EBE" w:rsidP="00BC2EBE">
      <w:pPr>
        <w:shd w:val="clear" w:color="auto" w:fill="FFFFFF"/>
        <w:spacing w:after="0" w:line="240" w:lineRule="auto"/>
        <w:jc w:val="right"/>
        <w:rPr>
          <w:rFonts w:ascii="Times New Roman" w:eastAsia="Times New Roman" w:hAnsi="Times New Roman" w:cs="Times New Roman"/>
          <w:noProof/>
          <w:sz w:val="24"/>
          <w:szCs w:val="24"/>
          <w:lang w:val="en-US"/>
        </w:rPr>
      </w:pPr>
      <w:r w:rsidRPr="00BC2EBE">
        <w:rPr>
          <w:rFonts w:ascii="Times New Roman" w:hAnsi="Times New Roman"/>
          <w:noProof/>
          <w:sz w:val="24"/>
          <w:lang w:val="en-US"/>
        </w:rPr>
        <w:t>[</w:t>
      </w:r>
      <w:r w:rsidRPr="00BC2EBE">
        <w:rPr>
          <w:rFonts w:ascii="Times New Roman" w:hAnsi="Times New Roman"/>
          <w:i/>
          <w:iCs/>
          <w:noProof/>
          <w:sz w:val="24"/>
          <w:lang w:val="en-US"/>
        </w:rPr>
        <w:t>8 November 2022</w:t>
      </w:r>
      <w:r w:rsidRPr="00BC2EBE">
        <w:rPr>
          <w:rFonts w:ascii="Times New Roman" w:hAnsi="Times New Roman"/>
          <w:noProof/>
          <w:sz w:val="24"/>
          <w:lang w:val="en-US"/>
        </w:rPr>
        <w:t>]</w:t>
      </w:r>
    </w:p>
    <w:p w14:paraId="066EE2E8"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6" w:name="1150720"/>
      <w:bookmarkStart w:id="67" w:name="n-1150720"/>
      <w:bookmarkEnd w:id="66"/>
      <w:bookmarkEnd w:id="67"/>
    </w:p>
    <w:p w14:paraId="67039A72"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0490226" w14:textId="77777777" w:rsidR="00BC2EBE" w:rsidRPr="00BC2EBE" w:rsidRDefault="00BC2EBE" w:rsidP="00BC2EBE">
      <w:pPr>
        <w:shd w:val="clear" w:color="auto" w:fill="FFFFFF"/>
        <w:spacing w:after="0" w:line="240" w:lineRule="auto"/>
        <w:jc w:val="center"/>
        <w:rPr>
          <w:rFonts w:ascii="Times New Roman" w:hAnsi="Times New Roman"/>
          <w:b/>
          <w:noProof/>
          <w:sz w:val="28"/>
          <w:lang w:val="en-US"/>
        </w:rPr>
      </w:pPr>
      <w:r w:rsidRPr="00BC2EBE">
        <w:rPr>
          <w:rFonts w:ascii="Times New Roman" w:hAnsi="Times New Roman"/>
          <w:b/>
          <w:noProof/>
          <w:sz w:val="28"/>
          <w:lang w:val="en-US"/>
        </w:rPr>
        <w:t>Minimum Mass of a Composite Sample</w:t>
      </w:r>
    </w:p>
    <w:p w14:paraId="5BE43382"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C98FBE9"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06"/>
        <w:gridCol w:w="5342"/>
        <w:gridCol w:w="2807"/>
      </w:tblGrid>
      <w:tr w:rsidR="00BC2EBE" w:rsidRPr="00BC2EBE" w14:paraId="5D561B37" w14:textId="77777777" w:rsidTr="00CA3688">
        <w:tc>
          <w:tcPr>
            <w:tcW w:w="500" w:type="pct"/>
            <w:tcBorders>
              <w:top w:val="outset" w:sz="6" w:space="0" w:color="414142"/>
              <w:left w:val="outset" w:sz="6" w:space="0" w:color="414142"/>
              <w:bottom w:val="outset" w:sz="6" w:space="0" w:color="414142"/>
              <w:right w:val="outset" w:sz="6" w:space="0" w:color="414142"/>
            </w:tcBorders>
            <w:vAlign w:val="center"/>
            <w:hideMark/>
          </w:tcPr>
          <w:p w14:paraId="7404F2E2" w14:textId="77777777" w:rsidR="00BC2EBE" w:rsidRPr="00BC2EBE" w:rsidRDefault="00BC2EBE" w:rsidP="00CA3688">
            <w:pPr>
              <w:spacing w:after="0" w:line="240" w:lineRule="auto"/>
              <w:jc w:val="center"/>
              <w:rPr>
                <w:rFonts w:ascii="Times New Roman" w:hAnsi="Times New Roman"/>
                <w:noProof/>
                <w:sz w:val="24"/>
                <w:lang w:val="en-US"/>
              </w:rPr>
            </w:pPr>
            <w:r w:rsidRPr="00BC2EBE">
              <w:rPr>
                <w:rFonts w:ascii="Times New Roman" w:hAnsi="Times New Roman"/>
                <w:noProof/>
                <w:sz w:val="24"/>
                <w:lang w:val="en-US"/>
              </w:rPr>
              <w:t>No.</w:t>
            </w:r>
          </w:p>
        </w:tc>
        <w:tc>
          <w:tcPr>
            <w:tcW w:w="2950" w:type="pct"/>
            <w:tcBorders>
              <w:top w:val="outset" w:sz="6" w:space="0" w:color="414142"/>
              <w:left w:val="outset" w:sz="6" w:space="0" w:color="414142"/>
              <w:bottom w:val="outset" w:sz="6" w:space="0" w:color="414142"/>
              <w:right w:val="outset" w:sz="6" w:space="0" w:color="414142"/>
            </w:tcBorders>
            <w:vAlign w:val="center"/>
            <w:hideMark/>
          </w:tcPr>
          <w:p w14:paraId="7CE6AEC0" w14:textId="77777777" w:rsidR="00BC2EBE" w:rsidRPr="00BC2EBE" w:rsidRDefault="00BC2EBE" w:rsidP="00CA3688">
            <w:pPr>
              <w:spacing w:after="0" w:line="240" w:lineRule="auto"/>
              <w:jc w:val="center"/>
              <w:rPr>
                <w:rFonts w:ascii="Times New Roman" w:hAnsi="Times New Roman"/>
                <w:noProof/>
                <w:sz w:val="24"/>
                <w:lang w:val="en-US"/>
              </w:rPr>
            </w:pPr>
            <w:r w:rsidRPr="00BC2EBE">
              <w:rPr>
                <w:rFonts w:ascii="Times New Roman" w:hAnsi="Times New Roman"/>
                <w:noProof/>
                <w:sz w:val="24"/>
                <w:lang w:val="en-US"/>
              </w:rPr>
              <w:t>Fertiliser</w:t>
            </w:r>
          </w:p>
        </w:tc>
        <w:tc>
          <w:tcPr>
            <w:tcW w:w="1550" w:type="pct"/>
            <w:tcBorders>
              <w:top w:val="outset" w:sz="6" w:space="0" w:color="414142"/>
              <w:left w:val="outset" w:sz="6" w:space="0" w:color="414142"/>
              <w:bottom w:val="outset" w:sz="6" w:space="0" w:color="414142"/>
              <w:right w:val="outset" w:sz="6" w:space="0" w:color="414142"/>
            </w:tcBorders>
            <w:vAlign w:val="center"/>
            <w:hideMark/>
          </w:tcPr>
          <w:p w14:paraId="38CAF642" w14:textId="77777777" w:rsidR="00BC2EBE" w:rsidRPr="00BC2EBE" w:rsidRDefault="00BC2EBE" w:rsidP="00CA3688">
            <w:pPr>
              <w:spacing w:after="0" w:line="240" w:lineRule="auto"/>
              <w:jc w:val="center"/>
              <w:rPr>
                <w:rFonts w:ascii="Times New Roman" w:hAnsi="Times New Roman"/>
                <w:noProof/>
                <w:sz w:val="24"/>
                <w:lang w:val="en-US"/>
              </w:rPr>
            </w:pPr>
            <w:r w:rsidRPr="00BC2EBE">
              <w:rPr>
                <w:rFonts w:ascii="Times New Roman" w:hAnsi="Times New Roman"/>
                <w:noProof/>
                <w:sz w:val="24"/>
                <w:lang w:val="en-US"/>
              </w:rPr>
              <w:t>Mass/volume</w:t>
            </w:r>
          </w:p>
        </w:tc>
      </w:tr>
      <w:tr w:rsidR="00BC2EBE" w:rsidRPr="00BC2EBE" w14:paraId="3E6B6060" w14:textId="77777777" w:rsidTr="00CA3688">
        <w:tc>
          <w:tcPr>
            <w:tcW w:w="500" w:type="pct"/>
            <w:tcBorders>
              <w:top w:val="outset" w:sz="6" w:space="0" w:color="414142"/>
              <w:left w:val="outset" w:sz="6" w:space="0" w:color="414142"/>
              <w:bottom w:val="outset" w:sz="6" w:space="0" w:color="414142"/>
              <w:right w:val="outset" w:sz="6" w:space="0" w:color="414142"/>
            </w:tcBorders>
            <w:hideMark/>
          </w:tcPr>
          <w:p w14:paraId="4B5EF3A2"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1.</w:t>
            </w:r>
          </w:p>
        </w:tc>
        <w:tc>
          <w:tcPr>
            <w:tcW w:w="2950" w:type="pct"/>
            <w:tcBorders>
              <w:top w:val="outset" w:sz="6" w:space="0" w:color="414142"/>
              <w:left w:val="outset" w:sz="6" w:space="0" w:color="414142"/>
              <w:bottom w:val="outset" w:sz="6" w:space="0" w:color="414142"/>
              <w:right w:val="outset" w:sz="6" w:space="0" w:color="414142"/>
            </w:tcBorders>
            <w:hideMark/>
          </w:tcPr>
          <w:p w14:paraId="14B561D9"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Unpacked (or in packaging which is larger than 100 kg) mineral fertilisers, liming materials, and plant growth promoters</w:t>
            </w:r>
          </w:p>
        </w:tc>
        <w:tc>
          <w:tcPr>
            <w:tcW w:w="1550" w:type="pct"/>
            <w:tcBorders>
              <w:top w:val="outset" w:sz="6" w:space="0" w:color="414142"/>
              <w:left w:val="outset" w:sz="6" w:space="0" w:color="414142"/>
              <w:bottom w:val="outset" w:sz="6" w:space="0" w:color="414142"/>
              <w:right w:val="outset" w:sz="6" w:space="0" w:color="414142"/>
            </w:tcBorders>
            <w:hideMark/>
          </w:tcPr>
          <w:p w14:paraId="0D778D10" w14:textId="77777777" w:rsidR="00BC2EBE" w:rsidRPr="00BC2EBE" w:rsidRDefault="00BC2EBE" w:rsidP="00CA3688">
            <w:pPr>
              <w:spacing w:after="0" w:line="240" w:lineRule="auto"/>
              <w:jc w:val="center"/>
              <w:rPr>
                <w:rFonts w:ascii="Times New Roman" w:hAnsi="Times New Roman"/>
                <w:noProof/>
                <w:sz w:val="24"/>
                <w:lang w:val="en-US"/>
              </w:rPr>
            </w:pPr>
            <w:r w:rsidRPr="00BC2EBE">
              <w:rPr>
                <w:rFonts w:ascii="Times New Roman" w:hAnsi="Times New Roman"/>
                <w:noProof/>
                <w:sz w:val="24"/>
                <w:lang w:val="en-US"/>
              </w:rPr>
              <w:t>4 kg</w:t>
            </w:r>
          </w:p>
        </w:tc>
      </w:tr>
      <w:tr w:rsidR="00BC2EBE" w:rsidRPr="00BC2EBE" w14:paraId="1D988D2B" w14:textId="77777777" w:rsidTr="00CA3688">
        <w:tc>
          <w:tcPr>
            <w:tcW w:w="500" w:type="pct"/>
            <w:tcBorders>
              <w:top w:val="outset" w:sz="6" w:space="0" w:color="414142"/>
              <w:left w:val="outset" w:sz="6" w:space="0" w:color="414142"/>
              <w:bottom w:val="outset" w:sz="6" w:space="0" w:color="414142"/>
              <w:right w:val="outset" w:sz="6" w:space="0" w:color="414142"/>
            </w:tcBorders>
            <w:hideMark/>
          </w:tcPr>
          <w:p w14:paraId="385D1A3E"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2.</w:t>
            </w:r>
          </w:p>
        </w:tc>
        <w:tc>
          <w:tcPr>
            <w:tcW w:w="4500" w:type="pct"/>
            <w:gridSpan w:val="2"/>
            <w:tcBorders>
              <w:top w:val="outset" w:sz="6" w:space="0" w:color="414142"/>
              <w:left w:val="outset" w:sz="6" w:space="0" w:color="414142"/>
              <w:bottom w:val="outset" w:sz="6" w:space="0" w:color="414142"/>
              <w:right w:val="outset" w:sz="6" w:space="0" w:color="414142"/>
            </w:tcBorders>
            <w:hideMark/>
          </w:tcPr>
          <w:p w14:paraId="66C48E6B"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Packed mineral fertilisers, liming materials, and plant growth promoters the packaging of which does not exceed 100 kg:</w:t>
            </w:r>
          </w:p>
        </w:tc>
      </w:tr>
      <w:tr w:rsidR="00BC2EBE" w:rsidRPr="00BC2EBE" w14:paraId="35A5CC7C" w14:textId="77777777" w:rsidTr="00CA3688">
        <w:tc>
          <w:tcPr>
            <w:tcW w:w="500" w:type="pct"/>
            <w:tcBorders>
              <w:top w:val="outset" w:sz="6" w:space="0" w:color="414142"/>
              <w:left w:val="outset" w:sz="6" w:space="0" w:color="414142"/>
              <w:bottom w:val="outset" w:sz="6" w:space="0" w:color="414142"/>
              <w:right w:val="outset" w:sz="6" w:space="0" w:color="414142"/>
            </w:tcBorders>
            <w:hideMark/>
          </w:tcPr>
          <w:p w14:paraId="006C6C7D"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2.1.</w:t>
            </w:r>
          </w:p>
        </w:tc>
        <w:tc>
          <w:tcPr>
            <w:tcW w:w="2950" w:type="pct"/>
            <w:tcBorders>
              <w:top w:val="outset" w:sz="6" w:space="0" w:color="414142"/>
              <w:left w:val="outset" w:sz="6" w:space="0" w:color="414142"/>
              <w:bottom w:val="outset" w:sz="6" w:space="0" w:color="414142"/>
              <w:right w:val="outset" w:sz="6" w:space="0" w:color="414142"/>
            </w:tcBorders>
            <w:hideMark/>
          </w:tcPr>
          <w:p w14:paraId="5A8A9DEC"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packagings that are larger than 1 kg</w:t>
            </w:r>
          </w:p>
        </w:tc>
        <w:tc>
          <w:tcPr>
            <w:tcW w:w="1550" w:type="pct"/>
            <w:tcBorders>
              <w:top w:val="outset" w:sz="6" w:space="0" w:color="414142"/>
              <w:left w:val="outset" w:sz="6" w:space="0" w:color="414142"/>
              <w:bottom w:val="outset" w:sz="6" w:space="0" w:color="414142"/>
              <w:right w:val="outset" w:sz="6" w:space="0" w:color="414142"/>
            </w:tcBorders>
            <w:hideMark/>
          </w:tcPr>
          <w:p w14:paraId="12D94E84" w14:textId="77777777" w:rsidR="00BC2EBE" w:rsidRPr="00BC2EBE" w:rsidRDefault="00BC2EBE" w:rsidP="00CA3688">
            <w:pPr>
              <w:spacing w:after="0" w:line="240" w:lineRule="auto"/>
              <w:jc w:val="center"/>
              <w:rPr>
                <w:rFonts w:ascii="Times New Roman" w:hAnsi="Times New Roman"/>
                <w:noProof/>
                <w:sz w:val="24"/>
                <w:lang w:val="en-US"/>
              </w:rPr>
            </w:pPr>
            <w:r w:rsidRPr="00BC2EBE">
              <w:rPr>
                <w:rFonts w:ascii="Times New Roman" w:hAnsi="Times New Roman"/>
                <w:noProof/>
                <w:sz w:val="24"/>
                <w:lang w:val="en-US"/>
              </w:rPr>
              <w:t>4 kg</w:t>
            </w:r>
          </w:p>
        </w:tc>
      </w:tr>
      <w:tr w:rsidR="00BC2EBE" w:rsidRPr="00BC2EBE" w14:paraId="23400527" w14:textId="77777777" w:rsidTr="00CA3688">
        <w:tc>
          <w:tcPr>
            <w:tcW w:w="500" w:type="pct"/>
            <w:tcBorders>
              <w:top w:val="outset" w:sz="6" w:space="0" w:color="414142"/>
              <w:left w:val="outset" w:sz="6" w:space="0" w:color="414142"/>
              <w:bottom w:val="outset" w:sz="6" w:space="0" w:color="414142"/>
              <w:right w:val="outset" w:sz="6" w:space="0" w:color="414142"/>
            </w:tcBorders>
            <w:hideMark/>
          </w:tcPr>
          <w:p w14:paraId="34A2832B"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2.2.</w:t>
            </w:r>
          </w:p>
        </w:tc>
        <w:tc>
          <w:tcPr>
            <w:tcW w:w="2950" w:type="pct"/>
            <w:tcBorders>
              <w:top w:val="outset" w:sz="6" w:space="0" w:color="414142"/>
              <w:left w:val="outset" w:sz="6" w:space="0" w:color="414142"/>
              <w:bottom w:val="outset" w:sz="6" w:space="0" w:color="414142"/>
              <w:right w:val="outset" w:sz="6" w:space="0" w:color="414142"/>
            </w:tcBorders>
            <w:hideMark/>
          </w:tcPr>
          <w:p w14:paraId="598EE575"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1 kg or smaller packagings</w:t>
            </w:r>
          </w:p>
        </w:tc>
        <w:tc>
          <w:tcPr>
            <w:tcW w:w="1550" w:type="pct"/>
            <w:tcBorders>
              <w:top w:val="outset" w:sz="6" w:space="0" w:color="414142"/>
              <w:left w:val="outset" w:sz="6" w:space="0" w:color="414142"/>
              <w:bottom w:val="outset" w:sz="6" w:space="0" w:color="414142"/>
              <w:right w:val="outset" w:sz="6" w:space="0" w:color="414142"/>
            </w:tcBorders>
            <w:hideMark/>
          </w:tcPr>
          <w:p w14:paraId="5A05955D" w14:textId="77777777" w:rsidR="00BC2EBE" w:rsidRPr="00BC2EBE" w:rsidRDefault="00BC2EBE" w:rsidP="00CA3688">
            <w:pPr>
              <w:spacing w:after="0" w:line="240" w:lineRule="auto"/>
              <w:jc w:val="center"/>
              <w:rPr>
                <w:rFonts w:ascii="Times New Roman" w:hAnsi="Times New Roman"/>
                <w:noProof/>
                <w:sz w:val="24"/>
                <w:lang w:val="en-US"/>
              </w:rPr>
            </w:pPr>
            <w:r w:rsidRPr="00BC2EBE">
              <w:rPr>
                <w:rFonts w:ascii="Times New Roman" w:hAnsi="Times New Roman"/>
                <w:noProof/>
                <w:sz w:val="24"/>
                <w:lang w:val="en-US"/>
              </w:rPr>
              <w:t>mass of 4 original packagings</w:t>
            </w:r>
          </w:p>
        </w:tc>
      </w:tr>
      <w:tr w:rsidR="00BC2EBE" w:rsidRPr="00BC2EBE" w14:paraId="6720B881" w14:textId="77777777" w:rsidTr="00CA3688">
        <w:tc>
          <w:tcPr>
            <w:tcW w:w="500" w:type="pct"/>
            <w:tcBorders>
              <w:top w:val="outset" w:sz="6" w:space="0" w:color="414142"/>
              <w:left w:val="outset" w:sz="6" w:space="0" w:color="414142"/>
              <w:bottom w:val="outset" w:sz="6" w:space="0" w:color="414142"/>
              <w:right w:val="outset" w:sz="6" w:space="0" w:color="414142"/>
            </w:tcBorders>
            <w:hideMark/>
          </w:tcPr>
          <w:p w14:paraId="6A126003"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3.</w:t>
            </w:r>
          </w:p>
        </w:tc>
        <w:tc>
          <w:tcPr>
            <w:tcW w:w="4500" w:type="pct"/>
            <w:gridSpan w:val="2"/>
            <w:tcBorders>
              <w:top w:val="outset" w:sz="6" w:space="0" w:color="414142"/>
              <w:left w:val="outset" w:sz="6" w:space="0" w:color="414142"/>
              <w:bottom w:val="outset" w:sz="6" w:space="0" w:color="414142"/>
              <w:right w:val="outset" w:sz="6" w:space="0" w:color="414142"/>
            </w:tcBorders>
            <w:hideMark/>
          </w:tcPr>
          <w:p w14:paraId="5DFA51CB"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Unpacked organic fertilisers and organo-mineral fertilisers and substrates:</w:t>
            </w:r>
          </w:p>
        </w:tc>
      </w:tr>
      <w:tr w:rsidR="00BC2EBE" w:rsidRPr="00BC2EBE" w14:paraId="3342EB4F" w14:textId="77777777" w:rsidTr="00CA3688">
        <w:tc>
          <w:tcPr>
            <w:tcW w:w="500" w:type="pct"/>
            <w:tcBorders>
              <w:top w:val="outset" w:sz="6" w:space="0" w:color="414142"/>
              <w:left w:val="outset" w:sz="6" w:space="0" w:color="414142"/>
              <w:bottom w:val="outset" w:sz="6" w:space="0" w:color="414142"/>
              <w:right w:val="outset" w:sz="6" w:space="0" w:color="414142"/>
            </w:tcBorders>
            <w:hideMark/>
          </w:tcPr>
          <w:p w14:paraId="6D530BF2"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3.1.</w:t>
            </w:r>
          </w:p>
        </w:tc>
        <w:tc>
          <w:tcPr>
            <w:tcW w:w="2950" w:type="pct"/>
            <w:tcBorders>
              <w:top w:val="outset" w:sz="6" w:space="0" w:color="414142"/>
              <w:left w:val="outset" w:sz="6" w:space="0" w:color="414142"/>
              <w:bottom w:val="outset" w:sz="6" w:space="0" w:color="414142"/>
              <w:right w:val="outset" w:sz="6" w:space="0" w:color="414142"/>
            </w:tcBorders>
            <w:hideMark/>
          </w:tcPr>
          <w:p w14:paraId="25FE3003"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only for chemical and physical analyses</w:t>
            </w:r>
          </w:p>
        </w:tc>
        <w:tc>
          <w:tcPr>
            <w:tcW w:w="1550" w:type="pct"/>
            <w:tcBorders>
              <w:top w:val="outset" w:sz="6" w:space="0" w:color="414142"/>
              <w:left w:val="outset" w:sz="6" w:space="0" w:color="414142"/>
              <w:bottom w:val="outset" w:sz="6" w:space="0" w:color="414142"/>
              <w:right w:val="outset" w:sz="6" w:space="0" w:color="414142"/>
            </w:tcBorders>
            <w:hideMark/>
          </w:tcPr>
          <w:p w14:paraId="2384A88D" w14:textId="77777777" w:rsidR="00BC2EBE" w:rsidRPr="00BC2EBE" w:rsidRDefault="00BC2EBE" w:rsidP="00CA3688">
            <w:pPr>
              <w:spacing w:after="0" w:line="240" w:lineRule="auto"/>
              <w:jc w:val="center"/>
              <w:rPr>
                <w:rFonts w:ascii="Times New Roman" w:hAnsi="Times New Roman"/>
                <w:noProof/>
                <w:sz w:val="24"/>
                <w:lang w:val="en-US"/>
              </w:rPr>
            </w:pPr>
            <w:r w:rsidRPr="00BC2EBE">
              <w:rPr>
                <w:rFonts w:ascii="Times New Roman" w:hAnsi="Times New Roman"/>
                <w:noProof/>
                <w:sz w:val="24"/>
                <w:lang w:val="en-US"/>
              </w:rPr>
              <w:t>6 l</w:t>
            </w:r>
          </w:p>
        </w:tc>
      </w:tr>
      <w:tr w:rsidR="00BC2EBE" w:rsidRPr="00BC2EBE" w14:paraId="251A8ECA" w14:textId="77777777" w:rsidTr="00CA3688">
        <w:tc>
          <w:tcPr>
            <w:tcW w:w="500" w:type="pct"/>
            <w:tcBorders>
              <w:top w:val="outset" w:sz="6" w:space="0" w:color="414142"/>
              <w:left w:val="outset" w:sz="6" w:space="0" w:color="414142"/>
              <w:bottom w:val="outset" w:sz="6" w:space="0" w:color="414142"/>
              <w:right w:val="outset" w:sz="6" w:space="0" w:color="414142"/>
            </w:tcBorders>
            <w:hideMark/>
          </w:tcPr>
          <w:p w14:paraId="294A177B"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3.2.</w:t>
            </w:r>
          </w:p>
        </w:tc>
        <w:tc>
          <w:tcPr>
            <w:tcW w:w="2950" w:type="pct"/>
            <w:tcBorders>
              <w:top w:val="outset" w:sz="6" w:space="0" w:color="414142"/>
              <w:left w:val="outset" w:sz="6" w:space="0" w:color="414142"/>
              <w:bottom w:val="outset" w:sz="6" w:space="0" w:color="414142"/>
              <w:right w:val="outset" w:sz="6" w:space="0" w:color="414142"/>
            </w:tcBorders>
            <w:hideMark/>
          </w:tcPr>
          <w:p w14:paraId="1A73A519"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for chemical, physical, and microbiological analyses</w:t>
            </w:r>
          </w:p>
        </w:tc>
        <w:tc>
          <w:tcPr>
            <w:tcW w:w="1550" w:type="pct"/>
            <w:tcBorders>
              <w:top w:val="outset" w:sz="6" w:space="0" w:color="414142"/>
              <w:left w:val="outset" w:sz="6" w:space="0" w:color="414142"/>
              <w:bottom w:val="outset" w:sz="6" w:space="0" w:color="414142"/>
              <w:right w:val="outset" w:sz="6" w:space="0" w:color="414142"/>
            </w:tcBorders>
            <w:hideMark/>
          </w:tcPr>
          <w:p w14:paraId="61917AA2" w14:textId="77777777" w:rsidR="00BC2EBE" w:rsidRPr="00BC2EBE" w:rsidRDefault="00BC2EBE" w:rsidP="00CA3688">
            <w:pPr>
              <w:spacing w:after="0" w:line="240" w:lineRule="auto"/>
              <w:jc w:val="center"/>
              <w:rPr>
                <w:rFonts w:ascii="Times New Roman" w:hAnsi="Times New Roman"/>
                <w:noProof/>
                <w:sz w:val="24"/>
                <w:lang w:val="en-US"/>
              </w:rPr>
            </w:pPr>
            <w:r w:rsidRPr="00BC2EBE">
              <w:rPr>
                <w:rFonts w:ascii="Times New Roman" w:hAnsi="Times New Roman"/>
                <w:noProof/>
                <w:sz w:val="24"/>
                <w:lang w:val="en-US"/>
              </w:rPr>
              <w:t>12 l</w:t>
            </w:r>
          </w:p>
        </w:tc>
      </w:tr>
      <w:tr w:rsidR="00BC2EBE" w:rsidRPr="00BC2EBE" w14:paraId="61F83D18" w14:textId="77777777" w:rsidTr="00CA3688">
        <w:tc>
          <w:tcPr>
            <w:tcW w:w="500" w:type="pct"/>
            <w:tcBorders>
              <w:top w:val="outset" w:sz="6" w:space="0" w:color="414142"/>
              <w:left w:val="outset" w:sz="6" w:space="0" w:color="414142"/>
              <w:bottom w:val="outset" w:sz="6" w:space="0" w:color="414142"/>
              <w:right w:val="outset" w:sz="6" w:space="0" w:color="414142"/>
            </w:tcBorders>
            <w:hideMark/>
          </w:tcPr>
          <w:p w14:paraId="06E4B17B"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4.</w:t>
            </w:r>
          </w:p>
        </w:tc>
        <w:tc>
          <w:tcPr>
            <w:tcW w:w="4500" w:type="pct"/>
            <w:gridSpan w:val="2"/>
            <w:tcBorders>
              <w:top w:val="outset" w:sz="6" w:space="0" w:color="414142"/>
              <w:left w:val="outset" w:sz="6" w:space="0" w:color="414142"/>
              <w:bottom w:val="outset" w:sz="6" w:space="0" w:color="414142"/>
              <w:right w:val="outset" w:sz="6" w:space="0" w:color="414142"/>
            </w:tcBorders>
            <w:hideMark/>
          </w:tcPr>
          <w:p w14:paraId="0E7963D9"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Packed organic fertilisers and organo-mineral fertilisers and substrates:</w:t>
            </w:r>
          </w:p>
        </w:tc>
      </w:tr>
      <w:tr w:rsidR="00BC2EBE" w:rsidRPr="00BC2EBE" w14:paraId="35F28574" w14:textId="77777777" w:rsidTr="00CA3688">
        <w:tc>
          <w:tcPr>
            <w:tcW w:w="500" w:type="pct"/>
            <w:tcBorders>
              <w:top w:val="outset" w:sz="6" w:space="0" w:color="414142"/>
              <w:left w:val="outset" w:sz="6" w:space="0" w:color="414142"/>
              <w:bottom w:val="outset" w:sz="6" w:space="0" w:color="414142"/>
              <w:right w:val="outset" w:sz="6" w:space="0" w:color="414142"/>
            </w:tcBorders>
            <w:hideMark/>
          </w:tcPr>
          <w:p w14:paraId="0B4CA394"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4.1.</w:t>
            </w:r>
          </w:p>
        </w:tc>
        <w:tc>
          <w:tcPr>
            <w:tcW w:w="4500" w:type="pct"/>
            <w:gridSpan w:val="2"/>
            <w:tcBorders>
              <w:top w:val="outset" w:sz="6" w:space="0" w:color="414142"/>
              <w:left w:val="outset" w:sz="6" w:space="0" w:color="414142"/>
              <w:bottom w:val="outset" w:sz="6" w:space="0" w:color="414142"/>
              <w:right w:val="outset" w:sz="6" w:space="0" w:color="414142"/>
            </w:tcBorders>
            <w:hideMark/>
          </w:tcPr>
          <w:p w14:paraId="162C20C9"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packagings that are larger than 5 litres</w:t>
            </w:r>
          </w:p>
        </w:tc>
      </w:tr>
      <w:tr w:rsidR="00BC2EBE" w:rsidRPr="00BC2EBE" w14:paraId="3BA9B9BD" w14:textId="77777777" w:rsidTr="00CA3688">
        <w:tc>
          <w:tcPr>
            <w:tcW w:w="500" w:type="pct"/>
            <w:tcBorders>
              <w:top w:val="outset" w:sz="6" w:space="0" w:color="414142"/>
              <w:left w:val="outset" w:sz="6" w:space="0" w:color="414142"/>
              <w:bottom w:val="outset" w:sz="6" w:space="0" w:color="414142"/>
              <w:right w:val="outset" w:sz="6" w:space="0" w:color="414142"/>
            </w:tcBorders>
            <w:hideMark/>
          </w:tcPr>
          <w:p w14:paraId="33F68317"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4.1.1.</w:t>
            </w:r>
          </w:p>
        </w:tc>
        <w:tc>
          <w:tcPr>
            <w:tcW w:w="2950" w:type="pct"/>
            <w:tcBorders>
              <w:top w:val="outset" w:sz="6" w:space="0" w:color="414142"/>
              <w:left w:val="outset" w:sz="6" w:space="0" w:color="414142"/>
              <w:bottom w:val="outset" w:sz="6" w:space="0" w:color="414142"/>
              <w:right w:val="outset" w:sz="6" w:space="0" w:color="414142"/>
            </w:tcBorders>
            <w:hideMark/>
          </w:tcPr>
          <w:p w14:paraId="130FDBEE"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only for chemical and physical analyses</w:t>
            </w:r>
          </w:p>
        </w:tc>
        <w:tc>
          <w:tcPr>
            <w:tcW w:w="1550" w:type="pct"/>
            <w:tcBorders>
              <w:top w:val="outset" w:sz="6" w:space="0" w:color="414142"/>
              <w:left w:val="outset" w:sz="6" w:space="0" w:color="414142"/>
              <w:bottom w:val="outset" w:sz="6" w:space="0" w:color="414142"/>
              <w:right w:val="outset" w:sz="6" w:space="0" w:color="414142"/>
            </w:tcBorders>
            <w:hideMark/>
          </w:tcPr>
          <w:p w14:paraId="6274F361" w14:textId="77777777" w:rsidR="00BC2EBE" w:rsidRPr="00BC2EBE" w:rsidRDefault="00BC2EBE" w:rsidP="00CA3688">
            <w:pPr>
              <w:spacing w:after="0" w:line="240" w:lineRule="auto"/>
              <w:jc w:val="center"/>
              <w:rPr>
                <w:rFonts w:ascii="Times New Roman" w:hAnsi="Times New Roman"/>
                <w:noProof/>
                <w:sz w:val="24"/>
                <w:lang w:val="en-US"/>
              </w:rPr>
            </w:pPr>
            <w:r w:rsidRPr="00BC2EBE">
              <w:rPr>
                <w:rFonts w:ascii="Times New Roman" w:hAnsi="Times New Roman"/>
                <w:noProof/>
                <w:sz w:val="24"/>
                <w:lang w:val="en-US"/>
              </w:rPr>
              <w:t>6 l</w:t>
            </w:r>
          </w:p>
        </w:tc>
      </w:tr>
      <w:tr w:rsidR="00BC2EBE" w:rsidRPr="00BC2EBE" w14:paraId="2F1BC8E4" w14:textId="77777777" w:rsidTr="00CA3688">
        <w:tc>
          <w:tcPr>
            <w:tcW w:w="500" w:type="pct"/>
            <w:tcBorders>
              <w:top w:val="outset" w:sz="6" w:space="0" w:color="414142"/>
              <w:left w:val="outset" w:sz="6" w:space="0" w:color="414142"/>
              <w:bottom w:val="outset" w:sz="6" w:space="0" w:color="414142"/>
              <w:right w:val="outset" w:sz="6" w:space="0" w:color="414142"/>
            </w:tcBorders>
            <w:hideMark/>
          </w:tcPr>
          <w:p w14:paraId="794757E8"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4.1.2.</w:t>
            </w:r>
          </w:p>
        </w:tc>
        <w:tc>
          <w:tcPr>
            <w:tcW w:w="2950" w:type="pct"/>
            <w:tcBorders>
              <w:top w:val="outset" w:sz="6" w:space="0" w:color="414142"/>
              <w:left w:val="outset" w:sz="6" w:space="0" w:color="414142"/>
              <w:bottom w:val="outset" w:sz="6" w:space="0" w:color="414142"/>
              <w:right w:val="outset" w:sz="6" w:space="0" w:color="414142"/>
            </w:tcBorders>
            <w:hideMark/>
          </w:tcPr>
          <w:p w14:paraId="41044DBA"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for chemical, physical and microbiological analyses</w:t>
            </w:r>
          </w:p>
        </w:tc>
        <w:tc>
          <w:tcPr>
            <w:tcW w:w="1550" w:type="pct"/>
            <w:tcBorders>
              <w:top w:val="outset" w:sz="6" w:space="0" w:color="414142"/>
              <w:left w:val="outset" w:sz="6" w:space="0" w:color="414142"/>
              <w:bottom w:val="outset" w:sz="6" w:space="0" w:color="414142"/>
              <w:right w:val="outset" w:sz="6" w:space="0" w:color="414142"/>
            </w:tcBorders>
            <w:hideMark/>
          </w:tcPr>
          <w:p w14:paraId="5D26A884" w14:textId="77777777" w:rsidR="00BC2EBE" w:rsidRPr="00BC2EBE" w:rsidRDefault="00BC2EBE" w:rsidP="00CA3688">
            <w:pPr>
              <w:spacing w:after="0" w:line="240" w:lineRule="auto"/>
              <w:jc w:val="center"/>
              <w:rPr>
                <w:rFonts w:ascii="Times New Roman" w:hAnsi="Times New Roman"/>
                <w:noProof/>
                <w:sz w:val="24"/>
                <w:lang w:val="en-US"/>
              </w:rPr>
            </w:pPr>
            <w:r w:rsidRPr="00BC2EBE">
              <w:rPr>
                <w:rFonts w:ascii="Times New Roman" w:hAnsi="Times New Roman"/>
                <w:noProof/>
                <w:sz w:val="24"/>
                <w:lang w:val="en-US"/>
              </w:rPr>
              <w:t>12 l</w:t>
            </w:r>
          </w:p>
        </w:tc>
      </w:tr>
      <w:tr w:rsidR="00BC2EBE" w:rsidRPr="00BC2EBE" w14:paraId="2D6528B7" w14:textId="77777777" w:rsidTr="00CA3688">
        <w:tc>
          <w:tcPr>
            <w:tcW w:w="500" w:type="pct"/>
            <w:tcBorders>
              <w:top w:val="outset" w:sz="6" w:space="0" w:color="414142"/>
              <w:left w:val="outset" w:sz="6" w:space="0" w:color="414142"/>
              <w:bottom w:val="outset" w:sz="6" w:space="0" w:color="414142"/>
              <w:right w:val="outset" w:sz="6" w:space="0" w:color="414142"/>
            </w:tcBorders>
            <w:hideMark/>
          </w:tcPr>
          <w:p w14:paraId="57F68CBF"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4.2.</w:t>
            </w:r>
          </w:p>
        </w:tc>
        <w:tc>
          <w:tcPr>
            <w:tcW w:w="4500" w:type="pct"/>
            <w:gridSpan w:val="2"/>
            <w:tcBorders>
              <w:top w:val="outset" w:sz="6" w:space="0" w:color="414142"/>
              <w:left w:val="outset" w:sz="6" w:space="0" w:color="414142"/>
              <w:bottom w:val="outset" w:sz="6" w:space="0" w:color="414142"/>
              <w:right w:val="outset" w:sz="6" w:space="0" w:color="414142"/>
            </w:tcBorders>
            <w:hideMark/>
          </w:tcPr>
          <w:p w14:paraId="288264E3"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5 litres or smaller packagings</w:t>
            </w:r>
          </w:p>
        </w:tc>
      </w:tr>
      <w:tr w:rsidR="00BC2EBE" w:rsidRPr="00BC2EBE" w14:paraId="57841325" w14:textId="77777777" w:rsidTr="00CA3688">
        <w:tc>
          <w:tcPr>
            <w:tcW w:w="500" w:type="pct"/>
            <w:tcBorders>
              <w:top w:val="outset" w:sz="6" w:space="0" w:color="414142"/>
              <w:left w:val="outset" w:sz="6" w:space="0" w:color="414142"/>
              <w:bottom w:val="outset" w:sz="6" w:space="0" w:color="414142"/>
              <w:right w:val="outset" w:sz="6" w:space="0" w:color="414142"/>
            </w:tcBorders>
            <w:hideMark/>
          </w:tcPr>
          <w:p w14:paraId="1CD7BC90"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4.2.1.</w:t>
            </w:r>
          </w:p>
        </w:tc>
        <w:tc>
          <w:tcPr>
            <w:tcW w:w="2950" w:type="pct"/>
            <w:tcBorders>
              <w:top w:val="outset" w:sz="6" w:space="0" w:color="414142"/>
              <w:left w:val="outset" w:sz="6" w:space="0" w:color="414142"/>
              <w:bottom w:val="outset" w:sz="6" w:space="0" w:color="414142"/>
              <w:right w:val="outset" w:sz="6" w:space="0" w:color="414142"/>
            </w:tcBorders>
            <w:hideMark/>
          </w:tcPr>
          <w:p w14:paraId="1B69B01D"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only for chemical and physical analyses</w:t>
            </w:r>
          </w:p>
        </w:tc>
        <w:tc>
          <w:tcPr>
            <w:tcW w:w="1550" w:type="pct"/>
            <w:tcBorders>
              <w:top w:val="outset" w:sz="6" w:space="0" w:color="414142"/>
              <w:left w:val="outset" w:sz="6" w:space="0" w:color="414142"/>
              <w:bottom w:val="outset" w:sz="6" w:space="0" w:color="414142"/>
              <w:right w:val="outset" w:sz="6" w:space="0" w:color="414142"/>
            </w:tcBorders>
            <w:hideMark/>
          </w:tcPr>
          <w:p w14:paraId="40960D2B" w14:textId="77777777" w:rsidR="00BC2EBE" w:rsidRPr="00BC2EBE" w:rsidRDefault="00BC2EBE" w:rsidP="00CA3688">
            <w:pPr>
              <w:spacing w:after="0" w:line="240" w:lineRule="auto"/>
              <w:jc w:val="center"/>
              <w:rPr>
                <w:rFonts w:ascii="Times New Roman" w:hAnsi="Times New Roman"/>
                <w:noProof/>
                <w:sz w:val="24"/>
                <w:lang w:val="en-US"/>
              </w:rPr>
            </w:pPr>
            <w:r w:rsidRPr="00BC2EBE">
              <w:rPr>
                <w:rFonts w:ascii="Times New Roman" w:hAnsi="Times New Roman"/>
                <w:noProof/>
                <w:sz w:val="24"/>
                <w:lang w:val="en-US"/>
              </w:rPr>
              <w:t>mass of 4 original packagings*</w:t>
            </w:r>
          </w:p>
        </w:tc>
      </w:tr>
      <w:tr w:rsidR="00BC2EBE" w:rsidRPr="00BC2EBE" w14:paraId="1DCC5CDC" w14:textId="77777777" w:rsidTr="00CA3688">
        <w:tc>
          <w:tcPr>
            <w:tcW w:w="500" w:type="pct"/>
            <w:tcBorders>
              <w:top w:val="outset" w:sz="6" w:space="0" w:color="414142"/>
              <w:left w:val="outset" w:sz="6" w:space="0" w:color="414142"/>
              <w:bottom w:val="outset" w:sz="6" w:space="0" w:color="414142"/>
              <w:right w:val="outset" w:sz="6" w:space="0" w:color="414142"/>
            </w:tcBorders>
            <w:hideMark/>
          </w:tcPr>
          <w:p w14:paraId="00DF5B32"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4.2.2.</w:t>
            </w:r>
          </w:p>
        </w:tc>
        <w:tc>
          <w:tcPr>
            <w:tcW w:w="2950" w:type="pct"/>
            <w:tcBorders>
              <w:top w:val="outset" w:sz="6" w:space="0" w:color="414142"/>
              <w:left w:val="outset" w:sz="6" w:space="0" w:color="414142"/>
              <w:bottom w:val="outset" w:sz="6" w:space="0" w:color="414142"/>
              <w:right w:val="outset" w:sz="6" w:space="0" w:color="414142"/>
            </w:tcBorders>
            <w:hideMark/>
          </w:tcPr>
          <w:p w14:paraId="13BA3E18"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for chemical, physical, and microbiological analyses</w:t>
            </w:r>
          </w:p>
        </w:tc>
        <w:tc>
          <w:tcPr>
            <w:tcW w:w="1550" w:type="pct"/>
            <w:tcBorders>
              <w:top w:val="outset" w:sz="6" w:space="0" w:color="414142"/>
              <w:left w:val="outset" w:sz="6" w:space="0" w:color="414142"/>
              <w:bottom w:val="outset" w:sz="6" w:space="0" w:color="414142"/>
              <w:right w:val="outset" w:sz="6" w:space="0" w:color="414142"/>
            </w:tcBorders>
            <w:hideMark/>
          </w:tcPr>
          <w:p w14:paraId="6AECE9A5" w14:textId="77777777" w:rsidR="00BC2EBE" w:rsidRPr="00BC2EBE" w:rsidRDefault="00BC2EBE" w:rsidP="00CA3688">
            <w:pPr>
              <w:spacing w:after="0" w:line="240" w:lineRule="auto"/>
              <w:jc w:val="center"/>
              <w:rPr>
                <w:rFonts w:ascii="Times New Roman" w:hAnsi="Times New Roman"/>
                <w:noProof/>
                <w:sz w:val="24"/>
                <w:lang w:val="en-US"/>
              </w:rPr>
            </w:pPr>
            <w:r w:rsidRPr="00BC2EBE">
              <w:rPr>
                <w:rFonts w:ascii="Times New Roman" w:hAnsi="Times New Roman"/>
                <w:noProof/>
                <w:sz w:val="24"/>
                <w:lang w:val="en-US"/>
              </w:rPr>
              <w:t>mass of 8 original packagings*</w:t>
            </w:r>
          </w:p>
        </w:tc>
      </w:tr>
      <w:tr w:rsidR="00BC2EBE" w:rsidRPr="00BC2EBE" w14:paraId="3DD10FFA" w14:textId="77777777" w:rsidTr="00CA3688">
        <w:tc>
          <w:tcPr>
            <w:tcW w:w="500" w:type="pct"/>
            <w:tcBorders>
              <w:top w:val="outset" w:sz="6" w:space="0" w:color="414142"/>
              <w:left w:val="outset" w:sz="6" w:space="0" w:color="414142"/>
              <w:bottom w:val="outset" w:sz="6" w:space="0" w:color="414142"/>
              <w:right w:val="outset" w:sz="6" w:space="0" w:color="414142"/>
            </w:tcBorders>
            <w:hideMark/>
          </w:tcPr>
          <w:p w14:paraId="4413342C"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5.</w:t>
            </w:r>
          </w:p>
        </w:tc>
        <w:tc>
          <w:tcPr>
            <w:tcW w:w="4500" w:type="pct"/>
            <w:gridSpan w:val="2"/>
            <w:tcBorders>
              <w:top w:val="outset" w:sz="6" w:space="0" w:color="414142"/>
              <w:left w:val="outset" w:sz="6" w:space="0" w:color="414142"/>
              <w:bottom w:val="outset" w:sz="6" w:space="0" w:color="414142"/>
              <w:right w:val="outset" w:sz="6" w:space="0" w:color="414142"/>
            </w:tcBorders>
            <w:hideMark/>
          </w:tcPr>
          <w:p w14:paraId="2FC54411"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For the inspection of detonation resistance test of ammonium nitrate:</w:t>
            </w:r>
          </w:p>
        </w:tc>
      </w:tr>
      <w:tr w:rsidR="00BC2EBE" w:rsidRPr="00BC2EBE" w14:paraId="63D16C84" w14:textId="77777777" w:rsidTr="00CA3688">
        <w:tc>
          <w:tcPr>
            <w:tcW w:w="500" w:type="pct"/>
            <w:tcBorders>
              <w:top w:val="outset" w:sz="6" w:space="0" w:color="414142"/>
              <w:left w:val="outset" w:sz="6" w:space="0" w:color="414142"/>
              <w:bottom w:val="outset" w:sz="6" w:space="0" w:color="414142"/>
              <w:right w:val="outset" w:sz="6" w:space="0" w:color="414142"/>
            </w:tcBorders>
            <w:hideMark/>
          </w:tcPr>
          <w:p w14:paraId="185EAE75"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5.1.</w:t>
            </w:r>
          </w:p>
        </w:tc>
        <w:tc>
          <w:tcPr>
            <w:tcW w:w="2950" w:type="pct"/>
            <w:tcBorders>
              <w:top w:val="outset" w:sz="6" w:space="0" w:color="414142"/>
              <w:left w:val="outset" w:sz="6" w:space="0" w:color="414142"/>
              <w:bottom w:val="outset" w:sz="6" w:space="0" w:color="414142"/>
              <w:right w:val="outset" w:sz="6" w:space="0" w:color="414142"/>
            </w:tcBorders>
            <w:hideMark/>
          </w:tcPr>
          <w:p w14:paraId="035780AB"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for detection of porosity (oil absorbing), burning ingredients, pH, granulometric composition, chlorine, copper</w:t>
            </w:r>
          </w:p>
        </w:tc>
        <w:tc>
          <w:tcPr>
            <w:tcW w:w="1550" w:type="pct"/>
            <w:tcBorders>
              <w:top w:val="outset" w:sz="6" w:space="0" w:color="414142"/>
              <w:left w:val="outset" w:sz="6" w:space="0" w:color="414142"/>
              <w:bottom w:val="outset" w:sz="6" w:space="0" w:color="414142"/>
              <w:right w:val="outset" w:sz="6" w:space="0" w:color="414142"/>
            </w:tcBorders>
            <w:hideMark/>
          </w:tcPr>
          <w:p w14:paraId="4EEFE282" w14:textId="77777777" w:rsidR="00BC2EBE" w:rsidRPr="00BC2EBE" w:rsidRDefault="00BC2EBE" w:rsidP="00CA3688">
            <w:pPr>
              <w:spacing w:after="0" w:line="240" w:lineRule="auto"/>
              <w:jc w:val="center"/>
              <w:rPr>
                <w:rFonts w:ascii="Times New Roman" w:hAnsi="Times New Roman"/>
                <w:noProof/>
                <w:sz w:val="24"/>
                <w:lang w:val="en-US"/>
              </w:rPr>
            </w:pPr>
            <w:r w:rsidRPr="00BC2EBE">
              <w:rPr>
                <w:rFonts w:ascii="Times New Roman" w:hAnsi="Times New Roman"/>
                <w:noProof/>
                <w:sz w:val="24"/>
                <w:lang w:val="en-US"/>
              </w:rPr>
              <w:t>3 kg</w:t>
            </w:r>
          </w:p>
        </w:tc>
      </w:tr>
      <w:tr w:rsidR="00BC2EBE" w:rsidRPr="00BC2EBE" w14:paraId="034617E8" w14:textId="77777777" w:rsidTr="00CA3688">
        <w:tc>
          <w:tcPr>
            <w:tcW w:w="500" w:type="pct"/>
            <w:tcBorders>
              <w:top w:val="outset" w:sz="6" w:space="0" w:color="414142"/>
              <w:left w:val="outset" w:sz="6" w:space="0" w:color="414142"/>
              <w:bottom w:val="outset" w:sz="6" w:space="0" w:color="414142"/>
              <w:right w:val="outset" w:sz="6" w:space="0" w:color="414142"/>
            </w:tcBorders>
            <w:hideMark/>
          </w:tcPr>
          <w:p w14:paraId="743CF53E"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5.2.</w:t>
            </w:r>
          </w:p>
        </w:tc>
        <w:tc>
          <w:tcPr>
            <w:tcW w:w="2950" w:type="pct"/>
            <w:tcBorders>
              <w:top w:val="outset" w:sz="6" w:space="0" w:color="414142"/>
              <w:left w:val="outset" w:sz="6" w:space="0" w:color="414142"/>
              <w:bottom w:val="outset" w:sz="6" w:space="0" w:color="414142"/>
              <w:right w:val="outset" w:sz="6" w:space="0" w:color="414142"/>
            </w:tcBorders>
            <w:hideMark/>
          </w:tcPr>
          <w:p w14:paraId="61993DF0"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detonation resistance test</w:t>
            </w:r>
          </w:p>
        </w:tc>
        <w:tc>
          <w:tcPr>
            <w:tcW w:w="1550" w:type="pct"/>
            <w:tcBorders>
              <w:top w:val="outset" w:sz="6" w:space="0" w:color="414142"/>
              <w:left w:val="outset" w:sz="6" w:space="0" w:color="414142"/>
              <w:bottom w:val="outset" w:sz="6" w:space="0" w:color="414142"/>
              <w:right w:val="outset" w:sz="6" w:space="0" w:color="414142"/>
            </w:tcBorders>
            <w:hideMark/>
          </w:tcPr>
          <w:p w14:paraId="4EEA081D" w14:textId="77777777" w:rsidR="00BC2EBE" w:rsidRPr="00BC2EBE" w:rsidRDefault="00BC2EBE" w:rsidP="00CA3688">
            <w:pPr>
              <w:spacing w:after="0" w:line="240" w:lineRule="auto"/>
              <w:jc w:val="center"/>
              <w:rPr>
                <w:rFonts w:ascii="Times New Roman" w:hAnsi="Times New Roman"/>
                <w:noProof/>
                <w:sz w:val="24"/>
                <w:lang w:val="en-US"/>
              </w:rPr>
            </w:pPr>
            <w:r w:rsidRPr="00BC2EBE">
              <w:rPr>
                <w:rFonts w:ascii="Times New Roman" w:hAnsi="Times New Roman"/>
                <w:noProof/>
                <w:sz w:val="24"/>
                <w:lang w:val="en-US"/>
              </w:rPr>
              <w:t>75 kg</w:t>
            </w:r>
          </w:p>
        </w:tc>
      </w:tr>
      <w:tr w:rsidR="00BC2EBE" w:rsidRPr="00BC2EBE" w14:paraId="7B707FC9" w14:textId="77777777" w:rsidTr="00CA3688">
        <w:tc>
          <w:tcPr>
            <w:tcW w:w="500" w:type="pct"/>
            <w:tcBorders>
              <w:top w:val="outset" w:sz="6" w:space="0" w:color="414142"/>
              <w:left w:val="outset" w:sz="6" w:space="0" w:color="414142"/>
              <w:bottom w:val="outset" w:sz="6" w:space="0" w:color="414142"/>
              <w:right w:val="outset" w:sz="6" w:space="0" w:color="414142"/>
            </w:tcBorders>
            <w:hideMark/>
          </w:tcPr>
          <w:p w14:paraId="330FCAD1"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6.</w:t>
            </w:r>
          </w:p>
        </w:tc>
        <w:tc>
          <w:tcPr>
            <w:tcW w:w="4500" w:type="pct"/>
            <w:gridSpan w:val="2"/>
            <w:tcBorders>
              <w:top w:val="outset" w:sz="6" w:space="0" w:color="414142"/>
              <w:left w:val="outset" w:sz="6" w:space="0" w:color="414142"/>
              <w:bottom w:val="outset" w:sz="6" w:space="0" w:color="414142"/>
              <w:right w:val="outset" w:sz="6" w:space="0" w:color="414142"/>
            </w:tcBorders>
            <w:hideMark/>
          </w:tcPr>
          <w:p w14:paraId="7FE47BDB"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Microbiological preparations in a packaging:</w:t>
            </w:r>
          </w:p>
        </w:tc>
      </w:tr>
      <w:tr w:rsidR="00BC2EBE" w:rsidRPr="00BC2EBE" w14:paraId="0B8FFD66" w14:textId="77777777" w:rsidTr="00CA3688">
        <w:tc>
          <w:tcPr>
            <w:tcW w:w="500" w:type="pct"/>
            <w:tcBorders>
              <w:top w:val="outset" w:sz="6" w:space="0" w:color="414142"/>
              <w:left w:val="outset" w:sz="6" w:space="0" w:color="414142"/>
              <w:bottom w:val="outset" w:sz="6" w:space="0" w:color="414142"/>
              <w:right w:val="outset" w:sz="6" w:space="0" w:color="414142"/>
            </w:tcBorders>
            <w:hideMark/>
          </w:tcPr>
          <w:p w14:paraId="25E32C58"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6.1.</w:t>
            </w:r>
          </w:p>
        </w:tc>
        <w:tc>
          <w:tcPr>
            <w:tcW w:w="2950" w:type="pct"/>
            <w:tcBorders>
              <w:top w:val="outset" w:sz="6" w:space="0" w:color="414142"/>
              <w:left w:val="outset" w:sz="6" w:space="0" w:color="414142"/>
              <w:bottom w:val="outset" w:sz="6" w:space="0" w:color="414142"/>
              <w:right w:val="outset" w:sz="6" w:space="0" w:color="414142"/>
            </w:tcBorders>
            <w:hideMark/>
          </w:tcPr>
          <w:p w14:paraId="1728FC38"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which is less than 0.2 kg</w:t>
            </w:r>
          </w:p>
        </w:tc>
        <w:tc>
          <w:tcPr>
            <w:tcW w:w="1550" w:type="pct"/>
            <w:tcBorders>
              <w:top w:val="outset" w:sz="6" w:space="0" w:color="414142"/>
              <w:left w:val="outset" w:sz="6" w:space="0" w:color="414142"/>
              <w:bottom w:val="outset" w:sz="6" w:space="0" w:color="414142"/>
              <w:right w:val="outset" w:sz="6" w:space="0" w:color="414142"/>
            </w:tcBorders>
            <w:hideMark/>
          </w:tcPr>
          <w:p w14:paraId="1A60B86D" w14:textId="77777777" w:rsidR="00BC2EBE" w:rsidRPr="00BC2EBE" w:rsidRDefault="00BC2EBE" w:rsidP="00CA3688">
            <w:pPr>
              <w:spacing w:after="0" w:line="240" w:lineRule="auto"/>
              <w:jc w:val="center"/>
              <w:rPr>
                <w:rFonts w:ascii="Times New Roman" w:hAnsi="Times New Roman"/>
                <w:noProof/>
                <w:sz w:val="24"/>
                <w:lang w:val="en-US"/>
              </w:rPr>
            </w:pPr>
            <w:r w:rsidRPr="00BC2EBE">
              <w:rPr>
                <w:rFonts w:ascii="Times New Roman" w:hAnsi="Times New Roman"/>
                <w:noProof/>
                <w:sz w:val="24"/>
                <w:lang w:val="en-US"/>
              </w:rPr>
              <w:t>mass of 6 original packagings</w:t>
            </w:r>
          </w:p>
        </w:tc>
      </w:tr>
      <w:tr w:rsidR="00BC2EBE" w:rsidRPr="00BC2EBE" w14:paraId="31B7B5B1" w14:textId="77777777" w:rsidTr="00CA3688">
        <w:tc>
          <w:tcPr>
            <w:tcW w:w="500" w:type="pct"/>
            <w:tcBorders>
              <w:top w:val="outset" w:sz="6" w:space="0" w:color="414142"/>
              <w:left w:val="outset" w:sz="6" w:space="0" w:color="414142"/>
              <w:bottom w:val="outset" w:sz="6" w:space="0" w:color="414142"/>
              <w:right w:val="outset" w:sz="6" w:space="0" w:color="414142"/>
            </w:tcBorders>
            <w:hideMark/>
          </w:tcPr>
          <w:p w14:paraId="2DF8F6B1"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6.2.</w:t>
            </w:r>
          </w:p>
        </w:tc>
        <w:tc>
          <w:tcPr>
            <w:tcW w:w="2950" w:type="pct"/>
            <w:tcBorders>
              <w:top w:val="outset" w:sz="6" w:space="0" w:color="414142"/>
              <w:left w:val="outset" w:sz="6" w:space="0" w:color="414142"/>
              <w:bottom w:val="outset" w:sz="6" w:space="0" w:color="414142"/>
              <w:right w:val="outset" w:sz="6" w:space="0" w:color="414142"/>
            </w:tcBorders>
            <w:hideMark/>
          </w:tcPr>
          <w:p w14:paraId="431CA676"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from 0.2 to 0.5 kg</w:t>
            </w:r>
          </w:p>
        </w:tc>
        <w:tc>
          <w:tcPr>
            <w:tcW w:w="1550" w:type="pct"/>
            <w:tcBorders>
              <w:top w:val="outset" w:sz="6" w:space="0" w:color="414142"/>
              <w:left w:val="outset" w:sz="6" w:space="0" w:color="414142"/>
              <w:bottom w:val="outset" w:sz="6" w:space="0" w:color="414142"/>
              <w:right w:val="outset" w:sz="6" w:space="0" w:color="414142"/>
            </w:tcBorders>
            <w:hideMark/>
          </w:tcPr>
          <w:p w14:paraId="3D2AE59E" w14:textId="77777777" w:rsidR="00BC2EBE" w:rsidRPr="00BC2EBE" w:rsidRDefault="00BC2EBE" w:rsidP="00CA3688">
            <w:pPr>
              <w:spacing w:after="0" w:line="240" w:lineRule="auto"/>
              <w:jc w:val="center"/>
              <w:rPr>
                <w:rFonts w:ascii="Times New Roman" w:hAnsi="Times New Roman"/>
                <w:noProof/>
                <w:sz w:val="24"/>
                <w:lang w:val="en-US"/>
              </w:rPr>
            </w:pPr>
            <w:r w:rsidRPr="00BC2EBE">
              <w:rPr>
                <w:rFonts w:ascii="Times New Roman" w:hAnsi="Times New Roman"/>
                <w:noProof/>
                <w:sz w:val="24"/>
                <w:lang w:val="en-US"/>
              </w:rPr>
              <w:t>mass of 4 original packagings</w:t>
            </w:r>
          </w:p>
        </w:tc>
      </w:tr>
      <w:tr w:rsidR="00BC2EBE" w:rsidRPr="00BC2EBE" w14:paraId="1F3888D4" w14:textId="77777777" w:rsidTr="00CA3688">
        <w:tc>
          <w:tcPr>
            <w:tcW w:w="500" w:type="pct"/>
            <w:tcBorders>
              <w:top w:val="outset" w:sz="6" w:space="0" w:color="414142"/>
              <w:left w:val="outset" w:sz="6" w:space="0" w:color="414142"/>
              <w:bottom w:val="outset" w:sz="6" w:space="0" w:color="414142"/>
              <w:right w:val="outset" w:sz="6" w:space="0" w:color="414142"/>
            </w:tcBorders>
            <w:hideMark/>
          </w:tcPr>
          <w:p w14:paraId="6FC2123A"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6.3.</w:t>
            </w:r>
          </w:p>
        </w:tc>
        <w:tc>
          <w:tcPr>
            <w:tcW w:w="2950" w:type="pct"/>
            <w:tcBorders>
              <w:top w:val="outset" w:sz="6" w:space="0" w:color="414142"/>
              <w:left w:val="outset" w:sz="6" w:space="0" w:color="414142"/>
              <w:bottom w:val="outset" w:sz="6" w:space="0" w:color="414142"/>
              <w:right w:val="outset" w:sz="6" w:space="0" w:color="414142"/>
            </w:tcBorders>
            <w:hideMark/>
          </w:tcPr>
          <w:p w14:paraId="03422D7D"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from 0.51 to 1 kg</w:t>
            </w:r>
          </w:p>
        </w:tc>
        <w:tc>
          <w:tcPr>
            <w:tcW w:w="1550" w:type="pct"/>
            <w:tcBorders>
              <w:top w:val="outset" w:sz="6" w:space="0" w:color="414142"/>
              <w:left w:val="outset" w:sz="6" w:space="0" w:color="414142"/>
              <w:bottom w:val="outset" w:sz="6" w:space="0" w:color="414142"/>
              <w:right w:val="outset" w:sz="6" w:space="0" w:color="414142"/>
            </w:tcBorders>
            <w:hideMark/>
          </w:tcPr>
          <w:p w14:paraId="1CD7D5FA" w14:textId="77777777" w:rsidR="00BC2EBE" w:rsidRPr="00BC2EBE" w:rsidRDefault="00BC2EBE" w:rsidP="00CA3688">
            <w:pPr>
              <w:spacing w:after="0" w:line="240" w:lineRule="auto"/>
              <w:jc w:val="center"/>
              <w:rPr>
                <w:rFonts w:ascii="Times New Roman" w:hAnsi="Times New Roman"/>
                <w:noProof/>
                <w:sz w:val="24"/>
                <w:lang w:val="en-US"/>
              </w:rPr>
            </w:pPr>
            <w:r w:rsidRPr="00BC2EBE">
              <w:rPr>
                <w:rFonts w:ascii="Times New Roman" w:hAnsi="Times New Roman"/>
                <w:noProof/>
                <w:sz w:val="24"/>
                <w:lang w:val="en-US"/>
              </w:rPr>
              <w:t>mass of 2 original packagings</w:t>
            </w:r>
          </w:p>
        </w:tc>
      </w:tr>
      <w:tr w:rsidR="00BC2EBE" w:rsidRPr="00BC2EBE" w14:paraId="26D206D2" w14:textId="77777777" w:rsidTr="00CA3688">
        <w:tc>
          <w:tcPr>
            <w:tcW w:w="500" w:type="pct"/>
            <w:tcBorders>
              <w:top w:val="outset" w:sz="6" w:space="0" w:color="414142"/>
              <w:left w:val="outset" w:sz="6" w:space="0" w:color="414142"/>
              <w:bottom w:val="outset" w:sz="6" w:space="0" w:color="414142"/>
              <w:right w:val="outset" w:sz="6" w:space="0" w:color="414142"/>
            </w:tcBorders>
            <w:hideMark/>
          </w:tcPr>
          <w:p w14:paraId="56E5EF8D"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6.4.</w:t>
            </w:r>
          </w:p>
        </w:tc>
        <w:tc>
          <w:tcPr>
            <w:tcW w:w="2950" w:type="pct"/>
            <w:tcBorders>
              <w:top w:val="outset" w:sz="6" w:space="0" w:color="414142"/>
              <w:left w:val="outset" w:sz="6" w:space="0" w:color="414142"/>
              <w:bottom w:val="outset" w:sz="6" w:space="0" w:color="414142"/>
              <w:right w:val="outset" w:sz="6" w:space="0" w:color="414142"/>
            </w:tcBorders>
            <w:hideMark/>
          </w:tcPr>
          <w:p w14:paraId="4E23D973"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which is larger than 1 kg</w:t>
            </w:r>
          </w:p>
        </w:tc>
        <w:tc>
          <w:tcPr>
            <w:tcW w:w="1550" w:type="pct"/>
            <w:tcBorders>
              <w:top w:val="outset" w:sz="6" w:space="0" w:color="414142"/>
              <w:left w:val="outset" w:sz="6" w:space="0" w:color="414142"/>
              <w:bottom w:val="outset" w:sz="6" w:space="0" w:color="414142"/>
              <w:right w:val="outset" w:sz="6" w:space="0" w:color="414142"/>
            </w:tcBorders>
            <w:hideMark/>
          </w:tcPr>
          <w:p w14:paraId="5059F9D3" w14:textId="77777777" w:rsidR="00BC2EBE" w:rsidRPr="00BC2EBE" w:rsidRDefault="00BC2EBE" w:rsidP="00CA3688">
            <w:pPr>
              <w:spacing w:after="0" w:line="240" w:lineRule="auto"/>
              <w:jc w:val="center"/>
              <w:rPr>
                <w:rFonts w:ascii="Times New Roman" w:hAnsi="Times New Roman"/>
                <w:noProof/>
                <w:sz w:val="24"/>
                <w:lang w:val="en-US"/>
              </w:rPr>
            </w:pPr>
            <w:r w:rsidRPr="00BC2EBE">
              <w:rPr>
                <w:rFonts w:ascii="Times New Roman" w:hAnsi="Times New Roman"/>
                <w:noProof/>
                <w:sz w:val="24"/>
                <w:lang w:val="en-US"/>
              </w:rPr>
              <w:t>2 kg</w:t>
            </w:r>
          </w:p>
        </w:tc>
      </w:tr>
    </w:tbl>
    <w:p w14:paraId="625C60BB"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CF7D9DA" w14:textId="77777777" w:rsidR="00BC2EBE" w:rsidRPr="00BC2EBE" w:rsidRDefault="00BC2EBE" w:rsidP="00BC2EBE">
      <w:pPr>
        <w:shd w:val="clear" w:color="auto" w:fill="FFFFFF"/>
        <w:spacing w:after="0" w:line="240" w:lineRule="auto"/>
        <w:ind w:firstLine="709"/>
        <w:jc w:val="both"/>
        <w:rPr>
          <w:rFonts w:ascii="Times New Roman" w:hAnsi="Times New Roman"/>
          <w:noProof/>
          <w:sz w:val="24"/>
          <w:lang w:val="en-US"/>
        </w:rPr>
      </w:pPr>
      <w:r w:rsidRPr="00BC2EBE">
        <w:rPr>
          <w:rFonts w:ascii="Times New Roman" w:hAnsi="Times New Roman"/>
          <w:noProof/>
          <w:sz w:val="24"/>
          <w:lang w:val="en-US"/>
        </w:rPr>
        <w:t>Note. * When creating a composite sample, take the minimum mass of a final sample.</w:t>
      </w:r>
    </w:p>
    <w:p w14:paraId="1B6D3399" w14:textId="77777777" w:rsidR="00BC2EBE" w:rsidRPr="00BC2EBE" w:rsidRDefault="00BC2EBE" w:rsidP="00BC2EBE">
      <w:pPr>
        <w:rPr>
          <w:noProof/>
          <w:lang w:val="en-US"/>
        </w:rPr>
      </w:pPr>
      <w:r w:rsidRPr="00BC2EBE">
        <w:rPr>
          <w:noProof/>
          <w:lang w:val="en-US"/>
        </w:rPr>
        <w:br w:type="page"/>
      </w:r>
    </w:p>
    <w:p w14:paraId="47613F49" w14:textId="77777777" w:rsidR="00BC2EBE" w:rsidRPr="00BC2EBE" w:rsidRDefault="00BC2EBE" w:rsidP="00BC2EBE">
      <w:pPr>
        <w:shd w:val="clear" w:color="auto" w:fill="FFFFFF"/>
        <w:spacing w:after="0" w:line="240" w:lineRule="auto"/>
        <w:jc w:val="right"/>
        <w:rPr>
          <w:rFonts w:ascii="Times New Roman" w:hAnsi="Times New Roman"/>
          <w:b/>
          <w:noProof/>
          <w:sz w:val="24"/>
          <w:lang w:val="en-US"/>
        </w:rPr>
      </w:pPr>
      <w:r w:rsidRPr="00BC2EBE">
        <w:rPr>
          <w:rFonts w:ascii="Times New Roman" w:hAnsi="Times New Roman"/>
          <w:b/>
          <w:noProof/>
          <w:sz w:val="24"/>
          <w:lang w:val="en-US"/>
        </w:rPr>
        <w:t>Annex 3</w:t>
      </w:r>
    </w:p>
    <w:p w14:paraId="78C5B107" w14:textId="77777777" w:rsidR="00BC2EBE" w:rsidRPr="00BC2EBE" w:rsidRDefault="00BC2EBE" w:rsidP="00BC2EBE">
      <w:pPr>
        <w:shd w:val="clear" w:color="auto" w:fill="FFFFFF"/>
        <w:spacing w:after="0" w:line="240" w:lineRule="auto"/>
        <w:jc w:val="right"/>
        <w:rPr>
          <w:rFonts w:ascii="Times New Roman" w:hAnsi="Times New Roman"/>
          <w:noProof/>
          <w:sz w:val="24"/>
          <w:lang w:val="en-US"/>
        </w:rPr>
      </w:pPr>
      <w:r w:rsidRPr="00BC2EBE">
        <w:rPr>
          <w:rFonts w:ascii="Times New Roman" w:hAnsi="Times New Roman"/>
          <w:noProof/>
          <w:sz w:val="24"/>
          <w:lang w:val="en-US"/>
        </w:rPr>
        <w:t>Cabinet Regulation No. 669</w:t>
      </w:r>
    </w:p>
    <w:p w14:paraId="53254DC2" w14:textId="77777777" w:rsidR="00BC2EBE" w:rsidRPr="00BC2EBE" w:rsidRDefault="00BC2EBE" w:rsidP="00BC2EBE">
      <w:pPr>
        <w:shd w:val="clear" w:color="auto" w:fill="FFFFFF"/>
        <w:spacing w:after="0" w:line="240" w:lineRule="auto"/>
        <w:jc w:val="right"/>
        <w:rPr>
          <w:rFonts w:ascii="Times New Roman" w:hAnsi="Times New Roman"/>
          <w:noProof/>
          <w:sz w:val="24"/>
          <w:lang w:val="en-US"/>
        </w:rPr>
      </w:pPr>
      <w:r w:rsidRPr="00BC2EBE">
        <w:rPr>
          <w:rFonts w:ascii="Times New Roman" w:hAnsi="Times New Roman"/>
          <w:noProof/>
          <w:sz w:val="24"/>
          <w:lang w:val="en-US"/>
        </w:rPr>
        <w:t>28 October 2014</w:t>
      </w:r>
      <w:bookmarkStart w:id="68" w:name="piel-1150722"/>
      <w:bookmarkStart w:id="69" w:name="piel3"/>
      <w:bookmarkEnd w:id="68"/>
      <w:bookmarkEnd w:id="69"/>
    </w:p>
    <w:p w14:paraId="5924DAD3" w14:textId="77777777" w:rsidR="00BC2EBE" w:rsidRPr="00BC2EBE" w:rsidRDefault="00BC2EBE" w:rsidP="00BC2EBE">
      <w:pPr>
        <w:shd w:val="clear" w:color="auto" w:fill="FFFFFF"/>
        <w:spacing w:after="0" w:line="240" w:lineRule="auto"/>
        <w:jc w:val="right"/>
        <w:rPr>
          <w:rFonts w:ascii="Times New Roman" w:eastAsia="Times New Roman" w:hAnsi="Times New Roman" w:cs="Times New Roman"/>
          <w:noProof/>
          <w:sz w:val="24"/>
          <w:szCs w:val="24"/>
          <w:lang w:val="en-US"/>
        </w:rPr>
      </w:pPr>
      <w:r w:rsidRPr="00BC2EBE">
        <w:rPr>
          <w:rFonts w:ascii="Times New Roman" w:hAnsi="Times New Roman"/>
          <w:noProof/>
          <w:sz w:val="24"/>
          <w:lang w:val="en-US"/>
        </w:rPr>
        <w:t>[</w:t>
      </w:r>
      <w:r w:rsidRPr="00BC2EBE">
        <w:rPr>
          <w:rFonts w:ascii="Times New Roman" w:hAnsi="Times New Roman"/>
          <w:i/>
          <w:iCs/>
          <w:noProof/>
          <w:sz w:val="24"/>
          <w:lang w:val="en-US"/>
        </w:rPr>
        <w:t>8 November 2022</w:t>
      </w:r>
      <w:r w:rsidRPr="00BC2EBE">
        <w:rPr>
          <w:rFonts w:ascii="Times New Roman" w:hAnsi="Times New Roman"/>
          <w:noProof/>
          <w:sz w:val="24"/>
          <w:lang w:val="en-US"/>
        </w:rPr>
        <w:t>]</w:t>
      </w:r>
    </w:p>
    <w:p w14:paraId="75EBB833"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0" w:name="1150723"/>
      <w:bookmarkStart w:id="71" w:name="n-1150723"/>
      <w:bookmarkEnd w:id="70"/>
      <w:bookmarkEnd w:id="71"/>
    </w:p>
    <w:p w14:paraId="6F067DC7"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71421DE" w14:textId="77777777" w:rsidR="00BC2EBE" w:rsidRPr="00BC2EBE" w:rsidRDefault="00BC2EBE" w:rsidP="00BC2EBE">
      <w:pPr>
        <w:shd w:val="clear" w:color="auto" w:fill="FFFFFF"/>
        <w:spacing w:after="0" w:line="240" w:lineRule="auto"/>
        <w:jc w:val="center"/>
        <w:rPr>
          <w:rFonts w:ascii="Times New Roman" w:hAnsi="Times New Roman"/>
          <w:b/>
          <w:noProof/>
          <w:sz w:val="28"/>
          <w:lang w:val="en-US"/>
        </w:rPr>
      </w:pPr>
      <w:r w:rsidRPr="00BC2EBE">
        <w:rPr>
          <w:rFonts w:ascii="Times New Roman" w:hAnsi="Times New Roman"/>
          <w:b/>
          <w:noProof/>
          <w:sz w:val="28"/>
          <w:lang w:val="en-US"/>
        </w:rPr>
        <w:t>Minimum Mass of a Final Sample</w:t>
      </w:r>
    </w:p>
    <w:p w14:paraId="0A64351E"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1566FDA"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7"/>
        <w:gridCol w:w="6934"/>
        <w:gridCol w:w="1394"/>
      </w:tblGrid>
      <w:tr w:rsidR="00BC2EBE" w:rsidRPr="00BC2EBE" w14:paraId="24CC95BB" w14:textId="77777777" w:rsidTr="00CA3688">
        <w:tc>
          <w:tcPr>
            <w:tcW w:w="401" w:type="pct"/>
            <w:tcBorders>
              <w:top w:val="outset" w:sz="6" w:space="0" w:color="414142"/>
              <w:left w:val="outset" w:sz="6" w:space="0" w:color="414142"/>
              <w:bottom w:val="outset" w:sz="6" w:space="0" w:color="414142"/>
              <w:right w:val="outset" w:sz="6" w:space="0" w:color="414142"/>
            </w:tcBorders>
            <w:vAlign w:val="center"/>
            <w:hideMark/>
          </w:tcPr>
          <w:p w14:paraId="2C0DE1A0" w14:textId="77777777" w:rsidR="00BC2EBE" w:rsidRPr="00BC2EBE" w:rsidRDefault="00BC2EBE" w:rsidP="00CA3688">
            <w:pPr>
              <w:spacing w:after="0" w:line="240" w:lineRule="auto"/>
              <w:jc w:val="center"/>
              <w:rPr>
                <w:rFonts w:ascii="Times New Roman" w:hAnsi="Times New Roman"/>
                <w:noProof/>
                <w:sz w:val="24"/>
                <w:lang w:val="en-US"/>
              </w:rPr>
            </w:pPr>
            <w:r w:rsidRPr="00BC2EBE">
              <w:rPr>
                <w:rFonts w:ascii="Times New Roman" w:hAnsi="Times New Roman"/>
                <w:noProof/>
                <w:sz w:val="24"/>
                <w:lang w:val="en-US"/>
              </w:rPr>
              <w:t>No.</w:t>
            </w:r>
          </w:p>
        </w:tc>
        <w:tc>
          <w:tcPr>
            <w:tcW w:w="3829" w:type="pct"/>
            <w:tcBorders>
              <w:top w:val="outset" w:sz="6" w:space="0" w:color="414142"/>
              <w:left w:val="outset" w:sz="6" w:space="0" w:color="414142"/>
              <w:bottom w:val="outset" w:sz="6" w:space="0" w:color="414142"/>
              <w:right w:val="outset" w:sz="6" w:space="0" w:color="414142"/>
            </w:tcBorders>
            <w:vAlign w:val="center"/>
            <w:hideMark/>
          </w:tcPr>
          <w:p w14:paraId="2B959264" w14:textId="77777777" w:rsidR="00BC2EBE" w:rsidRPr="00BC2EBE" w:rsidRDefault="00BC2EBE" w:rsidP="00CA3688">
            <w:pPr>
              <w:spacing w:after="0" w:line="240" w:lineRule="auto"/>
              <w:jc w:val="center"/>
              <w:rPr>
                <w:rFonts w:ascii="Times New Roman" w:hAnsi="Times New Roman"/>
                <w:noProof/>
                <w:sz w:val="24"/>
                <w:lang w:val="en-US"/>
              </w:rPr>
            </w:pPr>
            <w:r w:rsidRPr="00BC2EBE">
              <w:rPr>
                <w:rFonts w:ascii="Times New Roman" w:hAnsi="Times New Roman"/>
                <w:noProof/>
                <w:sz w:val="24"/>
                <w:lang w:val="en-US"/>
              </w:rPr>
              <w:t>Fertiliser</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41DC2F2" w14:textId="77777777" w:rsidR="00BC2EBE" w:rsidRPr="00BC2EBE" w:rsidRDefault="00BC2EBE" w:rsidP="00CA3688">
            <w:pPr>
              <w:spacing w:after="0" w:line="240" w:lineRule="auto"/>
              <w:jc w:val="center"/>
              <w:rPr>
                <w:rFonts w:ascii="Times New Roman" w:hAnsi="Times New Roman"/>
                <w:noProof/>
                <w:sz w:val="24"/>
                <w:lang w:val="en-US"/>
              </w:rPr>
            </w:pPr>
            <w:r w:rsidRPr="00BC2EBE">
              <w:rPr>
                <w:rFonts w:ascii="Times New Roman" w:hAnsi="Times New Roman"/>
                <w:noProof/>
                <w:sz w:val="24"/>
                <w:lang w:val="en-US"/>
              </w:rPr>
              <w:t>Mass/volume</w:t>
            </w:r>
          </w:p>
        </w:tc>
      </w:tr>
      <w:tr w:rsidR="00BC2EBE" w:rsidRPr="00BC2EBE" w14:paraId="3A14234D" w14:textId="77777777" w:rsidTr="00CA3688">
        <w:tc>
          <w:tcPr>
            <w:tcW w:w="401" w:type="pct"/>
            <w:tcBorders>
              <w:top w:val="outset" w:sz="6" w:space="0" w:color="414142"/>
              <w:left w:val="outset" w:sz="6" w:space="0" w:color="414142"/>
              <w:bottom w:val="outset" w:sz="6" w:space="0" w:color="414142"/>
              <w:right w:val="outset" w:sz="6" w:space="0" w:color="414142"/>
            </w:tcBorders>
            <w:hideMark/>
          </w:tcPr>
          <w:p w14:paraId="5798FC47"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1.</w:t>
            </w:r>
          </w:p>
        </w:tc>
        <w:tc>
          <w:tcPr>
            <w:tcW w:w="3829" w:type="pct"/>
            <w:tcBorders>
              <w:top w:val="outset" w:sz="6" w:space="0" w:color="414142"/>
              <w:left w:val="outset" w:sz="6" w:space="0" w:color="414142"/>
              <w:bottom w:val="outset" w:sz="6" w:space="0" w:color="414142"/>
              <w:right w:val="outset" w:sz="6" w:space="0" w:color="414142"/>
            </w:tcBorders>
            <w:hideMark/>
          </w:tcPr>
          <w:p w14:paraId="2313055D"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Mineral fertilisers</w:t>
            </w:r>
          </w:p>
        </w:tc>
        <w:tc>
          <w:tcPr>
            <w:tcW w:w="770" w:type="pct"/>
            <w:tcBorders>
              <w:top w:val="outset" w:sz="6" w:space="0" w:color="414142"/>
              <w:left w:val="outset" w:sz="6" w:space="0" w:color="414142"/>
              <w:bottom w:val="outset" w:sz="6" w:space="0" w:color="414142"/>
              <w:right w:val="outset" w:sz="6" w:space="0" w:color="414142"/>
            </w:tcBorders>
            <w:hideMark/>
          </w:tcPr>
          <w:p w14:paraId="2BC184E6" w14:textId="77777777" w:rsidR="00BC2EBE" w:rsidRPr="00BC2EBE" w:rsidRDefault="00BC2EBE" w:rsidP="00CA3688">
            <w:pPr>
              <w:spacing w:after="0" w:line="240" w:lineRule="auto"/>
              <w:jc w:val="center"/>
              <w:rPr>
                <w:rFonts w:ascii="Times New Roman" w:hAnsi="Times New Roman"/>
                <w:noProof/>
                <w:sz w:val="24"/>
                <w:lang w:val="en-US"/>
              </w:rPr>
            </w:pPr>
            <w:r w:rsidRPr="00BC2EBE">
              <w:rPr>
                <w:rFonts w:ascii="Times New Roman" w:hAnsi="Times New Roman"/>
                <w:noProof/>
                <w:sz w:val="24"/>
                <w:lang w:val="en-US"/>
              </w:rPr>
              <w:t>0.5 kg</w:t>
            </w:r>
          </w:p>
        </w:tc>
      </w:tr>
      <w:tr w:rsidR="00BC2EBE" w:rsidRPr="00BC2EBE" w14:paraId="420DD043" w14:textId="77777777" w:rsidTr="00CA3688">
        <w:tc>
          <w:tcPr>
            <w:tcW w:w="401" w:type="pct"/>
            <w:tcBorders>
              <w:top w:val="outset" w:sz="6" w:space="0" w:color="414142"/>
              <w:left w:val="outset" w:sz="6" w:space="0" w:color="414142"/>
              <w:bottom w:val="outset" w:sz="6" w:space="0" w:color="414142"/>
              <w:right w:val="outset" w:sz="6" w:space="0" w:color="414142"/>
            </w:tcBorders>
            <w:hideMark/>
          </w:tcPr>
          <w:p w14:paraId="319B2035"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2.</w:t>
            </w:r>
          </w:p>
        </w:tc>
        <w:tc>
          <w:tcPr>
            <w:tcW w:w="3829" w:type="pct"/>
            <w:tcBorders>
              <w:top w:val="outset" w:sz="6" w:space="0" w:color="414142"/>
              <w:left w:val="outset" w:sz="6" w:space="0" w:color="414142"/>
              <w:bottom w:val="outset" w:sz="6" w:space="0" w:color="414142"/>
              <w:right w:val="outset" w:sz="6" w:space="0" w:color="414142"/>
            </w:tcBorders>
            <w:hideMark/>
          </w:tcPr>
          <w:p w14:paraId="272F65ED"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Liming materials</w:t>
            </w:r>
          </w:p>
        </w:tc>
        <w:tc>
          <w:tcPr>
            <w:tcW w:w="770" w:type="pct"/>
            <w:tcBorders>
              <w:top w:val="outset" w:sz="6" w:space="0" w:color="414142"/>
              <w:left w:val="outset" w:sz="6" w:space="0" w:color="414142"/>
              <w:bottom w:val="outset" w:sz="6" w:space="0" w:color="414142"/>
              <w:right w:val="outset" w:sz="6" w:space="0" w:color="414142"/>
            </w:tcBorders>
            <w:hideMark/>
          </w:tcPr>
          <w:p w14:paraId="6065F250" w14:textId="77777777" w:rsidR="00BC2EBE" w:rsidRPr="00BC2EBE" w:rsidRDefault="00BC2EBE" w:rsidP="00CA3688">
            <w:pPr>
              <w:spacing w:after="0" w:line="240" w:lineRule="auto"/>
              <w:jc w:val="center"/>
              <w:rPr>
                <w:rFonts w:ascii="Times New Roman" w:hAnsi="Times New Roman"/>
                <w:noProof/>
                <w:sz w:val="24"/>
                <w:lang w:val="en-US"/>
              </w:rPr>
            </w:pPr>
            <w:r w:rsidRPr="00BC2EBE">
              <w:rPr>
                <w:rFonts w:ascii="Times New Roman" w:hAnsi="Times New Roman"/>
                <w:noProof/>
                <w:sz w:val="24"/>
                <w:lang w:val="en-US"/>
              </w:rPr>
              <w:t>1 kg</w:t>
            </w:r>
          </w:p>
        </w:tc>
      </w:tr>
      <w:tr w:rsidR="00BC2EBE" w:rsidRPr="00BC2EBE" w14:paraId="1D5832EF" w14:textId="77777777" w:rsidTr="00CA3688">
        <w:tc>
          <w:tcPr>
            <w:tcW w:w="401" w:type="pct"/>
            <w:tcBorders>
              <w:top w:val="outset" w:sz="6" w:space="0" w:color="414142"/>
              <w:left w:val="outset" w:sz="6" w:space="0" w:color="414142"/>
              <w:bottom w:val="outset" w:sz="6" w:space="0" w:color="414142"/>
              <w:right w:val="outset" w:sz="6" w:space="0" w:color="414142"/>
            </w:tcBorders>
            <w:hideMark/>
          </w:tcPr>
          <w:p w14:paraId="26FB7514"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3.</w:t>
            </w:r>
          </w:p>
        </w:tc>
        <w:tc>
          <w:tcPr>
            <w:tcW w:w="3829" w:type="pct"/>
            <w:tcBorders>
              <w:top w:val="outset" w:sz="6" w:space="0" w:color="414142"/>
              <w:left w:val="outset" w:sz="6" w:space="0" w:color="414142"/>
              <w:bottom w:val="outset" w:sz="6" w:space="0" w:color="414142"/>
              <w:right w:val="outset" w:sz="6" w:space="0" w:color="414142"/>
            </w:tcBorders>
            <w:hideMark/>
          </w:tcPr>
          <w:p w14:paraId="17C758D5"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Organic and organo-mineral fertilisers and substrates for chemical and physical analyses</w:t>
            </w:r>
          </w:p>
        </w:tc>
        <w:tc>
          <w:tcPr>
            <w:tcW w:w="770" w:type="pct"/>
            <w:tcBorders>
              <w:top w:val="outset" w:sz="6" w:space="0" w:color="414142"/>
              <w:left w:val="outset" w:sz="6" w:space="0" w:color="414142"/>
              <w:bottom w:val="outset" w:sz="6" w:space="0" w:color="414142"/>
              <w:right w:val="outset" w:sz="6" w:space="0" w:color="414142"/>
            </w:tcBorders>
            <w:hideMark/>
          </w:tcPr>
          <w:p w14:paraId="55A7B1AE" w14:textId="77777777" w:rsidR="00BC2EBE" w:rsidRPr="00BC2EBE" w:rsidRDefault="00BC2EBE" w:rsidP="00CA3688">
            <w:pPr>
              <w:spacing w:after="0" w:line="240" w:lineRule="auto"/>
              <w:jc w:val="center"/>
              <w:rPr>
                <w:rFonts w:ascii="Times New Roman" w:hAnsi="Times New Roman"/>
                <w:noProof/>
                <w:sz w:val="24"/>
                <w:lang w:val="en-US"/>
              </w:rPr>
            </w:pPr>
            <w:r w:rsidRPr="00BC2EBE">
              <w:rPr>
                <w:rFonts w:ascii="Times New Roman" w:hAnsi="Times New Roman"/>
                <w:noProof/>
                <w:sz w:val="24"/>
                <w:lang w:val="en-US"/>
              </w:rPr>
              <w:t>2 l</w:t>
            </w:r>
          </w:p>
        </w:tc>
      </w:tr>
      <w:tr w:rsidR="00BC2EBE" w:rsidRPr="00BC2EBE" w14:paraId="11A5C298" w14:textId="77777777" w:rsidTr="00CA3688">
        <w:tc>
          <w:tcPr>
            <w:tcW w:w="401" w:type="pct"/>
            <w:tcBorders>
              <w:top w:val="outset" w:sz="6" w:space="0" w:color="414142"/>
              <w:left w:val="outset" w:sz="6" w:space="0" w:color="414142"/>
              <w:bottom w:val="outset" w:sz="6" w:space="0" w:color="414142"/>
              <w:right w:val="outset" w:sz="6" w:space="0" w:color="414142"/>
            </w:tcBorders>
            <w:hideMark/>
          </w:tcPr>
          <w:p w14:paraId="5BA6C2AE"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4.</w:t>
            </w:r>
          </w:p>
        </w:tc>
        <w:tc>
          <w:tcPr>
            <w:tcW w:w="4599" w:type="pct"/>
            <w:gridSpan w:val="2"/>
            <w:tcBorders>
              <w:top w:val="outset" w:sz="6" w:space="0" w:color="414142"/>
              <w:left w:val="outset" w:sz="6" w:space="0" w:color="414142"/>
              <w:bottom w:val="outset" w:sz="6" w:space="0" w:color="414142"/>
              <w:right w:val="outset" w:sz="6" w:space="0" w:color="414142"/>
            </w:tcBorders>
            <w:hideMark/>
          </w:tcPr>
          <w:p w14:paraId="27876E78"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Organic and organo-mineral fertilisers and substrates for chemical, physical, and microbiological analyses:</w:t>
            </w:r>
          </w:p>
        </w:tc>
      </w:tr>
      <w:tr w:rsidR="00BC2EBE" w:rsidRPr="00BC2EBE" w14:paraId="3CC5C7C7" w14:textId="77777777" w:rsidTr="00CA3688">
        <w:tc>
          <w:tcPr>
            <w:tcW w:w="401" w:type="pct"/>
            <w:tcBorders>
              <w:top w:val="outset" w:sz="6" w:space="0" w:color="414142"/>
              <w:left w:val="outset" w:sz="6" w:space="0" w:color="414142"/>
              <w:bottom w:val="outset" w:sz="6" w:space="0" w:color="414142"/>
              <w:right w:val="outset" w:sz="6" w:space="0" w:color="414142"/>
            </w:tcBorders>
            <w:hideMark/>
          </w:tcPr>
          <w:p w14:paraId="1F270242"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4.1.</w:t>
            </w:r>
          </w:p>
        </w:tc>
        <w:tc>
          <w:tcPr>
            <w:tcW w:w="3829" w:type="pct"/>
            <w:tcBorders>
              <w:top w:val="outset" w:sz="6" w:space="0" w:color="414142"/>
              <w:left w:val="outset" w:sz="6" w:space="0" w:color="414142"/>
              <w:bottom w:val="outset" w:sz="6" w:space="0" w:color="414142"/>
              <w:right w:val="outset" w:sz="6" w:space="0" w:color="414142"/>
            </w:tcBorders>
            <w:hideMark/>
          </w:tcPr>
          <w:p w14:paraId="368E6AEE"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for chemical and physico-chemical analyses</w:t>
            </w:r>
          </w:p>
        </w:tc>
        <w:tc>
          <w:tcPr>
            <w:tcW w:w="770" w:type="pct"/>
            <w:tcBorders>
              <w:top w:val="outset" w:sz="6" w:space="0" w:color="414142"/>
              <w:left w:val="outset" w:sz="6" w:space="0" w:color="414142"/>
              <w:bottom w:val="outset" w:sz="6" w:space="0" w:color="414142"/>
              <w:right w:val="outset" w:sz="6" w:space="0" w:color="414142"/>
            </w:tcBorders>
            <w:hideMark/>
          </w:tcPr>
          <w:p w14:paraId="10A8F4D8" w14:textId="77777777" w:rsidR="00BC2EBE" w:rsidRPr="00BC2EBE" w:rsidRDefault="00BC2EBE" w:rsidP="00CA3688">
            <w:pPr>
              <w:spacing w:after="0" w:line="240" w:lineRule="auto"/>
              <w:jc w:val="center"/>
              <w:rPr>
                <w:rFonts w:ascii="Times New Roman" w:hAnsi="Times New Roman"/>
                <w:noProof/>
                <w:sz w:val="24"/>
                <w:lang w:val="en-US"/>
              </w:rPr>
            </w:pPr>
            <w:r w:rsidRPr="00BC2EBE">
              <w:rPr>
                <w:rFonts w:ascii="Times New Roman" w:hAnsi="Times New Roman"/>
                <w:noProof/>
                <w:sz w:val="24"/>
                <w:lang w:val="en-US"/>
              </w:rPr>
              <w:t>2 l</w:t>
            </w:r>
          </w:p>
        </w:tc>
      </w:tr>
      <w:tr w:rsidR="00BC2EBE" w:rsidRPr="00BC2EBE" w14:paraId="5ABA7116" w14:textId="77777777" w:rsidTr="00CA3688">
        <w:tc>
          <w:tcPr>
            <w:tcW w:w="401" w:type="pct"/>
            <w:tcBorders>
              <w:top w:val="outset" w:sz="6" w:space="0" w:color="414142"/>
              <w:left w:val="outset" w:sz="6" w:space="0" w:color="414142"/>
              <w:bottom w:val="outset" w:sz="6" w:space="0" w:color="414142"/>
              <w:right w:val="outset" w:sz="6" w:space="0" w:color="414142"/>
            </w:tcBorders>
            <w:hideMark/>
          </w:tcPr>
          <w:p w14:paraId="0A8DF7CF"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4.2.</w:t>
            </w:r>
          </w:p>
        </w:tc>
        <w:tc>
          <w:tcPr>
            <w:tcW w:w="3829" w:type="pct"/>
            <w:tcBorders>
              <w:top w:val="outset" w:sz="6" w:space="0" w:color="414142"/>
              <w:left w:val="outset" w:sz="6" w:space="0" w:color="414142"/>
              <w:bottom w:val="outset" w:sz="6" w:space="0" w:color="414142"/>
              <w:right w:val="outset" w:sz="6" w:space="0" w:color="414142"/>
            </w:tcBorders>
            <w:hideMark/>
          </w:tcPr>
          <w:p w14:paraId="036883DD"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for microbiological analyses</w:t>
            </w:r>
          </w:p>
        </w:tc>
        <w:tc>
          <w:tcPr>
            <w:tcW w:w="770" w:type="pct"/>
            <w:tcBorders>
              <w:top w:val="outset" w:sz="6" w:space="0" w:color="414142"/>
              <w:left w:val="outset" w:sz="6" w:space="0" w:color="414142"/>
              <w:bottom w:val="outset" w:sz="6" w:space="0" w:color="414142"/>
              <w:right w:val="outset" w:sz="6" w:space="0" w:color="414142"/>
            </w:tcBorders>
            <w:hideMark/>
          </w:tcPr>
          <w:p w14:paraId="5B976995" w14:textId="77777777" w:rsidR="00BC2EBE" w:rsidRPr="00BC2EBE" w:rsidRDefault="00BC2EBE" w:rsidP="00CA3688">
            <w:pPr>
              <w:spacing w:after="0" w:line="240" w:lineRule="auto"/>
              <w:jc w:val="center"/>
              <w:rPr>
                <w:rFonts w:ascii="Times New Roman" w:hAnsi="Times New Roman"/>
                <w:noProof/>
                <w:sz w:val="24"/>
                <w:lang w:val="en-US"/>
              </w:rPr>
            </w:pPr>
            <w:r w:rsidRPr="00BC2EBE">
              <w:rPr>
                <w:rFonts w:ascii="Times New Roman" w:hAnsi="Times New Roman"/>
                <w:noProof/>
                <w:sz w:val="24"/>
                <w:lang w:val="en-US"/>
              </w:rPr>
              <w:t>2 l</w:t>
            </w:r>
          </w:p>
        </w:tc>
      </w:tr>
      <w:tr w:rsidR="00BC2EBE" w:rsidRPr="00BC2EBE" w14:paraId="5CE08BF4" w14:textId="77777777" w:rsidTr="00CA3688">
        <w:tc>
          <w:tcPr>
            <w:tcW w:w="401" w:type="pct"/>
            <w:tcBorders>
              <w:top w:val="outset" w:sz="6" w:space="0" w:color="414142"/>
              <w:left w:val="outset" w:sz="6" w:space="0" w:color="414142"/>
              <w:bottom w:val="outset" w:sz="6" w:space="0" w:color="414142"/>
              <w:right w:val="outset" w:sz="6" w:space="0" w:color="414142"/>
            </w:tcBorders>
            <w:hideMark/>
          </w:tcPr>
          <w:p w14:paraId="3D9151C7"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5.</w:t>
            </w:r>
          </w:p>
        </w:tc>
        <w:tc>
          <w:tcPr>
            <w:tcW w:w="4599" w:type="pct"/>
            <w:gridSpan w:val="2"/>
            <w:tcBorders>
              <w:top w:val="outset" w:sz="6" w:space="0" w:color="414142"/>
              <w:left w:val="outset" w:sz="6" w:space="0" w:color="414142"/>
              <w:bottom w:val="outset" w:sz="6" w:space="0" w:color="414142"/>
              <w:right w:val="outset" w:sz="6" w:space="0" w:color="414142"/>
            </w:tcBorders>
            <w:hideMark/>
          </w:tcPr>
          <w:p w14:paraId="0AFB11A5"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For inspection of detonation resistance of fertilisers containing ammonium nitrate (ammonium nitrate nitrogen – at least 28 %):</w:t>
            </w:r>
          </w:p>
        </w:tc>
      </w:tr>
      <w:tr w:rsidR="00BC2EBE" w:rsidRPr="00BC2EBE" w14:paraId="5D710ED6" w14:textId="77777777" w:rsidTr="00CA3688">
        <w:tc>
          <w:tcPr>
            <w:tcW w:w="401" w:type="pct"/>
            <w:tcBorders>
              <w:top w:val="outset" w:sz="6" w:space="0" w:color="414142"/>
              <w:left w:val="outset" w:sz="6" w:space="0" w:color="414142"/>
              <w:bottom w:val="outset" w:sz="6" w:space="0" w:color="414142"/>
              <w:right w:val="outset" w:sz="6" w:space="0" w:color="414142"/>
            </w:tcBorders>
            <w:hideMark/>
          </w:tcPr>
          <w:p w14:paraId="2D660581"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5.1.</w:t>
            </w:r>
          </w:p>
        </w:tc>
        <w:tc>
          <w:tcPr>
            <w:tcW w:w="3829" w:type="pct"/>
            <w:tcBorders>
              <w:top w:val="outset" w:sz="6" w:space="0" w:color="414142"/>
              <w:left w:val="outset" w:sz="6" w:space="0" w:color="414142"/>
              <w:bottom w:val="outset" w:sz="6" w:space="0" w:color="414142"/>
              <w:right w:val="outset" w:sz="6" w:space="0" w:color="414142"/>
            </w:tcBorders>
            <w:hideMark/>
          </w:tcPr>
          <w:p w14:paraId="3DEDF4FD"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for detection of porosity (oil absorbing), burning ingredients, pH, granulometric composition, chlorine, copper</w:t>
            </w:r>
          </w:p>
        </w:tc>
        <w:tc>
          <w:tcPr>
            <w:tcW w:w="770" w:type="pct"/>
            <w:tcBorders>
              <w:top w:val="outset" w:sz="6" w:space="0" w:color="414142"/>
              <w:left w:val="outset" w:sz="6" w:space="0" w:color="414142"/>
              <w:bottom w:val="outset" w:sz="6" w:space="0" w:color="414142"/>
              <w:right w:val="outset" w:sz="6" w:space="0" w:color="414142"/>
            </w:tcBorders>
            <w:hideMark/>
          </w:tcPr>
          <w:p w14:paraId="6CDC608E" w14:textId="77777777" w:rsidR="00BC2EBE" w:rsidRPr="00BC2EBE" w:rsidRDefault="00BC2EBE" w:rsidP="00CA3688">
            <w:pPr>
              <w:spacing w:after="0" w:line="240" w:lineRule="auto"/>
              <w:jc w:val="center"/>
              <w:rPr>
                <w:rFonts w:ascii="Times New Roman" w:hAnsi="Times New Roman"/>
                <w:noProof/>
                <w:sz w:val="24"/>
                <w:lang w:val="en-US"/>
              </w:rPr>
            </w:pPr>
            <w:r w:rsidRPr="00BC2EBE">
              <w:rPr>
                <w:rFonts w:ascii="Times New Roman" w:hAnsi="Times New Roman"/>
                <w:noProof/>
                <w:sz w:val="24"/>
                <w:lang w:val="en-US"/>
              </w:rPr>
              <w:t>1 kg</w:t>
            </w:r>
          </w:p>
        </w:tc>
      </w:tr>
      <w:tr w:rsidR="00BC2EBE" w:rsidRPr="00BC2EBE" w14:paraId="26588B38" w14:textId="77777777" w:rsidTr="00CA3688">
        <w:tc>
          <w:tcPr>
            <w:tcW w:w="401" w:type="pct"/>
            <w:tcBorders>
              <w:top w:val="outset" w:sz="6" w:space="0" w:color="414142"/>
              <w:left w:val="outset" w:sz="6" w:space="0" w:color="414142"/>
              <w:bottom w:val="outset" w:sz="6" w:space="0" w:color="414142"/>
              <w:right w:val="outset" w:sz="6" w:space="0" w:color="414142"/>
            </w:tcBorders>
            <w:hideMark/>
          </w:tcPr>
          <w:p w14:paraId="55530D45"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5.2.</w:t>
            </w:r>
          </w:p>
        </w:tc>
        <w:tc>
          <w:tcPr>
            <w:tcW w:w="3829" w:type="pct"/>
            <w:tcBorders>
              <w:top w:val="outset" w:sz="6" w:space="0" w:color="414142"/>
              <w:left w:val="outset" w:sz="6" w:space="0" w:color="414142"/>
              <w:bottom w:val="outset" w:sz="6" w:space="0" w:color="414142"/>
              <w:right w:val="outset" w:sz="6" w:space="0" w:color="414142"/>
            </w:tcBorders>
            <w:hideMark/>
          </w:tcPr>
          <w:p w14:paraId="6E30EEA0"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detonation resistance test</w:t>
            </w:r>
          </w:p>
        </w:tc>
        <w:tc>
          <w:tcPr>
            <w:tcW w:w="770" w:type="pct"/>
            <w:tcBorders>
              <w:top w:val="outset" w:sz="6" w:space="0" w:color="414142"/>
              <w:left w:val="outset" w:sz="6" w:space="0" w:color="414142"/>
              <w:bottom w:val="outset" w:sz="6" w:space="0" w:color="414142"/>
              <w:right w:val="outset" w:sz="6" w:space="0" w:color="414142"/>
            </w:tcBorders>
            <w:hideMark/>
          </w:tcPr>
          <w:p w14:paraId="663F52CE" w14:textId="77777777" w:rsidR="00BC2EBE" w:rsidRPr="00BC2EBE" w:rsidRDefault="00BC2EBE" w:rsidP="00CA3688">
            <w:pPr>
              <w:spacing w:after="0" w:line="240" w:lineRule="auto"/>
              <w:jc w:val="center"/>
              <w:rPr>
                <w:rFonts w:ascii="Times New Roman" w:hAnsi="Times New Roman"/>
                <w:noProof/>
                <w:sz w:val="24"/>
                <w:lang w:val="en-US"/>
              </w:rPr>
            </w:pPr>
            <w:r w:rsidRPr="00BC2EBE">
              <w:rPr>
                <w:rFonts w:ascii="Times New Roman" w:hAnsi="Times New Roman"/>
                <w:noProof/>
                <w:sz w:val="24"/>
                <w:lang w:val="en-US"/>
              </w:rPr>
              <w:t>25 kg</w:t>
            </w:r>
          </w:p>
        </w:tc>
      </w:tr>
      <w:tr w:rsidR="00BC2EBE" w:rsidRPr="00BC2EBE" w14:paraId="0491A819" w14:textId="77777777" w:rsidTr="00CA3688">
        <w:tc>
          <w:tcPr>
            <w:tcW w:w="401" w:type="pct"/>
            <w:tcBorders>
              <w:top w:val="outset" w:sz="6" w:space="0" w:color="414142"/>
              <w:left w:val="outset" w:sz="6" w:space="0" w:color="414142"/>
              <w:bottom w:val="outset" w:sz="6" w:space="0" w:color="414142"/>
              <w:right w:val="outset" w:sz="6" w:space="0" w:color="414142"/>
            </w:tcBorders>
            <w:hideMark/>
          </w:tcPr>
          <w:p w14:paraId="2DE1A9C7"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6.</w:t>
            </w:r>
          </w:p>
        </w:tc>
        <w:tc>
          <w:tcPr>
            <w:tcW w:w="4599" w:type="pct"/>
            <w:gridSpan w:val="2"/>
            <w:tcBorders>
              <w:top w:val="outset" w:sz="6" w:space="0" w:color="414142"/>
              <w:left w:val="outset" w:sz="6" w:space="0" w:color="414142"/>
              <w:bottom w:val="outset" w:sz="6" w:space="0" w:color="414142"/>
              <w:right w:val="outset" w:sz="6" w:space="0" w:color="414142"/>
            </w:tcBorders>
            <w:hideMark/>
          </w:tcPr>
          <w:p w14:paraId="453B073E"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Microbiological preparations (in 2 copies):</w:t>
            </w:r>
          </w:p>
        </w:tc>
      </w:tr>
      <w:tr w:rsidR="00BC2EBE" w:rsidRPr="00BC2EBE" w14:paraId="480149D5" w14:textId="77777777" w:rsidTr="00CA3688">
        <w:tc>
          <w:tcPr>
            <w:tcW w:w="401" w:type="pct"/>
            <w:tcBorders>
              <w:top w:val="outset" w:sz="6" w:space="0" w:color="414142"/>
              <w:left w:val="outset" w:sz="6" w:space="0" w:color="414142"/>
              <w:bottom w:val="outset" w:sz="6" w:space="0" w:color="414142"/>
              <w:right w:val="outset" w:sz="6" w:space="0" w:color="414142"/>
            </w:tcBorders>
            <w:hideMark/>
          </w:tcPr>
          <w:p w14:paraId="62EA8100"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6.1.</w:t>
            </w:r>
          </w:p>
        </w:tc>
        <w:tc>
          <w:tcPr>
            <w:tcW w:w="3829" w:type="pct"/>
            <w:tcBorders>
              <w:top w:val="outset" w:sz="6" w:space="0" w:color="414142"/>
              <w:left w:val="outset" w:sz="6" w:space="0" w:color="414142"/>
              <w:bottom w:val="outset" w:sz="6" w:space="0" w:color="414142"/>
              <w:right w:val="outset" w:sz="6" w:space="0" w:color="414142"/>
            </w:tcBorders>
            <w:hideMark/>
          </w:tcPr>
          <w:p w14:paraId="5963C67F"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for detection of viable micro-organisms</w:t>
            </w:r>
          </w:p>
        </w:tc>
        <w:tc>
          <w:tcPr>
            <w:tcW w:w="770" w:type="pct"/>
            <w:tcBorders>
              <w:top w:val="outset" w:sz="6" w:space="0" w:color="414142"/>
              <w:left w:val="outset" w:sz="6" w:space="0" w:color="414142"/>
              <w:bottom w:val="outset" w:sz="6" w:space="0" w:color="414142"/>
              <w:right w:val="outset" w:sz="6" w:space="0" w:color="414142"/>
            </w:tcBorders>
            <w:hideMark/>
          </w:tcPr>
          <w:p w14:paraId="63C2ECBF" w14:textId="77777777" w:rsidR="00BC2EBE" w:rsidRPr="00BC2EBE" w:rsidRDefault="00BC2EBE" w:rsidP="00CA3688">
            <w:pPr>
              <w:spacing w:after="0" w:line="240" w:lineRule="auto"/>
              <w:jc w:val="center"/>
              <w:rPr>
                <w:rFonts w:ascii="Times New Roman" w:hAnsi="Times New Roman"/>
                <w:noProof/>
                <w:sz w:val="24"/>
                <w:lang w:val="en-US"/>
              </w:rPr>
            </w:pPr>
            <w:r w:rsidRPr="00BC2EBE">
              <w:rPr>
                <w:rFonts w:ascii="Times New Roman" w:hAnsi="Times New Roman"/>
                <w:noProof/>
                <w:sz w:val="24"/>
                <w:lang w:val="en-US"/>
              </w:rPr>
              <w:t>0.2 kg</w:t>
            </w:r>
          </w:p>
        </w:tc>
      </w:tr>
      <w:tr w:rsidR="00BC2EBE" w:rsidRPr="00BC2EBE" w14:paraId="38C27386" w14:textId="77777777" w:rsidTr="00CA3688">
        <w:tc>
          <w:tcPr>
            <w:tcW w:w="401" w:type="pct"/>
            <w:tcBorders>
              <w:top w:val="outset" w:sz="6" w:space="0" w:color="414142"/>
              <w:left w:val="outset" w:sz="6" w:space="0" w:color="414142"/>
              <w:bottom w:val="outset" w:sz="6" w:space="0" w:color="414142"/>
              <w:right w:val="outset" w:sz="6" w:space="0" w:color="414142"/>
            </w:tcBorders>
            <w:hideMark/>
          </w:tcPr>
          <w:p w14:paraId="747A402D"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6.2.</w:t>
            </w:r>
          </w:p>
        </w:tc>
        <w:tc>
          <w:tcPr>
            <w:tcW w:w="3829" w:type="pct"/>
            <w:tcBorders>
              <w:top w:val="outset" w:sz="6" w:space="0" w:color="414142"/>
              <w:left w:val="outset" w:sz="6" w:space="0" w:color="414142"/>
              <w:bottom w:val="outset" w:sz="6" w:space="0" w:color="414142"/>
              <w:right w:val="outset" w:sz="6" w:space="0" w:color="414142"/>
            </w:tcBorders>
            <w:hideMark/>
          </w:tcPr>
          <w:p w14:paraId="10FCE959"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for detection of undesirable impurities</w:t>
            </w:r>
          </w:p>
        </w:tc>
        <w:tc>
          <w:tcPr>
            <w:tcW w:w="770" w:type="pct"/>
            <w:tcBorders>
              <w:top w:val="outset" w:sz="6" w:space="0" w:color="414142"/>
              <w:left w:val="outset" w:sz="6" w:space="0" w:color="414142"/>
              <w:bottom w:val="outset" w:sz="6" w:space="0" w:color="414142"/>
              <w:right w:val="outset" w:sz="6" w:space="0" w:color="414142"/>
            </w:tcBorders>
            <w:hideMark/>
          </w:tcPr>
          <w:p w14:paraId="5190BD7E" w14:textId="77777777" w:rsidR="00BC2EBE" w:rsidRPr="00BC2EBE" w:rsidRDefault="00BC2EBE" w:rsidP="00CA3688">
            <w:pPr>
              <w:spacing w:after="0" w:line="240" w:lineRule="auto"/>
              <w:jc w:val="center"/>
              <w:rPr>
                <w:rFonts w:ascii="Times New Roman" w:hAnsi="Times New Roman"/>
                <w:noProof/>
                <w:sz w:val="24"/>
                <w:lang w:val="en-US"/>
              </w:rPr>
            </w:pPr>
            <w:r w:rsidRPr="00BC2EBE">
              <w:rPr>
                <w:rFonts w:ascii="Times New Roman" w:hAnsi="Times New Roman"/>
                <w:noProof/>
                <w:sz w:val="24"/>
                <w:lang w:val="en-US"/>
              </w:rPr>
              <w:t>0.2 kg</w:t>
            </w:r>
          </w:p>
        </w:tc>
      </w:tr>
      <w:tr w:rsidR="00BC2EBE" w:rsidRPr="00BC2EBE" w14:paraId="6EAB084D" w14:textId="77777777" w:rsidTr="00CA3688">
        <w:tc>
          <w:tcPr>
            <w:tcW w:w="401" w:type="pct"/>
            <w:tcBorders>
              <w:top w:val="outset" w:sz="6" w:space="0" w:color="414142"/>
              <w:left w:val="outset" w:sz="6" w:space="0" w:color="414142"/>
              <w:bottom w:val="outset" w:sz="6" w:space="0" w:color="414142"/>
              <w:right w:val="outset" w:sz="6" w:space="0" w:color="414142"/>
            </w:tcBorders>
            <w:hideMark/>
          </w:tcPr>
          <w:p w14:paraId="16D6B2F9"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7.</w:t>
            </w:r>
          </w:p>
        </w:tc>
        <w:tc>
          <w:tcPr>
            <w:tcW w:w="3829" w:type="pct"/>
            <w:tcBorders>
              <w:top w:val="outset" w:sz="6" w:space="0" w:color="414142"/>
              <w:left w:val="outset" w:sz="6" w:space="0" w:color="414142"/>
              <w:bottom w:val="outset" w:sz="6" w:space="0" w:color="414142"/>
              <w:right w:val="outset" w:sz="6" w:space="0" w:color="414142"/>
            </w:tcBorders>
            <w:hideMark/>
          </w:tcPr>
          <w:p w14:paraId="459CC563" w14:textId="77777777" w:rsidR="00BC2EBE" w:rsidRPr="00BC2EBE" w:rsidRDefault="00BC2EBE" w:rsidP="00CA3688">
            <w:pPr>
              <w:spacing w:after="0" w:line="240" w:lineRule="auto"/>
              <w:jc w:val="both"/>
              <w:rPr>
                <w:rFonts w:ascii="Times New Roman" w:hAnsi="Times New Roman"/>
                <w:noProof/>
                <w:sz w:val="24"/>
                <w:lang w:val="en-US"/>
              </w:rPr>
            </w:pPr>
            <w:r w:rsidRPr="00BC2EBE">
              <w:rPr>
                <w:rFonts w:ascii="Times New Roman" w:hAnsi="Times New Roman"/>
                <w:noProof/>
                <w:sz w:val="24"/>
                <w:lang w:val="en-US"/>
              </w:rPr>
              <w:t>Plant growth promoters for detection of biologically active compounds</w:t>
            </w:r>
          </w:p>
        </w:tc>
        <w:tc>
          <w:tcPr>
            <w:tcW w:w="770" w:type="pct"/>
            <w:tcBorders>
              <w:top w:val="outset" w:sz="6" w:space="0" w:color="414142"/>
              <w:left w:val="outset" w:sz="6" w:space="0" w:color="414142"/>
              <w:bottom w:val="outset" w:sz="6" w:space="0" w:color="414142"/>
              <w:right w:val="outset" w:sz="6" w:space="0" w:color="414142"/>
            </w:tcBorders>
            <w:hideMark/>
          </w:tcPr>
          <w:p w14:paraId="2A4D3305" w14:textId="77777777" w:rsidR="00BC2EBE" w:rsidRPr="00BC2EBE" w:rsidRDefault="00BC2EBE" w:rsidP="00CA3688">
            <w:pPr>
              <w:spacing w:after="0" w:line="240" w:lineRule="auto"/>
              <w:jc w:val="center"/>
              <w:rPr>
                <w:rFonts w:ascii="Times New Roman" w:hAnsi="Times New Roman"/>
                <w:noProof/>
                <w:sz w:val="24"/>
                <w:lang w:val="en-US"/>
              </w:rPr>
            </w:pPr>
            <w:r w:rsidRPr="00BC2EBE">
              <w:rPr>
                <w:rFonts w:ascii="Times New Roman" w:hAnsi="Times New Roman"/>
                <w:noProof/>
                <w:sz w:val="24"/>
                <w:lang w:val="en-US"/>
              </w:rPr>
              <w:t>0.5 kg</w:t>
            </w:r>
          </w:p>
        </w:tc>
      </w:tr>
    </w:tbl>
    <w:p w14:paraId="326A68BC"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740CA64" w14:textId="77777777" w:rsidR="00BC2EBE" w:rsidRPr="00BC2EBE" w:rsidRDefault="00BC2EBE" w:rsidP="00BC2EBE">
      <w:pPr>
        <w:rPr>
          <w:noProof/>
          <w:lang w:val="en-US"/>
        </w:rPr>
      </w:pPr>
      <w:r w:rsidRPr="00BC2EBE">
        <w:rPr>
          <w:noProof/>
          <w:lang w:val="en-US"/>
        </w:rPr>
        <w:br w:type="page"/>
      </w:r>
    </w:p>
    <w:p w14:paraId="4BA12CDA" w14:textId="77777777" w:rsidR="00BC2EBE" w:rsidRPr="00BC2EBE" w:rsidRDefault="00BC2EBE" w:rsidP="00BC2EBE">
      <w:pPr>
        <w:shd w:val="clear" w:color="auto" w:fill="FFFFFF"/>
        <w:spacing w:after="0" w:line="240" w:lineRule="auto"/>
        <w:jc w:val="right"/>
        <w:rPr>
          <w:rFonts w:ascii="Times New Roman" w:hAnsi="Times New Roman"/>
          <w:b/>
          <w:noProof/>
          <w:sz w:val="24"/>
          <w:lang w:val="en-US"/>
        </w:rPr>
      </w:pPr>
      <w:r w:rsidRPr="00BC2EBE">
        <w:rPr>
          <w:rFonts w:ascii="Times New Roman" w:hAnsi="Times New Roman"/>
          <w:b/>
          <w:noProof/>
          <w:sz w:val="24"/>
          <w:lang w:val="en-US"/>
        </w:rPr>
        <w:t>Annex 4</w:t>
      </w:r>
    </w:p>
    <w:p w14:paraId="01428ED3" w14:textId="77777777" w:rsidR="00BC2EBE" w:rsidRPr="00BC2EBE" w:rsidRDefault="00BC2EBE" w:rsidP="00BC2EBE">
      <w:pPr>
        <w:shd w:val="clear" w:color="auto" w:fill="FFFFFF"/>
        <w:spacing w:after="0" w:line="240" w:lineRule="auto"/>
        <w:jc w:val="right"/>
        <w:rPr>
          <w:rFonts w:ascii="Times New Roman" w:hAnsi="Times New Roman"/>
          <w:noProof/>
          <w:sz w:val="24"/>
          <w:lang w:val="en-US"/>
        </w:rPr>
      </w:pPr>
      <w:r w:rsidRPr="00BC2EBE">
        <w:rPr>
          <w:rFonts w:ascii="Times New Roman" w:hAnsi="Times New Roman"/>
          <w:noProof/>
          <w:sz w:val="24"/>
          <w:lang w:val="en-US"/>
        </w:rPr>
        <w:t>Cabinet Regulation No. 669</w:t>
      </w:r>
    </w:p>
    <w:p w14:paraId="716DF025" w14:textId="77777777" w:rsidR="00BC2EBE" w:rsidRPr="00BC2EBE" w:rsidRDefault="00BC2EBE" w:rsidP="00BC2EBE">
      <w:pPr>
        <w:shd w:val="clear" w:color="auto" w:fill="FFFFFF"/>
        <w:spacing w:after="0" w:line="240" w:lineRule="auto"/>
        <w:jc w:val="right"/>
        <w:rPr>
          <w:rFonts w:ascii="Times New Roman" w:hAnsi="Times New Roman"/>
          <w:noProof/>
          <w:sz w:val="24"/>
          <w:lang w:val="en-US"/>
        </w:rPr>
      </w:pPr>
      <w:r w:rsidRPr="00BC2EBE">
        <w:rPr>
          <w:rFonts w:ascii="Times New Roman" w:hAnsi="Times New Roman"/>
          <w:noProof/>
          <w:sz w:val="24"/>
          <w:lang w:val="en-US"/>
        </w:rPr>
        <w:t>28 October 2014</w:t>
      </w:r>
      <w:bookmarkStart w:id="72" w:name="piel-1150725"/>
      <w:bookmarkStart w:id="73" w:name="piel4"/>
      <w:bookmarkEnd w:id="72"/>
      <w:bookmarkEnd w:id="73"/>
    </w:p>
    <w:p w14:paraId="21A29DD3" w14:textId="77777777" w:rsidR="00BC2EBE" w:rsidRPr="00BC2EBE" w:rsidRDefault="00BC2EBE" w:rsidP="00BC2EBE">
      <w:pPr>
        <w:shd w:val="clear" w:color="auto" w:fill="FFFFFF"/>
        <w:spacing w:after="0" w:line="240" w:lineRule="auto"/>
        <w:jc w:val="right"/>
        <w:rPr>
          <w:rFonts w:ascii="Times New Roman" w:eastAsia="Times New Roman" w:hAnsi="Times New Roman" w:cs="Times New Roman"/>
          <w:noProof/>
          <w:sz w:val="24"/>
          <w:szCs w:val="24"/>
          <w:lang w:val="en-US"/>
        </w:rPr>
      </w:pPr>
      <w:r w:rsidRPr="00BC2EBE">
        <w:rPr>
          <w:rFonts w:ascii="Times New Roman" w:hAnsi="Times New Roman"/>
          <w:noProof/>
          <w:sz w:val="24"/>
          <w:lang w:val="en-US"/>
        </w:rPr>
        <w:t>[</w:t>
      </w:r>
      <w:r w:rsidRPr="00BC2EBE">
        <w:rPr>
          <w:rFonts w:ascii="Times New Roman" w:hAnsi="Times New Roman"/>
          <w:i/>
          <w:iCs/>
          <w:noProof/>
          <w:sz w:val="24"/>
          <w:lang w:val="en-US"/>
        </w:rPr>
        <w:t>8 November 2022</w:t>
      </w:r>
      <w:r w:rsidRPr="00BC2EBE">
        <w:rPr>
          <w:rFonts w:ascii="Times New Roman" w:hAnsi="Times New Roman"/>
          <w:noProof/>
          <w:sz w:val="24"/>
          <w:lang w:val="en-US"/>
        </w:rPr>
        <w:t>]</w:t>
      </w:r>
    </w:p>
    <w:p w14:paraId="768D79B2"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4" w:name="1150726"/>
      <w:bookmarkStart w:id="75" w:name="n-1150726"/>
      <w:bookmarkEnd w:id="74"/>
      <w:bookmarkEnd w:id="75"/>
    </w:p>
    <w:p w14:paraId="2C829DE6"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9F03A53" w14:textId="77777777" w:rsidR="00BC2EBE" w:rsidRPr="00BC2EBE" w:rsidRDefault="00BC2EBE" w:rsidP="00BC2EBE">
      <w:pPr>
        <w:shd w:val="clear" w:color="auto" w:fill="FFFFFF"/>
        <w:spacing w:after="0" w:line="240" w:lineRule="auto"/>
        <w:jc w:val="center"/>
        <w:rPr>
          <w:rFonts w:ascii="Times New Roman" w:hAnsi="Times New Roman"/>
          <w:b/>
          <w:noProof/>
          <w:sz w:val="28"/>
          <w:lang w:val="en-US"/>
        </w:rPr>
      </w:pPr>
      <w:r w:rsidRPr="00BC2EBE">
        <w:rPr>
          <w:rFonts w:ascii="Times New Roman" w:hAnsi="Times New Roman"/>
          <w:b/>
          <w:noProof/>
          <w:sz w:val="28"/>
          <w:lang w:val="en-US"/>
        </w:rPr>
        <w:t>Information to be Indicated in a Sampling Record of a Fertiliser and Substrate</w:t>
      </w:r>
    </w:p>
    <w:p w14:paraId="7FFA5DB6"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2EA0DF9"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826D0DE" w14:textId="77777777" w:rsidR="00BC2EBE" w:rsidRPr="00BC2EBE" w:rsidRDefault="00BC2EBE" w:rsidP="00BC2EBE">
      <w:pPr>
        <w:shd w:val="clear" w:color="auto" w:fill="FFFFFF"/>
        <w:spacing w:after="0" w:line="240" w:lineRule="auto"/>
        <w:jc w:val="both"/>
        <w:rPr>
          <w:rFonts w:ascii="Times New Roman" w:hAnsi="Times New Roman"/>
          <w:noProof/>
          <w:sz w:val="24"/>
          <w:lang w:val="en-US"/>
        </w:rPr>
      </w:pPr>
      <w:r w:rsidRPr="00BC2EBE">
        <w:rPr>
          <w:rFonts w:ascii="Times New Roman" w:hAnsi="Times New Roman"/>
          <w:noProof/>
          <w:sz w:val="24"/>
          <w:lang w:val="en-US"/>
        </w:rPr>
        <w:t>1. The given name, surname, position of a sample taker and the institution represented.</w:t>
      </w:r>
    </w:p>
    <w:p w14:paraId="74278C18"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C365E72" w14:textId="77777777" w:rsidR="00BC2EBE" w:rsidRPr="00BC2EBE" w:rsidRDefault="00BC2EBE" w:rsidP="00BC2EBE">
      <w:pPr>
        <w:shd w:val="clear" w:color="auto" w:fill="FFFFFF"/>
        <w:spacing w:after="0" w:line="240" w:lineRule="auto"/>
        <w:jc w:val="both"/>
        <w:rPr>
          <w:rFonts w:ascii="Times New Roman" w:hAnsi="Times New Roman"/>
          <w:noProof/>
          <w:sz w:val="24"/>
          <w:lang w:val="en-US"/>
        </w:rPr>
      </w:pPr>
      <w:r w:rsidRPr="00BC2EBE">
        <w:rPr>
          <w:rFonts w:ascii="Times New Roman" w:hAnsi="Times New Roman"/>
          <w:noProof/>
          <w:sz w:val="24"/>
          <w:lang w:val="en-US"/>
        </w:rPr>
        <w:t>2. The firm name and legal address of a merchant, or personal data and address of a natural person.</w:t>
      </w:r>
    </w:p>
    <w:p w14:paraId="3CD1FA48"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E7B5ED7" w14:textId="77777777" w:rsidR="00BC2EBE" w:rsidRPr="00BC2EBE" w:rsidRDefault="00BC2EBE" w:rsidP="00BC2EBE">
      <w:pPr>
        <w:shd w:val="clear" w:color="auto" w:fill="FFFFFF"/>
        <w:spacing w:after="0" w:line="240" w:lineRule="auto"/>
        <w:jc w:val="both"/>
        <w:rPr>
          <w:rFonts w:ascii="Times New Roman" w:hAnsi="Times New Roman"/>
          <w:noProof/>
          <w:sz w:val="24"/>
          <w:lang w:val="en-US"/>
        </w:rPr>
      </w:pPr>
      <w:r w:rsidRPr="00BC2EBE">
        <w:rPr>
          <w:rFonts w:ascii="Times New Roman" w:hAnsi="Times New Roman"/>
          <w:noProof/>
          <w:sz w:val="24"/>
          <w:lang w:val="en-US"/>
        </w:rPr>
        <w:t>3. The date and time of sample taking, the address of the place of sample taking or the registration number of the vehicle where the sample is taken.</w:t>
      </w:r>
    </w:p>
    <w:p w14:paraId="3DF25145"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424A4E0" w14:textId="77777777" w:rsidR="00BC2EBE" w:rsidRPr="00BC2EBE" w:rsidRDefault="00BC2EBE" w:rsidP="00BC2EBE">
      <w:pPr>
        <w:shd w:val="clear" w:color="auto" w:fill="FFFFFF"/>
        <w:spacing w:after="0" w:line="240" w:lineRule="auto"/>
        <w:jc w:val="both"/>
        <w:rPr>
          <w:rFonts w:ascii="Times New Roman" w:hAnsi="Times New Roman"/>
          <w:noProof/>
          <w:sz w:val="24"/>
          <w:lang w:val="en-US"/>
        </w:rPr>
      </w:pPr>
      <w:r w:rsidRPr="00BC2EBE">
        <w:rPr>
          <w:rFonts w:ascii="Times New Roman" w:hAnsi="Times New Roman"/>
          <w:noProof/>
          <w:sz w:val="24"/>
          <w:lang w:val="en-US"/>
        </w:rPr>
        <w:t>4. General information on a fertiliser or substrate – an official name and trade name (if any), the number of the registration certificate or permit of a fertiliser or substrate, or indication “EU Fertiliser” bearing the CE marking, the producer and importer of a fertiliser or substrate, as well as the packer thereof.</w:t>
      </w:r>
    </w:p>
    <w:p w14:paraId="5CD5F2ED"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6D547DD" w14:textId="77777777" w:rsidR="00BC2EBE" w:rsidRPr="00BC2EBE" w:rsidRDefault="00BC2EBE" w:rsidP="00BC2EBE">
      <w:pPr>
        <w:shd w:val="clear" w:color="auto" w:fill="FFFFFF"/>
        <w:spacing w:after="0" w:line="240" w:lineRule="auto"/>
        <w:jc w:val="both"/>
        <w:rPr>
          <w:rFonts w:ascii="Times New Roman" w:hAnsi="Times New Roman"/>
          <w:noProof/>
          <w:sz w:val="24"/>
          <w:lang w:val="en-US"/>
        </w:rPr>
      </w:pPr>
      <w:r w:rsidRPr="00BC2EBE">
        <w:rPr>
          <w:rFonts w:ascii="Times New Roman" w:hAnsi="Times New Roman"/>
          <w:noProof/>
          <w:sz w:val="24"/>
          <w:lang w:val="en-US"/>
        </w:rPr>
        <w:t>5. Declared quality indicators of a fertiliser or substrate.</w:t>
      </w:r>
    </w:p>
    <w:p w14:paraId="0F32B3FE"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72FCE6C" w14:textId="77777777" w:rsidR="00BC2EBE" w:rsidRPr="00BC2EBE" w:rsidRDefault="00BC2EBE" w:rsidP="00BC2EBE">
      <w:pPr>
        <w:shd w:val="clear" w:color="auto" w:fill="FFFFFF"/>
        <w:spacing w:after="0" w:line="240" w:lineRule="auto"/>
        <w:jc w:val="both"/>
        <w:rPr>
          <w:rFonts w:ascii="Times New Roman" w:hAnsi="Times New Roman"/>
          <w:noProof/>
          <w:sz w:val="24"/>
          <w:lang w:val="en-US"/>
        </w:rPr>
      </w:pPr>
      <w:r w:rsidRPr="00BC2EBE">
        <w:rPr>
          <w:rFonts w:ascii="Times New Roman" w:hAnsi="Times New Roman"/>
          <w:noProof/>
          <w:sz w:val="24"/>
          <w:lang w:val="en-US"/>
        </w:rPr>
        <w:t>6. A lot number and date of production or delivery of a fertiliser or substrate (if any available).</w:t>
      </w:r>
    </w:p>
    <w:p w14:paraId="700ED315"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3C4C245" w14:textId="77777777" w:rsidR="00BC2EBE" w:rsidRPr="00BC2EBE" w:rsidRDefault="00BC2EBE" w:rsidP="00BC2EBE">
      <w:pPr>
        <w:shd w:val="clear" w:color="auto" w:fill="FFFFFF"/>
        <w:spacing w:after="0" w:line="240" w:lineRule="auto"/>
        <w:jc w:val="both"/>
        <w:rPr>
          <w:rFonts w:ascii="Times New Roman" w:hAnsi="Times New Roman"/>
          <w:noProof/>
          <w:sz w:val="24"/>
          <w:lang w:val="en-US"/>
        </w:rPr>
      </w:pPr>
      <w:r w:rsidRPr="00BC2EBE">
        <w:rPr>
          <w:rFonts w:ascii="Times New Roman" w:hAnsi="Times New Roman"/>
          <w:noProof/>
          <w:sz w:val="24"/>
          <w:lang w:val="en-US"/>
        </w:rPr>
        <w:t>7. Total amount of a fertiliser or substrate in mass or volume units at the site of sampling (if the product is packed, the number of packagings shall be indicated).</w:t>
      </w:r>
    </w:p>
    <w:p w14:paraId="2E5D8B70"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5BB0E45" w14:textId="77777777" w:rsidR="00BC2EBE" w:rsidRPr="00BC2EBE" w:rsidRDefault="00BC2EBE" w:rsidP="00BC2EBE">
      <w:pPr>
        <w:shd w:val="clear" w:color="auto" w:fill="FFFFFF"/>
        <w:spacing w:after="0" w:line="240" w:lineRule="auto"/>
        <w:jc w:val="both"/>
        <w:rPr>
          <w:rFonts w:ascii="Times New Roman" w:hAnsi="Times New Roman"/>
          <w:noProof/>
          <w:sz w:val="24"/>
          <w:lang w:val="en-US"/>
        </w:rPr>
      </w:pPr>
      <w:r w:rsidRPr="00BC2EBE">
        <w:rPr>
          <w:rFonts w:ascii="Times New Roman" w:hAnsi="Times New Roman"/>
          <w:noProof/>
          <w:sz w:val="24"/>
          <w:lang w:val="en-US"/>
        </w:rPr>
        <w:t>8. The packaging type of a fertiliser or substrate and closing technique thereof.</w:t>
      </w:r>
    </w:p>
    <w:p w14:paraId="041F4AF5"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F8B3CF8" w14:textId="77777777" w:rsidR="00BC2EBE" w:rsidRPr="00BC2EBE" w:rsidRDefault="00BC2EBE" w:rsidP="00BC2EBE">
      <w:pPr>
        <w:shd w:val="clear" w:color="auto" w:fill="FFFFFF"/>
        <w:spacing w:after="0" w:line="240" w:lineRule="auto"/>
        <w:jc w:val="both"/>
        <w:rPr>
          <w:rFonts w:ascii="Times New Roman" w:hAnsi="Times New Roman"/>
          <w:noProof/>
          <w:sz w:val="24"/>
          <w:lang w:val="en-US"/>
        </w:rPr>
      </w:pPr>
      <w:r w:rsidRPr="00BC2EBE">
        <w:rPr>
          <w:rFonts w:ascii="Times New Roman" w:hAnsi="Times New Roman"/>
          <w:noProof/>
          <w:sz w:val="24"/>
          <w:lang w:val="en-US"/>
        </w:rPr>
        <w:t>9. Significant observations during sample taking including physical properties of a fertiliser or substrate, technical condition of the packaging, foreign objects (if any detected) or other similar observations.</w:t>
      </w:r>
    </w:p>
    <w:p w14:paraId="5BAED720"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D7FC914" w14:textId="77777777" w:rsidR="00BC2EBE" w:rsidRPr="00BC2EBE" w:rsidRDefault="00BC2EBE" w:rsidP="00BC2EBE">
      <w:pPr>
        <w:shd w:val="clear" w:color="auto" w:fill="FFFFFF"/>
        <w:spacing w:after="0" w:line="240" w:lineRule="auto"/>
        <w:jc w:val="both"/>
        <w:rPr>
          <w:rFonts w:ascii="Times New Roman" w:hAnsi="Times New Roman"/>
          <w:noProof/>
          <w:sz w:val="24"/>
          <w:lang w:val="en-US"/>
        </w:rPr>
      </w:pPr>
      <w:r w:rsidRPr="00BC2EBE">
        <w:rPr>
          <w:rFonts w:ascii="Times New Roman" w:hAnsi="Times New Roman"/>
          <w:noProof/>
          <w:sz w:val="24"/>
          <w:lang w:val="en-US"/>
        </w:rPr>
        <w:t>10. The number of initial samples taken.</w:t>
      </w:r>
    </w:p>
    <w:p w14:paraId="0A51F809"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5A516BD" w14:textId="77777777" w:rsidR="00BC2EBE" w:rsidRPr="00BC2EBE" w:rsidRDefault="00BC2EBE" w:rsidP="00BC2EBE">
      <w:pPr>
        <w:shd w:val="clear" w:color="auto" w:fill="FFFFFF"/>
        <w:spacing w:after="0" w:line="240" w:lineRule="auto"/>
        <w:jc w:val="both"/>
        <w:rPr>
          <w:rFonts w:ascii="Times New Roman" w:hAnsi="Times New Roman"/>
          <w:noProof/>
          <w:sz w:val="24"/>
          <w:lang w:val="en-US"/>
        </w:rPr>
      </w:pPr>
      <w:r w:rsidRPr="00BC2EBE">
        <w:rPr>
          <w:rFonts w:ascii="Times New Roman" w:hAnsi="Times New Roman"/>
          <w:noProof/>
          <w:sz w:val="24"/>
          <w:lang w:val="en-US"/>
        </w:rPr>
        <w:t>11. Mass of a composite sample.</w:t>
      </w:r>
    </w:p>
    <w:p w14:paraId="2965FD3F"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8B11049" w14:textId="77777777" w:rsidR="00BC2EBE" w:rsidRPr="00BC2EBE" w:rsidRDefault="00BC2EBE" w:rsidP="00BC2EBE">
      <w:pPr>
        <w:shd w:val="clear" w:color="auto" w:fill="FFFFFF"/>
        <w:spacing w:after="0" w:line="240" w:lineRule="auto"/>
        <w:jc w:val="both"/>
        <w:rPr>
          <w:rFonts w:ascii="Times New Roman" w:hAnsi="Times New Roman"/>
          <w:noProof/>
          <w:sz w:val="24"/>
          <w:lang w:val="en-US"/>
        </w:rPr>
      </w:pPr>
      <w:r w:rsidRPr="00BC2EBE">
        <w:rPr>
          <w:rFonts w:ascii="Times New Roman" w:hAnsi="Times New Roman"/>
          <w:noProof/>
          <w:sz w:val="24"/>
          <w:lang w:val="en-US"/>
        </w:rPr>
        <w:t>12. Mass of a final sample.</w:t>
      </w:r>
    </w:p>
    <w:p w14:paraId="4BCA956A"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5D2D5A1" w14:textId="77777777" w:rsidR="00BC2EBE" w:rsidRPr="00BC2EBE" w:rsidRDefault="00BC2EBE" w:rsidP="00BC2EBE">
      <w:pPr>
        <w:shd w:val="clear" w:color="auto" w:fill="FFFFFF"/>
        <w:spacing w:after="0" w:line="240" w:lineRule="auto"/>
        <w:jc w:val="both"/>
        <w:rPr>
          <w:rFonts w:ascii="Times New Roman" w:hAnsi="Times New Roman"/>
          <w:noProof/>
          <w:sz w:val="24"/>
          <w:lang w:val="en-US"/>
        </w:rPr>
      </w:pPr>
      <w:r w:rsidRPr="00BC2EBE">
        <w:rPr>
          <w:rFonts w:ascii="Times New Roman" w:hAnsi="Times New Roman"/>
          <w:noProof/>
          <w:sz w:val="24"/>
          <w:lang w:val="en-US"/>
        </w:rPr>
        <w:t>13. Identification numbers which have been granted to the samples by the Service.</w:t>
      </w:r>
    </w:p>
    <w:p w14:paraId="745A5E52"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9E17204" w14:textId="77777777" w:rsidR="00BC2EBE" w:rsidRPr="00BC2EBE" w:rsidRDefault="00BC2EBE" w:rsidP="00BC2EBE">
      <w:pPr>
        <w:shd w:val="clear" w:color="auto" w:fill="FFFFFF"/>
        <w:spacing w:after="0" w:line="240" w:lineRule="auto"/>
        <w:jc w:val="both"/>
        <w:rPr>
          <w:rFonts w:ascii="Times New Roman" w:hAnsi="Times New Roman"/>
          <w:noProof/>
          <w:sz w:val="24"/>
          <w:lang w:val="en-US"/>
        </w:rPr>
      </w:pPr>
      <w:r w:rsidRPr="00BC2EBE">
        <w:rPr>
          <w:rFonts w:ascii="Times New Roman" w:hAnsi="Times New Roman"/>
          <w:noProof/>
          <w:sz w:val="24"/>
          <w:lang w:val="en-US"/>
        </w:rPr>
        <w:t>14. The description of the closing techniques of a final sample and stamps or seals.</w:t>
      </w:r>
    </w:p>
    <w:p w14:paraId="68DFD19A"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D78EC17" w14:textId="77777777" w:rsidR="00BC2EBE" w:rsidRPr="00BC2EBE" w:rsidRDefault="00BC2EBE" w:rsidP="00BC2EBE">
      <w:pPr>
        <w:shd w:val="clear" w:color="auto" w:fill="FFFFFF"/>
        <w:spacing w:after="0" w:line="240" w:lineRule="auto"/>
        <w:jc w:val="both"/>
        <w:rPr>
          <w:rFonts w:ascii="Times New Roman" w:hAnsi="Times New Roman"/>
          <w:noProof/>
          <w:sz w:val="24"/>
          <w:lang w:val="en-US"/>
        </w:rPr>
      </w:pPr>
      <w:r w:rsidRPr="00BC2EBE">
        <w:rPr>
          <w:rFonts w:ascii="Times New Roman" w:hAnsi="Times New Roman"/>
          <w:noProof/>
          <w:sz w:val="24"/>
          <w:lang w:val="en-US"/>
        </w:rPr>
        <w:t>15. Information on the indicators to be tested.</w:t>
      </w:r>
    </w:p>
    <w:p w14:paraId="530624D1"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DBF4683" w14:textId="77777777" w:rsidR="00BC2EBE" w:rsidRPr="00BC2EBE" w:rsidRDefault="00BC2EBE" w:rsidP="00BC2EBE">
      <w:pPr>
        <w:shd w:val="clear" w:color="auto" w:fill="FFFFFF"/>
        <w:spacing w:after="0" w:line="240" w:lineRule="auto"/>
        <w:jc w:val="both"/>
        <w:rPr>
          <w:rFonts w:ascii="Times New Roman" w:hAnsi="Times New Roman"/>
          <w:noProof/>
          <w:sz w:val="24"/>
          <w:lang w:val="en-US"/>
        </w:rPr>
      </w:pPr>
      <w:r w:rsidRPr="00BC2EBE">
        <w:rPr>
          <w:rFonts w:ascii="Times New Roman" w:hAnsi="Times New Roman"/>
          <w:noProof/>
          <w:sz w:val="24"/>
          <w:lang w:val="en-US"/>
        </w:rPr>
        <w:t>16. Safety information (if any) regarding transportation and storage temperature of a sample or other similar observations.</w:t>
      </w:r>
    </w:p>
    <w:p w14:paraId="1E00C83D" w14:textId="77777777" w:rsidR="00BC2EBE" w:rsidRPr="00BC2EBE" w:rsidRDefault="00BC2EBE" w:rsidP="00BC2EB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F0E8BED" w14:textId="77777777" w:rsidR="00BC2EBE" w:rsidRPr="00BC2EBE" w:rsidRDefault="00BC2EBE" w:rsidP="00BC2EBE">
      <w:pPr>
        <w:shd w:val="clear" w:color="auto" w:fill="FFFFFF"/>
        <w:spacing w:after="0" w:line="240" w:lineRule="auto"/>
        <w:jc w:val="both"/>
        <w:rPr>
          <w:rFonts w:ascii="Times New Roman" w:hAnsi="Times New Roman"/>
          <w:noProof/>
          <w:sz w:val="24"/>
          <w:lang w:val="en-US"/>
        </w:rPr>
      </w:pPr>
      <w:r w:rsidRPr="00BC2EBE">
        <w:rPr>
          <w:rFonts w:ascii="Times New Roman" w:hAnsi="Times New Roman"/>
          <w:noProof/>
          <w:sz w:val="24"/>
          <w:lang w:val="en-US"/>
        </w:rPr>
        <w:t>17. Signature of a person taking the sample and the given name, surname, and signature of the person who has provided the information indicated in a sampling record.</w:t>
      </w:r>
    </w:p>
    <w:p w14:paraId="0C1ACCAE" w14:textId="77777777" w:rsidR="00BC2EBE" w:rsidRPr="00BC2EBE" w:rsidRDefault="00BC2EBE" w:rsidP="00BC2EBE">
      <w:pPr>
        <w:spacing w:after="0" w:line="240" w:lineRule="auto"/>
        <w:jc w:val="both"/>
        <w:rPr>
          <w:rFonts w:ascii="Times New Roman" w:hAnsi="Times New Roman" w:cs="Times New Roman"/>
          <w:noProof/>
          <w:sz w:val="24"/>
          <w:szCs w:val="24"/>
          <w:lang w:val="en-US"/>
        </w:rPr>
      </w:pPr>
    </w:p>
    <w:sectPr w:rsidR="00BC2EBE" w:rsidRPr="00BC2EBE" w:rsidSect="0061775B">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00124" w14:textId="77777777" w:rsidR="00583291" w:rsidRPr="00BC2EBE" w:rsidRDefault="00583291" w:rsidP="00583291">
      <w:pPr>
        <w:spacing w:after="0" w:line="240" w:lineRule="auto"/>
        <w:rPr>
          <w:noProof/>
          <w:lang w:val="en-US"/>
        </w:rPr>
      </w:pPr>
      <w:r w:rsidRPr="00BC2EBE">
        <w:rPr>
          <w:noProof/>
          <w:lang w:val="en-US"/>
        </w:rPr>
        <w:separator/>
      </w:r>
    </w:p>
  </w:endnote>
  <w:endnote w:type="continuationSeparator" w:id="0">
    <w:p w14:paraId="6A08E6BA" w14:textId="77777777" w:rsidR="00583291" w:rsidRPr="00BC2EBE" w:rsidRDefault="00583291" w:rsidP="00583291">
      <w:pPr>
        <w:spacing w:after="0" w:line="240" w:lineRule="auto"/>
        <w:rPr>
          <w:noProof/>
          <w:lang w:val="en-US"/>
        </w:rPr>
      </w:pPr>
      <w:r w:rsidRPr="00BC2EBE">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E9C16" w14:textId="77777777" w:rsidR="00BC2EBE" w:rsidRDefault="00BC2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5ACFD" w14:textId="77777777" w:rsidR="00031F24" w:rsidRPr="00BC2EBE" w:rsidRDefault="00031F24" w:rsidP="00031F24">
    <w:pPr>
      <w:pStyle w:val="Footer"/>
      <w:tabs>
        <w:tab w:val="right" w:pos="9072"/>
      </w:tabs>
      <w:rPr>
        <w:rFonts w:ascii="Times New Roman" w:hAnsi="Times New Roman"/>
        <w:noProof/>
        <w:sz w:val="20"/>
        <w:lang w:val="en-US"/>
      </w:rPr>
    </w:pPr>
  </w:p>
  <w:p w14:paraId="4FDD1D8E" w14:textId="65ACBFA0" w:rsidR="00EA2D61" w:rsidRPr="00BC2EBE" w:rsidRDefault="00031F24" w:rsidP="00031F24">
    <w:pPr>
      <w:pStyle w:val="Footer"/>
      <w:tabs>
        <w:tab w:val="right" w:pos="9072"/>
      </w:tabs>
      <w:rPr>
        <w:rFonts w:ascii="Times New Roman" w:hAnsi="Times New Roman"/>
        <w:noProof/>
        <w:sz w:val="20"/>
        <w:lang w:val="en-US"/>
      </w:rPr>
    </w:pPr>
    <w:r w:rsidRPr="00BC2EBE">
      <w:rPr>
        <w:rFonts w:ascii="Times New Roman" w:hAnsi="Times New Roman"/>
        <w:noProof/>
        <w:sz w:val="20"/>
        <w:lang w:val="en-US"/>
      </w:rPr>
      <w:t xml:space="preserve">Translation </w:t>
    </w:r>
    <w:r w:rsidRPr="00BC2EBE">
      <w:rPr>
        <w:rFonts w:ascii="Times New Roman" w:hAnsi="Times New Roman"/>
        <w:noProof/>
        <w:sz w:val="20"/>
        <w:lang w:val="en-US"/>
      </w:rPr>
      <w:fldChar w:fldCharType="begin"/>
    </w:r>
    <w:r w:rsidRPr="00BC2EBE">
      <w:rPr>
        <w:rFonts w:ascii="Times New Roman" w:hAnsi="Times New Roman"/>
        <w:noProof/>
        <w:sz w:val="20"/>
        <w:lang w:val="en-US"/>
      </w:rPr>
      <w:instrText>symbol 169 \f "UnivrstyRoman TL" \s 8</w:instrText>
    </w:r>
    <w:r w:rsidRPr="00BC2EBE">
      <w:rPr>
        <w:rFonts w:ascii="Times New Roman" w:hAnsi="Times New Roman"/>
        <w:noProof/>
        <w:sz w:val="20"/>
        <w:lang w:val="en-US"/>
      </w:rPr>
      <w:fldChar w:fldCharType="separate"/>
    </w:r>
    <w:r w:rsidRPr="00BC2EBE">
      <w:rPr>
        <w:rFonts w:ascii="Times New Roman" w:hAnsi="Times New Roman"/>
        <w:noProof/>
        <w:sz w:val="20"/>
        <w:lang w:val="en-US"/>
      </w:rPr>
      <w:t>©</w:t>
    </w:r>
    <w:r w:rsidRPr="00BC2EBE">
      <w:rPr>
        <w:rFonts w:ascii="Times New Roman" w:hAnsi="Times New Roman"/>
        <w:noProof/>
        <w:sz w:val="20"/>
        <w:lang w:val="en-US"/>
      </w:rPr>
      <w:fldChar w:fldCharType="end"/>
    </w:r>
    <w:r w:rsidRPr="00BC2EBE">
      <w:rPr>
        <w:rFonts w:ascii="Times New Roman" w:hAnsi="Times New Roman"/>
        <w:noProof/>
        <w:sz w:val="20"/>
        <w:lang w:val="en-US"/>
      </w:rPr>
      <w:t xml:space="preserve"> 2023 Valsts valodas centrs (State Language Centre)</w:t>
    </w:r>
    <w:r w:rsidRPr="00BC2EBE">
      <w:rPr>
        <w:rFonts w:ascii="Times New Roman" w:hAnsi="Times New Roman"/>
        <w:noProof/>
        <w:sz w:val="20"/>
        <w:lang w:val="en-US"/>
      </w:rPr>
      <w:tab/>
    </w:r>
    <w:r w:rsidRPr="00BC2EBE">
      <w:rPr>
        <w:rStyle w:val="PageNumber"/>
        <w:rFonts w:ascii="Times New Roman" w:hAnsi="Times New Roman"/>
        <w:noProof/>
        <w:sz w:val="20"/>
        <w:lang w:val="en-US"/>
      </w:rPr>
      <w:fldChar w:fldCharType="begin"/>
    </w:r>
    <w:r w:rsidRPr="00BC2EBE">
      <w:rPr>
        <w:rStyle w:val="PageNumber"/>
        <w:rFonts w:ascii="Times New Roman" w:hAnsi="Times New Roman"/>
        <w:noProof/>
        <w:sz w:val="20"/>
        <w:lang w:val="en-US"/>
      </w:rPr>
      <w:instrText xml:space="preserve"> PAGE </w:instrText>
    </w:r>
    <w:r w:rsidRPr="00BC2EBE">
      <w:rPr>
        <w:rStyle w:val="PageNumber"/>
        <w:rFonts w:ascii="Times New Roman" w:hAnsi="Times New Roman"/>
        <w:noProof/>
        <w:sz w:val="20"/>
        <w:lang w:val="en-US"/>
      </w:rPr>
      <w:fldChar w:fldCharType="separate"/>
    </w:r>
    <w:r w:rsidRPr="00BC2EBE">
      <w:rPr>
        <w:rStyle w:val="PageNumber"/>
        <w:rFonts w:ascii="Times New Roman" w:hAnsi="Times New Roman"/>
        <w:noProof/>
        <w:sz w:val="20"/>
        <w:lang w:val="en-US"/>
      </w:rPr>
      <w:t>2</w:t>
    </w:r>
    <w:r w:rsidRPr="00BC2EBE">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B2512" w14:textId="77777777" w:rsidR="008A72FD" w:rsidRPr="00BC2EBE" w:rsidRDefault="008A72FD" w:rsidP="008A72FD">
    <w:pPr>
      <w:pStyle w:val="Footer"/>
      <w:rPr>
        <w:rFonts w:ascii="Times New Roman" w:hAnsi="Times New Roman"/>
        <w:noProof/>
        <w:sz w:val="20"/>
        <w:lang w:val="en-US"/>
      </w:rPr>
    </w:pPr>
    <w:bookmarkStart w:id="76" w:name="_Hlk60653308"/>
    <w:bookmarkStart w:id="77" w:name="_Hlk60653309"/>
  </w:p>
  <w:p w14:paraId="20145A46" w14:textId="65D58CBD" w:rsidR="00EA2D61" w:rsidRPr="00BC2EBE" w:rsidRDefault="008A72FD">
    <w:pPr>
      <w:pStyle w:val="Footer"/>
      <w:rPr>
        <w:rFonts w:ascii="Times New Roman" w:hAnsi="Times New Roman"/>
        <w:noProof/>
        <w:sz w:val="20"/>
        <w:lang w:val="en-US"/>
      </w:rPr>
    </w:pPr>
    <w:bookmarkStart w:id="78" w:name="_Hlk31896922"/>
    <w:bookmarkStart w:id="79" w:name="_Hlk31896923"/>
    <w:r w:rsidRPr="00BC2EBE">
      <w:rPr>
        <w:rFonts w:ascii="Times New Roman" w:hAnsi="Times New Roman"/>
        <w:noProof/>
        <w:sz w:val="20"/>
        <w:lang w:val="en-US"/>
      </w:rPr>
      <w:t xml:space="preserve">Translation </w:t>
    </w:r>
    <w:r w:rsidRPr="00BC2EBE">
      <w:rPr>
        <w:rFonts w:ascii="Times New Roman" w:hAnsi="Times New Roman"/>
        <w:noProof/>
        <w:sz w:val="20"/>
        <w:lang w:val="en-US"/>
      </w:rPr>
      <w:fldChar w:fldCharType="begin"/>
    </w:r>
    <w:r w:rsidRPr="00BC2EBE">
      <w:rPr>
        <w:rFonts w:ascii="Times New Roman" w:hAnsi="Times New Roman"/>
        <w:noProof/>
        <w:sz w:val="20"/>
        <w:lang w:val="en-US"/>
      </w:rPr>
      <w:instrText>symbol 169 \f "UnivrstyRoman TL" \s 8</w:instrText>
    </w:r>
    <w:r w:rsidRPr="00BC2EBE">
      <w:rPr>
        <w:rFonts w:ascii="Times New Roman" w:hAnsi="Times New Roman"/>
        <w:noProof/>
        <w:sz w:val="20"/>
        <w:lang w:val="en-US"/>
      </w:rPr>
      <w:fldChar w:fldCharType="separate"/>
    </w:r>
    <w:r w:rsidRPr="00BC2EBE">
      <w:rPr>
        <w:rFonts w:ascii="Times New Roman" w:hAnsi="Times New Roman"/>
        <w:noProof/>
        <w:sz w:val="20"/>
        <w:lang w:val="en-US"/>
      </w:rPr>
      <w:t>©</w:t>
    </w:r>
    <w:r w:rsidRPr="00BC2EBE">
      <w:rPr>
        <w:rFonts w:ascii="Times New Roman" w:hAnsi="Times New Roman"/>
        <w:noProof/>
        <w:sz w:val="20"/>
        <w:lang w:val="en-US"/>
      </w:rPr>
      <w:fldChar w:fldCharType="end"/>
    </w:r>
    <w:r w:rsidRPr="00BC2EBE">
      <w:rPr>
        <w:rFonts w:ascii="Times New Roman" w:hAnsi="Times New Roman"/>
        <w:noProof/>
        <w:sz w:val="20"/>
        <w:lang w:val="en-US"/>
      </w:rPr>
      <w:t xml:space="preserve"> 2023 Valsts valodas centrs (State Language Centre)</w:t>
    </w:r>
    <w:bookmarkEnd w:id="76"/>
    <w:bookmarkEnd w:id="77"/>
    <w:bookmarkEnd w:id="78"/>
    <w:bookmarkEnd w:id="7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346CB" w14:textId="77777777" w:rsidR="00583291" w:rsidRPr="00BC2EBE" w:rsidRDefault="00583291" w:rsidP="00583291">
      <w:pPr>
        <w:spacing w:after="0" w:line="240" w:lineRule="auto"/>
        <w:rPr>
          <w:noProof/>
          <w:lang w:val="en-US"/>
        </w:rPr>
      </w:pPr>
      <w:r w:rsidRPr="00BC2EBE">
        <w:rPr>
          <w:noProof/>
          <w:lang w:val="en-US"/>
        </w:rPr>
        <w:separator/>
      </w:r>
    </w:p>
  </w:footnote>
  <w:footnote w:type="continuationSeparator" w:id="0">
    <w:p w14:paraId="6FD79271" w14:textId="77777777" w:rsidR="00583291" w:rsidRPr="00BC2EBE" w:rsidRDefault="00583291" w:rsidP="00583291">
      <w:pPr>
        <w:spacing w:after="0" w:line="240" w:lineRule="auto"/>
        <w:rPr>
          <w:noProof/>
          <w:lang w:val="en-US"/>
        </w:rPr>
      </w:pPr>
      <w:r w:rsidRPr="00BC2EBE">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334C0" w14:textId="77777777" w:rsidR="00BC2EBE" w:rsidRDefault="00BC2E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298B7" w14:textId="77777777" w:rsidR="00BC2EBE" w:rsidRDefault="00BC2E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94DCD" w14:textId="77777777" w:rsidR="00BC2EBE" w:rsidRDefault="00BC2E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revisionView w:markup="0"/>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FE7"/>
    <w:rsid w:val="00031F24"/>
    <w:rsid w:val="00052489"/>
    <w:rsid w:val="000A08DD"/>
    <w:rsid w:val="001629DD"/>
    <w:rsid w:val="001A5AEF"/>
    <w:rsid w:val="00275630"/>
    <w:rsid w:val="003E6A15"/>
    <w:rsid w:val="004454AB"/>
    <w:rsid w:val="004C7E80"/>
    <w:rsid w:val="004D2FE7"/>
    <w:rsid w:val="004F61AE"/>
    <w:rsid w:val="0052147E"/>
    <w:rsid w:val="00564499"/>
    <w:rsid w:val="00581328"/>
    <w:rsid w:val="00583291"/>
    <w:rsid w:val="005A0C24"/>
    <w:rsid w:val="0061775B"/>
    <w:rsid w:val="00641CE0"/>
    <w:rsid w:val="006C2C2A"/>
    <w:rsid w:val="00772D7B"/>
    <w:rsid w:val="00790341"/>
    <w:rsid w:val="007C397E"/>
    <w:rsid w:val="007C4F5A"/>
    <w:rsid w:val="007E6A4D"/>
    <w:rsid w:val="008021BA"/>
    <w:rsid w:val="008411C8"/>
    <w:rsid w:val="008824E4"/>
    <w:rsid w:val="0089716F"/>
    <w:rsid w:val="008A72FD"/>
    <w:rsid w:val="008D6C33"/>
    <w:rsid w:val="00913D7A"/>
    <w:rsid w:val="0094449C"/>
    <w:rsid w:val="00964D47"/>
    <w:rsid w:val="00994854"/>
    <w:rsid w:val="00A46228"/>
    <w:rsid w:val="00A63E04"/>
    <w:rsid w:val="00A65E5B"/>
    <w:rsid w:val="00B45C59"/>
    <w:rsid w:val="00BC2EBE"/>
    <w:rsid w:val="00BC3766"/>
    <w:rsid w:val="00BE69CA"/>
    <w:rsid w:val="00C1584D"/>
    <w:rsid w:val="00C232BF"/>
    <w:rsid w:val="00C87810"/>
    <w:rsid w:val="00CA469E"/>
    <w:rsid w:val="00D07F48"/>
    <w:rsid w:val="00D34C57"/>
    <w:rsid w:val="00D61025"/>
    <w:rsid w:val="00DD4860"/>
    <w:rsid w:val="00E12FC3"/>
    <w:rsid w:val="00E266E7"/>
    <w:rsid w:val="00E41EAC"/>
    <w:rsid w:val="00E50715"/>
    <w:rsid w:val="00E651C5"/>
    <w:rsid w:val="00EA2D61"/>
    <w:rsid w:val="00EA3CBE"/>
    <w:rsid w:val="00F22D59"/>
    <w:rsid w:val="00F3535C"/>
    <w:rsid w:val="00F3760B"/>
    <w:rsid w:val="00F81202"/>
    <w:rsid w:val="00F87AD0"/>
    <w:rsid w:val="00FE2B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B392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A08DD"/>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paragraph" w:styleId="Heading4">
    <w:name w:val="heading 4"/>
    <w:basedOn w:val="Normal"/>
    <w:link w:val="Heading4Char"/>
    <w:uiPriority w:val="9"/>
    <w:qFormat/>
    <w:rsid w:val="000A08DD"/>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A08DD"/>
    <w:rPr>
      <w:color w:val="0000FF"/>
      <w:u w:val="single"/>
    </w:rPr>
  </w:style>
  <w:style w:type="paragraph" w:customStyle="1" w:styleId="tv213">
    <w:name w:val="tv213"/>
    <w:basedOn w:val="Normal"/>
    <w:rsid w:val="000A08D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0A08DD"/>
  </w:style>
  <w:style w:type="paragraph" w:customStyle="1" w:styleId="labojumupamats">
    <w:name w:val="labojumu_pamats"/>
    <w:basedOn w:val="Normal"/>
    <w:rsid w:val="000A08D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0A08D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3Char">
    <w:name w:val="Heading 3 Char"/>
    <w:basedOn w:val="DefaultParagraphFont"/>
    <w:link w:val="Heading3"/>
    <w:uiPriority w:val="9"/>
    <w:rsid w:val="000A08DD"/>
    <w:rPr>
      <w:rFonts w:ascii="Times New Roman" w:eastAsia="Times New Roman" w:hAnsi="Times New Roman" w:cs="Times New Roman"/>
      <w:b/>
      <w:bCs/>
      <w:sz w:val="27"/>
      <w:szCs w:val="27"/>
      <w:lang w:eastAsia="lv-LV"/>
    </w:rPr>
  </w:style>
  <w:style w:type="character" w:customStyle="1" w:styleId="Heading4Char">
    <w:name w:val="Heading 4 Char"/>
    <w:basedOn w:val="DefaultParagraphFont"/>
    <w:link w:val="Heading4"/>
    <w:uiPriority w:val="9"/>
    <w:rsid w:val="000A08DD"/>
    <w:rPr>
      <w:rFonts w:ascii="Times New Roman" w:eastAsia="Times New Roman" w:hAnsi="Times New Roman" w:cs="Times New Roman"/>
      <w:b/>
      <w:bCs/>
      <w:sz w:val="24"/>
      <w:szCs w:val="24"/>
      <w:lang w:eastAsia="lv-LV"/>
    </w:rPr>
  </w:style>
  <w:style w:type="paragraph" w:customStyle="1" w:styleId="liknoteik">
    <w:name w:val="lik_noteik"/>
    <w:basedOn w:val="Normal"/>
    <w:rsid w:val="000A08D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Normal"/>
    <w:rsid w:val="000A08D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izd">
    <w:name w:val="lik_izd"/>
    <w:basedOn w:val="Normal"/>
    <w:rsid w:val="000A08D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0A08D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5832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3291"/>
  </w:style>
  <w:style w:type="paragraph" w:styleId="Footer">
    <w:name w:val="footer"/>
    <w:basedOn w:val="Normal"/>
    <w:link w:val="FooterChar"/>
    <w:unhideWhenUsed/>
    <w:rsid w:val="005832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3291"/>
  </w:style>
  <w:style w:type="paragraph" w:styleId="BlockText">
    <w:name w:val="Block Text"/>
    <w:basedOn w:val="Normal"/>
    <w:rsid w:val="006C2C2A"/>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031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512210">
      <w:bodyDiv w:val="1"/>
      <w:marLeft w:val="0"/>
      <w:marRight w:val="0"/>
      <w:marTop w:val="0"/>
      <w:marBottom w:val="0"/>
      <w:divBdr>
        <w:top w:val="none" w:sz="0" w:space="0" w:color="auto"/>
        <w:left w:val="none" w:sz="0" w:space="0" w:color="auto"/>
        <w:bottom w:val="none" w:sz="0" w:space="0" w:color="auto"/>
        <w:right w:val="none" w:sz="0" w:space="0" w:color="auto"/>
      </w:divBdr>
      <w:divsChild>
        <w:div w:id="1261180420">
          <w:marLeft w:val="0"/>
          <w:marRight w:val="0"/>
          <w:marTop w:val="195"/>
          <w:marBottom w:val="195"/>
          <w:divBdr>
            <w:top w:val="none" w:sz="0" w:space="0" w:color="auto"/>
            <w:left w:val="none" w:sz="0" w:space="0" w:color="auto"/>
            <w:bottom w:val="none" w:sz="0" w:space="0" w:color="auto"/>
            <w:right w:val="none" w:sz="0" w:space="0" w:color="auto"/>
          </w:divBdr>
        </w:div>
        <w:div w:id="1041132223">
          <w:marLeft w:val="0"/>
          <w:marRight w:val="0"/>
          <w:marTop w:val="195"/>
          <w:marBottom w:val="195"/>
          <w:divBdr>
            <w:top w:val="none" w:sz="0" w:space="0" w:color="auto"/>
            <w:left w:val="none" w:sz="0" w:space="0" w:color="auto"/>
            <w:bottom w:val="none" w:sz="0" w:space="0" w:color="auto"/>
            <w:right w:val="none" w:sz="0" w:space="0" w:color="auto"/>
          </w:divBdr>
        </w:div>
      </w:divsChild>
    </w:div>
    <w:div w:id="1358116546">
      <w:bodyDiv w:val="1"/>
      <w:marLeft w:val="0"/>
      <w:marRight w:val="0"/>
      <w:marTop w:val="0"/>
      <w:marBottom w:val="0"/>
      <w:divBdr>
        <w:top w:val="none" w:sz="0" w:space="0" w:color="auto"/>
        <w:left w:val="none" w:sz="0" w:space="0" w:color="auto"/>
        <w:bottom w:val="none" w:sz="0" w:space="0" w:color="auto"/>
        <w:right w:val="none" w:sz="0" w:space="0" w:color="auto"/>
      </w:divBdr>
      <w:divsChild>
        <w:div w:id="45954795">
          <w:marLeft w:val="0"/>
          <w:marRight w:val="0"/>
          <w:marTop w:val="480"/>
          <w:marBottom w:val="240"/>
          <w:divBdr>
            <w:top w:val="none" w:sz="0" w:space="0" w:color="auto"/>
            <w:left w:val="none" w:sz="0" w:space="0" w:color="auto"/>
            <w:bottom w:val="none" w:sz="0" w:space="0" w:color="auto"/>
            <w:right w:val="none" w:sz="0" w:space="0" w:color="auto"/>
          </w:divBdr>
        </w:div>
        <w:div w:id="2009360725">
          <w:marLeft w:val="0"/>
          <w:marRight w:val="0"/>
          <w:marTop w:val="0"/>
          <w:marBottom w:val="567"/>
          <w:divBdr>
            <w:top w:val="none" w:sz="0" w:space="0" w:color="auto"/>
            <w:left w:val="none" w:sz="0" w:space="0" w:color="auto"/>
            <w:bottom w:val="none" w:sz="0" w:space="0" w:color="auto"/>
            <w:right w:val="none" w:sz="0" w:space="0" w:color="auto"/>
          </w:divBdr>
        </w:div>
        <w:div w:id="2088530514">
          <w:marLeft w:val="0"/>
          <w:marRight w:val="0"/>
          <w:marTop w:val="0"/>
          <w:marBottom w:val="567"/>
          <w:divBdr>
            <w:top w:val="none" w:sz="0" w:space="0" w:color="auto"/>
            <w:left w:val="none" w:sz="0" w:space="0" w:color="auto"/>
            <w:bottom w:val="none" w:sz="0" w:space="0" w:color="auto"/>
            <w:right w:val="none" w:sz="0" w:space="0" w:color="auto"/>
          </w:divBdr>
        </w:div>
        <w:div w:id="1442846559">
          <w:marLeft w:val="0"/>
          <w:marRight w:val="0"/>
          <w:marTop w:val="0"/>
          <w:marBottom w:val="0"/>
          <w:divBdr>
            <w:top w:val="none" w:sz="0" w:space="0" w:color="auto"/>
            <w:left w:val="none" w:sz="0" w:space="0" w:color="auto"/>
            <w:bottom w:val="none" w:sz="0" w:space="0" w:color="auto"/>
            <w:right w:val="none" w:sz="0" w:space="0" w:color="auto"/>
          </w:divBdr>
        </w:div>
        <w:div w:id="886835557">
          <w:marLeft w:val="0"/>
          <w:marRight w:val="0"/>
          <w:marTop w:val="0"/>
          <w:marBottom w:val="0"/>
          <w:divBdr>
            <w:top w:val="none" w:sz="0" w:space="0" w:color="auto"/>
            <w:left w:val="none" w:sz="0" w:space="0" w:color="auto"/>
            <w:bottom w:val="none" w:sz="0" w:space="0" w:color="auto"/>
            <w:right w:val="none" w:sz="0" w:space="0" w:color="auto"/>
          </w:divBdr>
        </w:div>
        <w:div w:id="61300774">
          <w:marLeft w:val="0"/>
          <w:marRight w:val="0"/>
          <w:marTop w:val="0"/>
          <w:marBottom w:val="0"/>
          <w:divBdr>
            <w:top w:val="none" w:sz="0" w:space="0" w:color="auto"/>
            <w:left w:val="none" w:sz="0" w:space="0" w:color="auto"/>
            <w:bottom w:val="none" w:sz="0" w:space="0" w:color="auto"/>
            <w:right w:val="none" w:sz="0" w:space="0" w:color="auto"/>
          </w:divBdr>
        </w:div>
        <w:div w:id="1110903513">
          <w:marLeft w:val="0"/>
          <w:marRight w:val="0"/>
          <w:marTop w:val="0"/>
          <w:marBottom w:val="0"/>
          <w:divBdr>
            <w:top w:val="none" w:sz="0" w:space="0" w:color="auto"/>
            <w:left w:val="none" w:sz="0" w:space="0" w:color="auto"/>
            <w:bottom w:val="none" w:sz="0" w:space="0" w:color="auto"/>
            <w:right w:val="none" w:sz="0" w:space="0" w:color="auto"/>
          </w:divBdr>
        </w:div>
        <w:div w:id="1095201922">
          <w:marLeft w:val="0"/>
          <w:marRight w:val="0"/>
          <w:marTop w:val="0"/>
          <w:marBottom w:val="0"/>
          <w:divBdr>
            <w:top w:val="none" w:sz="0" w:space="0" w:color="auto"/>
            <w:left w:val="none" w:sz="0" w:space="0" w:color="auto"/>
            <w:bottom w:val="none" w:sz="0" w:space="0" w:color="auto"/>
            <w:right w:val="none" w:sz="0" w:space="0" w:color="auto"/>
          </w:divBdr>
        </w:div>
        <w:div w:id="1239905936">
          <w:marLeft w:val="0"/>
          <w:marRight w:val="0"/>
          <w:marTop w:val="0"/>
          <w:marBottom w:val="0"/>
          <w:divBdr>
            <w:top w:val="none" w:sz="0" w:space="0" w:color="auto"/>
            <w:left w:val="none" w:sz="0" w:space="0" w:color="auto"/>
            <w:bottom w:val="none" w:sz="0" w:space="0" w:color="auto"/>
            <w:right w:val="none" w:sz="0" w:space="0" w:color="auto"/>
          </w:divBdr>
        </w:div>
        <w:div w:id="359941543">
          <w:marLeft w:val="0"/>
          <w:marRight w:val="0"/>
          <w:marTop w:val="0"/>
          <w:marBottom w:val="0"/>
          <w:divBdr>
            <w:top w:val="none" w:sz="0" w:space="0" w:color="auto"/>
            <w:left w:val="none" w:sz="0" w:space="0" w:color="auto"/>
            <w:bottom w:val="none" w:sz="0" w:space="0" w:color="auto"/>
            <w:right w:val="none" w:sz="0" w:space="0" w:color="auto"/>
          </w:divBdr>
        </w:div>
        <w:div w:id="803742130">
          <w:marLeft w:val="0"/>
          <w:marRight w:val="0"/>
          <w:marTop w:val="0"/>
          <w:marBottom w:val="0"/>
          <w:divBdr>
            <w:top w:val="none" w:sz="0" w:space="0" w:color="auto"/>
            <w:left w:val="none" w:sz="0" w:space="0" w:color="auto"/>
            <w:bottom w:val="none" w:sz="0" w:space="0" w:color="auto"/>
            <w:right w:val="none" w:sz="0" w:space="0" w:color="auto"/>
          </w:divBdr>
        </w:div>
        <w:div w:id="717582219">
          <w:marLeft w:val="0"/>
          <w:marRight w:val="0"/>
          <w:marTop w:val="0"/>
          <w:marBottom w:val="0"/>
          <w:divBdr>
            <w:top w:val="none" w:sz="0" w:space="0" w:color="auto"/>
            <w:left w:val="none" w:sz="0" w:space="0" w:color="auto"/>
            <w:bottom w:val="none" w:sz="0" w:space="0" w:color="auto"/>
            <w:right w:val="none" w:sz="0" w:space="0" w:color="auto"/>
          </w:divBdr>
        </w:div>
        <w:div w:id="1095326821">
          <w:marLeft w:val="0"/>
          <w:marRight w:val="0"/>
          <w:marTop w:val="0"/>
          <w:marBottom w:val="0"/>
          <w:divBdr>
            <w:top w:val="none" w:sz="0" w:space="0" w:color="auto"/>
            <w:left w:val="none" w:sz="0" w:space="0" w:color="auto"/>
            <w:bottom w:val="none" w:sz="0" w:space="0" w:color="auto"/>
            <w:right w:val="none" w:sz="0" w:space="0" w:color="auto"/>
          </w:divBdr>
        </w:div>
        <w:div w:id="959840283">
          <w:marLeft w:val="0"/>
          <w:marRight w:val="0"/>
          <w:marTop w:val="0"/>
          <w:marBottom w:val="0"/>
          <w:divBdr>
            <w:top w:val="none" w:sz="0" w:space="0" w:color="auto"/>
            <w:left w:val="none" w:sz="0" w:space="0" w:color="auto"/>
            <w:bottom w:val="none" w:sz="0" w:space="0" w:color="auto"/>
            <w:right w:val="none" w:sz="0" w:space="0" w:color="auto"/>
          </w:divBdr>
        </w:div>
        <w:div w:id="456949068">
          <w:marLeft w:val="0"/>
          <w:marRight w:val="0"/>
          <w:marTop w:val="0"/>
          <w:marBottom w:val="0"/>
          <w:divBdr>
            <w:top w:val="none" w:sz="0" w:space="0" w:color="auto"/>
            <w:left w:val="none" w:sz="0" w:space="0" w:color="auto"/>
            <w:bottom w:val="none" w:sz="0" w:space="0" w:color="auto"/>
            <w:right w:val="none" w:sz="0" w:space="0" w:color="auto"/>
          </w:divBdr>
        </w:div>
        <w:div w:id="1793742739">
          <w:marLeft w:val="0"/>
          <w:marRight w:val="0"/>
          <w:marTop w:val="0"/>
          <w:marBottom w:val="0"/>
          <w:divBdr>
            <w:top w:val="none" w:sz="0" w:space="0" w:color="auto"/>
            <w:left w:val="none" w:sz="0" w:space="0" w:color="auto"/>
            <w:bottom w:val="none" w:sz="0" w:space="0" w:color="auto"/>
            <w:right w:val="none" w:sz="0" w:space="0" w:color="auto"/>
          </w:divBdr>
        </w:div>
        <w:div w:id="1427728398">
          <w:marLeft w:val="0"/>
          <w:marRight w:val="0"/>
          <w:marTop w:val="0"/>
          <w:marBottom w:val="0"/>
          <w:divBdr>
            <w:top w:val="none" w:sz="0" w:space="0" w:color="auto"/>
            <w:left w:val="none" w:sz="0" w:space="0" w:color="auto"/>
            <w:bottom w:val="none" w:sz="0" w:space="0" w:color="auto"/>
            <w:right w:val="none" w:sz="0" w:space="0" w:color="auto"/>
          </w:divBdr>
        </w:div>
        <w:div w:id="26679984">
          <w:marLeft w:val="0"/>
          <w:marRight w:val="0"/>
          <w:marTop w:val="0"/>
          <w:marBottom w:val="0"/>
          <w:divBdr>
            <w:top w:val="none" w:sz="0" w:space="0" w:color="auto"/>
            <w:left w:val="none" w:sz="0" w:space="0" w:color="auto"/>
            <w:bottom w:val="none" w:sz="0" w:space="0" w:color="auto"/>
            <w:right w:val="none" w:sz="0" w:space="0" w:color="auto"/>
          </w:divBdr>
        </w:div>
        <w:div w:id="1695422120">
          <w:marLeft w:val="0"/>
          <w:marRight w:val="0"/>
          <w:marTop w:val="0"/>
          <w:marBottom w:val="0"/>
          <w:divBdr>
            <w:top w:val="none" w:sz="0" w:space="0" w:color="auto"/>
            <w:left w:val="none" w:sz="0" w:space="0" w:color="auto"/>
            <w:bottom w:val="none" w:sz="0" w:space="0" w:color="auto"/>
            <w:right w:val="none" w:sz="0" w:space="0" w:color="auto"/>
          </w:divBdr>
        </w:div>
        <w:div w:id="806625597">
          <w:marLeft w:val="0"/>
          <w:marRight w:val="0"/>
          <w:marTop w:val="0"/>
          <w:marBottom w:val="0"/>
          <w:divBdr>
            <w:top w:val="none" w:sz="0" w:space="0" w:color="auto"/>
            <w:left w:val="none" w:sz="0" w:space="0" w:color="auto"/>
            <w:bottom w:val="none" w:sz="0" w:space="0" w:color="auto"/>
            <w:right w:val="none" w:sz="0" w:space="0" w:color="auto"/>
          </w:divBdr>
        </w:div>
        <w:div w:id="1002581870">
          <w:marLeft w:val="0"/>
          <w:marRight w:val="0"/>
          <w:marTop w:val="0"/>
          <w:marBottom w:val="0"/>
          <w:divBdr>
            <w:top w:val="none" w:sz="0" w:space="0" w:color="auto"/>
            <w:left w:val="none" w:sz="0" w:space="0" w:color="auto"/>
            <w:bottom w:val="none" w:sz="0" w:space="0" w:color="auto"/>
            <w:right w:val="none" w:sz="0" w:space="0" w:color="auto"/>
          </w:divBdr>
        </w:div>
        <w:div w:id="449250317">
          <w:marLeft w:val="0"/>
          <w:marRight w:val="0"/>
          <w:marTop w:val="0"/>
          <w:marBottom w:val="0"/>
          <w:divBdr>
            <w:top w:val="none" w:sz="0" w:space="0" w:color="auto"/>
            <w:left w:val="none" w:sz="0" w:space="0" w:color="auto"/>
            <w:bottom w:val="none" w:sz="0" w:space="0" w:color="auto"/>
            <w:right w:val="none" w:sz="0" w:space="0" w:color="auto"/>
          </w:divBdr>
        </w:div>
        <w:div w:id="1995794068">
          <w:marLeft w:val="0"/>
          <w:marRight w:val="0"/>
          <w:marTop w:val="0"/>
          <w:marBottom w:val="0"/>
          <w:divBdr>
            <w:top w:val="none" w:sz="0" w:space="0" w:color="auto"/>
            <w:left w:val="none" w:sz="0" w:space="0" w:color="auto"/>
            <w:bottom w:val="none" w:sz="0" w:space="0" w:color="auto"/>
            <w:right w:val="none" w:sz="0" w:space="0" w:color="auto"/>
          </w:divBdr>
        </w:div>
        <w:div w:id="1820612199">
          <w:marLeft w:val="0"/>
          <w:marRight w:val="0"/>
          <w:marTop w:val="0"/>
          <w:marBottom w:val="0"/>
          <w:divBdr>
            <w:top w:val="none" w:sz="0" w:space="0" w:color="auto"/>
            <w:left w:val="none" w:sz="0" w:space="0" w:color="auto"/>
            <w:bottom w:val="none" w:sz="0" w:space="0" w:color="auto"/>
            <w:right w:val="none" w:sz="0" w:space="0" w:color="auto"/>
          </w:divBdr>
        </w:div>
        <w:div w:id="1194225757">
          <w:marLeft w:val="0"/>
          <w:marRight w:val="0"/>
          <w:marTop w:val="0"/>
          <w:marBottom w:val="0"/>
          <w:divBdr>
            <w:top w:val="none" w:sz="0" w:space="0" w:color="auto"/>
            <w:left w:val="none" w:sz="0" w:space="0" w:color="auto"/>
            <w:bottom w:val="none" w:sz="0" w:space="0" w:color="auto"/>
            <w:right w:val="none" w:sz="0" w:space="0" w:color="auto"/>
          </w:divBdr>
        </w:div>
        <w:div w:id="986788132">
          <w:marLeft w:val="0"/>
          <w:marRight w:val="0"/>
          <w:marTop w:val="0"/>
          <w:marBottom w:val="0"/>
          <w:divBdr>
            <w:top w:val="none" w:sz="0" w:space="0" w:color="auto"/>
            <w:left w:val="none" w:sz="0" w:space="0" w:color="auto"/>
            <w:bottom w:val="none" w:sz="0" w:space="0" w:color="auto"/>
            <w:right w:val="none" w:sz="0" w:space="0" w:color="auto"/>
          </w:divBdr>
        </w:div>
        <w:div w:id="1445996093">
          <w:marLeft w:val="0"/>
          <w:marRight w:val="0"/>
          <w:marTop w:val="0"/>
          <w:marBottom w:val="0"/>
          <w:divBdr>
            <w:top w:val="none" w:sz="0" w:space="0" w:color="auto"/>
            <w:left w:val="none" w:sz="0" w:space="0" w:color="auto"/>
            <w:bottom w:val="none" w:sz="0" w:space="0" w:color="auto"/>
            <w:right w:val="none" w:sz="0" w:space="0" w:color="auto"/>
          </w:divBdr>
        </w:div>
        <w:div w:id="322198331">
          <w:marLeft w:val="0"/>
          <w:marRight w:val="0"/>
          <w:marTop w:val="240"/>
          <w:marBottom w:val="0"/>
          <w:divBdr>
            <w:top w:val="none" w:sz="0" w:space="0" w:color="auto"/>
            <w:left w:val="none" w:sz="0" w:space="0" w:color="auto"/>
            <w:bottom w:val="none" w:sz="0" w:space="0" w:color="auto"/>
            <w:right w:val="none" w:sz="0" w:space="0" w:color="auto"/>
          </w:divBdr>
        </w:div>
        <w:div w:id="294022657">
          <w:marLeft w:val="150"/>
          <w:marRight w:val="150"/>
          <w:marTop w:val="480"/>
          <w:marBottom w:val="0"/>
          <w:divBdr>
            <w:top w:val="none" w:sz="0" w:space="0" w:color="auto"/>
            <w:left w:val="none" w:sz="0" w:space="0" w:color="auto"/>
            <w:bottom w:val="none" w:sz="0" w:space="0" w:color="auto"/>
            <w:right w:val="none" w:sz="0" w:space="0" w:color="auto"/>
          </w:divBdr>
        </w:div>
        <w:div w:id="1130515400">
          <w:marLeft w:val="0"/>
          <w:marRight w:val="0"/>
          <w:marTop w:val="240"/>
          <w:marBottom w:val="0"/>
          <w:divBdr>
            <w:top w:val="none" w:sz="0" w:space="0" w:color="auto"/>
            <w:left w:val="none" w:sz="0" w:space="0" w:color="auto"/>
            <w:bottom w:val="none" w:sz="0" w:space="0" w:color="auto"/>
            <w:right w:val="none" w:sz="0" w:space="0" w:color="auto"/>
          </w:divBdr>
        </w:div>
        <w:div w:id="1151675131">
          <w:marLeft w:val="150"/>
          <w:marRight w:val="150"/>
          <w:marTop w:val="480"/>
          <w:marBottom w:val="0"/>
          <w:divBdr>
            <w:top w:val="none" w:sz="0" w:space="0" w:color="auto"/>
            <w:left w:val="none" w:sz="0" w:space="0" w:color="auto"/>
            <w:bottom w:val="none" w:sz="0" w:space="0" w:color="auto"/>
            <w:right w:val="none" w:sz="0" w:space="0" w:color="auto"/>
          </w:divBdr>
        </w:div>
        <w:div w:id="1202285748">
          <w:marLeft w:val="0"/>
          <w:marRight w:val="0"/>
          <w:marTop w:val="240"/>
          <w:marBottom w:val="0"/>
          <w:divBdr>
            <w:top w:val="none" w:sz="0" w:space="0" w:color="auto"/>
            <w:left w:val="none" w:sz="0" w:space="0" w:color="auto"/>
            <w:bottom w:val="none" w:sz="0" w:space="0" w:color="auto"/>
            <w:right w:val="none" w:sz="0" w:space="0" w:color="auto"/>
          </w:divBdr>
        </w:div>
        <w:div w:id="1468358452">
          <w:marLeft w:val="150"/>
          <w:marRight w:val="150"/>
          <w:marTop w:val="480"/>
          <w:marBottom w:val="0"/>
          <w:divBdr>
            <w:top w:val="none" w:sz="0" w:space="0" w:color="auto"/>
            <w:left w:val="none" w:sz="0" w:space="0" w:color="auto"/>
            <w:bottom w:val="none" w:sz="0" w:space="0" w:color="auto"/>
            <w:right w:val="none" w:sz="0" w:space="0" w:color="auto"/>
          </w:divBdr>
        </w:div>
        <w:div w:id="1562600714">
          <w:marLeft w:val="0"/>
          <w:marRight w:val="0"/>
          <w:marTop w:val="240"/>
          <w:marBottom w:val="0"/>
          <w:divBdr>
            <w:top w:val="none" w:sz="0" w:space="0" w:color="auto"/>
            <w:left w:val="none" w:sz="0" w:space="0" w:color="auto"/>
            <w:bottom w:val="none" w:sz="0" w:space="0" w:color="auto"/>
            <w:right w:val="none" w:sz="0" w:space="0" w:color="auto"/>
          </w:divBdr>
        </w:div>
        <w:div w:id="1408765401">
          <w:marLeft w:val="150"/>
          <w:marRight w:val="150"/>
          <w:marTop w:val="480"/>
          <w:marBottom w:val="0"/>
          <w:divBdr>
            <w:top w:val="none" w:sz="0" w:space="0" w:color="auto"/>
            <w:left w:val="none" w:sz="0" w:space="0" w:color="auto"/>
            <w:bottom w:val="none" w:sz="0" w:space="0" w:color="auto"/>
            <w:right w:val="none" w:sz="0" w:space="0" w:color="auto"/>
          </w:divBdr>
        </w:div>
        <w:div w:id="1015301897">
          <w:marLeft w:val="0"/>
          <w:marRight w:val="0"/>
          <w:marTop w:val="240"/>
          <w:marBottom w:val="0"/>
          <w:divBdr>
            <w:top w:val="none" w:sz="0" w:space="0" w:color="auto"/>
            <w:left w:val="none" w:sz="0" w:space="0" w:color="auto"/>
            <w:bottom w:val="none" w:sz="0" w:space="0" w:color="auto"/>
            <w:right w:val="none" w:sz="0" w:space="0" w:color="auto"/>
          </w:divBdr>
        </w:div>
      </w:divsChild>
    </w:div>
    <w:div w:id="1576360157">
      <w:bodyDiv w:val="1"/>
      <w:marLeft w:val="0"/>
      <w:marRight w:val="0"/>
      <w:marTop w:val="0"/>
      <w:marBottom w:val="0"/>
      <w:divBdr>
        <w:top w:val="none" w:sz="0" w:space="0" w:color="auto"/>
        <w:left w:val="none" w:sz="0" w:space="0" w:color="auto"/>
        <w:bottom w:val="none" w:sz="0" w:space="0" w:color="auto"/>
        <w:right w:val="none" w:sz="0" w:space="0" w:color="auto"/>
      </w:divBdr>
      <w:divsChild>
        <w:div w:id="2037579976">
          <w:marLeft w:val="0"/>
          <w:marRight w:val="0"/>
          <w:marTop w:val="480"/>
          <w:marBottom w:val="240"/>
          <w:divBdr>
            <w:top w:val="none" w:sz="0" w:space="0" w:color="auto"/>
            <w:left w:val="none" w:sz="0" w:space="0" w:color="auto"/>
            <w:bottom w:val="none" w:sz="0" w:space="0" w:color="auto"/>
            <w:right w:val="none" w:sz="0" w:space="0" w:color="auto"/>
          </w:divBdr>
        </w:div>
        <w:div w:id="2082484056">
          <w:marLeft w:val="0"/>
          <w:marRight w:val="0"/>
          <w:marTop w:val="0"/>
          <w:marBottom w:val="567"/>
          <w:divBdr>
            <w:top w:val="none" w:sz="0" w:space="0" w:color="auto"/>
            <w:left w:val="none" w:sz="0" w:space="0" w:color="auto"/>
            <w:bottom w:val="none" w:sz="0" w:space="0" w:color="auto"/>
            <w:right w:val="none" w:sz="0" w:space="0" w:color="auto"/>
          </w:divBdr>
        </w:div>
        <w:div w:id="1395277986">
          <w:marLeft w:val="0"/>
          <w:marRight w:val="0"/>
          <w:marTop w:val="0"/>
          <w:marBottom w:val="567"/>
          <w:divBdr>
            <w:top w:val="none" w:sz="0" w:space="0" w:color="auto"/>
            <w:left w:val="none" w:sz="0" w:space="0" w:color="auto"/>
            <w:bottom w:val="none" w:sz="0" w:space="0" w:color="auto"/>
            <w:right w:val="none" w:sz="0" w:space="0" w:color="auto"/>
          </w:divBdr>
        </w:div>
        <w:div w:id="790562002">
          <w:marLeft w:val="0"/>
          <w:marRight w:val="0"/>
          <w:marTop w:val="0"/>
          <w:marBottom w:val="0"/>
          <w:divBdr>
            <w:top w:val="none" w:sz="0" w:space="0" w:color="auto"/>
            <w:left w:val="none" w:sz="0" w:space="0" w:color="auto"/>
            <w:bottom w:val="none" w:sz="0" w:space="0" w:color="auto"/>
            <w:right w:val="none" w:sz="0" w:space="0" w:color="auto"/>
          </w:divBdr>
        </w:div>
        <w:div w:id="37780901">
          <w:marLeft w:val="0"/>
          <w:marRight w:val="0"/>
          <w:marTop w:val="0"/>
          <w:marBottom w:val="0"/>
          <w:divBdr>
            <w:top w:val="none" w:sz="0" w:space="0" w:color="auto"/>
            <w:left w:val="none" w:sz="0" w:space="0" w:color="auto"/>
            <w:bottom w:val="none" w:sz="0" w:space="0" w:color="auto"/>
            <w:right w:val="none" w:sz="0" w:space="0" w:color="auto"/>
          </w:divBdr>
        </w:div>
        <w:div w:id="1557666917">
          <w:marLeft w:val="0"/>
          <w:marRight w:val="0"/>
          <w:marTop w:val="0"/>
          <w:marBottom w:val="0"/>
          <w:divBdr>
            <w:top w:val="none" w:sz="0" w:space="0" w:color="auto"/>
            <w:left w:val="none" w:sz="0" w:space="0" w:color="auto"/>
            <w:bottom w:val="none" w:sz="0" w:space="0" w:color="auto"/>
            <w:right w:val="none" w:sz="0" w:space="0" w:color="auto"/>
          </w:divBdr>
        </w:div>
        <w:div w:id="1820883420">
          <w:marLeft w:val="0"/>
          <w:marRight w:val="0"/>
          <w:marTop w:val="0"/>
          <w:marBottom w:val="0"/>
          <w:divBdr>
            <w:top w:val="none" w:sz="0" w:space="0" w:color="auto"/>
            <w:left w:val="none" w:sz="0" w:space="0" w:color="auto"/>
            <w:bottom w:val="none" w:sz="0" w:space="0" w:color="auto"/>
            <w:right w:val="none" w:sz="0" w:space="0" w:color="auto"/>
          </w:divBdr>
        </w:div>
        <w:div w:id="735275124">
          <w:marLeft w:val="0"/>
          <w:marRight w:val="0"/>
          <w:marTop w:val="0"/>
          <w:marBottom w:val="0"/>
          <w:divBdr>
            <w:top w:val="none" w:sz="0" w:space="0" w:color="auto"/>
            <w:left w:val="none" w:sz="0" w:space="0" w:color="auto"/>
            <w:bottom w:val="none" w:sz="0" w:space="0" w:color="auto"/>
            <w:right w:val="none" w:sz="0" w:space="0" w:color="auto"/>
          </w:divBdr>
        </w:div>
        <w:div w:id="1141193982">
          <w:marLeft w:val="0"/>
          <w:marRight w:val="0"/>
          <w:marTop w:val="0"/>
          <w:marBottom w:val="0"/>
          <w:divBdr>
            <w:top w:val="none" w:sz="0" w:space="0" w:color="auto"/>
            <w:left w:val="none" w:sz="0" w:space="0" w:color="auto"/>
            <w:bottom w:val="none" w:sz="0" w:space="0" w:color="auto"/>
            <w:right w:val="none" w:sz="0" w:space="0" w:color="auto"/>
          </w:divBdr>
        </w:div>
        <w:div w:id="1816096906">
          <w:marLeft w:val="0"/>
          <w:marRight w:val="0"/>
          <w:marTop w:val="0"/>
          <w:marBottom w:val="0"/>
          <w:divBdr>
            <w:top w:val="none" w:sz="0" w:space="0" w:color="auto"/>
            <w:left w:val="none" w:sz="0" w:space="0" w:color="auto"/>
            <w:bottom w:val="none" w:sz="0" w:space="0" w:color="auto"/>
            <w:right w:val="none" w:sz="0" w:space="0" w:color="auto"/>
          </w:divBdr>
        </w:div>
        <w:div w:id="422261279">
          <w:marLeft w:val="0"/>
          <w:marRight w:val="0"/>
          <w:marTop w:val="0"/>
          <w:marBottom w:val="0"/>
          <w:divBdr>
            <w:top w:val="none" w:sz="0" w:space="0" w:color="auto"/>
            <w:left w:val="none" w:sz="0" w:space="0" w:color="auto"/>
            <w:bottom w:val="none" w:sz="0" w:space="0" w:color="auto"/>
            <w:right w:val="none" w:sz="0" w:space="0" w:color="auto"/>
          </w:divBdr>
        </w:div>
        <w:div w:id="1895194117">
          <w:marLeft w:val="0"/>
          <w:marRight w:val="0"/>
          <w:marTop w:val="0"/>
          <w:marBottom w:val="0"/>
          <w:divBdr>
            <w:top w:val="none" w:sz="0" w:space="0" w:color="auto"/>
            <w:left w:val="none" w:sz="0" w:space="0" w:color="auto"/>
            <w:bottom w:val="none" w:sz="0" w:space="0" w:color="auto"/>
            <w:right w:val="none" w:sz="0" w:space="0" w:color="auto"/>
          </w:divBdr>
        </w:div>
        <w:div w:id="292715161">
          <w:marLeft w:val="0"/>
          <w:marRight w:val="0"/>
          <w:marTop w:val="0"/>
          <w:marBottom w:val="0"/>
          <w:divBdr>
            <w:top w:val="none" w:sz="0" w:space="0" w:color="auto"/>
            <w:left w:val="none" w:sz="0" w:space="0" w:color="auto"/>
            <w:bottom w:val="none" w:sz="0" w:space="0" w:color="auto"/>
            <w:right w:val="none" w:sz="0" w:space="0" w:color="auto"/>
          </w:divBdr>
        </w:div>
        <w:div w:id="1956861507">
          <w:marLeft w:val="0"/>
          <w:marRight w:val="0"/>
          <w:marTop w:val="0"/>
          <w:marBottom w:val="0"/>
          <w:divBdr>
            <w:top w:val="none" w:sz="0" w:space="0" w:color="auto"/>
            <w:left w:val="none" w:sz="0" w:space="0" w:color="auto"/>
            <w:bottom w:val="none" w:sz="0" w:space="0" w:color="auto"/>
            <w:right w:val="none" w:sz="0" w:space="0" w:color="auto"/>
          </w:divBdr>
        </w:div>
        <w:div w:id="1682197451">
          <w:marLeft w:val="0"/>
          <w:marRight w:val="0"/>
          <w:marTop w:val="0"/>
          <w:marBottom w:val="0"/>
          <w:divBdr>
            <w:top w:val="none" w:sz="0" w:space="0" w:color="auto"/>
            <w:left w:val="none" w:sz="0" w:space="0" w:color="auto"/>
            <w:bottom w:val="none" w:sz="0" w:space="0" w:color="auto"/>
            <w:right w:val="none" w:sz="0" w:space="0" w:color="auto"/>
          </w:divBdr>
        </w:div>
        <w:div w:id="1337344274">
          <w:marLeft w:val="0"/>
          <w:marRight w:val="0"/>
          <w:marTop w:val="0"/>
          <w:marBottom w:val="0"/>
          <w:divBdr>
            <w:top w:val="none" w:sz="0" w:space="0" w:color="auto"/>
            <w:left w:val="none" w:sz="0" w:space="0" w:color="auto"/>
            <w:bottom w:val="none" w:sz="0" w:space="0" w:color="auto"/>
            <w:right w:val="none" w:sz="0" w:space="0" w:color="auto"/>
          </w:divBdr>
        </w:div>
        <w:div w:id="1798907653">
          <w:marLeft w:val="0"/>
          <w:marRight w:val="0"/>
          <w:marTop w:val="0"/>
          <w:marBottom w:val="0"/>
          <w:divBdr>
            <w:top w:val="none" w:sz="0" w:space="0" w:color="auto"/>
            <w:left w:val="none" w:sz="0" w:space="0" w:color="auto"/>
            <w:bottom w:val="none" w:sz="0" w:space="0" w:color="auto"/>
            <w:right w:val="none" w:sz="0" w:space="0" w:color="auto"/>
          </w:divBdr>
        </w:div>
        <w:div w:id="233667443">
          <w:marLeft w:val="0"/>
          <w:marRight w:val="0"/>
          <w:marTop w:val="0"/>
          <w:marBottom w:val="0"/>
          <w:divBdr>
            <w:top w:val="none" w:sz="0" w:space="0" w:color="auto"/>
            <w:left w:val="none" w:sz="0" w:space="0" w:color="auto"/>
            <w:bottom w:val="none" w:sz="0" w:space="0" w:color="auto"/>
            <w:right w:val="none" w:sz="0" w:space="0" w:color="auto"/>
          </w:divBdr>
        </w:div>
        <w:div w:id="610205807">
          <w:marLeft w:val="0"/>
          <w:marRight w:val="0"/>
          <w:marTop w:val="0"/>
          <w:marBottom w:val="0"/>
          <w:divBdr>
            <w:top w:val="none" w:sz="0" w:space="0" w:color="auto"/>
            <w:left w:val="none" w:sz="0" w:space="0" w:color="auto"/>
            <w:bottom w:val="none" w:sz="0" w:space="0" w:color="auto"/>
            <w:right w:val="none" w:sz="0" w:space="0" w:color="auto"/>
          </w:divBdr>
        </w:div>
        <w:div w:id="622225866">
          <w:marLeft w:val="0"/>
          <w:marRight w:val="0"/>
          <w:marTop w:val="0"/>
          <w:marBottom w:val="0"/>
          <w:divBdr>
            <w:top w:val="none" w:sz="0" w:space="0" w:color="auto"/>
            <w:left w:val="none" w:sz="0" w:space="0" w:color="auto"/>
            <w:bottom w:val="none" w:sz="0" w:space="0" w:color="auto"/>
            <w:right w:val="none" w:sz="0" w:space="0" w:color="auto"/>
          </w:divBdr>
        </w:div>
        <w:div w:id="366830297">
          <w:marLeft w:val="0"/>
          <w:marRight w:val="0"/>
          <w:marTop w:val="0"/>
          <w:marBottom w:val="0"/>
          <w:divBdr>
            <w:top w:val="none" w:sz="0" w:space="0" w:color="auto"/>
            <w:left w:val="none" w:sz="0" w:space="0" w:color="auto"/>
            <w:bottom w:val="none" w:sz="0" w:space="0" w:color="auto"/>
            <w:right w:val="none" w:sz="0" w:space="0" w:color="auto"/>
          </w:divBdr>
        </w:div>
        <w:div w:id="1055355272">
          <w:marLeft w:val="0"/>
          <w:marRight w:val="0"/>
          <w:marTop w:val="0"/>
          <w:marBottom w:val="0"/>
          <w:divBdr>
            <w:top w:val="none" w:sz="0" w:space="0" w:color="auto"/>
            <w:left w:val="none" w:sz="0" w:space="0" w:color="auto"/>
            <w:bottom w:val="none" w:sz="0" w:space="0" w:color="auto"/>
            <w:right w:val="none" w:sz="0" w:space="0" w:color="auto"/>
          </w:divBdr>
        </w:div>
        <w:div w:id="437985470">
          <w:marLeft w:val="0"/>
          <w:marRight w:val="0"/>
          <w:marTop w:val="0"/>
          <w:marBottom w:val="0"/>
          <w:divBdr>
            <w:top w:val="none" w:sz="0" w:space="0" w:color="auto"/>
            <w:left w:val="none" w:sz="0" w:space="0" w:color="auto"/>
            <w:bottom w:val="none" w:sz="0" w:space="0" w:color="auto"/>
            <w:right w:val="none" w:sz="0" w:space="0" w:color="auto"/>
          </w:divBdr>
        </w:div>
        <w:div w:id="755519990">
          <w:marLeft w:val="0"/>
          <w:marRight w:val="0"/>
          <w:marTop w:val="0"/>
          <w:marBottom w:val="0"/>
          <w:divBdr>
            <w:top w:val="none" w:sz="0" w:space="0" w:color="auto"/>
            <w:left w:val="none" w:sz="0" w:space="0" w:color="auto"/>
            <w:bottom w:val="none" w:sz="0" w:space="0" w:color="auto"/>
            <w:right w:val="none" w:sz="0" w:space="0" w:color="auto"/>
          </w:divBdr>
        </w:div>
        <w:div w:id="2037804556">
          <w:marLeft w:val="0"/>
          <w:marRight w:val="0"/>
          <w:marTop w:val="0"/>
          <w:marBottom w:val="0"/>
          <w:divBdr>
            <w:top w:val="none" w:sz="0" w:space="0" w:color="auto"/>
            <w:left w:val="none" w:sz="0" w:space="0" w:color="auto"/>
            <w:bottom w:val="none" w:sz="0" w:space="0" w:color="auto"/>
            <w:right w:val="none" w:sz="0" w:space="0" w:color="auto"/>
          </w:divBdr>
        </w:div>
        <w:div w:id="1589998448">
          <w:marLeft w:val="0"/>
          <w:marRight w:val="0"/>
          <w:marTop w:val="0"/>
          <w:marBottom w:val="0"/>
          <w:divBdr>
            <w:top w:val="none" w:sz="0" w:space="0" w:color="auto"/>
            <w:left w:val="none" w:sz="0" w:space="0" w:color="auto"/>
            <w:bottom w:val="none" w:sz="0" w:space="0" w:color="auto"/>
            <w:right w:val="none" w:sz="0" w:space="0" w:color="auto"/>
          </w:divBdr>
        </w:div>
        <w:div w:id="845902400">
          <w:marLeft w:val="0"/>
          <w:marRight w:val="0"/>
          <w:marTop w:val="0"/>
          <w:marBottom w:val="0"/>
          <w:divBdr>
            <w:top w:val="none" w:sz="0" w:space="0" w:color="auto"/>
            <w:left w:val="none" w:sz="0" w:space="0" w:color="auto"/>
            <w:bottom w:val="none" w:sz="0" w:space="0" w:color="auto"/>
            <w:right w:val="none" w:sz="0" w:space="0" w:color="auto"/>
          </w:divBdr>
        </w:div>
        <w:div w:id="504856061">
          <w:marLeft w:val="0"/>
          <w:marRight w:val="0"/>
          <w:marTop w:val="240"/>
          <w:marBottom w:val="0"/>
          <w:divBdr>
            <w:top w:val="none" w:sz="0" w:space="0" w:color="auto"/>
            <w:left w:val="none" w:sz="0" w:space="0" w:color="auto"/>
            <w:bottom w:val="none" w:sz="0" w:space="0" w:color="auto"/>
            <w:right w:val="none" w:sz="0" w:space="0" w:color="auto"/>
          </w:divBdr>
        </w:div>
        <w:div w:id="184175194">
          <w:marLeft w:val="150"/>
          <w:marRight w:val="150"/>
          <w:marTop w:val="480"/>
          <w:marBottom w:val="0"/>
          <w:divBdr>
            <w:top w:val="none" w:sz="0" w:space="0" w:color="auto"/>
            <w:left w:val="none" w:sz="0" w:space="0" w:color="auto"/>
            <w:bottom w:val="none" w:sz="0" w:space="0" w:color="auto"/>
            <w:right w:val="none" w:sz="0" w:space="0" w:color="auto"/>
          </w:divBdr>
        </w:div>
        <w:div w:id="384112235">
          <w:marLeft w:val="0"/>
          <w:marRight w:val="0"/>
          <w:marTop w:val="240"/>
          <w:marBottom w:val="0"/>
          <w:divBdr>
            <w:top w:val="none" w:sz="0" w:space="0" w:color="auto"/>
            <w:left w:val="none" w:sz="0" w:space="0" w:color="auto"/>
            <w:bottom w:val="none" w:sz="0" w:space="0" w:color="auto"/>
            <w:right w:val="none" w:sz="0" w:space="0" w:color="auto"/>
          </w:divBdr>
        </w:div>
        <w:div w:id="160197464">
          <w:marLeft w:val="150"/>
          <w:marRight w:val="150"/>
          <w:marTop w:val="480"/>
          <w:marBottom w:val="0"/>
          <w:divBdr>
            <w:top w:val="none" w:sz="0" w:space="0" w:color="auto"/>
            <w:left w:val="none" w:sz="0" w:space="0" w:color="auto"/>
            <w:bottom w:val="none" w:sz="0" w:space="0" w:color="auto"/>
            <w:right w:val="none" w:sz="0" w:space="0" w:color="auto"/>
          </w:divBdr>
        </w:div>
        <w:div w:id="541404004">
          <w:marLeft w:val="0"/>
          <w:marRight w:val="0"/>
          <w:marTop w:val="240"/>
          <w:marBottom w:val="0"/>
          <w:divBdr>
            <w:top w:val="none" w:sz="0" w:space="0" w:color="auto"/>
            <w:left w:val="none" w:sz="0" w:space="0" w:color="auto"/>
            <w:bottom w:val="none" w:sz="0" w:space="0" w:color="auto"/>
            <w:right w:val="none" w:sz="0" w:space="0" w:color="auto"/>
          </w:divBdr>
        </w:div>
        <w:div w:id="1039160934">
          <w:marLeft w:val="150"/>
          <w:marRight w:val="150"/>
          <w:marTop w:val="480"/>
          <w:marBottom w:val="0"/>
          <w:divBdr>
            <w:top w:val="none" w:sz="0" w:space="0" w:color="auto"/>
            <w:left w:val="none" w:sz="0" w:space="0" w:color="auto"/>
            <w:bottom w:val="none" w:sz="0" w:space="0" w:color="auto"/>
            <w:right w:val="none" w:sz="0" w:space="0" w:color="auto"/>
          </w:divBdr>
        </w:div>
        <w:div w:id="772553936">
          <w:marLeft w:val="0"/>
          <w:marRight w:val="0"/>
          <w:marTop w:val="240"/>
          <w:marBottom w:val="0"/>
          <w:divBdr>
            <w:top w:val="none" w:sz="0" w:space="0" w:color="auto"/>
            <w:left w:val="none" w:sz="0" w:space="0" w:color="auto"/>
            <w:bottom w:val="none" w:sz="0" w:space="0" w:color="auto"/>
            <w:right w:val="none" w:sz="0" w:space="0" w:color="auto"/>
          </w:divBdr>
        </w:div>
        <w:div w:id="48038772">
          <w:marLeft w:val="150"/>
          <w:marRight w:val="150"/>
          <w:marTop w:val="480"/>
          <w:marBottom w:val="0"/>
          <w:divBdr>
            <w:top w:val="none" w:sz="0" w:space="0" w:color="auto"/>
            <w:left w:val="none" w:sz="0" w:space="0" w:color="auto"/>
            <w:bottom w:val="none" w:sz="0" w:space="0" w:color="auto"/>
            <w:right w:val="none" w:sz="0" w:space="0" w:color="auto"/>
          </w:divBdr>
        </w:div>
        <w:div w:id="8188211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F4FEE0-5C42-4A6D-B8D3-4A42F3305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34CB1F-CA16-4584-89B5-B861E185CF87}">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25644313-37E3-4FAD-83F4-9EC22E265A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10258</Words>
  <Characters>5848</Characters>
  <Application>Microsoft Office Word</Application>
  <DocSecurity>0</DocSecurity>
  <Lines>48</Lines>
  <Paragraphs>32</Paragraphs>
  <ScaleCrop>false</ScaleCrop>
  <Company/>
  <LinksUpToDate>false</LinksUpToDate>
  <CharactersWithSpaces>16074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2023-03-31T11:25:00Z</dcterms:created>
  <dcterms:modified xsi:type="dcterms:W3CDTF">2023-07-12T10:25:00Z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