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70F5" w14:textId="77777777" w:rsidR="004A2405" w:rsidRPr="004A2405" w:rsidRDefault="004A2405" w:rsidP="004A2405">
      <w:pPr>
        <w:spacing w:after="0" w:line="240" w:lineRule="auto"/>
        <w:jc w:val="center"/>
        <w:rPr>
          <w:rFonts w:ascii="Times New Roman" w:hAnsi="Times New Roman"/>
          <w:noProof/>
          <w:kern w:val="0"/>
          <w:sz w:val="24"/>
          <w:szCs w:val="24"/>
          <w:lang w:val="en-US"/>
        </w:rPr>
      </w:pPr>
      <w:r w:rsidRPr="004A2405">
        <w:rPr>
          <w:rFonts w:ascii="Times New Roman" w:hAnsi="Times New Roman"/>
          <w:noProof/>
          <w:kern w:val="0"/>
          <w:sz w:val="24"/>
          <w:szCs w:val="24"/>
          <w:lang w:val="en-US"/>
        </w:rPr>
        <w:t>Republic of Latvia</w:t>
      </w:r>
    </w:p>
    <w:p w14:paraId="63215F43" w14:textId="77777777" w:rsidR="004A2405" w:rsidRPr="004A2405" w:rsidRDefault="004A2405" w:rsidP="004A2405">
      <w:pPr>
        <w:spacing w:after="0" w:line="240" w:lineRule="auto"/>
        <w:jc w:val="center"/>
        <w:rPr>
          <w:rFonts w:ascii="Times New Roman" w:hAnsi="Times New Roman"/>
          <w:noProof/>
          <w:kern w:val="0"/>
          <w:sz w:val="24"/>
          <w:lang w:val="en-US"/>
        </w:rPr>
      </w:pPr>
    </w:p>
    <w:p w14:paraId="12507BB6" w14:textId="77777777" w:rsidR="004A2405" w:rsidRPr="004A2405" w:rsidRDefault="004A2405" w:rsidP="004A2405">
      <w:pPr>
        <w:shd w:val="clear" w:color="auto" w:fill="FFFFFF"/>
        <w:spacing w:after="0" w:line="240" w:lineRule="auto"/>
        <w:jc w:val="center"/>
        <w:rPr>
          <w:rFonts w:ascii="Times New Roman" w:hAnsi="Times New Roman"/>
          <w:noProof/>
          <w:kern w:val="0"/>
          <w:sz w:val="24"/>
          <w:lang w:val="en-US"/>
        </w:rPr>
      </w:pPr>
      <w:r w:rsidRPr="004A2405">
        <w:rPr>
          <w:rFonts w:ascii="Times New Roman" w:hAnsi="Times New Roman"/>
          <w:noProof/>
          <w:kern w:val="0"/>
          <w:sz w:val="24"/>
          <w:lang w:val="en-US"/>
        </w:rPr>
        <w:t>Cabinet</w:t>
      </w:r>
    </w:p>
    <w:p w14:paraId="34A6BDF3" w14:textId="77777777" w:rsidR="004A2405" w:rsidRPr="004A2405" w:rsidRDefault="004A2405" w:rsidP="004A2405">
      <w:pPr>
        <w:widowControl w:val="0"/>
        <w:shd w:val="clear" w:color="auto" w:fill="FFFFFF"/>
        <w:spacing w:after="0" w:line="240" w:lineRule="auto"/>
        <w:jc w:val="center"/>
        <w:rPr>
          <w:rFonts w:ascii="Times New Roman" w:hAnsi="Times New Roman"/>
          <w:noProof/>
          <w:kern w:val="0"/>
          <w:sz w:val="24"/>
          <w:lang w:val="en-US"/>
        </w:rPr>
      </w:pPr>
      <w:r w:rsidRPr="004A2405">
        <w:rPr>
          <w:rFonts w:ascii="Times New Roman" w:hAnsi="Times New Roman"/>
          <w:noProof/>
          <w:kern w:val="0"/>
          <w:sz w:val="24"/>
          <w:lang w:val="en-US"/>
        </w:rPr>
        <w:t>Regulation No. 73</w:t>
      </w:r>
    </w:p>
    <w:p w14:paraId="7BD1DC08" w14:textId="77777777" w:rsidR="004A2405" w:rsidRPr="004A2405" w:rsidRDefault="004A2405" w:rsidP="004A2405">
      <w:pPr>
        <w:widowControl w:val="0"/>
        <w:shd w:val="clear" w:color="auto" w:fill="FFFFFF"/>
        <w:spacing w:after="0" w:line="240" w:lineRule="auto"/>
        <w:jc w:val="center"/>
        <w:rPr>
          <w:rFonts w:ascii="Times New Roman" w:hAnsi="Times New Roman"/>
          <w:noProof/>
          <w:kern w:val="0"/>
          <w:sz w:val="24"/>
          <w:lang w:val="en-US"/>
        </w:rPr>
      </w:pPr>
      <w:r w:rsidRPr="004A2405">
        <w:rPr>
          <w:rFonts w:ascii="Times New Roman" w:hAnsi="Times New Roman"/>
          <w:noProof/>
          <w:kern w:val="0"/>
          <w:sz w:val="24"/>
          <w:lang w:val="en-US"/>
        </w:rPr>
        <w:t>Adopted 21 February 2023</w:t>
      </w:r>
    </w:p>
    <w:p w14:paraId="3CF3070F"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35"/>
          <w:lang w:val="en-US"/>
        </w:rPr>
      </w:pPr>
    </w:p>
    <w:p w14:paraId="52629082"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35"/>
          <w:lang w:val="en-US"/>
        </w:rPr>
      </w:pPr>
    </w:p>
    <w:p w14:paraId="2A4E9EB3" w14:textId="77777777" w:rsidR="004A2405" w:rsidRPr="004A2405" w:rsidRDefault="004A2405" w:rsidP="004A2405">
      <w:pPr>
        <w:widowControl w:val="0"/>
        <w:shd w:val="clear" w:color="auto" w:fill="FFFFFF"/>
        <w:spacing w:after="0" w:line="240" w:lineRule="auto"/>
        <w:jc w:val="center"/>
        <w:rPr>
          <w:rFonts w:ascii="Times New Roman" w:hAnsi="Times New Roman"/>
          <w:b/>
          <w:noProof/>
          <w:kern w:val="0"/>
          <w:sz w:val="28"/>
          <w:lang w:val="en-US"/>
        </w:rPr>
      </w:pPr>
      <w:r w:rsidRPr="004A2405">
        <w:rPr>
          <w:rFonts w:ascii="Times New Roman" w:hAnsi="Times New Roman"/>
          <w:b/>
          <w:noProof/>
          <w:kern w:val="0"/>
          <w:sz w:val="28"/>
          <w:lang w:val="en-US"/>
        </w:rPr>
        <w:t>Regulations Regarding Performance of the Functions of a Reference Soil Laboratory</w:t>
      </w:r>
    </w:p>
    <w:p w14:paraId="252AF9D8" w14:textId="77777777" w:rsidR="004A2405" w:rsidRPr="004A2405" w:rsidRDefault="004A2405" w:rsidP="004A2405">
      <w:pPr>
        <w:widowControl w:val="0"/>
        <w:shd w:val="clear" w:color="auto" w:fill="FFFFFF"/>
        <w:spacing w:after="0" w:line="240" w:lineRule="auto"/>
        <w:jc w:val="both"/>
        <w:rPr>
          <w:rFonts w:ascii="Times New Roman" w:hAnsi="Times New Roman" w:cs="Arial"/>
          <w:i/>
          <w:iCs/>
          <w:noProof/>
          <w:kern w:val="0"/>
          <w:sz w:val="24"/>
          <w:szCs w:val="20"/>
          <w:lang w:val="en-US"/>
        </w:rPr>
      </w:pPr>
    </w:p>
    <w:p w14:paraId="7CBF8B83" w14:textId="77777777" w:rsidR="004A2405" w:rsidRPr="004A2405" w:rsidRDefault="004A2405" w:rsidP="004A2405">
      <w:pPr>
        <w:widowControl w:val="0"/>
        <w:shd w:val="clear" w:color="auto" w:fill="FFFFFF"/>
        <w:spacing w:after="0" w:line="240" w:lineRule="auto"/>
        <w:jc w:val="both"/>
        <w:rPr>
          <w:rFonts w:ascii="Times New Roman" w:hAnsi="Times New Roman" w:cs="Arial"/>
          <w:i/>
          <w:iCs/>
          <w:noProof/>
          <w:kern w:val="0"/>
          <w:sz w:val="24"/>
          <w:szCs w:val="20"/>
          <w:lang w:val="en-US"/>
        </w:rPr>
      </w:pPr>
    </w:p>
    <w:p w14:paraId="5B581BB2" w14:textId="77777777" w:rsidR="004A2405" w:rsidRPr="004A2405" w:rsidRDefault="004A2405" w:rsidP="004A2405">
      <w:pPr>
        <w:widowControl w:val="0"/>
        <w:shd w:val="clear" w:color="auto" w:fill="FFFFFF"/>
        <w:spacing w:after="0" w:line="240" w:lineRule="auto"/>
        <w:jc w:val="right"/>
        <w:rPr>
          <w:rFonts w:ascii="Times New Roman" w:hAnsi="Times New Roman"/>
          <w:i/>
          <w:noProof/>
          <w:kern w:val="0"/>
          <w:sz w:val="24"/>
          <w:lang w:val="en-US"/>
        </w:rPr>
      </w:pPr>
      <w:r w:rsidRPr="004A2405">
        <w:rPr>
          <w:rFonts w:ascii="Times New Roman" w:hAnsi="Times New Roman"/>
          <w:i/>
          <w:noProof/>
          <w:kern w:val="0"/>
          <w:sz w:val="24"/>
          <w:lang w:val="en-US"/>
        </w:rPr>
        <w:t>Issued pursuant to</w:t>
      </w:r>
    </w:p>
    <w:p w14:paraId="5E2B6649" w14:textId="77777777" w:rsidR="004A2405" w:rsidRPr="004A2405" w:rsidRDefault="004A2405" w:rsidP="004A2405">
      <w:pPr>
        <w:widowControl w:val="0"/>
        <w:shd w:val="clear" w:color="auto" w:fill="FFFFFF"/>
        <w:spacing w:after="0" w:line="240" w:lineRule="auto"/>
        <w:jc w:val="right"/>
        <w:rPr>
          <w:rFonts w:ascii="Times New Roman" w:hAnsi="Times New Roman" w:cs="Arial"/>
          <w:i/>
          <w:iCs/>
          <w:noProof/>
          <w:kern w:val="0"/>
          <w:sz w:val="24"/>
          <w:szCs w:val="20"/>
          <w:lang w:val="en-US"/>
        </w:rPr>
      </w:pPr>
      <w:hyperlink r:id="rId10" w:anchor="p10" w:tgtFrame="_blank" w:history="1">
        <w:r w:rsidRPr="004A2405">
          <w:rPr>
            <w:rStyle w:val="Hyperlink"/>
            <w:rFonts w:ascii="Times New Roman" w:hAnsi="Times New Roman"/>
            <w:i/>
            <w:noProof/>
            <w:color w:val="auto"/>
            <w:kern w:val="0"/>
            <w:sz w:val="24"/>
            <w:u w:val="none"/>
            <w:lang w:val="en-US"/>
          </w:rPr>
          <w:t>Section 10,</w:t>
        </w:r>
      </w:hyperlink>
      <w:r w:rsidRPr="004A2405">
        <w:rPr>
          <w:rFonts w:ascii="Times New Roman" w:hAnsi="Times New Roman"/>
          <w:i/>
          <w:noProof/>
          <w:kern w:val="0"/>
          <w:sz w:val="24"/>
          <w:lang w:val="en-US"/>
        </w:rPr>
        <w:t xml:space="preserve"> Paragraph two, Clause 4 of the </w:t>
      </w:r>
      <w:hyperlink r:id="rId11" w:tgtFrame="_blank" w:history="1">
        <w:r w:rsidRPr="004A2405">
          <w:rPr>
            <w:rStyle w:val="Hyperlink"/>
            <w:rFonts w:ascii="Times New Roman" w:hAnsi="Times New Roman"/>
            <w:i/>
            <w:noProof/>
            <w:color w:val="auto"/>
            <w:kern w:val="0"/>
            <w:sz w:val="24"/>
            <w:u w:val="none"/>
            <w:lang w:val="en-US"/>
          </w:rPr>
          <w:t>Law on Agriculture and Rural Development</w:t>
        </w:r>
      </w:hyperlink>
    </w:p>
    <w:p w14:paraId="41FFEA91"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27"/>
          <w:lang w:val="en-US"/>
        </w:rPr>
      </w:pPr>
      <w:bookmarkStart w:id="0" w:name="n1"/>
      <w:bookmarkStart w:id="1" w:name="n-1176717"/>
      <w:bookmarkEnd w:id="0"/>
      <w:bookmarkEnd w:id="1"/>
    </w:p>
    <w:p w14:paraId="11D693AC" w14:textId="77777777" w:rsidR="004A2405" w:rsidRPr="004A2405" w:rsidRDefault="004A2405" w:rsidP="004A2405">
      <w:pPr>
        <w:widowControl w:val="0"/>
        <w:shd w:val="clear" w:color="auto" w:fill="FFFFFF"/>
        <w:spacing w:after="0" w:line="240" w:lineRule="auto"/>
        <w:jc w:val="center"/>
        <w:rPr>
          <w:rFonts w:ascii="Times New Roman" w:hAnsi="Times New Roman"/>
          <w:b/>
          <w:noProof/>
          <w:kern w:val="0"/>
          <w:sz w:val="24"/>
          <w:lang w:val="en-US"/>
        </w:rPr>
      </w:pPr>
      <w:r w:rsidRPr="004A2405">
        <w:rPr>
          <w:rFonts w:ascii="Times New Roman" w:hAnsi="Times New Roman"/>
          <w:b/>
          <w:noProof/>
          <w:kern w:val="0"/>
          <w:sz w:val="24"/>
          <w:lang w:val="en-US"/>
        </w:rPr>
        <w:t>I. General Provision</w:t>
      </w:r>
    </w:p>
    <w:p w14:paraId="6FEBDC89"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2" w:name="p-1176718"/>
      <w:bookmarkStart w:id="3" w:name="p1"/>
      <w:bookmarkEnd w:id="2"/>
      <w:bookmarkEnd w:id="3"/>
    </w:p>
    <w:p w14:paraId="467876AB"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1. The Regulation prescribes the procedures for performing functions of a reference soil laboratory and recognising the right of other laboratories to carry out analyses for the purposes of agrochemical research of soils.</w:t>
      </w:r>
    </w:p>
    <w:p w14:paraId="166D648D"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27"/>
          <w:lang w:val="en-US"/>
        </w:rPr>
      </w:pPr>
      <w:bookmarkStart w:id="4" w:name="n2"/>
      <w:bookmarkStart w:id="5" w:name="n-1176719"/>
      <w:bookmarkEnd w:id="4"/>
      <w:bookmarkEnd w:id="5"/>
    </w:p>
    <w:p w14:paraId="7DB7344F" w14:textId="77777777" w:rsidR="004A2405" w:rsidRPr="004A2405" w:rsidRDefault="004A2405" w:rsidP="004A2405">
      <w:pPr>
        <w:widowControl w:val="0"/>
        <w:shd w:val="clear" w:color="auto" w:fill="FFFFFF"/>
        <w:spacing w:after="0" w:line="240" w:lineRule="auto"/>
        <w:jc w:val="center"/>
        <w:rPr>
          <w:rFonts w:ascii="Times New Roman" w:hAnsi="Times New Roman"/>
          <w:b/>
          <w:noProof/>
          <w:kern w:val="0"/>
          <w:sz w:val="24"/>
          <w:lang w:val="en-US"/>
        </w:rPr>
      </w:pPr>
      <w:r w:rsidRPr="004A2405">
        <w:rPr>
          <w:rFonts w:ascii="Times New Roman" w:hAnsi="Times New Roman"/>
          <w:b/>
          <w:noProof/>
          <w:kern w:val="0"/>
          <w:sz w:val="24"/>
          <w:lang w:val="en-US"/>
        </w:rPr>
        <w:t>II. Functions of the Service, Requirements for and Obligations of a Reference Laboratory</w:t>
      </w:r>
    </w:p>
    <w:p w14:paraId="785EB8A7"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6" w:name="p-1176720"/>
      <w:bookmarkStart w:id="7" w:name="p2"/>
      <w:bookmarkEnd w:id="6"/>
      <w:bookmarkEnd w:id="7"/>
    </w:p>
    <w:p w14:paraId="64DEC58B"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2. In performing functions of a reference laboratory in the field of soils, the State Plant Protection Service (hereinafter – the Service) shall:</w:t>
      </w:r>
    </w:p>
    <w:p w14:paraId="514D4E78"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2.1. publish on its website information on the soil testing methods to be used;</w:t>
      </w:r>
    </w:p>
    <w:p w14:paraId="1DC83DCB"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2.2. evaluate and recognise the right of other laboratories to carry out analyses for the purposes of agrochemical research of soils.</w:t>
      </w:r>
    </w:p>
    <w:p w14:paraId="25F75350"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8" w:name="p-1176723"/>
      <w:bookmarkStart w:id="9" w:name="p3"/>
      <w:bookmarkEnd w:id="8"/>
      <w:bookmarkEnd w:id="9"/>
    </w:p>
    <w:p w14:paraId="1C43F13E"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3. A reference laboratory shall conform to the following requirements:</w:t>
      </w:r>
    </w:p>
    <w:p w14:paraId="758A8E71"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3.1. it is a national reference laboratory in the Global Soil Laboratory Network of the Food and Agriculture Organization of the United Nations;</w:t>
      </w:r>
    </w:p>
    <w:p w14:paraId="5F878AB9"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3.2. it has been accredited with the national accreditation body in accordance with the laws and regulations regarding assessment, accreditation, and supervision of conformity assessment bodies;</w:t>
      </w:r>
    </w:p>
    <w:p w14:paraId="6DE1B6D8"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3.3. it has appropriate technical equipment for testing at its disposal;</w:t>
      </w:r>
    </w:p>
    <w:p w14:paraId="07305BEE"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3.4. it participates, at least once a year, in proficiency tests organised by the national accreditation body in accordance with the laws and regulations regarding assessment, accreditation, and supervision of conformity assessment bodies or organised by another organiser of proficiency tests in the field of soil testing which has been accredited in a European Union Member State or country of the European Economic Area.</w:t>
      </w:r>
    </w:p>
    <w:p w14:paraId="65437CD2"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10" w:name="p-1176732"/>
      <w:bookmarkStart w:id="11" w:name="p4"/>
      <w:bookmarkEnd w:id="10"/>
      <w:bookmarkEnd w:id="11"/>
    </w:p>
    <w:p w14:paraId="69186971"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4. The reference laboratory shall have the following obligations:</w:t>
      </w:r>
    </w:p>
    <w:p w14:paraId="6891F621"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4.1. to maintain and develop soil testing methods and also to develop equations for re-calculating results between methods;</w:t>
      </w:r>
    </w:p>
    <w:p w14:paraId="429C4746" w14:textId="77777777" w:rsidR="004A2405" w:rsidRPr="004A2405" w:rsidRDefault="004A2405" w:rsidP="004A2405">
      <w:pPr>
        <w:pStyle w:val="tv213"/>
        <w:widowControl w:val="0"/>
        <w:shd w:val="clear" w:color="auto" w:fill="FFFFFF"/>
        <w:spacing w:before="0" w:beforeAutospacing="0" w:after="0" w:afterAutospacing="0"/>
        <w:ind w:firstLine="709"/>
        <w:jc w:val="both"/>
        <w:rPr>
          <w:rFonts w:cs="Arial"/>
          <w:noProof/>
          <w:szCs w:val="20"/>
          <w:lang w:val="en-US"/>
        </w:rPr>
      </w:pPr>
      <w:r w:rsidRPr="004A2405">
        <w:rPr>
          <w:noProof/>
          <w:lang w:val="en-US"/>
        </w:rPr>
        <w:t xml:space="preserve">4.2. to test soils, including for the purposes of agrochemical research of soils, by using the methods referred to in </w:t>
      </w:r>
      <w:hyperlink r:id="rId12" w:anchor="p2.1" w:tgtFrame="_blank" w:history="1">
        <w:r w:rsidRPr="004A2405">
          <w:rPr>
            <w:rStyle w:val="Hyperlink"/>
            <w:noProof/>
            <w:color w:val="auto"/>
            <w:u w:val="none"/>
            <w:lang w:val="en-US"/>
          </w:rPr>
          <w:t>Sub-paragraph 2.1</w:t>
        </w:r>
      </w:hyperlink>
      <w:r w:rsidRPr="004A2405">
        <w:rPr>
          <w:noProof/>
          <w:lang w:val="en-US"/>
        </w:rPr>
        <w:t xml:space="preserve"> of this Regulation;</w:t>
      </w:r>
    </w:p>
    <w:p w14:paraId="006728DE"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4.3. to participate in and carry out testing in soil monitoring programmes;</w:t>
      </w:r>
    </w:p>
    <w:p w14:paraId="1097775C"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4.4. to coordinate activities of the recognised laboratories in the field of soil testing;</w:t>
      </w:r>
    </w:p>
    <w:p w14:paraId="1DCACC6F"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4.5. to organise inter-laboratory comparative testing in the field of soil testing;</w:t>
      </w:r>
    </w:p>
    <w:p w14:paraId="08116F2A"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4.6. to organise training in soil testing;</w:t>
      </w:r>
    </w:p>
    <w:p w14:paraId="1FE243B9" w14:textId="77777777" w:rsidR="004A2405" w:rsidRPr="004A2405" w:rsidRDefault="004A2405" w:rsidP="004A2405">
      <w:pPr>
        <w:pStyle w:val="tv213"/>
        <w:keepNext/>
        <w:keepLines/>
        <w:widowControl w:val="0"/>
        <w:shd w:val="clear" w:color="auto" w:fill="FFFFFF"/>
        <w:spacing w:before="0" w:beforeAutospacing="0" w:after="0" w:afterAutospacing="0"/>
        <w:ind w:firstLine="709"/>
        <w:jc w:val="both"/>
        <w:rPr>
          <w:noProof/>
          <w:lang w:val="en-US"/>
        </w:rPr>
      </w:pPr>
      <w:r w:rsidRPr="004A2405">
        <w:rPr>
          <w:noProof/>
          <w:lang w:val="en-US"/>
        </w:rPr>
        <w:t>4.7. to cooperate with laboratories of Latvia, European Union, and other countries in the field of soil testing.</w:t>
      </w:r>
    </w:p>
    <w:p w14:paraId="464CE327"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12" w:name="p-1176748"/>
      <w:bookmarkStart w:id="13" w:name="p5"/>
      <w:bookmarkEnd w:id="12"/>
      <w:bookmarkEnd w:id="13"/>
    </w:p>
    <w:p w14:paraId="0EB32BEF"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5. The reference laboratory shall organise interlaboratory testing and training in the field of soil testing by providing paid services in accordance with the laws and regulations regarding the price list of paid services provided by the Service.</w:t>
      </w:r>
    </w:p>
    <w:p w14:paraId="0AA91E5C"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27"/>
          <w:lang w:val="en-US"/>
        </w:rPr>
      </w:pPr>
      <w:bookmarkStart w:id="14" w:name="n3"/>
      <w:bookmarkStart w:id="15" w:name="n-1176750"/>
      <w:bookmarkEnd w:id="14"/>
      <w:bookmarkEnd w:id="15"/>
    </w:p>
    <w:p w14:paraId="14FE5B2F" w14:textId="77777777" w:rsidR="004A2405" w:rsidRPr="004A2405" w:rsidRDefault="004A2405" w:rsidP="004A2405">
      <w:pPr>
        <w:widowControl w:val="0"/>
        <w:shd w:val="clear" w:color="auto" w:fill="FFFFFF"/>
        <w:spacing w:after="0" w:line="240" w:lineRule="auto"/>
        <w:jc w:val="center"/>
        <w:rPr>
          <w:rFonts w:ascii="Times New Roman" w:hAnsi="Times New Roman"/>
          <w:b/>
          <w:noProof/>
          <w:kern w:val="0"/>
          <w:sz w:val="24"/>
          <w:lang w:val="en-US"/>
        </w:rPr>
      </w:pPr>
      <w:r w:rsidRPr="004A2405">
        <w:rPr>
          <w:rFonts w:ascii="Times New Roman" w:hAnsi="Times New Roman"/>
          <w:b/>
          <w:noProof/>
          <w:kern w:val="0"/>
          <w:sz w:val="24"/>
          <w:lang w:val="en-US"/>
        </w:rPr>
        <w:t>III. Recognition of Laboratories</w:t>
      </w:r>
    </w:p>
    <w:p w14:paraId="7CFCD08B"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16" w:name="p-1176752"/>
      <w:bookmarkStart w:id="17" w:name="p6"/>
      <w:bookmarkEnd w:id="16"/>
      <w:bookmarkEnd w:id="17"/>
    </w:p>
    <w:p w14:paraId="09D966BA"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6. A laboratory can become a recognised laboratory provided that:</w:t>
      </w:r>
    </w:p>
    <w:p w14:paraId="7446955B"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6.1. it has been accredited with the national accreditation body in accordance with the laws and regulations regarding assessment, accreditation, and supervision of conformity assessment bodies;</w:t>
      </w:r>
    </w:p>
    <w:p w14:paraId="52DCAF35" w14:textId="77777777" w:rsidR="004A2405" w:rsidRPr="004A2405" w:rsidRDefault="004A2405" w:rsidP="004A2405">
      <w:pPr>
        <w:pStyle w:val="tv213"/>
        <w:widowControl w:val="0"/>
        <w:shd w:val="clear" w:color="auto" w:fill="FFFFFF"/>
        <w:spacing w:before="0" w:beforeAutospacing="0" w:after="0" w:afterAutospacing="0"/>
        <w:ind w:firstLine="709"/>
        <w:jc w:val="both"/>
        <w:rPr>
          <w:rFonts w:cs="Arial"/>
          <w:noProof/>
          <w:szCs w:val="20"/>
          <w:lang w:val="en-US"/>
        </w:rPr>
      </w:pPr>
      <w:r w:rsidRPr="004A2405">
        <w:rPr>
          <w:noProof/>
          <w:lang w:val="en-US"/>
        </w:rPr>
        <w:t xml:space="preserve">6.2. it uses the methods referred to in </w:t>
      </w:r>
      <w:hyperlink r:id="rId13" w:anchor="p2.1" w:tgtFrame="_blank" w:history="1">
        <w:r w:rsidRPr="004A2405">
          <w:rPr>
            <w:rStyle w:val="Hyperlink"/>
            <w:noProof/>
            <w:color w:val="auto"/>
            <w:u w:val="none"/>
            <w:lang w:val="en-US"/>
          </w:rPr>
          <w:t>Sub-paragraph 2.1</w:t>
        </w:r>
      </w:hyperlink>
      <w:r w:rsidRPr="004A2405">
        <w:rPr>
          <w:noProof/>
          <w:lang w:val="en-US"/>
        </w:rPr>
        <w:t xml:space="preserve"> of this Regulation to test the soil pH, soil organic matter content, and phosphorus and potassium content, and such methods are within the scope of accreditation of the laboratory.</w:t>
      </w:r>
    </w:p>
    <w:p w14:paraId="773A5480"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18" w:name="p-1176755"/>
      <w:bookmarkStart w:id="19" w:name="p7"/>
      <w:bookmarkEnd w:id="18"/>
      <w:bookmarkEnd w:id="19"/>
    </w:p>
    <w:p w14:paraId="13C8A0F3"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7. In order for the Service to take the decision to recognise a laboratory, the laboratory shall submit the following to the Service:</w:t>
      </w:r>
    </w:p>
    <w:p w14:paraId="12D333DE"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7.1. an application. The application shall include:</w:t>
      </w:r>
    </w:p>
    <w:p w14:paraId="4B7977DB" w14:textId="77777777" w:rsidR="004A2405" w:rsidRPr="004A2405" w:rsidRDefault="004A2405" w:rsidP="004A2405">
      <w:pPr>
        <w:pStyle w:val="tv213"/>
        <w:widowControl w:val="0"/>
        <w:shd w:val="clear" w:color="auto" w:fill="FFFFFF"/>
        <w:spacing w:before="0" w:beforeAutospacing="0" w:after="0" w:afterAutospacing="0"/>
        <w:ind w:left="709" w:firstLine="709"/>
        <w:jc w:val="both"/>
        <w:rPr>
          <w:noProof/>
          <w:lang w:val="en-US"/>
        </w:rPr>
      </w:pPr>
      <w:r w:rsidRPr="004A2405">
        <w:rPr>
          <w:noProof/>
          <w:lang w:val="en-US"/>
        </w:rPr>
        <w:t>7.1.1. the applicant data – the name, registration number, legal address, telephone number, and e-mail address;</w:t>
      </w:r>
    </w:p>
    <w:p w14:paraId="0DF7ECD8" w14:textId="77777777" w:rsidR="004A2405" w:rsidRPr="004A2405" w:rsidRDefault="004A2405" w:rsidP="004A2405">
      <w:pPr>
        <w:pStyle w:val="tv213"/>
        <w:widowControl w:val="0"/>
        <w:shd w:val="clear" w:color="auto" w:fill="FFFFFF"/>
        <w:spacing w:before="0" w:beforeAutospacing="0" w:after="0" w:afterAutospacing="0"/>
        <w:ind w:left="709" w:firstLine="709"/>
        <w:jc w:val="both"/>
        <w:rPr>
          <w:noProof/>
          <w:lang w:val="en-US"/>
        </w:rPr>
      </w:pPr>
      <w:r w:rsidRPr="004A2405">
        <w:rPr>
          <w:noProof/>
          <w:lang w:val="en-US"/>
        </w:rPr>
        <w:t>7.1.2. the laboratory data – the name, actual address, and accreditation number allocated by the national accreditation body;</w:t>
      </w:r>
    </w:p>
    <w:p w14:paraId="7B45DD9A"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7.2. information on the methods used to test the soil pH, soil organic matter content, and phosphorus and potassium content.</w:t>
      </w:r>
    </w:p>
    <w:p w14:paraId="4253538F"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20" w:name="p-1176760"/>
      <w:bookmarkStart w:id="21" w:name="p8"/>
      <w:bookmarkEnd w:id="20"/>
      <w:bookmarkEnd w:id="21"/>
    </w:p>
    <w:p w14:paraId="11B95D1C"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8. Any expenses related to the verification of conformity of the laboratory for the performance of analysis for the purposes of agrochemical research of soils shall be covered by the laboratory in accordance with the laws and regulations regarding the price list of paid services provided by the Service.</w:t>
      </w:r>
    </w:p>
    <w:p w14:paraId="0F35AB94"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22" w:name="p-1176762"/>
      <w:bookmarkStart w:id="23" w:name="p9"/>
      <w:bookmarkEnd w:id="22"/>
      <w:bookmarkEnd w:id="23"/>
    </w:p>
    <w:p w14:paraId="19040D48"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r w:rsidRPr="004A2405">
        <w:rPr>
          <w:noProof/>
          <w:lang w:val="en-US"/>
        </w:rPr>
        <w:t xml:space="preserve">9. The Service shall, within a month after receipt of the application, examine the submitted documents and conduct all necessary checks to ascertain that the methods referred to in </w:t>
      </w:r>
      <w:hyperlink r:id="rId14" w:anchor="p2.1" w:tgtFrame="_blank" w:history="1">
        <w:r w:rsidRPr="004A2405">
          <w:rPr>
            <w:rStyle w:val="Hyperlink"/>
            <w:noProof/>
            <w:color w:val="auto"/>
            <w:u w:val="none"/>
            <w:lang w:val="en-US"/>
          </w:rPr>
          <w:t>Sub-paragraph 2.1</w:t>
        </w:r>
      </w:hyperlink>
      <w:r w:rsidRPr="004A2405">
        <w:rPr>
          <w:noProof/>
          <w:lang w:val="en-US"/>
        </w:rPr>
        <w:t xml:space="preserve"> of this Regulation are used appropriately, and, if the laboratory conforms to the requirements referred to in </w:t>
      </w:r>
      <w:hyperlink r:id="rId15" w:anchor="p6" w:tgtFrame="_blank" w:history="1">
        <w:r w:rsidRPr="004A2405">
          <w:rPr>
            <w:rStyle w:val="Hyperlink"/>
            <w:noProof/>
            <w:color w:val="auto"/>
            <w:u w:val="none"/>
            <w:lang w:val="en-US"/>
          </w:rPr>
          <w:t>Paragraph 6</w:t>
        </w:r>
      </w:hyperlink>
      <w:r w:rsidRPr="004A2405">
        <w:rPr>
          <w:noProof/>
          <w:lang w:val="en-US"/>
        </w:rPr>
        <w:t xml:space="preserve"> of this Regulation, the Service shall:</w:t>
      </w:r>
    </w:p>
    <w:p w14:paraId="4B7E45B1"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9.1. take the decision to recognise the laboratory;</w:t>
      </w:r>
    </w:p>
    <w:p w14:paraId="46447C87"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9.2. publish information on the recognised laboratory on its website by indicating its name, legal and actual address, allocated recognition number, date, and also the methods used for testing the soil pH, soil organic matter content, and phosphorus and potassium content.</w:t>
      </w:r>
    </w:p>
    <w:p w14:paraId="4C6A3018"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24" w:name="p-1176768"/>
      <w:bookmarkStart w:id="25" w:name="p10"/>
      <w:bookmarkEnd w:id="24"/>
      <w:bookmarkEnd w:id="25"/>
    </w:p>
    <w:p w14:paraId="20C3D586" w14:textId="77777777" w:rsidR="004A2405" w:rsidRPr="004A2405" w:rsidRDefault="004A2405" w:rsidP="004A2405">
      <w:pPr>
        <w:pStyle w:val="tv213"/>
        <w:widowControl w:val="0"/>
        <w:shd w:val="clear" w:color="auto" w:fill="FFFFFF"/>
        <w:spacing w:before="0" w:beforeAutospacing="0" w:after="0" w:afterAutospacing="0"/>
        <w:jc w:val="both"/>
        <w:rPr>
          <w:noProof/>
          <w:lang w:val="en-US"/>
        </w:rPr>
      </w:pPr>
      <w:r w:rsidRPr="004A2405">
        <w:rPr>
          <w:noProof/>
          <w:lang w:val="en-US"/>
        </w:rPr>
        <w:t>10. In order for the Service to publish up-to-date and reliable information on its website, the recognised laboratory shall, within three working days, inform the Service if:</w:t>
      </w:r>
    </w:p>
    <w:p w14:paraId="13E33020" w14:textId="77777777" w:rsidR="004A2405" w:rsidRPr="004A2405" w:rsidRDefault="004A2405" w:rsidP="004A2405">
      <w:pPr>
        <w:pStyle w:val="tv213"/>
        <w:widowControl w:val="0"/>
        <w:shd w:val="clear" w:color="auto" w:fill="FFFFFF"/>
        <w:spacing w:before="0" w:beforeAutospacing="0" w:after="0" w:afterAutospacing="0"/>
        <w:ind w:firstLine="709"/>
        <w:jc w:val="both"/>
        <w:rPr>
          <w:rFonts w:cs="Arial"/>
          <w:noProof/>
          <w:szCs w:val="20"/>
          <w:lang w:val="en-US"/>
        </w:rPr>
      </w:pPr>
      <w:r w:rsidRPr="004A2405">
        <w:rPr>
          <w:noProof/>
          <w:lang w:val="en-US"/>
        </w:rPr>
        <w:t xml:space="preserve">10.1. the information to be published and referred to in </w:t>
      </w:r>
      <w:hyperlink r:id="rId16" w:anchor="p9.2" w:tgtFrame="_blank" w:history="1">
        <w:r w:rsidRPr="004A2405">
          <w:rPr>
            <w:rStyle w:val="Hyperlink"/>
            <w:noProof/>
            <w:color w:val="auto"/>
            <w:u w:val="none"/>
            <w:lang w:val="en-US"/>
          </w:rPr>
          <w:t>Sub-paragraph 9.2</w:t>
        </w:r>
      </w:hyperlink>
      <w:r w:rsidRPr="004A2405">
        <w:rPr>
          <w:noProof/>
          <w:lang w:val="en-US"/>
        </w:rPr>
        <w:t xml:space="preserve"> of this Regulation has changed;</w:t>
      </w:r>
    </w:p>
    <w:p w14:paraId="0DBA092E" w14:textId="77777777" w:rsidR="004A2405" w:rsidRPr="004A2405" w:rsidRDefault="004A2405" w:rsidP="004A2405">
      <w:pPr>
        <w:pStyle w:val="tv213"/>
        <w:widowControl w:val="0"/>
        <w:shd w:val="clear" w:color="auto" w:fill="FFFFFF"/>
        <w:spacing w:before="0" w:beforeAutospacing="0" w:after="0" w:afterAutospacing="0"/>
        <w:ind w:firstLine="709"/>
        <w:jc w:val="both"/>
        <w:rPr>
          <w:rFonts w:cs="Arial"/>
          <w:noProof/>
          <w:szCs w:val="20"/>
          <w:lang w:val="en-US"/>
        </w:rPr>
      </w:pPr>
      <w:r w:rsidRPr="004A2405">
        <w:rPr>
          <w:noProof/>
          <w:lang w:val="en-US"/>
        </w:rPr>
        <w:t xml:space="preserve">10.2. the methods referred to in </w:t>
      </w:r>
      <w:hyperlink r:id="rId17" w:anchor="p6.2" w:tgtFrame="_blank" w:history="1">
        <w:r w:rsidRPr="004A2405">
          <w:rPr>
            <w:rStyle w:val="Hyperlink"/>
            <w:noProof/>
            <w:color w:val="auto"/>
            <w:u w:val="none"/>
            <w:lang w:val="en-US"/>
          </w:rPr>
          <w:t>Sub-paragraph 6.2</w:t>
        </w:r>
      </w:hyperlink>
      <w:r w:rsidRPr="004A2405">
        <w:rPr>
          <w:noProof/>
          <w:lang w:val="en-US"/>
        </w:rPr>
        <w:t xml:space="preserve"> of this Regulation are not within the scope of its accreditation;</w:t>
      </w:r>
    </w:p>
    <w:p w14:paraId="34FEDD1D"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10.3. it has lost the accreditation;</w:t>
      </w:r>
    </w:p>
    <w:p w14:paraId="30756C3D" w14:textId="77777777" w:rsidR="004A2405" w:rsidRPr="004A2405" w:rsidRDefault="004A2405" w:rsidP="004A2405">
      <w:pPr>
        <w:pStyle w:val="tv213"/>
        <w:widowControl w:val="0"/>
        <w:shd w:val="clear" w:color="auto" w:fill="FFFFFF"/>
        <w:spacing w:before="0" w:beforeAutospacing="0" w:after="0" w:afterAutospacing="0"/>
        <w:ind w:firstLine="709"/>
        <w:jc w:val="both"/>
        <w:rPr>
          <w:noProof/>
          <w:lang w:val="en-US"/>
        </w:rPr>
      </w:pPr>
      <w:r w:rsidRPr="004A2405">
        <w:rPr>
          <w:noProof/>
          <w:lang w:val="en-US"/>
        </w:rPr>
        <w:t>10.4. it terminates its activity.</w:t>
      </w:r>
    </w:p>
    <w:p w14:paraId="23C63DAC"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26" w:name="p-1176778"/>
      <w:bookmarkStart w:id="27" w:name="p11"/>
      <w:bookmarkEnd w:id="26"/>
      <w:bookmarkEnd w:id="27"/>
    </w:p>
    <w:p w14:paraId="0738BD57"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r w:rsidRPr="004A2405">
        <w:rPr>
          <w:noProof/>
          <w:lang w:val="en-US"/>
        </w:rPr>
        <w:t xml:space="preserve">11. The Service shall, within five working days after receipt of the information referred to in </w:t>
      </w:r>
      <w:hyperlink r:id="rId18" w:anchor="p10" w:tgtFrame="_blank" w:history="1">
        <w:r w:rsidRPr="004A2405">
          <w:rPr>
            <w:rStyle w:val="Hyperlink"/>
            <w:noProof/>
            <w:color w:val="auto"/>
            <w:u w:val="none"/>
            <w:lang w:val="en-US"/>
          </w:rPr>
          <w:t>Paragraph 10</w:t>
        </w:r>
      </w:hyperlink>
      <w:r w:rsidRPr="004A2405">
        <w:rPr>
          <w:noProof/>
          <w:lang w:val="en-US"/>
        </w:rPr>
        <w:t xml:space="preserve"> of this Regulation, update the information published on the website.</w:t>
      </w:r>
    </w:p>
    <w:p w14:paraId="26C45B85"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27"/>
          <w:lang w:val="en-US"/>
        </w:rPr>
      </w:pPr>
      <w:bookmarkStart w:id="28" w:name="n4"/>
      <w:bookmarkStart w:id="29" w:name="n-1176780"/>
      <w:bookmarkEnd w:id="28"/>
      <w:bookmarkEnd w:id="29"/>
    </w:p>
    <w:p w14:paraId="55F7B789" w14:textId="77777777" w:rsidR="004A2405" w:rsidRPr="004A2405" w:rsidRDefault="004A2405" w:rsidP="004A2405">
      <w:pPr>
        <w:widowControl w:val="0"/>
        <w:shd w:val="clear" w:color="auto" w:fill="FFFFFF"/>
        <w:spacing w:after="0" w:line="240" w:lineRule="auto"/>
        <w:jc w:val="center"/>
        <w:rPr>
          <w:rFonts w:ascii="Times New Roman" w:hAnsi="Times New Roman"/>
          <w:b/>
          <w:noProof/>
          <w:kern w:val="0"/>
          <w:sz w:val="24"/>
          <w:lang w:val="en-US"/>
        </w:rPr>
      </w:pPr>
      <w:r w:rsidRPr="004A2405">
        <w:rPr>
          <w:rFonts w:ascii="Times New Roman" w:hAnsi="Times New Roman"/>
          <w:b/>
          <w:noProof/>
          <w:kern w:val="0"/>
          <w:sz w:val="24"/>
          <w:lang w:val="en-US"/>
        </w:rPr>
        <w:t>IV. Closing Provision</w:t>
      </w:r>
    </w:p>
    <w:p w14:paraId="1B48E1C8" w14:textId="77777777" w:rsidR="004A2405" w:rsidRPr="004A2405" w:rsidRDefault="004A2405" w:rsidP="004A2405">
      <w:pPr>
        <w:widowControl w:val="0"/>
        <w:shd w:val="clear" w:color="auto" w:fill="FFFFFF"/>
        <w:spacing w:after="0" w:line="240" w:lineRule="auto"/>
        <w:jc w:val="both"/>
        <w:rPr>
          <w:rFonts w:ascii="Times New Roman" w:hAnsi="Times New Roman" w:cs="Arial"/>
          <w:b/>
          <w:bCs/>
          <w:noProof/>
          <w:kern w:val="0"/>
          <w:sz w:val="24"/>
          <w:szCs w:val="27"/>
          <w:lang w:val="en-US"/>
        </w:rPr>
      </w:pPr>
    </w:p>
    <w:p w14:paraId="560A756B"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30" w:name="p-1176782"/>
      <w:bookmarkEnd w:id="30"/>
      <w:r w:rsidRPr="004A2405">
        <w:rPr>
          <w:noProof/>
          <w:lang w:val="en-US"/>
        </w:rPr>
        <w:t xml:space="preserve">12. The Service shall publish the methods referred to in </w:t>
      </w:r>
      <w:hyperlink r:id="rId19" w:anchor="p2.1" w:tgtFrame="_blank" w:history="1">
        <w:r w:rsidRPr="004A2405">
          <w:rPr>
            <w:rStyle w:val="Hyperlink"/>
            <w:noProof/>
            <w:color w:val="auto"/>
            <w:u w:val="none"/>
            <w:lang w:val="en-US"/>
          </w:rPr>
          <w:t>Sub-paragraph 2.1</w:t>
        </w:r>
      </w:hyperlink>
      <w:r w:rsidRPr="004A2405">
        <w:rPr>
          <w:noProof/>
          <w:lang w:val="en-US"/>
        </w:rPr>
        <w:t xml:space="preserve"> of this Regulation by 30 April 2023. Until the publication of the methods, the reference laboratory shall use the methods specified by the Ministry of Agriculture.</w:t>
      </w:r>
      <w:bookmarkStart w:id="31" w:name="p12"/>
      <w:bookmarkEnd w:id="31"/>
    </w:p>
    <w:p w14:paraId="6A4779D0"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p>
    <w:p w14:paraId="531908A3"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bookmarkStart w:id="32" w:name="p-1176784"/>
      <w:bookmarkEnd w:id="32"/>
      <w:r w:rsidRPr="004A2405">
        <w:rPr>
          <w:noProof/>
          <w:lang w:val="en-US"/>
        </w:rPr>
        <w:t>13. Paragraphs </w:t>
      </w:r>
      <w:hyperlink r:id="rId20" w:anchor="p5" w:history="1">
        <w:r w:rsidRPr="004A2405">
          <w:rPr>
            <w:rStyle w:val="Hyperlink"/>
            <w:noProof/>
            <w:color w:val="auto"/>
            <w:u w:val="none"/>
            <w:lang w:val="en-US"/>
          </w:rPr>
          <w:t xml:space="preserve">5 </w:t>
        </w:r>
      </w:hyperlink>
      <w:r w:rsidRPr="004A2405">
        <w:rPr>
          <w:noProof/>
          <w:lang w:val="en-US"/>
        </w:rPr>
        <w:t xml:space="preserve">and </w:t>
      </w:r>
      <w:hyperlink r:id="rId21" w:anchor="p8" w:history="1">
        <w:r w:rsidRPr="004A2405">
          <w:rPr>
            <w:rStyle w:val="Hyperlink"/>
            <w:noProof/>
            <w:color w:val="auto"/>
            <w:u w:val="none"/>
            <w:lang w:val="en-US"/>
          </w:rPr>
          <w:t>8</w:t>
        </w:r>
      </w:hyperlink>
      <w:r w:rsidRPr="004A2405">
        <w:rPr>
          <w:noProof/>
          <w:lang w:val="en-US"/>
        </w:rPr>
        <w:t xml:space="preserve"> of this Regulation shall come into force on 1 July 2023.</w:t>
      </w:r>
      <w:bookmarkStart w:id="33" w:name="p13"/>
      <w:bookmarkEnd w:id="33"/>
    </w:p>
    <w:p w14:paraId="026D3A86"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p>
    <w:p w14:paraId="336AC9F9" w14:textId="77777777" w:rsidR="004A2405" w:rsidRPr="004A2405" w:rsidRDefault="004A2405" w:rsidP="004A2405">
      <w:pPr>
        <w:pStyle w:val="tv213"/>
        <w:widowControl w:val="0"/>
        <w:shd w:val="clear" w:color="auto" w:fill="FFFFFF"/>
        <w:spacing w:before="0" w:beforeAutospacing="0" w:after="0" w:afterAutospacing="0"/>
        <w:jc w:val="both"/>
        <w:rPr>
          <w:rFonts w:cs="Arial"/>
          <w:noProof/>
          <w:szCs w:val="20"/>
          <w:lang w:val="en-US"/>
        </w:rPr>
      </w:pPr>
    </w:p>
    <w:p w14:paraId="22D31E24" w14:textId="77777777" w:rsidR="004A2405" w:rsidRPr="004A2405" w:rsidRDefault="004A2405" w:rsidP="004A2405">
      <w:pPr>
        <w:widowControl w:val="0"/>
        <w:shd w:val="clear" w:color="auto" w:fill="FFFFFF"/>
        <w:tabs>
          <w:tab w:val="left" w:pos="7797"/>
        </w:tabs>
        <w:spacing w:after="0" w:line="240" w:lineRule="auto"/>
        <w:jc w:val="both"/>
        <w:rPr>
          <w:rFonts w:ascii="Times New Roman" w:hAnsi="Times New Roman"/>
          <w:noProof/>
          <w:kern w:val="0"/>
          <w:sz w:val="24"/>
          <w:lang w:val="en-US"/>
        </w:rPr>
      </w:pPr>
      <w:r w:rsidRPr="004A2405">
        <w:rPr>
          <w:rFonts w:ascii="Times New Roman" w:hAnsi="Times New Roman"/>
          <w:noProof/>
          <w:kern w:val="0"/>
          <w:sz w:val="24"/>
          <w:lang w:val="en-US"/>
        </w:rPr>
        <w:t>Prime Minister</w:t>
      </w:r>
      <w:r w:rsidRPr="004A2405">
        <w:rPr>
          <w:rFonts w:ascii="Times New Roman" w:hAnsi="Times New Roman"/>
          <w:noProof/>
          <w:kern w:val="0"/>
          <w:sz w:val="24"/>
          <w:lang w:val="en-US"/>
        </w:rPr>
        <w:tab/>
        <w:t>A. K. Kariņš</w:t>
      </w:r>
    </w:p>
    <w:p w14:paraId="18381CE7" w14:textId="77777777" w:rsidR="004A2405" w:rsidRPr="004A2405" w:rsidRDefault="004A2405" w:rsidP="004A2405">
      <w:pPr>
        <w:widowControl w:val="0"/>
        <w:shd w:val="clear" w:color="auto" w:fill="FFFFFF"/>
        <w:spacing w:after="0" w:line="240" w:lineRule="auto"/>
        <w:jc w:val="both"/>
        <w:rPr>
          <w:rFonts w:ascii="Times New Roman" w:hAnsi="Times New Roman" w:cs="Arial"/>
          <w:noProof/>
          <w:kern w:val="0"/>
          <w:sz w:val="24"/>
          <w:szCs w:val="20"/>
          <w:lang w:val="en-US"/>
        </w:rPr>
      </w:pPr>
    </w:p>
    <w:p w14:paraId="3BB98AE2" w14:textId="77777777" w:rsidR="004A2405" w:rsidRPr="004A2405" w:rsidRDefault="004A2405" w:rsidP="004A2405">
      <w:pPr>
        <w:widowControl w:val="0"/>
        <w:shd w:val="clear" w:color="auto" w:fill="FFFFFF"/>
        <w:spacing w:after="0" w:line="240" w:lineRule="auto"/>
        <w:jc w:val="both"/>
        <w:rPr>
          <w:rFonts w:ascii="Times New Roman" w:hAnsi="Times New Roman" w:cs="Arial"/>
          <w:noProof/>
          <w:kern w:val="0"/>
          <w:sz w:val="24"/>
          <w:szCs w:val="20"/>
          <w:lang w:val="en-US"/>
        </w:rPr>
      </w:pPr>
    </w:p>
    <w:p w14:paraId="5811C615" w14:textId="77777777" w:rsidR="004A2405" w:rsidRPr="004A2405" w:rsidRDefault="004A2405" w:rsidP="004A2405">
      <w:pPr>
        <w:widowControl w:val="0"/>
        <w:shd w:val="clear" w:color="auto" w:fill="FFFFFF"/>
        <w:tabs>
          <w:tab w:val="left" w:pos="8222"/>
        </w:tabs>
        <w:spacing w:after="0" w:line="240" w:lineRule="auto"/>
        <w:jc w:val="both"/>
        <w:rPr>
          <w:rFonts w:ascii="Times New Roman" w:hAnsi="Times New Roman"/>
          <w:noProof/>
          <w:kern w:val="0"/>
          <w:sz w:val="24"/>
          <w:lang w:val="en-US"/>
        </w:rPr>
      </w:pPr>
      <w:r w:rsidRPr="004A2405">
        <w:rPr>
          <w:rFonts w:ascii="Times New Roman" w:hAnsi="Times New Roman"/>
          <w:noProof/>
          <w:kern w:val="0"/>
          <w:sz w:val="24"/>
          <w:lang w:val="en-US"/>
        </w:rPr>
        <w:t>Minister for Agriculture</w:t>
      </w:r>
      <w:r w:rsidRPr="004A2405">
        <w:rPr>
          <w:rFonts w:ascii="Times New Roman" w:hAnsi="Times New Roman"/>
          <w:noProof/>
          <w:kern w:val="0"/>
          <w:sz w:val="24"/>
          <w:lang w:val="en-US"/>
        </w:rPr>
        <w:tab/>
        <w:t>D. Šmits</w:t>
      </w:r>
    </w:p>
    <w:p w14:paraId="3CE9067F" w14:textId="77777777" w:rsidR="004A2405" w:rsidRPr="004A2405" w:rsidRDefault="004A2405" w:rsidP="004A2405">
      <w:pPr>
        <w:widowControl w:val="0"/>
        <w:spacing w:after="0" w:line="240" w:lineRule="auto"/>
        <w:jc w:val="both"/>
        <w:rPr>
          <w:rFonts w:ascii="Times New Roman" w:hAnsi="Times New Roman"/>
          <w:noProof/>
          <w:kern w:val="0"/>
          <w:sz w:val="24"/>
          <w:lang w:val="en-US"/>
        </w:rPr>
      </w:pPr>
    </w:p>
    <w:sectPr w:rsidR="004A2405" w:rsidRPr="004A2405" w:rsidSect="00400B3F">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AA63" w14:textId="77777777" w:rsidR="00835B14" w:rsidRPr="004A2405" w:rsidRDefault="00835B14" w:rsidP="00E30D43">
      <w:pPr>
        <w:spacing w:after="0" w:line="240" w:lineRule="auto"/>
        <w:rPr>
          <w:noProof/>
          <w:kern w:val="0"/>
          <w:lang w:val="en-US"/>
        </w:rPr>
      </w:pPr>
      <w:r w:rsidRPr="004A2405">
        <w:rPr>
          <w:noProof/>
          <w:kern w:val="0"/>
          <w:lang w:val="en-US"/>
        </w:rPr>
        <w:separator/>
      </w:r>
    </w:p>
  </w:endnote>
  <w:endnote w:type="continuationSeparator" w:id="0">
    <w:p w14:paraId="5E1A7719" w14:textId="77777777" w:rsidR="00835B14" w:rsidRPr="004A2405" w:rsidRDefault="00835B14" w:rsidP="00E30D43">
      <w:pPr>
        <w:spacing w:after="0" w:line="240" w:lineRule="auto"/>
        <w:rPr>
          <w:noProof/>
          <w:kern w:val="0"/>
          <w:lang w:val="en-US"/>
        </w:rPr>
      </w:pPr>
      <w:r w:rsidRPr="004A240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4328" w14:textId="77777777" w:rsidR="004A2405" w:rsidRDefault="004A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E1E3" w14:textId="77777777" w:rsidR="00F10DD0" w:rsidRPr="004A2405" w:rsidRDefault="00F10DD0" w:rsidP="00F10DD0">
    <w:pPr>
      <w:pStyle w:val="Footer"/>
      <w:tabs>
        <w:tab w:val="right" w:pos="9072"/>
      </w:tabs>
      <w:rPr>
        <w:rFonts w:ascii="Times New Roman" w:hAnsi="Times New Roman"/>
        <w:noProof/>
        <w:kern w:val="0"/>
        <w:sz w:val="20"/>
        <w:lang w:val="en-US"/>
      </w:rPr>
    </w:pPr>
  </w:p>
  <w:p w14:paraId="5D4B3067" w14:textId="5FD26DC2" w:rsidR="00A54478" w:rsidRPr="004A2405" w:rsidRDefault="00F10DD0" w:rsidP="00F10DD0">
    <w:pPr>
      <w:pStyle w:val="Footer"/>
      <w:tabs>
        <w:tab w:val="right" w:pos="9072"/>
      </w:tabs>
      <w:rPr>
        <w:rFonts w:ascii="Times New Roman" w:hAnsi="Times New Roman"/>
        <w:noProof/>
        <w:kern w:val="0"/>
        <w:sz w:val="20"/>
        <w:lang w:val="en-US"/>
      </w:rPr>
    </w:pPr>
    <w:r w:rsidRPr="004A2405">
      <w:rPr>
        <w:rFonts w:ascii="Times New Roman" w:hAnsi="Times New Roman"/>
        <w:noProof/>
        <w:kern w:val="0"/>
        <w:sz w:val="20"/>
        <w:lang w:val="en-US"/>
      </w:rPr>
      <w:t xml:space="preserve">Translation </w:t>
    </w:r>
    <w:r w:rsidRPr="004A2405">
      <w:rPr>
        <w:rFonts w:ascii="Times New Roman" w:hAnsi="Times New Roman"/>
        <w:noProof/>
        <w:kern w:val="0"/>
        <w:sz w:val="20"/>
        <w:lang w:val="en-US"/>
      </w:rPr>
      <w:fldChar w:fldCharType="begin"/>
    </w:r>
    <w:r w:rsidRPr="004A2405">
      <w:rPr>
        <w:rFonts w:ascii="Times New Roman" w:hAnsi="Times New Roman"/>
        <w:noProof/>
        <w:kern w:val="0"/>
        <w:sz w:val="20"/>
        <w:lang w:val="en-US"/>
      </w:rPr>
      <w:instrText>symbol 169 \f "UnivrstyRoman TL" \s 8</w:instrText>
    </w:r>
    <w:r w:rsidRPr="004A2405">
      <w:rPr>
        <w:rFonts w:ascii="Times New Roman" w:hAnsi="Times New Roman"/>
        <w:noProof/>
        <w:kern w:val="0"/>
        <w:sz w:val="20"/>
        <w:lang w:val="en-US"/>
      </w:rPr>
      <w:fldChar w:fldCharType="separate"/>
    </w:r>
    <w:r w:rsidRPr="004A2405">
      <w:rPr>
        <w:rFonts w:ascii="Times New Roman" w:hAnsi="Times New Roman"/>
        <w:noProof/>
        <w:kern w:val="0"/>
        <w:sz w:val="20"/>
        <w:lang w:val="en-US"/>
      </w:rPr>
      <w:t>©</w:t>
    </w:r>
    <w:r w:rsidRPr="004A2405">
      <w:rPr>
        <w:rFonts w:ascii="Times New Roman" w:hAnsi="Times New Roman"/>
        <w:noProof/>
        <w:kern w:val="0"/>
        <w:sz w:val="20"/>
        <w:lang w:val="en-US"/>
      </w:rPr>
      <w:fldChar w:fldCharType="end"/>
    </w:r>
    <w:r w:rsidRPr="004A2405">
      <w:rPr>
        <w:rFonts w:ascii="Times New Roman" w:hAnsi="Times New Roman"/>
        <w:noProof/>
        <w:kern w:val="0"/>
        <w:sz w:val="20"/>
        <w:lang w:val="en-US"/>
      </w:rPr>
      <w:t xml:space="preserve"> 2023 Valsts valodas centrs (State Language Centre)</w:t>
    </w:r>
    <w:r w:rsidRPr="004A2405">
      <w:rPr>
        <w:rFonts w:ascii="Times New Roman" w:hAnsi="Times New Roman"/>
        <w:noProof/>
        <w:kern w:val="0"/>
        <w:sz w:val="20"/>
        <w:lang w:val="en-US"/>
      </w:rPr>
      <w:tab/>
    </w:r>
    <w:r w:rsidRPr="004A2405">
      <w:rPr>
        <w:rStyle w:val="PageNumber"/>
        <w:rFonts w:ascii="Times New Roman" w:hAnsi="Times New Roman"/>
        <w:noProof/>
        <w:kern w:val="0"/>
        <w:sz w:val="20"/>
        <w:lang w:val="en-US"/>
      </w:rPr>
      <w:fldChar w:fldCharType="begin"/>
    </w:r>
    <w:r w:rsidRPr="004A2405">
      <w:rPr>
        <w:rStyle w:val="PageNumber"/>
        <w:rFonts w:ascii="Times New Roman" w:hAnsi="Times New Roman"/>
        <w:noProof/>
        <w:kern w:val="0"/>
        <w:sz w:val="20"/>
        <w:lang w:val="en-US"/>
      </w:rPr>
      <w:instrText xml:space="preserve"> PAGE </w:instrText>
    </w:r>
    <w:r w:rsidRPr="004A2405">
      <w:rPr>
        <w:rStyle w:val="PageNumber"/>
        <w:rFonts w:ascii="Times New Roman" w:hAnsi="Times New Roman"/>
        <w:noProof/>
        <w:kern w:val="0"/>
        <w:sz w:val="20"/>
        <w:lang w:val="en-US"/>
      </w:rPr>
      <w:fldChar w:fldCharType="separate"/>
    </w:r>
    <w:r w:rsidRPr="004A2405">
      <w:rPr>
        <w:rStyle w:val="PageNumber"/>
        <w:rFonts w:ascii="Times New Roman" w:hAnsi="Times New Roman"/>
        <w:noProof/>
        <w:kern w:val="0"/>
        <w:sz w:val="20"/>
        <w:lang w:val="en-US"/>
      </w:rPr>
      <w:t>2</w:t>
    </w:r>
    <w:r w:rsidRPr="004A2405">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7926" w14:textId="77777777" w:rsidR="000A360F" w:rsidRPr="004A2405" w:rsidRDefault="000A360F" w:rsidP="000A360F">
    <w:pPr>
      <w:pStyle w:val="Footer"/>
      <w:rPr>
        <w:rFonts w:ascii="Times New Roman" w:hAnsi="Times New Roman"/>
        <w:noProof/>
        <w:kern w:val="0"/>
        <w:sz w:val="20"/>
        <w:lang w:val="en-US"/>
      </w:rPr>
    </w:pPr>
    <w:bookmarkStart w:id="34" w:name="_Hlk60653308"/>
    <w:bookmarkStart w:id="35" w:name="_Hlk60653309"/>
  </w:p>
  <w:p w14:paraId="237215B0" w14:textId="35DE56E9" w:rsidR="00A54478" w:rsidRPr="004A2405" w:rsidRDefault="000A360F">
    <w:pPr>
      <w:pStyle w:val="Footer"/>
      <w:rPr>
        <w:rFonts w:ascii="Times New Roman" w:hAnsi="Times New Roman"/>
        <w:noProof/>
        <w:kern w:val="0"/>
        <w:sz w:val="20"/>
        <w:lang w:val="en-US"/>
      </w:rPr>
    </w:pPr>
    <w:bookmarkStart w:id="36" w:name="_Hlk31896922"/>
    <w:bookmarkStart w:id="37" w:name="_Hlk31896923"/>
    <w:r w:rsidRPr="004A2405">
      <w:rPr>
        <w:rFonts w:ascii="Times New Roman" w:hAnsi="Times New Roman"/>
        <w:noProof/>
        <w:kern w:val="0"/>
        <w:sz w:val="20"/>
        <w:lang w:val="en-US"/>
      </w:rPr>
      <w:t xml:space="preserve">Translation </w:t>
    </w:r>
    <w:r w:rsidRPr="004A2405">
      <w:rPr>
        <w:rFonts w:ascii="Times New Roman" w:hAnsi="Times New Roman"/>
        <w:noProof/>
        <w:kern w:val="0"/>
        <w:sz w:val="20"/>
        <w:lang w:val="en-US"/>
      </w:rPr>
      <w:fldChar w:fldCharType="begin"/>
    </w:r>
    <w:r w:rsidRPr="004A2405">
      <w:rPr>
        <w:rFonts w:ascii="Times New Roman" w:hAnsi="Times New Roman"/>
        <w:noProof/>
        <w:kern w:val="0"/>
        <w:sz w:val="20"/>
        <w:lang w:val="en-US"/>
      </w:rPr>
      <w:instrText>symbol 169 \f "UnivrstyRoman TL" \s 8</w:instrText>
    </w:r>
    <w:r w:rsidRPr="004A2405">
      <w:rPr>
        <w:rFonts w:ascii="Times New Roman" w:hAnsi="Times New Roman"/>
        <w:noProof/>
        <w:kern w:val="0"/>
        <w:sz w:val="20"/>
        <w:lang w:val="en-US"/>
      </w:rPr>
      <w:fldChar w:fldCharType="separate"/>
    </w:r>
    <w:r w:rsidRPr="004A2405">
      <w:rPr>
        <w:rFonts w:ascii="Times New Roman" w:hAnsi="Times New Roman"/>
        <w:noProof/>
        <w:kern w:val="0"/>
        <w:sz w:val="20"/>
        <w:lang w:val="en-US"/>
      </w:rPr>
      <w:t>©</w:t>
    </w:r>
    <w:r w:rsidRPr="004A2405">
      <w:rPr>
        <w:rFonts w:ascii="Times New Roman" w:hAnsi="Times New Roman"/>
        <w:noProof/>
        <w:kern w:val="0"/>
        <w:sz w:val="20"/>
        <w:lang w:val="en-US"/>
      </w:rPr>
      <w:fldChar w:fldCharType="end"/>
    </w:r>
    <w:r w:rsidRPr="004A2405">
      <w:rPr>
        <w:rFonts w:ascii="Times New Roman" w:hAnsi="Times New Roman"/>
        <w:noProof/>
        <w:kern w:val="0"/>
        <w:sz w:val="20"/>
        <w:lang w:val="en-US"/>
      </w:rPr>
      <w:t xml:space="preserve"> 2023 Valsts valodas centrs (State Language Centre)</w:t>
    </w:r>
    <w:bookmarkEnd w:id="34"/>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5C1F" w14:textId="77777777" w:rsidR="00835B14" w:rsidRPr="004A2405" w:rsidRDefault="00835B14" w:rsidP="00E30D43">
      <w:pPr>
        <w:spacing w:after="0" w:line="240" w:lineRule="auto"/>
        <w:rPr>
          <w:noProof/>
          <w:kern w:val="0"/>
          <w:lang w:val="en-US"/>
        </w:rPr>
      </w:pPr>
      <w:r w:rsidRPr="004A2405">
        <w:rPr>
          <w:noProof/>
          <w:kern w:val="0"/>
          <w:lang w:val="en-US"/>
        </w:rPr>
        <w:separator/>
      </w:r>
    </w:p>
  </w:footnote>
  <w:footnote w:type="continuationSeparator" w:id="0">
    <w:p w14:paraId="075B7BAF" w14:textId="77777777" w:rsidR="00835B14" w:rsidRPr="004A2405" w:rsidRDefault="00835B14" w:rsidP="00E30D43">
      <w:pPr>
        <w:spacing w:after="0" w:line="240" w:lineRule="auto"/>
        <w:rPr>
          <w:noProof/>
          <w:kern w:val="0"/>
          <w:lang w:val="en-US"/>
        </w:rPr>
      </w:pPr>
      <w:r w:rsidRPr="004A240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608" w14:textId="77777777" w:rsidR="004A2405" w:rsidRDefault="004A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2A07" w14:textId="77777777" w:rsidR="004A2405" w:rsidRDefault="004A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14B4" w14:textId="77777777" w:rsidR="004A2405" w:rsidRDefault="004A2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F"/>
    <w:rsid w:val="00052489"/>
    <w:rsid w:val="000A360F"/>
    <w:rsid w:val="00134BA0"/>
    <w:rsid w:val="001445A1"/>
    <w:rsid w:val="001629DD"/>
    <w:rsid w:val="001823B0"/>
    <w:rsid w:val="003861E7"/>
    <w:rsid w:val="003D20E5"/>
    <w:rsid w:val="003E6A15"/>
    <w:rsid w:val="00400B3F"/>
    <w:rsid w:val="0044367F"/>
    <w:rsid w:val="004454AB"/>
    <w:rsid w:val="00492ECF"/>
    <w:rsid w:val="004A1592"/>
    <w:rsid w:val="004A2405"/>
    <w:rsid w:val="004B60B7"/>
    <w:rsid w:val="004F61AE"/>
    <w:rsid w:val="0052147E"/>
    <w:rsid w:val="00561B54"/>
    <w:rsid w:val="00564499"/>
    <w:rsid w:val="00581328"/>
    <w:rsid w:val="00641CE0"/>
    <w:rsid w:val="00701BDD"/>
    <w:rsid w:val="00772D7B"/>
    <w:rsid w:val="007C397E"/>
    <w:rsid w:val="007C4F5A"/>
    <w:rsid w:val="00835B14"/>
    <w:rsid w:val="008411C8"/>
    <w:rsid w:val="008824E4"/>
    <w:rsid w:val="0089716F"/>
    <w:rsid w:val="00913D7A"/>
    <w:rsid w:val="00964D47"/>
    <w:rsid w:val="00994854"/>
    <w:rsid w:val="009F6A51"/>
    <w:rsid w:val="00A54478"/>
    <w:rsid w:val="00A65E5B"/>
    <w:rsid w:val="00B17A48"/>
    <w:rsid w:val="00BA1DB7"/>
    <w:rsid w:val="00BE69CA"/>
    <w:rsid w:val="00C04330"/>
    <w:rsid w:val="00C1584D"/>
    <w:rsid w:val="00CA469E"/>
    <w:rsid w:val="00D07F48"/>
    <w:rsid w:val="00D1654A"/>
    <w:rsid w:val="00D226C8"/>
    <w:rsid w:val="00D61025"/>
    <w:rsid w:val="00DF5E85"/>
    <w:rsid w:val="00E12FC3"/>
    <w:rsid w:val="00E30D43"/>
    <w:rsid w:val="00E41EAC"/>
    <w:rsid w:val="00E5447E"/>
    <w:rsid w:val="00E651C5"/>
    <w:rsid w:val="00F009DA"/>
    <w:rsid w:val="00F10DD0"/>
    <w:rsid w:val="00F22D59"/>
    <w:rsid w:val="00F3535C"/>
    <w:rsid w:val="00F72734"/>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A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D43"/>
    <w:rPr>
      <w:color w:val="0000FF"/>
      <w:u w:val="single"/>
    </w:rPr>
  </w:style>
  <w:style w:type="paragraph" w:customStyle="1" w:styleId="tv213">
    <w:name w:val="tv213"/>
    <w:basedOn w:val="Normal"/>
    <w:rsid w:val="00E30D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30D43"/>
    <w:rPr>
      <w:i/>
      <w:iCs/>
    </w:rPr>
  </w:style>
  <w:style w:type="paragraph" w:styleId="Header">
    <w:name w:val="header"/>
    <w:basedOn w:val="Normal"/>
    <w:link w:val="HeaderChar"/>
    <w:uiPriority w:val="99"/>
    <w:unhideWhenUsed/>
    <w:rsid w:val="00E3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43"/>
  </w:style>
  <w:style w:type="paragraph" w:styleId="Footer">
    <w:name w:val="footer"/>
    <w:basedOn w:val="Normal"/>
    <w:link w:val="FooterChar"/>
    <w:unhideWhenUsed/>
    <w:rsid w:val="00E3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43"/>
  </w:style>
  <w:style w:type="numbering" w:customStyle="1" w:styleId="NoList1">
    <w:name w:val="No List1"/>
    <w:next w:val="NoList"/>
    <w:uiPriority w:val="99"/>
    <w:semiHidden/>
    <w:unhideWhenUsed/>
    <w:rsid w:val="00D1654A"/>
  </w:style>
  <w:style w:type="paragraph" w:customStyle="1" w:styleId="msonormal0">
    <w:name w:val="msonormal"/>
    <w:basedOn w:val="Normal"/>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D1654A"/>
    <w:rPr>
      <w:color w:val="800080"/>
      <w:u w:val="single"/>
    </w:rPr>
  </w:style>
  <w:style w:type="paragraph" w:styleId="NormalWeb">
    <w:name w:val="Normal (Web)"/>
    <w:basedOn w:val="Normal"/>
    <w:uiPriority w:val="99"/>
    <w:semiHidden/>
    <w:unhideWhenUsed/>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D1654A"/>
    <w:rPr>
      <w:b/>
      <w:bCs/>
    </w:rPr>
  </w:style>
  <w:style w:type="character" w:styleId="PageNumber">
    <w:name w:val="page number"/>
    <w:rsid w:val="00F1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8034">
      <w:bodyDiv w:val="1"/>
      <w:marLeft w:val="0"/>
      <w:marRight w:val="0"/>
      <w:marTop w:val="0"/>
      <w:marBottom w:val="0"/>
      <w:divBdr>
        <w:top w:val="none" w:sz="0" w:space="0" w:color="auto"/>
        <w:left w:val="none" w:sz="0" w:space="0" w:color="auto"/>
        <w:bottom w:val="none" w:sz="0" w:space="0" w:color="auto"/>
        <w:right w:val="none" w:sz="0" w:space="0" w:color="auto"/>
      </w:divBdr>
      <w:divsChild>
        <w:div w:id="546068697">
          <w:marLeft w:val="0"/>
          <w:marRight w:val="0"/>
          <w:marTop w:val="480"/>
          <w:marBottom w:val="240"/>
          <w:divBdr>
            <w:top w:val="none" w:sz="0" w:space="0" w:color="auto"/>
            <w:left w:val="none" w:sz="0" w:space="0" w:color="auto"/>
            <w:bottom w:val="none" w:sz="0" w:space="0" w:color="auto"/>
            <w:right w:val="none" w:sz="0" w:space="0" w:color="auto"/>
          </w:divBdr>
        </w:div>
        <w:div w:id="623733384">
          <w:marLeft w:val="0"/>
          <w:marRight w:val="0"/>
          <w:marTop w:val="0"/>
          <w:marBottom w:val="567"/>
          <w:divBdr>
            <w:top w:val="none" w:sz="0" w:space="0" w:color="auto"/>
            <w:left w:val="none" w:sz="0" w:space="0" w:color="auto"/>
            <w:bottom w:val="none" w:sz="0" w:space="0" w:color="auto"/>
            <w:right w:val="none" w:sz="0" w:space="0" w:color="auto"/>
          </w:divBdr>
        </w:div>
        <w:div w:id="2028291449">
          <w:marLeft w:val="0"/>
          <w:marRight w:val="0"/>
          <w:marTop w:val="0"/>
          <w:marBottom w:val="567"/>
          <w:divBdr>
            <w:top w:val="none" w:sz="0" w:space="0" w:color="auto"/>
            <w:left w:val="none" w:sz="0" w:space="0" w:color="auto"/>
            <w:bottom w:val="none" w:sz="0" w:space="0" w:color="auto"/>
            <w:right w:val="none" w:sz="0" w:space="0" w:color="auto"/>
          </w:divBdr>
        </w:div>
        <w:div w:id="1627540139">
          <w:marLeft w:val="0"/>
          <w:marRight w:val="0"/>
          <w:marTop w:val="0"/>
          <w:marBottom w:val="0"/>
          <w:divBdr>
            <w:top w:val="none" w:sz="0" w:space="0" w:color="auto"/>
            <w:left w:val="none" w:sz="0" w:space="0" w:color="auto"/>
            <w:bottom w:val="none" w:sz="0" w:space="0" w:color="auto"/>
            <w:right w:val="none" w:sz="0" w:space="0" w:color="auto"/>
          </w:divBdr>
        </w:div>
        <w:div w:id="596862151">
          <w:marLeft w:val="0"/>
          <w:marRight w:val="0"/>
          <w:marTop w:val="0"/>
          <w:marBottom w:val="0"/>
          <w:divBdr>
            <w:top w:val="none" w:sz="0" w:space="0" w:color="auto"/>
            <w:left w:val="none" w:sz="0" w:space="0" w:color="auto"/>
            <w:bottom w:val="none" w:sz="0" w:space="0" w:color="auto"/>
            <w:right w:val="none" w:sz="0" w:space="0" w:color="auto"/>
          </w:divBdr>
        </w:div>
        <w:div w:id="1383942392">
          <w:marLeft w:val="0"/>
          <w:marRight w:val="0"/>
          <w:marTop w:val="0"/>
          <w:marBottom w:val="0"/>
          <w:divBdr>
            <w:top w:val="none" w:sz="0" w:space="0" w:color="auto"/>
            <w:left w:val="none" w:sz="0" w:space="0" w:color="auto"/>
            <w:bottom w:val="none" w:sz="0" w:space="0" w:color="auto"/>
            <w:right w:val="none" w:sz="0" w:space="0" w:color="auto"/>
          </w:divBdr>
        </w:div>
        <w:div w:id="2086560473">
          <w:marLeft w:val="0"/>
          <w:marRight w:val="0"/>
          <w:marTop w:val="0"/>
          <w:marBottom w:val="0"/>
          <w:divBdr>
            <w:top w:val="none" w:sz="0" w:space="0" w:color="auto"/>
            <w:left w:val="none" w:sz="0" w:space="0" w:color="auto"/>
            <w:bottom w:val="none" w:sz="0" w:space="0" w:color="auto"/>
            <w:right w:val="none" w:sz="0" w:space="0" w:color="auto"/>
          </w:divBdr>
        </w:div>
        <w:div w:id="1270505881">
          <w:marLeft w:val="0"/>
          <w:marRight w:val="0"/>
          <w:marTop w:val="0"/>
          <w:marBottom w:val="0"/>
          <w:divBdr>
            <w:top w:val="none" w:sz="0" w:space="0" w:color="auto"/>
            <w:left w:val="none" w:sz="0" w:space="0" w:color="auto"/>
            <w:bottom w:val="none" w:sz="0" w:space="0" w:color="auto"/>
            <w:right w:val="none" w:sz="0" w:space="0" w:color="auto"/>
          </w:divBdr>
        </w:div>
        <w:div w:id="1147432989">
          <w:marLeft w:val="0"/>
          <w:marRight w:val="0"/>
          <w:marTop w:val="0"/>
          <w:marBottom w:val="0"/>
          <w:divBdr>
            <w:top w:val="none" w:sz="0" w:space="0" w:color="auto"/>
            <w:left w:val="none" w:sz="0" w:space="0" w:color="auto"/>
            <w:bottom w:val="none" w:sz="0" w:space="0" w:color="auto"/>
            <w:right w:val="none" w:sz="0" w:space="0" w:color="auto"/>
          </w:divBdr>
        </w:div>
        <w:div w:id="646326211">
          <w:marLeft w:val="0"/>
          <w:marRight w:val="0"/>
          <w:marTop w:val="0"/>
          <w:marBottom w:val="0"/>
          <w:divBdr>
            <w:top w:val="none" w:sz="0" w:space="0" w:color="auto"/>
            <w:left w:val="none" w:sz="0" w:space="0" w:color="auto"/>
            <w:bottom w:val="none" w:sz="0" w:space="0" w:color="auto"/>
            <w:right w:val="none" w:sz="0" w:space="0" w:color="auto"/>
          </w:divBdr>
        </w:div>
        <w:div w:id="1983121603">
          <w:marLeft w:val="0"/>
          <w:marRight w:val="0"/>
          <w:marTop w:val="0"/>
          <w:marBottom w:val="0"/>
          <w:divBdr>
            <w:top w:val="none" w:sz="0" w:space="0" w:color="auto"/>
            <w:left w:val="none" w:sz="0" w:space="0" w:color="auto"/>
            <w:bottom w:val="none" w:sz="0" w:space="0" w:color="auto"/>
            <w:right w:val="none" w:sz="0" w:space="0" w:color="auto"/>
          </w:divBdr>
        </w:div>
        <w:div w:id="525483376">
          <w:marLeft w:val="0"/>
          <w:marRight w:val="0"/>
          <w:marTop w:val="0"/>
          <w:marBottom w:val="0"/>
          <w:divBdr>
            <w:top w:val="none" w:sz="0" w:space="0" w:color="auto"/>
            <w:left w:val="none" w:sz="0" w:space="0" w:color="auto"/>
            <w:bottom w:val="none" w:sz="0" w:space="0" w:color="auto"/>
            <w:right w:val="none" w:sz="0" w:space="0" w:color="auto"/>
          </w:divBdr>
        </w:div>
        <w:div w:id="420219900">
          <w:marLeft w:val="0"/>
          <w:marRight w:val="0"/>
          <w:marTop w:val="0"/>
          <w:marBottom w:val="0"/>
          <w:divBdr>
            <w:top w:val="none" w:sz="0" w:space="0" w:color="auto"/>
            <w:left w:val="none" w:sz="0" w:space="0" w:color="auto"/>
            <w:bottom w:val="none" w:sz="0" w:space="0" w:color="auto"/>
            <w:right w:val="none" w:sz="0" w:space="0" w:color="auto"/>
          </w:divBdr>
        </w:div>
        <w:div w:id="1442147855">
          <w:marLeft w:val="0"/>
          <w:marRight w:val="0"/>
          <w:marTop w:val="0"/>
          <w:marBottom w:val="0"/>
          <w:divBdr>
            <w:top w:val="none" w:sz="0" w:space="0" w:color="auto"/>
            <w:left w:val="none" w:sz="0" w:space="0" w:color="auto"/>
            <w:bottom w:val="none" w:sz="0" w:space="0" w:color="auto"/>
            <w:right w:val="none" w:sz="0" w:space="0" w:color="auto"/>
          </w:divBdr>
        </w:div>
        <w:div w:id="1514682698">
          <w:marLeft w:val="0"/>
          <w:marRight w:val="0"/>
          <w:marTop w:val="0"/>
          <w:marBottom w:val="0"/>
          <w:divBdr>
            <w:top w:val="none" w:sz="0" w:space="0" w:color="auto"/>
            <w:left w:val="none" w:sz="0" w:space="0" w:color="auto"/>
            <w:bottom w:val="none" w:sz="0" w:space="0" w:color="auto"/>
            <w:right w:val="none" w:sz="0" w:space="0" w:color="auto"/>
          </w:divBdr>
        </w:div>
        <w:div w:id="1847553816">
          <w:marLeft w:val="0"/>
          <w:marRight w:val="0"/>
          <w:marTop w:val="0"/>
          <w:marBottom w:val="0"/>
          <w:divBdr>
            <w:top w:val="none" w:sz="0" w:space="0" w:color="auto"/>
            <w:left w:val="none" w:sz="0" w:space="0" w:color="auto"/>
            <w:bottom w:val="none" w:sz="0" w:space="0" w:color="auto"/>
            <w:right w:val="none" w:sz="0" w:space="0" w:color="auto"/>
          </w:divBdr>
        </w:div>
        <w:div w:id="340006648">
          <w:marLeft w:val="0"/>
          <w:marRight w:val="0"/>
          <w:marTop w:val="0"/>
          <w:marBottom w:val="0"/>
          <w:divBdr>
            <w:top w:val="none" w:sz="0" w:space="0" w:color="auto"/>
            <w:left w:val="none" w:sz="0" w:space="0" w:color="auto"/>
            <w:bottom w:val="none" w:sz="0" w:space="0" w:color="auto"/>
            <w:right w:val="none" w:sz="0" w:space="0" w:color="auto"/>
          </w:divBdr>
        </w:div>
        <w:div w:id="949321172">
          <w:marLeft w:val="0"/>
          <w:marRight w:val="0"/>
          <w:marTop w:val="0"/>
          <w:marBottom w:val="0"/>
          <w:divBdr>
            <w:top w:val="none" w:sz="0" w:space="0" w:color="auto"/>
            <w:left w:val="none" w:sz="0" w:space="0" w:color="auto"/>
            <w:bottom w:val="none" w:sz="0" w:space="0" w:color="auto"/>
            <w:right w:val="none" w:sz="0" w:space="0" w:color="auto"/>
          </w:divBdr>
        </w:div>
        <w:div w:id="1303384067">
          <w:marLeft w:val="0"/>
          <w:marRight w:val="0"/>
          <w:marTop w:val="0"/>
          <w:marBottom w:val="0"/>
          <w:divBdr>
            <w:top w:val="none" w:sz="0" w:space="0" w:color="auto"/>
            <w:left w:val="none" w:sz="0" w:space="0" w:color="auto"/>
            <w:bottom w:val="none" w:sz="0" w:space="0" w:color="auto"/>
            <w:right w:val="none" w:sz="0" w:space="0" w:color="auto"/>
          </w:divBdr>
        </w:div>
        <w:div w:id="1016426056">
          <w:marLeft w:val="0"/>
          <w:marRight w:val="0"/>
          <w:marTop w:val="0"/>
          <w:marBottom w:val="0"/>
          <w:divBdr>
            <w:top w:val="none" w:sz="0" w:space="0" w:color="auto"/>
            <w:left w:val="none" w:sz="0" w:space="0" w:color="auto"/>
            <w:bottom w:val="none" w:sz="0" w:space="0" w:color="auto"/>
            <w:right w:val="none" w:sz="0" w:space="0" w:color="auto"/>
          </w:divBdr>
        </w:div>
        <w:div w:id="1829056738">
          <w:marLeft w:val="0"/>
          <w:marRight w:val="0"/>
          <w:marTop w:val="0"/>
          <w:marBottom w:val="0"/>
          <w:divBdr>
            <w:top w:val="none" w:sz="0" w:space="0" w:color="auto"/>
            <w:left w:val="none" w:sz="0" w:space="0" w:color="auto"/>
            <w:bottom w:val="none" w:sz="0" w:space="0" w:color="auto"/>
            <w:right w:val="none" w:sz="0" w:space="0" w:color="auto"/>
          </w:divBdr>
        </w:div>
        <w:div w:id="1895460978">
          <w:marLeft w:val="0"/>
          <w:marRight w:val="0"/>
          <w:marTop w:val="0"/>
          <w:marBottom w:val="0"/>
          <w:divBdr>
            <w:top w:val="none" w:sz="0" w:space="0" w:color="auto"/>
            <w:left w:val="none" w:sz="0" w:space="0" w:color="auto"/>
            <w:bottom w:val="none" w:sz="0" w:space="0" w:color="auto"/>
            <w:right w:val="none" w:sz="0" w:space="0" w:color="auto"/>
          </w:divBdr>
        </w:div>
        <w:div w:id="17196828">
          <w:marLeft w:val="0"/>
          <w:marRight w:val="0"/>
          <w:marTop w:val="0"/>
          <w:marBottom w:val="0"/>
          <w:divBdr>
            <w:top w:val="none" w:sz="0" w:space="0" w:color="auto"/>
            <w:left w:val="none" w:sz="0" w:space="0" w:color="auto"/>
            <w:bottom w:val="none" w:sz="0" w:space="0" w:color="auto"/>
            <w:right w:val="none" w:sz="0" w:space="0" w:color="auto"/>
          </w:divBdr>
        </w:div>
        <w:div w:id="970746022">
          <w:marLeft w:val="0"/>
          <w:marRight w:val="0"/>
          <w:marTop w:val="0"/>
          <w:marBottom w:val="0"/>
          <w:divBdr>
            <w:top w:val="none" w:sz="0" w:space="0" w:color="auto"/>
            <w:left w:val="none" w:sz="0" w:space="0" w:color="auto"/>
            <w:bottom w:val="none" w:sz="0" w:space="0" w:color="auto"/>
            <w:right w:val="none" w:sz="0" w:space="0" w:color="auto"/>
          </w:divBdr>
        </w:div>
        <w:div w:id="1207595798">
          <w:marLeft w:val="0"/>
          <w:marRight w:val="0"/>
          <w:marTop w:val="0"/>
          <w:marBottom w:val="0"/>
          <w:divBdr>
            <w:top w:val="none" w:sz="0" w:space="0" w:color="auto"/>
            <w:left w:val="none" w:sz="0" w:space="0" w:color="auto"/>
            <w:bottom w:val="none" w:sz="0" w:space="0" w:color="auto"/>
            <w:right w:val="none" w:sz="0" w:space="0" w:color="auto"/>
          </w:divBdr>
        </w:div>
        <w:div w:id="779492368">
          <w:marLeft w:val="0"/>
          <w:marRight w:val="0"/>
          <w:marTop w:val="0"/>
          <w:marBottom w:val="0"/>
          <w:divBdr>
            <w:top w:val="none" w:sz="0" w:space="0" w:color="auto"/>
            <w:left w:val="none" w:sz="0" w:space="0" w:color="auto"/>
            <w:bottom w:val="none" w:sz="0" w:space="0" w:color="auto"/>
            <w:right w:val="none" w:sz="0" w:space="0" w:color="auto"/>
          </w:divBdr>
        </w:div>
        <w:div w:id="537356771">
          <w:marLeft w:val="0"/>
          <w:marRight w:val="0"/>
          <w:marTop w:val="0"/>
          <w:marBottom w:val="0"/>
          <w:divBdr>
            <w:top w:val="none" w:sz="0" w:space="0" w:color="auto"/>
            <w:left w:val="none" w:sz="0" w:space="0" w:color="auto"/>
            <w:bottom w:val="none" w:sz="0" w:space="0" w:color="auto"/>
            <w:right w:val="none" w:sz="0" w:space="0" w:color="auto"/>
          </w:divBdr>
        </w:div>
        <w:div w:id="1674332241">
          <w:marLeft w:val="0"/>
          <w:marRight w:val="0"/>
          <w:marTop w:val="0"/>
          <w:marBottom w:val="0"/>
          <w:divBdr>
            <w:top w:val="none" w:sz="0" w:space="0" w:color="auto"/>
            <w:left w:val="none" w:sz="0" w:space="0" w:color="auto"/>
            <w:bottom w:val="none" w:sz="0" w:space="0" w:color="auto"/>
            <w:right w:val="none" w:sz="0" w:space="0" w:color="auto"/>
          </w:divBdr>
        </w:div>
        <w:div w:id="1777559907">
          <w:marLeft w:val="0"/>
          <w:marRight w:val="0"/>
          <w:marTop w:val="240"/>
          <w:marBottom w:val="0"/>
          <w:divBdr>
            <w:top w:val="none" w:sz="0" w:space="0" w:color="auto"/>
            <w:left w:val="none" w:sz="0" w:space="0" w:color="auto"/>
            <w:bottom w:val="none" w:sz="0" w:space="0" w:color="auto"/>
            <w:right w:val="none" w:sz="0" w:space="0" w:color="auto"/>
          </w:divBdr>
        </w:div>
      </w:divsChild>
    </w:div>
    <w:div w:id="475298418">
      <w:bodyDiv w:val="1"/>
      <w:marLeft w:val="0"/>
      <w:marRight w:val="0"/>
      <w:marTop w:val="0"/>
      <w:marBottom w:val="0"/>
      <w:divBdr>
        <w:top w:val="none" w:sz="0" w:space="0" w:color="auto"/>
        <w:left w:val="none" w:sz="0" w:space="0" w:color="auto"/>
        <w:bottom w:val="none" w:sz="0" w:space="0" w:color="auto"/>
        <w:right w:val="none" w:sz="0" w:space="0" w:color="auto"/>
      </w:divBdr>
      <w:divsChild>
        <w:div w:id="1885410288">
          <w:marLeft w:val="0"/>
          <w:marRight w:val="0"/>
          <w:marTop w:val="480"/>
          <w:marBottom w:val="240"/>
          <w:divBdr>
            <w:top w:val="none" w:sz="0" w:space="0" w:color="auto"/>
            <w:left w:val="none" w:sz="0" w:space="0" w:color="auto"/>
            <w:bottom w:val="none" w:sz="0" w:space="0" w:color="auto"/>
            <w:right w:val="none" w:sz="0" w:space="0" w:color="auto"/>
          </w:divBdr>
        </w:div>
        <w:div w:id="2046518609">
          <w:marLeft w:val="0"/>
          <w:marRight w:val="0"/>
          <w:marTop w:val="0"/>
          <w:marBottom w:val="567"/>
          <w:divBdr>
            <w:top w:val="none" w:sz="0" w:space="0" w:color="auto"/>
            <w:left w:val="none" w:sz="0" w:space="0" w:color="auto"/>
            <w:bottom w:val="none" w:sz="0" w:space="0" w:color="auto"/>
            <w:right w:val="none" w:sz="0" w:space="0" w:color="auto"/>
          </w:divBdr>
        </w:div>
        <w:div w:id="1806267781">
          <w:marLeft w:val="0"/>
          <w:marRight w:val="0"/>
          <w:marTop w:val="0"/>
          <w:marBottom w:val="567"/>
          <w:divBdr>
            <w:top w:val="none" w:sz="0" w:space="0" w:color="auto"/>
            <w:left w:val="none" w:sz="0" w:space="0" w:color="auto"/>
            <w:bottom w:val="none" w:sz="0" w:space="0" w:color="auto"/>
            <w:right w:val="none" w:sz="0" w:space="0" w:color="auto"/>
          </w:divBdr>
        </w:div>
        <w:div w:id="564725369">
          <w:marLeft w:val="0"/>
          <w:marRight w:val="0"/>
          <w:marTop w:val="0"/>
          <w:marBottom w:val="0"/>
          <w:divBdr>
            <w:top w:val="none" w:sz="0" w:space="0" w:color="auto"/>
            <w:left w:val="none" w:sz="0" w:space="0" w:color="auto"/>
            <w:bottom w:val="none" w:sz="0" w:space="0" w:color="auto"/>
            <w:right w:val="none" w:sz="0" w:space="0" w:color="auto"/>
          </w:divBdr>
        </w:div>
        <w:div w:id="1336495813">
          <w:marLeft w:val="0"/>
          <w:marRight w:val="0"/>
          <w:marTop w:val="0"/>
          <w:marBottom w:val="0"/>
          <w:divBdr>
            <w:top w:val="none" w:sz="0" w:space="0" w:color="auto"/>
            <w:left w:val="none" w:sz="0" w:space="0" w:color="auto"/>
            <w:bottom w:val="none" w:sz="0" w:space="0" w:color="auto"/>
            <w:right w:val="none" w:sz="0" w:space="0" w:color="auto"/>
          </w:divBdr>
        </w:div>
        <w:div w:id="94789149">
          <w:marLeft w:val="0"/>
          <w:marRight w:val="0"/>
          <w:marTop w:val="0"/>
          <w:marBottom w:val="0"/>
          <w:divBdr>
            <w:top w:val="none" w:sz="0" w:space="0" w:color="auto"/>
            <w:left w:val="none" w:sz="0" w:space="0" w:color="auto"/>
            <w:bottom w:val="none" w:sz="0" w:space="0" w:color="auto"/>
            <w:right w:val="none" w:sz="0" w:space="0" w:color="auto"/>
          </w:divBdr>
        </w:div>
        <w:div w:id="467170333">
          <w:marLeft w:val="0"/>
          <w:marRight w:val="0"/>
          <w:marTop w:val="0"/>
          <w:marBottom w:val="0"/>
          <w:divBdr>
            <w:top w:val="none" w:sz="0" w:space="0" w:color="auto"/>
            <w:left w:val="none" w:sz="0" w:space="0" w:color="auto"/>
            <w:bottom w:val="none" w:sz="0" w:space="0" w:color="auto"/>
            <w:right w:val="none" w:sz="0" w:space="0" w:color="auto"/>
          </w:divBdr>
        </w:div>
        <w:div w:id="814762691">
          <w:marLeft w:val="0"/>
          <w:marRight w:val="0"/>
          <w:marTop w:val="0"/>
          <w:marBottom w:val="0"/>
          <w:divBdr>
            <w:top w:val="none" w:sz="0" w:space="0" w:color="auto"/>
            <w:left w:val="none" w:sz="0" w:space="0" w:color="auto"/>
            <w:bottom w:val="none" w:sz="0" w:space="0" w:color="auto"/>
            <w:right w:val="none" w:sz="0" w:space="0" w:color="auto"/>
          </w:divBdr>
        </w:div>
        <w:div w:id="917791511">
          <w:marLeft w:val="0"/>
          <w:marRight w:val="0"/>
          <w:marTop w:val="0"/>
          <w:marBottom w:val="0"/>
          <w:divBdr>
            <w:top w:val="none" w:sz="0" w:space="0" w:color="auto"/>
            <w:left w:val="none" w:sz="0" w:space="0" w:color="auto"/>
            <w:bottom w:val="none" w:sz="0" w:space="0" w:color="auto"/>
            <w:right w:val="none" w:sz="0" w:space="0" w:color="auto"/>
          </w:divBdr>
        </w:div>
        <w:div w:id="422798136">
          <w:marLeft w:val="0"/>
          <w:marRight w:val="0"/>
          <w:marTop w:val="0"/>
          <w:marBottom w:val="0"/>
          <w:divBdr>
            <w:top w:val="none" w:sz="0" w:space="0" w:color="auto"/>
            <w:left w:val="none" w:sz="0" w:space="0" w:color="auto"/>
            <w:bottom w:val="none" w:sz="0" w:space="0" w:color="auto"/>
            <w:right w:val="none" w:sz="0" w:space="0" w:color="auto"/>
          </w:divBdr>
        </w:div>
        <w:div w:id="67970792">
          <w:marLeft w:val="0"/>
          <w:marRight w:val="0"/>
          <w:marTop w:val="0"/>
          <w:marBottom w:val="0"/>
          <w:divBdr>
            <w:top w:val="none" w:sz="0" w:space="0" w:color="auto"/>
            <w:left w:val="none" w:sz="0" w:space="0" w:color="auto"/>
            <w:bottom w:val="none" w:sz="0" w:space="0" w:color="auto"/>
            <w:right w:val="none" w:sz="0" w:space="0" w:color="auto"/>
          </w:divBdr>
        </w:div>
        <w:div w:id="430784715">
          <w:marLeft w:val="0"/>
          <w:marRight w:val="0"/>
          <w:marTop w:val="0"/>
          <w:marBottom w:val="0"/>
          <w:divBdr>
            <w:top w:val="none" w:sz="0" w:space="0" w:color="auto"/>
            <w:left w:val="none" w:sz="0" w:space="0" w:color="auto"/>
            <w:bottom w:val="none" w:sz="0" w:space="0" w:color="auto"/>
            <w:right w:val="none" w:sz="0" w:space="0" w:color="auto"/>
          </w:divBdr>
        </w:div>
        <w:div w:id="918365490">
          <w:marLeft w:val="0"/>
          <w:marRight w:val="0"/>
          <w:marTop w:val="0"/>
          <w:marBottom w:val="0"/>
          <w:divBdr>
            <w:top w:val="none" w:sz="0" w:space="0" w:color="auto"/>
            <w:left w:val="none" w:sz="0" w:space="0" w:color="auto"/>
            <w:bottom w:val="none" w:sz="0" w:space="0" w:color="auto"/>
            <w:right w:val="none" w:sz="0" w:space="0" w:color="auto"/>
          </w:divBdr>
        </w:div>
        <w:div w:id="273094244">
          <w:marLeft w:val="0"/>
          <w:marRight w:val="0"/>
          <w:marTop w:val="0"/>
          <w:marBottom w:val="0"/>
          <w:divBdr>
            <w:top w:val="none" w:sz="0" w:space="0" w:color="auto"/>
            <w:left w:val="none" w:sz="0" w:space="0" w:color="auto"/>
            <w:bottom w:val="none" w:sz="0" w:space="0" w:color="auto"/>
            <w:right w:val="none" w:sz="0" w:space="0" w:color="auto"/>
          </w:divBdr>
        </w:div>
        <w:div w:id="2122331814">
          <w:marLeft w:val="0"/>
          <w:marRight w:val="0"/>
          <w:marTop w:val="0"/>
          <w:marBottom w:val="0"/>
          <w:divBdr>
            <w:top w:val="none" w:sz="0" w:space="0" w:color="auto"/>
            <w:left w:val="none" w:sz="0" w:space="0" w:color="auto"/>
            <w:bottom w:val="none" w:sz="0" w:space="0" w:color="auto"/>
            <w:right w:val="none" w:sz="0" w:space="0" w:color="auto"/>
          </w:divBdr>
        </w:div>
        <w:div w:id="189491919">
          <w:marLeft w:val="0"/>
          <w:marRight w:val="0"/>
          <w:marTop w:val="0"/>
          <w:marBottom w:val="0"/>
          <w:divBdr>
            <w:top w:val="none" w:sz="0" w:space="0" w:color="auto"/>
            <w:left w:val="none" w:sz="0" w:space="0" w:color="auto"/>
            <w:bottom w:val="none" w:sz="0" w:space="0" w:color="auto"/>
            <w:right w:val="none" w:sz="0" w:space="0" w:color="auto"/>
          </w:divBdr>
        </w:div>
        <w:div w:id="940187447">
          <w:marLeft w:val="0"/>
          <w:marRight w:val="0"/>
          <w:marTop w:val="240"/>
          <w:marBottom w:val="0"/>
          <w:divBdr>
            <w:top w:val="none" w:sz="0" w:space="0" w:color="auto"/>
            <w:left w:val="none" w:sz="0" w:space="0" w:color="auto"/>
            <w:bottom w:val="none" w:sz="0" w:space="0" w:color="auto"/>
            <w:right w:val="none" w:sz="0" w:space="0" w:color="auto"/>
          </w:divBdr>
        </w:div>
      </w:divsChild>
    </w:div>
    <w:div w:id="1427917661">
      <w:bodyDiv w:val="1"/>
      <w:marLeft w:val="0"/>
      <w:marRight w:val="0"/>
      <w:marTop w:val="0"/>
      <w:marBottom w:val="0"/>
      <w:divBdr>
        <w:top w:val="none" w:sz="0" w:space="0" w:color="auto"/>
        <w:left w:val="none" w:sz="0" w:space="0" w:color="auto"/>
        <w:bottom w:val="none" w:sz="0" w:space="0" w:color="auto"/>
        <w:right w:val="none" w:sz="0" w:space="0" w:color="auto"/>
      </w:divBdr>
      <w:divsChild>
        <w:div w:id="1422336044">
          <w:marLeft w:val="0"/>
          <w:marRight w:val="0"/>
          <w:marTop w:val="480"/>
          <w:marBottom w:val="240"/>
          <w:divBdr>
            <w:top w:val="none" w:sz="0" w:space="0" w:color="auto"/>
            <w:left w:val="none" w:sz="0" w:space="0" w:color="auto"/>
            <w:bottom w:val="none" w:sz="0" w:space="0" w:color="auto"/>
            <w:right w:val="none" w:sz="0" w:space="0" w:color="auto"/>
          </w:divBdr>
        </w:div>
        <w:div w:id="1486782199">
          <w:marLeft w:val="0"/>
          <w:marRight w:val="0"/>
          <w:marTop w:val="0"/>
          <w:marBottom w:val="567"/>
          <w:divBdr>
            <w:top w:val="none" w:sz="0" w:space="0" w:color="auto"/>
            <w:left w:val="none" w:sz="0" w:space="0" w:color="auto"/>
            <w:bottom w:val="none" w:sz="0" w:space="0" w:color="auto"/>
            <w:right w:val="none" w:sz="0" w:space="0" w:color="auto"/>
          </w:divBdr>
        </w:div>
        <w:div w:id="1998337691">
          <w:marLeft w:val="0"/>
          <w:marRight w:val="0"/>
          <w:marTop w:val="0"/>
          <w:marBottom w:val="567"/>
          <w:divBdr>
            <w:top w:val="none" w:sz="0" w:space="0" w:color="auto"/>
            <w:left w:val="none" w:sz="0" w:space="0" w:color="auto"/>
            <w:bottom w:val="none" w:sz="0" w:space="0" w:color="auto"/>
            <w:right w:val="none" w:sz="0" w:space="0" w:color="auto"/>
          </w:divBdr>
        </w:div>
        <w:div w:id="1955357637">
          <w:marLeft w:val="0"/>
          <w:marRight w:val="0"/>
          <w:marTop w:val="0"/>
          <w:marBottom w:val="0"/>
          <w:divBdr>
            <w:top w:val="none" w:sz="0" w:space="0" w:color="auto"/>
            <w:left w:val="none" w:sz="0" w:space="0" w:color="auto"/>
            <w:bottom w:val="none" w:sz="0" w:space="0" w:color="auto"/>
            <w:right w:val="none" w:sz="0" w:space="0" w:color="auto"/>
          </w:divBdr>
        </w:div>
        <w:div w:id="735324123">
          <w:marLeft w:val="0"/>
          <w:marRight w:val="0"/>
          <w:marTop w:val="0"/>
          <w:marBottom w:val="0"/>
          <w:divBdr>
            <w:top w:val="none" w:sz="0" w:space="0" w:color="auto"/>
            <w:left w:val="none" w:sz="0" w:space="0" w:color="auto"/>
            <w:bottom w:val="none" w:sz="0" w:space="0" w:color="auto"/>
            <w:right w:val="none" w:sz="0" w:space="0" w:color="auto"/>
          </w:divBdr>
        </w:div>
        <w:div w:id="60176354">
          <w:marLeft w:val="0"/>
          <w:marRight w:val="0"/>
          <w:marTop w:val="0"/>
          <w:marBottom w:val="0"/>
          <w:divBdr>
            <w:top w:val="none" w:sz="0" w:space="0" w:color="auto"/>
            <w:left w:val="none" w:sz="0" w:space="0" w:color="auto"/>
            <w:bottom w:val="none" w:sz="0" w:space="0" w:color="auto"/>
            <w:right w:val="none" w:sz="0" w:space="0" w:color="auto"/>
          </w:divBdr>
        </w:div>
        <w:div w:id="2144694843">
          <w:marLeft w:val="0"/>
          <w:marRight w:val="0"/>
          <w:marTop w:val="0"/>
          <w:marBottom w:val="0"/>
          <w:divBdr>
            <w:top w:val="none" w:sz="0" w:space="0" w:color="auto"/>
            <w:left w:val="none" w:sz="0" w:space="0" w:color="auto"/>
            <w:bottom w:val="none" w:sz="0" w:space="0" w:color="auto"/>
            <w:right w:val="none" w:sz="0" w:space="0" w:color="auto"/>
          </w:divBdr>
        </w:div>
        <w:div w:id="1623341686">
          <w:marLeft w:val="0"/>
          <w:marRight w:val="0"/>
          <w:marTop w:val="0"/>
          <w:marBottom w:val="0"/>
          <w:divBdr>
            <w:top w:val="none" w:sz="0" w:space="0" w:color="auto"/>
            <w:left w:val="none" w:sz="0" w:space="0" w:color="auto"/>
            <w:bottom w:val="none" w:sz="0" w:space="0" w:color="auto"/>
            <w:right w:val="none" w:sz="0" w:space="0" w:color="auto"/>
          </w:divBdr>
        </w:div>
        <w:div w:id="1769038860">
          <w:marLeft w:val="0"/>
          <w:marRight w:val="0"/>
          <w:marTop w:val="0"/>
          <w:marBottom w:val="0"/>
          <w:divBdr>
            <w:top w:val="none" w:sz="0" w:space="0" w:color="auto"/>
            <w:left w:val="none" w:sz="0" w:space="0" w:color="auto"/>
            <w:bottom w:val="none" w:sz="0" w:space="0" w:color="auto"/>
            <w:right w:val="none" w:sz="0" w:space="0" w:color="auto"/>
          </w:divBdr>
        </w:div>
        <w:div w:id="971014088">
          <w:marLeft w:val="0"/>
          <w:marRight w:val="0"/>
          <w:marTop w:val="0"/>
          <w:marBottom w:val="0"/>
          <w:divBdr>
            <w:top w:val="none" w:sz="0" w:space="0" w:color="auto"/>
            <w:left w:val="none" w:sz="0" w:space="0" w:color="auto"/>
            <w:bottom w:val="none" w:sz="0" w:space="0" w:color="auto"/>
            <w:right w:val="none" w:sz="0" w:space="0" w:color="auto"/>
          </w:divBdr>
        </w:div>
        <w:div w:id="1199856128">
          <w:marLeft w:val="0"/>
          <w:marRight w:val="0"/>
          <w:marTop w:val="0"/>
          <w:marBottom w:val="0"/>
          <w:divBdr>
            <w:top w:val="none" w:sz="0" w:space="0" w:color="auto"/>
            <w:left w:val="none" w:sz="0" w:space="0" w:color="auto"/>
            <w:bottom w:val="none" w:sz="0" w:space="0" w:color="auto"/>
            <w:right w:val="none" w:sz="0" w:space="0" w:color="auto"/>
          </w:divBdr>
        </w:div>
        <w:div w:id="1486504487">
          <w:marLeft w:val="0"/>
          <w:marRight w:val="0"/>
          <w:marTop w:val="0"/>
          <w:marBottom w:val="0"/>
          <w:divBdr>
            <w:top w:val="none" w:sz="0" w:space="0" w:color="auto"/>
            <w:left w:val="none" w:sz="0" w:space="0" w:color="auto"/>
            <w:bottom w:val="none" w:sz="0" w:space="0" w:color="auto"/>
            <w:right w:val="none" w:sz="0" w:space="0" w:color="auto"/>
          </w:divBdr>
        </w:div>
        <w:div w:id="1670134302">
          <w:marLeft w:val="0"/>
          <w:marRight w:val="0"/>
          <w:marTop w:val="0"/>
          <w:marBottom w:val="0"/>
          <w:divBdr>
            <w:top w:val="none" w:sz="0" w:space="0" w:color="auto"/>
            <w:left w:val="none" w:sz="0" w:space="0" w:color="auto"/>
            <w:bottom w:val="none" w:sz="0" w:space="0" w:color="auto"/>
            <w:right w:val="none" w:sz="0" w:space="0" w:color="auto"/>
          </w:divBdr>
        </w:div>
        <w:div w:id="749155884">
          <w:marLeft w:val="0"/>
          <w:marRight w:val="0"/>
          <w:marTop w:val="0"/>
          <w:marBottom w:val="0"/>
          <w:divBdr>
            <w:top w:val="none" w:sz="0" w:space="0" w:color="auto"/>
            <w:left w:val="none" w:sz="0" w:space="0" w:color="auto"/>
            <w:bottom w:val="none" w:sz="0" w:space="0" w:color="auto"/>
            <w:right w:val="none" w:sz="0" w:space="0" w:color="auto"/>
          </w:divBdr>
        </w:div>
        <w:div w:id="1011101053">
          <w:marLeft w:val="0"/>
          <w:marRight w:val="0"/>
          <w:marTop w:val="0"/>
          <w:marBottom w:val="0"/>
          <w:divBdr>
            <w:top w:val="none" w:sz="0" w:space="0" w:color="auto"/>
            <w:left w:val="none" w:sz="0" w:space="0" w:color="auto"/>
            <w:bottom w:val="none" w:sz="0" w:space="0" w:color="auto"/>
            <w:right w:val="none" w:sz="0" w:space="0" w:color="auto"/>
          </w:divBdr>
        </w:div>
        <w:div w:id="878080965">
          <w:marLeft w:val="0"/>
          <w:marRight w:val="0"/>
          <w:marTop w:val="0"/>
          <w:marBottom w:val="0"/>
          <w:divBdr>
            <w:top w:val="none" w:sz="0" w:space="0" w:color="auto"/>
            <w:left w:val="none" w:sz="0" w:space="0" w:color="auto"/>
            <w:bottom w:val="none" w:sz="0" w:space="0" w:color="auto"/>
            <w:right w:val="none" w:sz="0" w:space="0" w:color="auto"/>
          </w:divBdr>
        </w:div>
        <w:div w:id="1680111430">
          <w:marLeft w:val="0"/>
          <w:marRight w:val="0"/>
          <w:marTop w:val="240"/>
          <w:marBottom w:val="0"/>
          <w:divBdr>
            <w:top w:val="none" w:sz="0" w:space="0" w:color="auto"/>
            <w:left w:val="none" w:sz="0" w:space="0" w:color="auto"/>
            <w:bottom w:val="none" w:sz="0" w:space="0" w:color="auto"/>
            <w:right w:val="none" w:sz="0" w:space="0" w:color="auto"/>
          </w:divBdr>
        </w:div>
      </w:divsChild>
    </w:div>
    <w:div w:id="1440416888">
      <w:bodyDiv w:val="1"/>
      <w:marLeft w:val="0"/>
      <w:marRight w:val="0"/>
      <w:marTop w:val="0"/>
      <w:marBottom w:val="0"/>
      <w:divBdr>
        <w:top w:val="none" w:sz="0" w:space="0" w:color="auto"/>
        <w:left w:val="none" w:sz="0" w:space="0" w:color="auto"/>
        <w:bottom w:val="none" w:sz="0" w:space="0" w:color="auto"/>
        <w:right w:val="none" w:sz="0" w:space="0" w:color="auto"/>
      </w:divBdr>
      <w:divsChild>
        <w:div w:id="1173489018">
          <w:marLeft w:val="0"/>
          <w:marRight w:val="0"/>
          <w:marTop w:val="480"/>
          <w:marBottom w:val="240"/>
          <w:divBdr>
            <w:top w:val="none" w:sz="0" w:space="0" w:color="auto"/>
            <w:left w:val="none" w:sz="0" w:space="0" w:color="auto"/>
            <w:bottom w:val="none" w:sz="0" w:space="0" w:color="auto"/>
            <w:right w:val="none" w:sz="0" w:space="0" w:color="auto"/>
          </w:divBdr>
        </w:div>
        <w:div w:id="430903019">
          <w:marLeft w:val="0"/>
          <w:marRight w:val="0"/>
          <w:marTop w:val="0"/>
          <w:marBottom w:val="567"/>
          <w:divBdr>
            <w:top w:val="none" w:sz="0" w:space="0" w:color="auto"/>
            <w:left w:val="none" w:sz="0" w:space="0" w:color="auto"/>
            <w:bottom w:val="none" w:sz="0" w:space="0" w:color="auto"/>
            <w:right w:val="none" w:sz="0" w:space="0" w:color="auto"/>
          </w:divBdr>
        </w:div>
        <w:div w:id="1629622663">
          <w:marLeft w:val="0"/>
          <w:marRight w:val="0"/>
          <w:marTop w:val="0"/>
          <w:marBottom w:val="567"/>
          <w:divBdr>
            <w:top w:val="none" w:sz="0" w:space="0" w:color="auto"/>
            <w:left w:val="none" w:sz="0" w:space="0" w:color="auto"/>
            <w:bottom w:val="none" w:sz="0" w:space="0" w:color="auto"/>
            <w:right w:val="none" w:sz="0" w:space="0" w:color="auto"/>
          </w:divBdr>
        </w:div>
        <w:div w:id="1848514275">
          <w:marLeft w:val="0"/>
          <w:marRight w:val="0"/>
          <w:marTop w:val="0"/>
          <w:marBottom w:val="0"/>
          <w:divBdr>
            <w:top w:val="none" w:sz="0" w:space="0" w:color="auto"/>
            <w:left w:val="none" w:sz="0" w:space="0" w:color="auto"/>
            <w:bottom w:val="none" w:sz="0" w:space="0" w:color="auto"/>
            <w:right w:val="none" w:sz="0" w:space="0" w:color="auto"/>
          </w:divBdr>
        </w:div>
        <w:div w:id="158275708">
          <w:marLeft w:val="0"/>
          <w:marRight w:val="0"/>
          <w:marTop w:val="0"/>
          <w:marBottom w:val="0"/>
          <w:divBdr>
            <w:top w:val="none" w:sz="0" w:space="0" w:color="auto"/>
            <w:left w:val="none" w:sz="0" w:space="0" w:color="auto"/>
            <w:bottom w:val="none" w:sz="0" w:space="0" w:color="auto"/>
            <w:right w:val="none" w:sz="0" w:space="0" w:color="auto"/>
          </w:divBdr>
        </w:div>
        <w:div w:id="1720740447">
          <w:marLeft w:val="0"/>
          <w:marRight w:val="0"/>
          <w:marTop w:val="0"/>
          <w:marBottom w:val="0"/>
          <w:divBdr>
            <w:top w:val="none" w:sz="0" w:space="0" w:color="auto"/>
            <w:left w:val="none" w:sz="0" w:space="0" w:color="auto"/>
            <w:bottom w:val="none" w:sz="0" w:space="0" w:color="auto"/>
            <w:right w:val="none" w:sz="0" w:space="0" w:color="auto"/>
          </w:divBdr>
        </w:div>
        <w:div w:id="1923484022">
          <w:marLeft w:val="0"/>
          <w:marRight w:val="0"/>
          <w:marTop w:val="0"/>
          <w:marBottom w:val="0"/>
          <w:divBdr>
            <w:top w:val="none" w:sz="0" w:space="0" w:color="auto"/>
            <w:left w:val="none" w:sz="0" w:space="0" w:color="auto"/>
            <w:bottom w:val="none" w:sz="0" w:space="0" w:color="auto"/>
            <w:right w:val="none" w:sz="0" w:space="0" w:color="auto"/>
          </w:divBdr>
        </w:div>
        <w:div w:id="1848448475">
          <w:marLeft w:val="0"/>
          <w:marRight w:val="0"/>
          <w:marTop w:val="0"/>
          <w:marBottom w:val="0"/>
          <w:divBdr>
            <w:top w:val="none" w:sz="0" w:space="0" w:color="auto"/>
            <w:left w:val="none" w:sz="0" w:space="0" w:color="auto"/>
            <w:bottom w:val="none" w:sz="0" w:space="0" w:color="auto"/>
            <w:right w:val="none" w:sz="0" w:space="0" w:color="auto"/>
          </w:divBdr>
        </w:div>
        <w:div w:id="58216659">
          <w:marLeft w:val="0"/>
          <w:marRight w:val="0"/>
          <w:marTop w:val="0"/>
          <w:marBottom w:val="0"/>
          <w:divBdr>
            <w:top w:val="none" w:sz="0" w:space="0" w:color="auto"/>
            <w:left w:val="none" w:sz="0" w:space="0" w:color="auto"/>
            <w:bottom w:val="none" w:sz="0" w:space="0" w:color="auto"/>
            <w:right w:val="none" w:sz="0" w:space="0" w:color="auto"/>
          </w:divBdr>
        </w:div>
        <w:div w:id="1374188748">
          <w:marLeft w:val="0"/>
          <w:marRight w:val="0"/>
          <w:marTop w:val="0"/>
          <w:marBottom w:val="0"/>
          <w:divBdr>
            <w:top w:val="none" w:sz="0" w:space="0" w:color="auto"/>
            <w:left w:val="none" w:sz="0" w:space="0" w:color="auto"/>
            <w:bottom w:val="none" w:sz="0" w:space="0" w:color="auto"/>
            <w:right w:val="none" w:sz="0" w:space="0" w:color="auto"/>
          </w:divBdr>
        </w:div>
        <w:div w:id="1652559513">
          <w:marLeft w:val="0"/>
          <w:marRight w:val="0"/>
          <w:marTop w:val="0"/>
          <w:marBottom w:val="0"/>
          <w:divBdr>
            <w:top w:val="none" w:sz="0" w:space="0" w:color="auto"/>
            <w:left w:val="none" w:sz="0" w:space="0" w:color="auto"/>
            <w:bottom w:val="none" w:sz="0" w:space="0" w:color="auto"/>
            <w:right w:val="none" w:sz="0" w:space="0" w:color="auto"/>
          </w:divBdr>
        </w:div>
        <w:div w:id="503130060">
          <w:marLeft w:val="0"/>
          <w:marRight w:val="0"/>
          <w:marTop w:val="0"/>
          <w:marBottom w:val="0"/>
          <w:divBdr>
            <w:top w:val="none" w:sz="0" w:space="0" w:color="auto"/>
            <w:left w:val="none" w:sz="0" w:space="0" w:color="auto"/>
            <w:bottom w:val="none" w:sz="0" w:space="0" w:color="auto"/>
            <w:right w:val="none" w:sz="0" w:space="0" w:color="auto"/>
          </w:divBdr>
        </w:div>
        <w:div w:id="1070232184">
          <w:marLeft w:val="0"/>
          <w:marRight w:val="0"/>
          <w:marTop w:val="0"/>
          <w:marBottom w:val="0"/>
          <w:divBdr>
            <w:top w:val="none" w:sz="0" w:space="0" w:color="auto"/>
            <w:left w:val="none" w:sz="0" w:space="0" w:color="auto"/>
            <w:bottom w:val="none" w:sz="0" w:space="0" w:color="auto"/>
            <w:right w:val="none" w:sz="0" w:space="0" w:color="auto"/>
          </w:divBdr>
        </w:div>
        <w:div w:id="561983616">
          <w:marLeft w:val="0"/>
          <w:marRight w:val="0"/>
          <w:marTop w:val="0"/>
          <w:marBottom w:val="0"/>
          <w:divBdr>
            <w:top w:val="none" w:sz="0" w:space="0" w:color="auto"/>
            <w:left w:val="none" w:sz="0" w:space="0" w:color="auto"/>
            <w:bottom w:val="none" w:sz="0" w:space="0" w:color="auto"/>
            <w:right w:val="none" w:sz="0" w:space="0" w:color="auto"/>
          </w:divBdr>
        </w:div>
        <w:div w:id="890843262">
          <w:marLeft w:val="0"/>
          <w:marRight w:val="0"/>
          <w:marTop w:val="0"/>
          <w:marBottom w:val="0"/>
          <w:divBdr>
            <w:top w:val="none" w:sz="0" w:space="0" w:color="auto"/>
            <w:left w:val="none" w:sz="0" w:space="0" w:color="auto"/>
            <w:bottom w:val="none" w:sz="0" w:space="0" w:color="auto"/>
            <w:right w:val="none" w:sz="0" w:space="0" w:color="auto"/>
          </w:divBdr>
        </w:div>
        <w:div w:id="1447042017">
          <w:marLeft w:val="0"/>
          <w:marRight w:val="0"/>
          <w:marTop w:val="0"/>
          <w:marBottom w:val="0"/>
          <w:divBdr>
            <w:top w:val="none" w:sz="0" w:space="0" w:color="auto"/>
            <w:left w:val="none" w:sz="0" w:space="0" w:color="auto"/>
            <w:bottom w:val="none" w:sz="0" w:space="0" w:color="auto"/>
            <w:right w:val="none" w:sz="0" w:space="0" w:color="auto"/>
          </w:divBdr>
        </w:div>
        <w:div w:id="601760463">
          <w:marLeft w:val="0"/>
          <w:marRight w:val="0"/>
          <w:marTop w:val="0"/>
          <w:marBottom w:val="0"/>
          <w:divBdr>
            <w:top w:val="none" w:sz="0" w:space="0" w:color="auto"/>
            <w:left w:val="none" w:sz="0" w:space="0" w:color="auto"/>
            <w:bottom w:val="none" w:sz="0" w:space="0" w:color="auto"/>
            <w:right w:val="none" w:sz="0" w:space="0" w:color="auto"/>
          </w:divBdr>
        </w:div>
        <w:div w:id="1705717122">
          <w:marLeft w:val="0"/>
          <w:marRight w:val="0"/>
          <w:marTop w:val="0"/>
          <w:marBottom w:val="0"/>
          <w:divBdr>
            <w:top w:val="none" w:sz="0" w:space="0" w:color="auto"/>
            <w:left w:val="none" w:sz="0" w:space="0" w:color="auto"/>
            <w:bottom w:val="none" w:sz="0" w:space="0" w:color="auto"/>
            <w:right w:val="none" w:sz="0" w:space="0" w:color="auto"/>
          </w:divBdr>
        </w:div>
        <w:div w:id="2071269036">
          <w:marLeft w:val="0"/>
          <w:marRight w:val="0"/>
          <w:marTop w:val="0"/>
          <w:marBottom w:val="0"/>
          <w:divBdr>
            <w:top w:val="none" w:sz="0" w:space="0" w:color="auto"/>
            <w:left w:val="none" w:sz="0" w:space="0" w:color="auto"/>
            <w:bottom w:val="none" w:sz="0" w:space="0" w:color="auto"/>
            <w:right w:val="none" w:sz="0" w:space="0" w:color="auto"/>
          </w:divBdr>
        </w:div>
        <w:div w:id="1606301768">
          <w:marLeft w:val="0"/>
          <w:marRight w:val="0"/>
          <w:marTop w:val="0"/>
          <w:marBottom w:val="0"/>
          <w:divBdr>
            <w:top w:val="none" w:sz="0" w:space="0" w:color="auto"/>
            <w:left w:val="none" w:sz="0" w:space="0" w:color="auto"/>
            <w:bottom w:val="none" w:sz="0" w:space="0" w:color="auto"/>
            <w:right w:val="none" w:sz="0" w:space="0" w:color="auto"/>
          </w:divBdr>
        </w:div>
        <w:div w:id="966617308">
          <w:marLeft w:val="0"/>
          <w:marRight w:val="0"/>
          <w:marTop w:val="0"/>
          <w:marBottom w:val="0"/>
          <w:divBdr>
            <w:top w:val="none" w:sz="0" w:space="0" w:color="auto"/>
            <w:left w:val="none" w:sz="0" w:space="0" w:color="auto"/>
            <w:bottom w:val="none" w:sz="0" w:space="0" w:color="auto"/>
            <w:right w:val="none" w:sz="0" w:space="0" w:color="auto"/>
          </w:divBdr>
        </w:div>
        <w:div w:id="1673527456">
          <w:marLeft w:val="0"/>
          <w:marRight w:val="0"/>
          <w:marTop w:val="0"/>
          <w:marBottom w:val="0"/>
          <w:divBdr>
            <w:top w:val="none" w:sz="0" w:space="0" w:color="auto"/>
            <w:left w:val="none" w:sz="0" w:space="0" w:color="auto"/>
            <w:bottom w:val="none" w:sz="0" w:space="0" w:color="auto"/>
            <w:right w:val="none" w:sz="0" w:space="0" w:color="auto"/>
          </w:divBdr>
        </w:div>
        <w:div w:id="171649952">
          <w:marLeft w:val="0"/>
          <w:marRight w:val="0"/>
          <w:marTop w:val="0"/>
          <w:marBottom w:val="0"/>
          <w:divBdr>
            <w:top w:val="none" w:sz="0" w:space="0" w:color="auto"/>
            <w:left w:val="none" w:sz="0" w:space="0" w:color="auto"/>
            <w:bottom w:val="none" w:sz="0" w:space="0" w:color="auto"/>
            <w:right w:val="none" w:sz="0" w:space="0" w:color="auto"/>
          </w:divBdr>
        </w:div>
        <w:div w:id="753475814">
          <w:marLeft w:val="0"/>
          <w:marRight w:val="0"/>
          <w:marTop w:val="0"/>
          <w:marBottom w:val="0"/>
          <w:divBdr>
            <w:top w:val="none" w:sz="0" w:space="0" w:color="auto"/>
            <w:left w:val="none" w:sz="0" w:space="0" w:color="auto"/>
            <w:bottom w:val="none" w:sz="0" w:space="0" w:color="auto"/>
            <w:right w:val="none" w:sz="0" w:space="0" w:color="auto"/>
          </w:divBdr>
        </w:div>
        <w:div w:id="606306062">
          <w:marLeft w:val="0"/>
          <w:marRight w:val="0"/>
          <w:marTop w:val="0"/>
          <w:marBottom w:val="0"/>
          <w:divBdr>
            <w:top w:val="none" w:sz="0" w:space="0" w:color="auto"/>
            <w:left w:val="none" w:sz="0" w:space="0" w:color="auto"/>
            <w:bottom w:val="none" w:sz="0" w:space="0" w:color="auto"/>
            <w:right w:val="none" w:sz="0" w:space="0" w:color="auto"/>
          </w:divBdr>
        </w:div>
        <w:div w:id="1612518026">
          <w:marLeft w:val="0"/>
          <w:marRight w:val="0"/>
          <w:marTop w:val="0"/>
          <w:marBottom w:val="0"/>
          <w:divBdr>
            <w:top w:val="none" w:sz="0" w:space="0" w:color="auto"/>
            <w:left w:val="none" w:sz="0" w:space="0" w:color="auto"/>
            <w:bottom w:val="none" w:sz="0" w:space="0" w:color="auto"/>
            <w:right w:val="none" w:sz="0" w:space="0" w:color="auto"/>
          </w:divBdr>
        </w:div>
        <w:div w:id="1399590037">
          <w:marLeft w:val="0"/>
          <w:marRight w:val="0"/>
          <w:marTop w:val="0"/>
          <w:marBottom w:val="0"/>
          <w:divBdr>
            <w:top w:val="none" w:sz="0" w:space="0" w:color="auto"/>
            <w:left w:val="none" w:sz="0" w:space="0" w:color="auto"/>
            <w:bottom w:val="none" w:sz="0" w:space="0" w:color="auto"/>
            <w:right w:val="none" w:sz="0" w:space="0" w:color="auto"/>
          </w:divBdr>
        </w:div>
        <w:div w:id="1244534672">
          <w:marLeft w:val="0"/>
          <w:marRight w:val="0"/>
          <w:marTop w:val="0"/>
          <w:marBottom w:val="0"/>
          <w:divBdr>
            <w:top w:val="none" w:sz="0" w:space="0" w:color="auto"/>
            <w:left w:val="none" w:sz="0" w:space="0" w:color="auto"/>
            <w:bottom w:val="none" w:sz="0" w:space="0" w:color="auto"/>
            <w:right w:val="none" w:sz="0" w:space="0" w:color="auto"/>
          </w:divBdr>
        </w:div>
        <w:div w:id="2110275987">
          <w:marLeft w:val="0"/>
          <w:marRight w:val="0"/>
          <w:marTop w:val="0"/>
          <w:marBottom w:val="0"/>
          <w:divBdr>
            <w:top w:val="none" w:sz="0" w:space="0" w:color="auto"/>
            <w:left w:val="none" w:sz="0" w:space="0" w:color="auto"/>
            <w:bottom w:val="none" w:sz="0" w:space="0" w:color="auto"/>
            <w:right w:val="none" w:sz="0" w:space="0" w:color="auto"/>
          </w:divBdr>
        </w:div>
        <w:div w:id="1270701352">
          <w:marLeft w:val="0"/>
          <w:marRight w:val="0"/>
          <w:marTop w:val="0"/>
          <w:marBottom w:val="0"/>
          <w:divBdr>
            <w:top w:val="none" w:sz="0" w:space="0" w:color="auto"/>
            <w:left w:val="none" w:sz="0" w:space="0" w:color="auto"/>
            <w:bottom w:val="none" w:sz="0" w:space="0" w:color="auto"/>
            <w:right w:val="none" w:sz="0" w:space="0" w:color="auto"/>
          </w:divBdr>
        </w:div>
        <w:div w:id="1768423794">
          <w:marLeft w:val="0"/>
          <w:marRight w:val="0"/>
          <w:marTop w:val="0"/>
          <w:marBottom w:val="0"/>
          <w:divBdr>
            <w:top w:val="none" w:sz="0" w:space="0" w:color="auto"/>
            <w:left w:val="none" w:sz="0" w:space="0" w:color="auto"/>
            <w:bottom w:val="none" w:sz="0" w:space="0" w:color="auto"/>
            <w:right w:val="none" w:sz="0" w:space="0" w:color="auto"/>
          </w:divBdr>
        </w:div>
        <w:div w:id="1785660781">
          <w:marLeft w:val="0"/>
          <w:marRight w:val="0"/>
          <w:marTop w:val="0"/>
          <w:marBottom w:val="0"/>
          <w:divBdr>
            <w:top w:val="none" w:sz="0" w:space="0" w:color="auto"/>
            <w:left w:val="none" w:sz="0" w:space="0" w:color="auto"/>
            <w:bottom w:val="none" w:sz="0" w:space="0" w:color="auto"/>
            <w:right w:val="none" w:sz="0" w:space="0" w:color="auto"/>
          </w:divBdr>
        </w:div>
        <w:div w:id="900097171">
          <w:marLeft w:val="0"/>
          <w:marRight w:val="0"/>
          <w:marTop w:val="0"/>
          <w:marBottom w:val="0"/>
          <w:divBdr>
            <w:top w:val="none" w:sz="0" w:space="0" w:color="auto"/>
            <w:left w:val="none" w:sz="0" w:space="0" w:color="auto"/>
            <w:bottom w:val="none" w:sz="0" w:space="0" w:color="auto"/>
            <w:right w:val="none" w:sz="0" w:space="0" w:color="auto"/>
          </w:divBdr>
        </w:div>
        <w:div w:id="2106923308">
          <w:marLeft w:val="0"/>
          <w:marRight w:val="0"/>
          <w:marTop w:val="240"/>
          <w:marBottom w:val="0"/>
          <w:divBdr>
            <w:top w:val="none" w:sz="0" w:space="0" w:color="auto"/>
            <w:left w:val="none" w:sz="0" w:space="0" w:color="auto"/>
            <w:bottom w:val="none" w:sz="0" w:space="0" w:color="auto"/>
            <w:right w:val="none" w:sz="0" w:space="0" w:color="auto"/>
          </w:divBdr>
        </w:div>
        <w:div w:id="965506869">
          <w:marLeft w:val="150"/>
          <w:marRight w:val="150"/>
          <w:marTop w:val="480"/>
          <w:marBottom w:val="0"/>
          <w:divBdr>
            <w:top w:val="none" w:sz="0" w:space="0" w:color="auto"/>
            <w:left w:val="none" w:sz="0" w:space="0" w:color="auto"/>
            <w:bottom w:val="none" w:sz="0" w:space="0" w:color="auto"/>
            <w:right w:val="none" w:sz="0" w:space="0" w:color="auto"/>
          </w:divBdr>
        </w:div>
        <w:div w:id="72557746">
          <w:marLeft w:val="0"/>
          <w:marRight w:val="0"/>
          <w:marTop w:val="240"/>
          <w:marBottom w:val="0"/>
          <w:divBdr>
            <w:top w:val="none" w:sz="0" w:space="0" w:color="auto"/>
            <w:left w:val="none" w:sz="0" w:space="0" w:color="auto"/>
            <w:bottom w:val="none" w:sz="0" w:space="0" w:color="auto"/>
            <w:right w:val="none" w:sz="0" w:space="0" w:color="auto"/>
          </w:divBdr>
        </w:div>
        <w:div w:id="1516117872">
          <w:marLeft w:val="150"/>
          <w:marRight w:val="150"/>
          <w:marTop w:val="480"/>
          <w:marBottom w:val="0"/>
          <w:divBdr>
            <w:top w:val="none" w:sz="0" w:space="0" w:color="auto"/>
            <w:left w:val="none" w:sz="0" w:space="0" w:color="auto"/>
            <w:bottom w:val="none" w:sz="0" w:space="0" w:color="auto"/>
            <w:right w:val="none" w:sz="0" w:space="0" w:color="auto"/>
          </w:divBdr>
        </w:div>
        <w:div w:id="1272205274">
          <w:marLeft w:val="0"/>
          <w:marRight w:val="0"/>
          <w:marTop w:val="240"/>
          <w:marBottom w:val="0"/>
          <w:divBdr>
            <w:top w:val="none" w:sz="0" w:space="0" w:color="auto"/>
            <w:left w:val="none" w:sz="0" w:space="0" w:color="auto"/>
            <w:bottom w:val="none" w:sz="0" w:space="0" w:color="auto"/>
            <w:right w:val="none" w:sz="0" w:space="0" w:color="auto"/>
          </w:divBdr>
        </w:div>
        <w:div w:id="2040278955">
          <w:marLeft w:val="150"/>
          <w:marRight w:val="150"/>
          <w:marTop w:val="480"/>
          <w:marBottom w:val="0"/>
          <w:divBdr>
            <w:top w:val="none" w:sz="0" w:space="0" w:color="auto"/>
            <w:left w:val="none" w:sz="0" w:space="0" w:color="auto"/>
            <w:bottom w:val="none" w:sz="0" w:space="0" w:color="auto"/>
            <w:right w:val="none" w:sz="0" w:space="0" w:color="auto"/>
          </w:divBdr>
        </w:div>
        <w:div w:id="16574917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9675-augsnu-references-laboratorijas-funkciju-istenosanas-noteikumi" TargetMode="External"/><Relationship Id="rId18" Type="http://schemas.openxmlformats.org/officeDocument/2006/relationships/hyperlink" Target="https://likumi.lv/ta/id/339675-augsnu-references-laboratorijas-funkciju-istenosanas-noteikumi"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kumi.lv/ta/id/339675" TargetMode="External"/><Relationship Id="rId7" Type="http://schemas.openxmlformats.org/officeDocument/2006/relationships/webSettings" Target="webSettings.xml"/><Relationship Id="rId12" Type="http://schemas.openxmlformats.org/officeDocument/2006/relationships/hyperlink" Target="https://likumi.lv/ta/id/339675-augsnu-references-laboratorijas-funkciju-istenosanas-noteikumi" TargetMode="External"/><Relationship Id="rId17" Type="http://schemas.openxmlformats.org/officeDocument/2006/relationships/hyperlink" Target="https://likumi.lv/ta/id/339675-augsnu-references-laboratorijas-funkciju-istenosanas-noteikum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kumi.lv/ta/id/339675-augsnu-references-laboratorijas-funkciju-istenosanas-noteikumi" TargetMode="External"/><Relationship Id="rId20" Type="http://schemas.openxmlformats.org/officeDocument/2006/relationships/hyperlink" Target="https://likumi.lv/ta/id/3396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87480-lauksaimniecibas-un-lauku-attistibas-likum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ikumi.lv/ta/id/339675-augsnu-references-laboratorijas-funkciju-istenosanas-noteikum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ikumi.lv/ta/id/87480" TargetMode="External"/><Relationship Id="rId19" Type="http://schemas.openxmlformats.org/officeDocument/2006/relationships/hyperlink" Target="https://likumi.lv/ta/id/339675-augsnu-references-laboratorijas-funkciju-istenosanas-noteikum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ikumi.lv/ta/id/339675-augsnu-references-laboratorijas-funkciju-istenosanas-noteikumi"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51BB-4CA5-49BE-8B9F-830BBA62E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DD1B0-3261-4585-987C-D0E0DAFBC6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67C46CB-B801-443D-A822-D7A8D2FE210E}">
  <ds:schemaRefs>
    <ds:schemaRef ds:uri="http://schemas.microsoft.com/sharepoint/v3/contenttype/forms"/>
  </ds:schemaRefs>
</ds:datastoreItem>
</file>

<file path=customXml/itemProps4.xml><?xml version="1.0" encoding="utf-8"?>
<ds:datastoreItem xmlns:ds="http://schemas.openxmlformats.org/officeDocument/2006/customXml" ds:itemID="{E2D3628C-6154-4360-B89A-81A9BDD9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4665</Words>
  <Characters>2660</Characters>
  <Application>Microsoft Office Word</Application>
  <DocSecurity>0</DocSecurity>
  <Lines>22</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2023-05-17T08:49:00Z</dcterms:created>
  <dcterms:modified xsi:type="dcterms:W3CDTF">2023-07-25T10:09:00Z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