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2C2A" w14:textId="77777777" w:rsidR="00C85BD2" w:rsidRPr="00594273" w:rsidRDefault="00C85BD2" w:rsidP="00532BE6">
      <w:pPr>
        <w:contextualSpacing/>
        <w:mirrorIndents/>
        <w:jc w:val="both"/>
        <w:rPr>
          <w:rFonts w:ascii="Times New Roman" w:eastAsia="Times New Roman" w:hAnsi="Times New Roman" w:cs="Times New Roman"/>
          <w:sz w:val="24"/>
          <w:szCs w:val="24"/>
        </w:rPr>
      </w:pPr>
    </w:p>
    <w:p w14:paraId="0B852C2B" w14:textId="77777777" w:rsidR="00C85BD2" w:rsidRPr="00594273" w:rsidRDefault="00C85BD2" w:rsidP="00532BE6">
      <w:pPr>
        <w:contextualSpacing/>
        <w:mirrorIndents/>
        <w:jc w:val="both"/>
        <w:rPr>
          <w:rFonts w:ascii="Times New Roman" w:eastAsia="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53"/>
        <w:gridCol w:w="6278"/>
      </w:tblGrid>
      <w:tr w:rsidR="00F72317" w:rsidRPr="00594273" w14:paraId="73A79531" w14:textId="77777777" w:rsidTr="00E66520">
        <w:tc>
          <w:tcPr>
            <w:tcW w:w="1562" w:type="pct"/>
          </w:tcPr>
          <w:p w14:paraId="11DA4E38" w14:textId="0486CE64" w:rsidR="00F72317" w:rsidRPr="00594273" w:rsidRDefault="00F72317" w:rsidP="00532BE6">
            <w:pPr>
              <w:jc w:val="both"/>
              <w:rPr>
                <w:rFonts w:ascii="Times New Roman" w:hAnsi="Times New Roman" w:cs="Times New Roman"/>
                <w:noProof/>
                <w:sz w:val="24"/>
                <w:szCs w:val="24"/>
              </w:rPr>
            </w:pPr>
            <w:proofErr w:type="spellStart"/>
            <w:r>
              <w:rPr>
                <w:rFonts w:ascii="Times New Roman" w:hAnsi="Times New Roman"/>
                <w:sz w:val="24"/>
              </w:rPr>
              <w:t>IAF</w:t>
            </w:r>
            <w:proofErr w:type="spellEnd"/>
            <w:r>
              <w:rPr>
                <w:rFonts w:ascii="Times New Roman" w:hAnsi="Times New Roman"/>
                <w:sz w:val="24"/>
              </w:rPr>
              <w:t xml:space="preserve"> MD 17:2019</w:t>
            </w:r>
          </w:p>
        </w:tc>
        <w:tc>
          <w:tcPr>
            <w:tcW w:w="3438" w:type="pct"/>
          </w:tcPr>
          <w:p w14:paraId="7EF76340" w14:textId="77777777" w:rsidR="00F72317" w:rsidRPr="00594273" w:rsidRDefault="00F72317" w:rsidP="00532BE6">
            <w:pPr>
              <w:pStyle w:val="BodyText"/>
              <w:ind w:left="0"/>
              <w:jc w:val="both"/>
              <w:rPr>
                <w:rFonts w:ascii="Times New Roman" w:hAnsi="Times New Roman" w:cs="Times New Roman"/>
                <w:i/>
                <w:iCs/>
                <w:noProof/>
              </w:rPr>
            </w:pPr>
            <w:r>
              <w:rPr>
                <w:rFonts w:ascii="Times New Roman" w:hAnsi="Times New Roman"/>
                <w:i/>
              </w:rPr>
              <w:t>Starptautiskais akreditācijas forums</w:t>
            </w:r>
          </w:p>
        </w:tc>
      </w:tr>
      <w:tr w:rsidR="00F72317" w:rsidRPr="00594273" w14:paraId="70771FF3" w14:textId="77777777" w:rsidTr="00E66520">
        <w:tc>
          <w:tcPr>
            <w:tcW w:w="1562" w:type="pct"/>
          </w:tcPr>
          <w:p w14:paraId="7F137E3F" w14:textId="77777777" w:rsidR="00F72317" w:rsidRPr="00594273" w:rsidRDefault="00F72317" w:rsidP="00532BE6">
            <w:pPr>
              <w:pStyle w:val="BodyText"/>
              <w:ind w:left="0"/>
              <w:jc w:val="both"/>
              <w:rPr>
                <w:rFonts w:ascii="Times New Roman" w:hAnsi="Times New Roman" w:cs="Times New Roman"/>
                <w:noProof/>
              </w:rPr>
            </w:pPr>
          </w:p>
        </w:tc>
        <w:tc>
          <w:tcPr>
            <w:tcW w:w="3438" w:type="pct"/>
          </w:tcPr>
          <w:p w14:paraId="29DF240F" w14:textId="77777777" w:rsidR="00F72317" w:rsidRPr="00594273" w:rsidRDefault="00F72317" w:rsidP="00532BE6">
            <w:pPr>
              <w:pStyle w:val="BodyText"/>
              <w:ind w:left="0"/>
              <w:jc w:val="both"/>
              <w:rPr>
                <w:rFonts w:ascii="Times New Roman" w:hAnsi="Times New Roman" w:cs="Times New Roman"/>
                <w:noProof/>
              </w:rPr>
            </w:pPr>
          </w:p>
        </w:tc>
      </w:tr>
      <w:tr w:rsidR="00F72317" w:rsidRPr="00594273" w14:paraId="24D129F4" w14:textId="77777777" w:rsidTr="00E66520">
        <w:tc>
          <w:tcPr>
            <w:tcW w:w="1562" w:type="pct"/>
          </w:tcPr>
          <w:p w14:paraId="25119894" w14:textId="77777777" w:rsidR="00F72317" w:rsidRPr="00594273" w:rsidRDefault="00F72317" w:rsidP="00532BE6">
            <w:pPr>
              <w:pStyle w:val="BodyText"/>
              <w:ind w:left="0"/>
              <w:jc w:val="both"/>
              <w:rPr>
                <w:rFonts w:ascii="Times New Roman" w:hAnsi="Times New Roman" w:cs="Times New Roman"/>
                <w:noProof/>
              </w:rPr>
            </w:pPr>
            <w:r>
              <w:rPr>
                <w:rFonts w:ascii="Times New Roman" w:hAnsi="Times New Roman"/>
                <w:noProof/>
              </w:rPr>
              <w:drawing>
                <wp:inline distT="0" distB="0" distL="0" distR="0" wp14:anchorId="07434E6F" wp14:editId="3C24B52B">
                  <wp:extent cx="1076475" cy="676369"/>
                  <wp:effectExtent l="0" t="0" r="9525" b="952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438" w:type="pct"/>
            <w:vAlign w:val="center"/>
          </w:tcPr>
          <w:p w14:paraId="2F171D70" w14:textId="77777777" w:rsidR="00F72317" w:rsidRPr="00594273" w:rsidRDefault="00F72317" w:rsidP="00532BE6">
            <w:pPr>
              <w:pStyle w:val="BodyText"/>
              <w:ind w:left="0"/>
              <w:jc w:val="both"/>
              <w:rPr>
                <w:rFonts w:ascii="Times New Roman" w:hAnsi="Times New Roman" w:cs="Times New Roman"/>
                <w:b/>
                <w:bCs/>
                <w:noProof/>
                <w:sz w:val="28"/>
                <w:szCs w:val="28"/>
              </w:rPr>
            </w:pPr>
            <w:proofErr w:type="spellStart"/>
            <w:r>
              <w:rPr>
                <w:rFonts w:ascii="Times New Roman" w:hAnsi="Times New Roman"/>
                <w:b/>
                <w:i/>
                <w:iCs/>
                <w:sz w:val="28"/>
              </w:rPr>
              <w:t>IAF</w:t>
            </w:r>
            <w:proofErr w:type="spellEnd"/>
            <w:r>
              <w:rPr>
                <w:rFonts w:ascii="Times New Roman" w:hAnsi="Times New Roman"/>
                <w:b/>
                <w:sz w:val="28"/>
              </w:rPr>
              <w:t xml:space="preserve"> obligātais dokuments</w:t>
            </w:r>
          </w:p>
        </w:tc>
      </w:tr>
    </w:tbl>
    <w:p w14:paraId="0B852C2C" w14:textId="4E370F11" w:rsidR="00C85BD2" w:rsidRPr="00594273" w:rsidRDefault="00C85BD2" w:rsidP="00532BE6">
      <w:pPr>
        <w:contextualSpacing/>
        <w:mirrorIndents/>
        <w:jc w:val="both"/>
        <w:rPr>
          <w:rFonts w:ascii="Times New Roman" w:eastAsia="Times New Roman" w:hAnsi="Times New Roman" w:cs="Times New Roman"/>
          <w:sz w:val="24"/>
          <w:szCs w:val="24"/>
        </w:rPr>
      </w:pPr>
    </w:p>
    <w:p w14:paraId="0B852C31"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2"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3"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4"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5"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6"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7"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8"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9"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A"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B"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C"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D"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3E" w14:textId="0862E4E7" w:rsidR="00C85BD2" w:rsidRPr="00594273" w:rsidRDefault="00F274D7" w:rsidP="00944685">
      <w:pPr>
        <w:contextualSpacing/>
        <w:mirrorIndents/>
        <w:jc w:val="center"/>
        <w:rPr>
          <w:rFonts w:ascii="Times New Roman" w:eastAsia="Arial" w:hAnsi="Times New Roman" w:cs="Times New Roman"/>
          <w:sz w:val="40"/>
          <w:szCs w:val="40"/>
        </w:rPr>
      </w:pPr>
      <w:r>
        <w:rPr>
          <w:rFonts w:ascii="Times New Roman" w:hAnsi="Times New Roman"/>
          <w:b/>
          <w:sz w:val="40"/>
        </w:rPr>
        <w:t>NOVĒROŠANAS DARBĪBAS PĀRVALDĪBAS SISTĒMU SERTIFIKĀCIJAS INSTITŪCIJU AKREDITĀCIJAI</w:t>
      </w:r>
    </w:p>
    <w:p w14:paraId="7DB6CE10" w14:textId="77777777" w:rsidR="00C86AD7" w:rsidRDefault="00C86AD7" w:rsidP="00532BE6">
      <w:pPr>
        <w:contextualSpacing/>
        <w:mirrorIndents/>
        <w:jc w:val="both"/>
        <w:rPr>
          <w:rFonts w:ascii="Times New Roman" w:eastAsia="Arial" w:hAnsi="Times New Roman" w:cs="Times New Roman"/>
          <w:b/>
          <w:bCs/>
          <w:sz w:val="24"/>
          <w:szCs w:val="24"/>
        </w:rPr>
      </w:pPr>
    </w:p>
    <w:p w14:paraId="174461BC" w14:textId="77777777" w:rsidR="00C86AD7" w:rsidRPr="00594273" w:rsidRDefault="00C86AD7" w:rsidP="00532BE6">
      <w:pPr>
        <w:contextualSpacing/>
        <w:mirrorIndents/>
        <w:jc w:val="both"/>
        <w:rPr>
          <w:rFonts w:ascii="Times New Roman" w:eastAsia="Arial" w:hAnsi="Times New Roman" w:cs="Times New Roman"/>
          <w:b/>
          <w:bCs/>
          <w:sz w:val="24"/>
          <w:szCs w:val="24"/>
        </w:rPr>
      </w:pPr>
    </w:p>
    <w:p w14:paraId="0B852C41"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42" w14:textId="77777777" w:rsidR="00C85BD2" w:rsidRPr="00F76F4C" w:rsidRDefault="00F274D7" w:rsidP="00944685">
      <w:pPr>
        <w:contextualSpacing/>
        <w:mirrorIndents/>
        <w:jc w:val="center"/>
        <w:rPr>
          <w:rFonts w:ascii="Times New Roman" w:eastAsia="Arial" w:hAnsi="Times New Roman" w:cs="Times New Roman"/>
          <w:sz w:val="28"/>
          <w:szCs w:val="28"/>
        </w:rPr>
      </w:pPr>
      <w:r>
        <w:rPr>
          <w:rFonts w:ascii="Times New Roman" w:hAnsi="Times New Roman"/>
          <w:b/>
          <w:sz w:val="28"/>
        </w:rPr>
        <w:t>2. izdevums</w:t>
      </w:r>
    </w:p>
    <w:p w14:paraId="0B852C43" w14:textId="77777777" w:rsidR="00C85BD2" w:rsidRPr="00F76F4C" w:rsidRDefault="00C85BD2" w:rsidP="00944685">
      <w:pPr>
        <w:contextualSpacing/>
        <w:mirrorIndents/>
        <w:jc w:val="center"/>
        <w:rPr>
          <w:rFonts w:ascii="Times New Roman" w:eastAsia="Arial" w:hAnsi="Times New Roman" w:cs="Times New Roman"/>
          <w:b/>
          <w:bCs/>
          <w:sz w:val="28"/>
          <w:szCs w:val="28"/>
        </w:rPr>
      </w:pPr>
    </w:p>
    <w:p w14:paraId="0B852C44" w14:textId="77777777" w:rsidR="00C85BD2" w:rsidRPr="00F76F4C" w:rsidRDefault="00C85BD2" w:rsidP="00944685">
      <w:pPr>
        <w:contextualSpacing/>
        <w:mirrorIndents/>
        <w:jc w:val="center"/>
        <w:rPr>
          <w:rFonts w:ascii="Times New Roman" w:eastAsia="Arial" w:hAnsi="Times New Roman" w:cs="Times New Roman"/>
          <w:b/>
          <w:bCs/>
          <w:sz w:val="28"/>
          <w:szCs w:val="28"/>
        </w:rPr>
      </w:pPr>
    </w:p>
    <w:p w14:paraId="0B852C45" w14:textId="77777777" w:rsidR="00C85BD2" w:rsidRDefault="00F274D7" w:rsidP="00944685">
      <w:pPr>
        <w:contextualSpacing/>
        <w:mirrorIndents/>
        <w:jc w:val="center"/>
        <w:rPr>
          <w:rFonts w:ascii="Times New Roman" w:hAnsi="Times New Roman" w:cs="Times New Roman"/>
          <w:b/>
          <w:sz w:val="28"/>
          <w:szCs w:val="28"/>
        </w:rPr>
      </w:pPr>
      <w:r>
        <w:rPr>
          <w:rFonts w:ascii="Times New Roman" w:hAnsi="Times New Roman"/>
          <w:b/>
          <w:sz w:val="28"/>
        </w:rPr>
        <w:t>(</w:t>
      </w:r>
      <w:proofErr w:type="spellStart"/>
      <w:r>
        <w:rPr>
          <w:rFonts w:ascii="Times New Roman" w:hAnsi="Times New Roman"/>
          <w:b/>
          <w:sz w:val="28"/>
        </w:rPr>
        <w:t>IAF</w:t>
      </w:r>
      <w:proofErr w:type="spellEnd"/>
      <w:r>
        <w:rPr>
          <w:rFonts w:ascii="Times New Roman" w:hAnsi="Times New Roman"/>
          <w:b/>
          <w:sz w:val="28"/>
        </w:rPr>
        <w:t xml:space="preserve"> MD 17:2019)</w:t>
      </w:r>
    </w:p>
    <w:p w14:paraId="1D39E7F1" w14:textId="77777777" w:rsidR="003A4309" w:rsidRDefault="003A4309" w:rsidP="00532BE6">
      <w:pPr>
        <w:contextualSpacing/>
        <w:mirrorIndents/>
        <w:jc w:val="both"/>
        <w:rPr>
          <w:rFonts w:ascii="Times New Roman" w:hAnsi="Times New Roman" w:cs="Times New Roman"/>
          <w:b/>
          <w:sz w:val="28"/>
          <w:szCs w:val="28"/>
        </w:rPr>
      </w:pPr>
    </w:p>
    <w:p w14:paraId="48D0A7AF" w14:textId="77777777" w:rsidR="003A4309" w:rsidRDefault="003A4309" w:rsidP="00532BE6">
      <w:pPr>
        <w:contextualSpacing/>
        <w:mirrorIndents/>
        <w:jc w:val="both"/>
        <w:rPr>
          <w:rFonts w:ascii="Times New Roman" w:hAnsi="Times New Roman" w:cs="Times New Roman"/>
          <w:b/>
          <w:sz w:val="28"/>
          <w:szCs w:val="28"/>
        </w:rPr>
      </w:pPr>
    </w:p>
    <w:p w14:paraId="170205E1" w14:textId="77777777" w:rsidR="003A4309" w:rsidRDefault="003A4309" w:rsidP="00532BE6">
      <w:pPr>
        <w:contextualSpacing/>
        <w:mirrorIndents/>
        <w:jc w:val="both"/>
        <w:rPr>
          <w:rFonts w:ascii="Times New Roman" w:hAnsi="Times New Roman" w:cs="Times New Roman"/>
          <w:b/>
          <w:sz w:val="28"/>
          <w:szCs w:val="28"/>
        </w:rPr>
      </w:pPr>
    </w:p>
    <w:p w14:paraId="28CFF382" w14:textId="77777777" w:rsidR="003A4309" w:rsidRDefault="003A4309" w:rsidP="00532BE6">
      <w:pPr>
        <w:contextualSpacing/>
        <w:mirrorIndents/>
        <w:jc w:val="both"/>
        <w:rPr>
          <w:rFonts w:ascii="Times New Roman" w:hAnsi="Times New Roman" w:cs="Times New Roman"/>
          <w:b/>
          <w:sz w:val="28"/>
          <w:szCs w:val="28"/>
        </w:rPr>
      </w:pPr>
    </w:p>
    <w:p w14:paraId="41E08F07" w14:textId="77777777" w:rsidR="003A4309" w:rsidRDefault="003A4309" w:rsidP="00532BE6">
      <w:pPr>
        <w:contextualSpacing/>
        <w:mirrorIndents/>
        <w:jc w:val="both"/>
        <w:rPr>
          <w:rFonts w:ascii="Times New Roman" w:hAnsi="Times New Roman" w:cs="Times New Roman"/>
          <w:b/>
          <w:sz w:val="28"/>
          <w:szCs w:val="28"/>
        </w:rPr>
      </w:pPr>
    </w:p>
    <w:p w14:paraId="700505AF" w14:textId="77777777" w:rsidR="003A4309" w:rsidRPr="00F76F4C" w:rsidRDefault="003A4309" w:rsidP="00532BE6">
      <w:pPr>
        <w:contextualSpacing/>
        <w:mirrorIndents/>
        <w:jc w:val="both"/>
        <w:rPr>
          <w:rFonts w:ascii="Times New Roman" w:hAnsi="Times New Roman" w:cs="Times New Roman"/>
          <w:b/>
          <w:sz w:val="28"/>
          <w:szCs w:val="28"/>
        </w:rPr>
      </w:pPr>
    </w:p>
    <w:p w14:paraId="37598165" w14:textId="77777777" w:rsidR="004C42E2" w:rsidRPr="00594273" w:rsidRDefault="004C42E2" w:rsidP="00532BE6">
      <w:pPr>
        <w:contextualSpacing/>
        <w:mirrorIndents/>
        <w:jc w:val="both"/>
        <w:rPr>
          <w:rFonts w:ascii="Times New Roman" w:hAnsi="Times New Roman" w:cs="Times New Roman"/>
          <w:b/>
          <w:sz w:val="24"/>
          <w:szCs w:val="24"/>
        </w:rPr>
      </w:pPr>
    </w:p>
    <w:p w14:paraId="64E0A072" w14:textId="77777777" w:rsidR="004C42E2" w:rsidRPr="00594273" w:rsidRDefault="004C42E2" w:rsidP="00532BE6">
      <w:pPr>
        <w:contextualSpacing/>
        <w:mirrorIndents/>
        <w:jc w:val="both"/>
        <w:rPr>
          <w:rFonts w:ascii="Times New Roman" w:hAnsi="Times New Roman" w:cs="Times New Roman"/>
          <w:b/>
          <w:sz w:val="24"/>
          <w:szCs w:val="24"/>
        </w:rPr>
      </w:pPr>
    </w:p>
    <w:p w14:paraId="35B8AB64" w14:textId="77777777" w:rsidR="004C42E2" w:rsidRPr="00594273" w:rsidRDefault="004C42E2" w:rsidP="00532BE6">
      <w:pPr>
        <w:jc w:val="both"/>
        <w:rPr>
          <w:rFonts w:ascii="Times New Roman" w:eastAsia="Arial" w:hAnsi="Times New Roman" w:cs="Times New Roman"/>
          <w:b/>
          <w:bCs/>
          <w:noProof/>
          <w:sz w:val="24"/>
          <w:szCs w:val="13"/>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72"/>
        <w:gridCol w:w="798"/>
        <w:gridCol w:w="3740"/>
        <w:gridCol w:w="424"/>
        <w:gridCol w:w="2297"/>
      </w:tblGrid>
      <w:tr w:rsidR="004C42E2" w:rsidRPr="00594273" w14:paraId="69C9092E" w14:textId="77777777" w:rsidTr="00E66520">
        <w:tc>
          <w:tcPr>
            <w:tcW w:w="1462" w:type="pct"/>
            <w:gridSpan w:val="2"/>
          </w:tcPr>
          <w:p w14:paraId="0893F399" w14:textId="64DFAB1F" w:rsidR="004C42E2" w:rsidRPr="00594273" w:rsidRDefault="004C42E2" w:rsidP="00532BE6">
            <w:pPr>
              <w:pStyle w:val="BodyText"/>
              <w:ind w:left="0"/>
              <w:jc w:val="both"/>
              <w:rPr>
                <w:rFonts w:ascii="Times New Roman" w:hAnsi="Times New Roman" w:cs="Times New Roman"/>
                <w:noProof/>
              </w:rPr>
            </w:pPr>
            <w:r>
              <w:rPr>
                <w:rFonts w:ascii="Times New Roman" w:hAnsi="Times New Roman"/>
              </w:rPr>
              <w:t>Izdots: 2019. gada 7. maijā</w:t>
            </w:r>
          </w:p>
        </w:tc>
        <w:tc>
          <w:tcPr>
            <w:tcW w:w="2048" w:type="pct"/>
          </w:tcPr>
          <w:p w14:paraId="2EF4E703" w14:textId="52D02866" w:rsidR="004C42E2" w:rsidRPr="00594273" w:rsidRDefault="004C42E2" w:rsidP="00E55924">
            <w:pPr>
              <w:pStyle w:val="BodyText"/>
              <w:ind w:left="0"/>
              <w:jc w:val="center"/>
              <w:rPr>
                <w:rFonts w:ascii="Times New Roman" w:eastAsia="Lucida Calligraphy" w:hAnsi="Times New Roman" w:cs="Times New Roman"/>
                <w:noProof/>
              </w:rPr>
            </w:pPr>
            <w:r>
              <w:rPr>
                <w:rFonts w:ascii="Times New Roman" w:hAnsi="Times New Roman"/>
              </w:rPr>
              <w:t>Piemērošanas datums: 2020. gada 7. maijs</w:t>
            </w:r>
          </w:p>
        </w:tc>
        <w:tc>
          <w:tcPr>
            <w:tcW w:w="1490" w:type="pct"/>
            <w:gridSpan w:val="2"/>
          </w:tcPr>
          <w:p w14:paraId="044F1AF0" w14:textId="3363D66D" w:rsidR="004C42E2" w:rsidRPr="00594273" w:rsidRDefault="004C42E2" w:rsidP="00E55924">
            <w:pPr>
              <w:pStyle w:val="BodyText"/>
              <w:ind w:left="0"/>
              <w:jc w:val="right"/>
              <w:rPr>
                <w:rFonts w:ascii="Times New Roman" w:eastAsia="Lucida Calligraphy" w:hAnsi="Times New Roman" w:cs="Times New Roman"/>
                <w:noProof/>
              </w:rPr>
            </w:pPr>
            <w:proofErr w:type="spellStart"/>
            <w:r>
              <w:rPr>
                <w:rFonts w:ascii="Times New Roman" w:hAnsi="Times New Roman"/>
              </w:rPr>
              <w:t>IAF</w:t>
            </w:r>
            <w:proofErr w:type="spellEnd"/>
            <w:r>
              <w:rPr>
                <w:rFonts w:ascii="Times New Roman" w:hAnsi="Times New Roman"/>
              </w:rPr>
              <w:t xml:space="preserve"> </w:t>
            </w:r>
            <w:proofErr w:type="spellStart"/>
            <w:r>
              <w:rPr>
                <w:rFonts w:ascii="Times New Roman" w:hAnsi="Times New Roman"/>
              </w:rPr>
              <w:t>MD17</w:t>
            </w:r>
            <w:proofErr w:type="spellEnd"/>
            <w:r>
              <w:rPr>
                <w:rFonts w:ascii="Times New Roman" w:hAnsi="Times New Roman"/>
              </w:rPr>
              <w:t>, 2. izdevums</w:t>
            </w:r>
          </w:p>
        </w:tc>
      </w:tr>
      <w:tr w:rsidR="004C42E2" w:rsidRPr="00594273" w14:paraId="1B4862B7" w14:textId="77777777" w:rsidTr="00E66520">
        <w:tc>
          <w:tcPr>
            <w:tcW w:w="1025" w:type="pct"/>
          </w:tcPr>
          <w:p w14:paraId="6072190D" w14:textId="77777777" w:rsidR="004C42E2" w:rsidRPr="00594273" w:rsidRDefault="004C42E2" w:rsidP="00532BE6">
            <w:pPr>
              <w:pStyle w:val="BodyText"/>
              <w:ind w:left="0"/>
              <w:jc w:val="both"/>
              <w:rPr>
                <w:rFonts w:ascii="Times New Roman" w:hAnsi="Times New Roman" w:cs="Times New Roman"/>
                <w:noProof/>
              </w:rPr>
            </w:pPr>
          </w:p>
        </w:tc>
        <w:tc>
          <w:tcPr>
            <w:tcW w:w="2717" w:type="pct"/>
            <w:gridSpan w:val="3"/>
          </w:tcPr>
          <w:p w14:paraId="143804C8" w14:textId="77777777" w:rsidR="004C42E2" w:rsidRPr="00594273" w:rsidRDefault="004C42E2" w:rsidP="00532BE6">
            <w:pPr>
              <w:pStyle w:val="BodyText"/>
              <w:ind w:left="0"/>
              <w:jc w:val="both"/>
              <w:rPr>
                <w:rFonts w:ascii="Times New Roman" w:hAnsi="Times New Roman" w:cs="Times New Roman"/>
              </w:rPr>
            </w:pPr>
          </w:p>
          <w:p w14:paraId="441C2634" w14:textId="103A1AAC" w:rsidR="004C42E2" w:rsidRPr="00594273" w:rsidRDefault="004C42E2" w:rsidP="00532BE6">
            <w:pPr>
              <w:pStyle w:val="BodyText"/>
              <w:ind w:left="0"/>
              <w:jc w:val="both"/>
              <w:rPr>
                <w:rFonts w:ascii="Times New Roman" w:hAnsi="Times New Roman" w:cs="Times New Roman"/>
                <w:noProof/>
              </w:rPr>
            </w:pPr>
            <w:r>
              <w:rPr>
                <w:rFonts w:ascii="Times New Roman" w:hAnsi="Times New Roman"/>
              </w:rPr>
              <w:t>© Starptautiskais akreditācijas forums, 2019</w:t>
            </w:r>
          </w:p>
        </w:tc>
        <w:tc>
          <w:tcPr>
            <w:tcW w:w="1258" w:type="pct"/>
          </w:tcPr>
          <w:p w14:paraId="06F25F8D" w14:textId="77777777" w:rsidR="004C42E2" w:rsidRPr="00594273" w:rsidRDefault="004C42E2" w:rsidP="00532BE6">
            <w:pPr>
              <w:pStyle w:val="BodyText"/>
              <w:ind w:left="0"/>
              <w:jc w:val="both"/>
              <w:rPr>
                <w:rFonts w:ascii="Times New Roman" w:hAnsi="Times New Roman" w:cs="Times New Roman"/>
                <w:noProof/>
              </w:rPr>
            </w:pPr>
          </w:p>
        </w:tc>
      </w:tr>
    </w:tbl>
    <w:p w14:paraId="616AAE8B" w14:textId="77777777" w:rsidR="00C86AD7" w:rsidRDefault="00C86AD7" w:rsidP="00532BE6">
      <w:pPr>
        <w:jc w:val="both"/>
        <w:rPr>
          <w:rFonts w:ascii="Times New Roman" w:eastAsia="Arial" w:hAnsi="Times New Roman" w:cs="Times New Roman"/>
          <w:sz w:val="24"/>
          <w:szCs w:val="24"/>
        </w:rPr>
      </w:pPr>
      <w:r>
        <w:br w:type="page"/>
      </w:r>
    </w:p>
    <w:p w14:paraId="401B8CE3" w14:textId="77777777" w:rsidR="00BF4A36" w:rsidRPr="00594273" w:rsidRDefault="00BF4A36" w:rsidP="00532BE6">
      <w:pPr>
        <w:contextualSpacing/>
        <w:mirrorIndents/>
        <w:jc w:val="both"/>
        <w:rPr>
          <w:rFonts w:ascii="Times New Roman" w:eastAsia="Arial" w:hAnsi="Times New Roman" w:cs="Times New Roman"/>
          <w:sz w:val="24"/>
          <w:szCs w:val="24"/>
        </w:rPr>
      </w:pPr>
    </w:p>
    <w:p w14:paraId="0B852C47"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Starptautiskais akreditācijas forums (</w:t>
      </w:r>
      <w:proofErr w:type="spellStart"/>
      <w:r>
        <w:rPr>
          <w:rFonts w:ascii="Times New Roman" w:hAnsi="Times New Roman"/>
          <w:i/>
          <w:iCs/>
        </w:rPr>
        <w:t>IAF</w:t>
      </w:r>
      <w:proofErr w:type="spellEnd"/>
      <w:r>
        <w:rPr>
          <w:rFonts w:ascii="Times New Roman" w:hAnsi="Times New Roman"/>
        </w:rPr>
        <w:t xml:space="preserve">) veicina tirdzniecību un atbalsta regulatorus, pasaules mērogā īstenojot akreditācijas iestāžu (AI) savstarpējas atzīšanas nolīgumu, lai </w:t>
      </w:r>
      <w:proofErr w:type="spellStart"/>
      <w:r>
        <w:rPr>
          <w:rFonts w:ascii="Times New Roman" w:hAnsi="Times New Roman"/>
          <w:i/>
          <w:iCs/>
        </w:rPr>
        <w:t>IAF</w:t>
      </w:r>
      <w:proofErr w:type="spellEnd"/>
      <w:r>
        <w:rPr>
          <w:rFonts w:ascii="Times New Roman" w:hAnsi="Times New Roman"/>
        </w:rPr>
        <w:t xml:space="preserve"> locekļu akreditētās atbilstības novērtēšanas institūcijas (ANI) tiktu atzītas visā pasaulē.</w:t>
      </w:r>
    </w:p>
    <w:p w14:paraId="0B852C48"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49"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 xml:space="preserve">Akreditācija mazina riskus uzņēmumiem un to klientiem, garantējot, ka akreditētas ANI ir kompetentas veikt darbu, ko tās uzņemas savā akreditācijas sfērā. AI, kas ir </w:t>
      </w:r>
      <w:proofErr w:type="spellStart"/>
      <w:r>
        <w:rPr>
          <w:rFonts w:ascii="Times New Roman" w:hAnsi="Times New Roman"/>
          <w:i/>
          <w:iCs/>
        </w:rPr>
        <w:t>IAF</w:t>
      </w:r>
      <w:proofErr w:type="spellEnd"/>
      <w:r>
        <w:rPr>
          <w:rFonts w:ascii="Times New Roman" w:hAnsi="Times New Roman"/>
        </w:rPr>
        <w:t xml:space="preserve"> locekles, un ANI, ko tās akreditē, ir jāpilda attiecīgie starptautiskie standarti un piemērojamie </w:t>
      </w:r>
      <w:proofErr w:type="spellStart"/>
      <w:r>
        <w:rPr>
          <w:rFonts w:ascii="Times New Roman" w:hAnsi="Times New Roman"/>
          <w:i/>
          <w:iCs/>
        </w:rPr>
        <w:t>IAF</w:t>
      </w:r>
      <w:proofErr w:type="spellEnd"/>
      <w:r>
        <w:rPr>
          <w:rFonts w:ascii="Times New Roman" w:hAnsi="Times New Roman"/>
        </w:rPr>
        <w:t xml:space="preserve"> prasību dokumenti šo standartu saskaņotai piemērošanai.</w:t>
      </w:r>
    </w:p>
    <w:p w14:paraId="0B852C4A"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4B" w14:textId="77777777" w:rsidR="00C85BD2" w:rsidRPr="00594273" w:rsidRDefault="00F274D7" w:rsidP="00532BE6">
      <w:pPr>
        <w:pStyle w:val="BodyText"/>
        <w:ind w:left="0"/>
        <w:contextualSpacing/>
        <w:mirrorIndents/>
        <w:jc w:val="both"/>
        <w:rPr>
          <w:rFonts w:ascii="Times New Roman" w:hAnsi="Times New Roman" w:cs="Times New Roman"/>
        </w:rPr>
      </w:pPr>
      <w:proofErr w:type="spellStart"/>
      <w:r>
        <w:rPr>
          <w:rFonts w:ascii="Times New Roman" w:hAnsi="Times New Roman"/>
          <w:i/>
          <w:iCs/>
        </w:rPr>
        <w:t>IAF</w:t>
      </w:r>
      <w:proofErr w:type="spellEnd"/>
      <w:r>
        <w:rPr>
          <w:rFonts w:ascii="Times New Roman" w:hAnsi="Times New Roman"/>
        </w:rPr>
        <w:t xml:space="preserve"> daudzpusējo atzīšanas nolīgumu (</w:t>
      </w:r>
      <w:proofErr w:type="spellStart"/>
      <w:r>
        <w:rPr>
          <w:rFonts w:ascii="Times New Roman" w:hAnsi="Times New Roman"/>
          <w:i/>
          <w:iCs/>
        </w:rPr>
        <w:t>MLA</w:t>
      </w:r>
      <w:proofErr w:type="spellEnd"/>
      <w:r>
        <w:rPr>
          <w:rFonts w:ascii="Times New Roman" w:hAnsi="Times New Roman"/>
        </w:rPr>
        <w:t xml:space="preserve">) parakstījušās AI regulāri novērtē iecelta speciālistu grupa, lai nodrošinātu uzticamu šo iestāžu akreditācijas programmu darbību.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struktūra un joma ir precizēta dokumentā </w:t>
      </w:r>
      <w:proofErr w:type="spellStart"/>
      <w:r>
        <w:rPr>
          <w:rFonts w:ascii="Times New Roman" w:hAnsi="Times New Roman"/>
        </w:rPr>
        <w:t>IAF</w:t>
      </w:r>
      <w:proofErr w:type="spellEnd"/>
      <w:r>
        <w:rPr>
          <w:rFonts w:ascii="Times New Roman" w:hAnsi="Times New Roman"/>
        </w:rPr>
        <w:t> PR 4 “</w:t>
      </w:r>
      <w:proofErr w:type="spellStart"/>
      <w:r>
        <w:rPr>
          <w:rFonts w:ascii="Times New Roman" w:hAnsi="Times New Roman"/>
        </w:rPr>
        <w:t>Structure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IAF</w:t>
      </w:r>
      <w:proofErr w:type="spellEnd"/>
      <w:r>
        <w:rPr>
          <w:rFonts w:ascii="Times New Roman" w:hAnsi="Times New Roman"/>
        </w:rPr>
        <w:t xml:space="preserve"> </w:t>
      </w:r>
      <w:proofErr w:type="spellStart"/>
      <w:r>
        <w:rPr>
          <w:rFonts w:ascii="Times New Roman" w:hAnsi="Times New Roman"/>
        </w:rPr>
        <w:t>MLA</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Endorsed</w:t>
      </w:r>
      <w:proofErr w:type="spellEnd"/>
      <w:r>
        <w:rPr>
          <w:rFonts w:ascii="Times New Roman" w:hAnsi="Times New Roman"/>
        </w:rPr>
        <w:t xml:space="preserve"> </w:t>
      </w:r>
      <w:proofErr w:type="spellStart"/>
      <w:r>
        <w:rPr>
          <w:rFonts w:ascii="Times New Roman" w:hAnsi="Times New Roman"/>
        </w:rPr>
        <w:t>Normative</w:t>
      </w:r>
      <w:proofErr w:type="spellEnd"/>
      <w:r>
        <w:rPr>
          <w:rFonts w:ascii="Times New Roman" w:hAnsi="Times New Roman"/>
        </w:rPr>
        <w:t xml:space="preserve"> Documents”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struktūra un apstiprinātie normatīvie dokumenti].</w:t>
      </w:r>
    </w:p>
    <w:p w14:paraId="0B852C4C"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4D" w14:textId="77777777" w:rsidR="00C85BD2" w:rsidRPr="00594273" w:rsidRDefault="00F274D7" w:rsidP="00532BE6">
      <w:pPr>
        <w:pStyle w:val="BodyText"/>
        <w:ind w:left="0"/>
        <w:contextualSpacing/>
        <w:mirrorIndents/>
        <w:jc w:val="both"/>
        <w:rPr>
          <w:rFonts w:ascii="Times New Roman" w:hAnsi="Times New Roman" w:cs="Times New Roman"/>
        </w:rPr>
      </w:pP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ir strukturēts piecos līmeņos. 1. līmenī ir noteikti obligātie kritēriji, kas piemērojami visām AI, ISO/</w:t>
      </w:r>
      <w:proofErr w:type="spellStart"/>
      <w:r>
        <w:rPr>
          <w:rFonts w:ascii="Times New Roman" w:hAnsi="Times New Roman"/>
        </w:rPr>
        <w:t>IEC</w:t>
      </w:r>
      <w:proofErr w:type="spellEnd"/>
      <w:r>
        <w:rPr>
          <w:rFonts w:ascii="Times New Roman" w:hAnsi="Times New Roman"/>
        </w:rPr>
        <w:t xml:space="preserve"> 17011. 2. līmeņa darbības(-u) un attiecīgo 3. līmeņa normatīvo dokumentu apvienojums ir </w:t>
      </w:r>
      <w:proofErr w:type="spellStart"/>
      <w:r>
        <w:rPr>
          <w:rFonts w:ascii="Times New Roman" w:hAnsi="Times New Roman"/>
          <w:i/>
          <w:iCs/>
        </w:rPr>
        <w:t>MLA</w:t>
      </w:r>
      <w:proofErr w:type="spellEnd"/>
      <w:r>
        <w:rPr>
          <w:rFonts w:ascii="Times New Roman" w:hAnsi="Times New Roman"/>
        </w:rPr>
        <w:t xml:space="preserve"> galvenā joma, savukārt 4. līmeņa (ja atbilstīgi) un 5. līmeņa attiecīgo normatīvo dokumentu apvienojums ir </w:t>
      </w:r>
      <w:proofErr w:type="spellStart"/>
      <w:r>
        <w:rPr>
          <w:rFonts w:ascii="Times New Roman" w:hAnsi="Times New Roman"/>
          <w:i/>
          <w:iCs/>
        </w:rPr>
        <w:t>MLA</w:t>
      </w:r>
      <w:proofErr w:type="spellEnd"/>
      <w:r>
        <w:rPr>
          <w:rFonts w:ascii="Times New Roman" w:hAnsi="Times New Roman"/>
        </w:rPr>
        <w:t xml:space="preserve"> pakārtotā joma.</w:t>
      </w:r>
    </w:p>
    <w:p w14:paraId="0B852C4E"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4F" w14:textId="77777777" w:rsidR="00C85BD2" w:rsidRPr="00594273" w:rsidRDefault="00F274D7" w:rsidP="00522B62">
      <w:pPr>
        <w:pStyle w:val="BodyText"/>
        <w:numPr>
          <w:ilvl w:val="0"/>
          <w:numId w:val="11"/>
        </w:numPr>
        <w:ind w:left="284" w:firstLine="0"/>
        <w:contextualSpacing/>
        <w:jc w:val="both"/>
        <w:rPr>
          <w:rFonts w:ascii="Times New Roman" w:hAnsi="Times New Roman" w:cs="Times New Roman"/>
        </w:rPr>
      </w:pPr>
      <w:proofErr w:type="spellStart"/>
      <w:r>
        <w:rPr>
          <w:rFonts w:ascii="Times New Roman" w:hAnsi="Times New Roman"/>
          <w:i/>
          <w:iCs/>
        </w:rPr>
        <w:t>MLA</w:t>
      </w:r>
      <w:proofErr w:type="spellEnd"/>
      <w:r>
        <w:rPr>
          <w:rFonts w:ascii="Times New Roman" w:hAnsi="Times New Roman"/>
        </w:rPr>
        <w:t xml:space="preserve"> galvenajā jomā ietilpst darbības, piemēram, produkta sertifikācija un saistītie obligātie dokumenti, piemēram, ISO/</w:t>
      </w:r>
      <w:proofErr w:type="spellStart"/>
      <w:r>
        <w:rPr>
          <w:rFonts w:ascii="Times New Roman" w:hAnsi="Times New Roman"/>
        </w:rPr>
        <w:t>IEC</w:t>
      </w:r>
      <w:proofErr w:type="spellEnd"/>
      <w:r>
        <w:rPr>
          <w:rFonts w:ascii="Times New Roman" w:hAnsi="Times New Roman"/>
        </w:rPr>
        <w:t> 17065. Apliecinājumi, ko veic ANI galvenās jomas līmenī, tiek uzskatīti par vienlīdz uzticamiem.</w:t>
      </w:r>
    </w:p>
    <w:p w14:paraId="0B852C50" w14:textId="77777777" w:rsidR="00C85BD2" w:rsidRPr="00594273" w:rsidRDefault="00C85BD2" w:rsidP="00522B62">
      <w:pPr>
        <w:ind w:left="284"/>
        <w:contextualSpacing/>
        <w:jc w:val="both"/>
        <w:rPr>
          <w:rFonts w:ascii="Times New Roman" w:eastAsia="Arial" w:hAnsi="Times New Roman" w:cs="Times New Roman"/>
          <w:sz w:val="24"/>
          <w:szCs w:val="24"/>
        </w:rPr>
      </w:pPr>
    </w:p>
    <w:p w14:paraId="0B852C52" w14:textId="233DD6A6" w:rsidR="00C85BD2" w:rsidRPr="00DD129C" w:rsidRDefault="00F274D7" w:rsidP="00522B62">
      <w:pPr>
        <w:pStyle w:val="BodyText"/>
        <w:numPr>
          <w:ilvl w:val="0"/>
          <w:numId w:val="11"/>
        </w:numPr>
        <w:ind w:left="284" w:firstLine="0"/>
        <w:contextualSpacing/>
        <w:jc w:val="both"/>
        <w:rPr>
          <w:rFonts w:ascii="Times New Roman" w:hAnsi="Times New Roman" w:cs="Times New Roman"/>
        </w:rPr>
      </w:pPr>
      <w:proofErr w:type="spellStart"/>
      <w:r>
        <w:rPr>
          <w:rFonts w:ascii="Times New Roman" w:hAnsi="Times New Roman"/>
          <w:i/>
          <w:iCs/>
        </w:rPr>
        <w:t>MLA</w:t>
      </w:r>
      <w:proofErr w:type="spellEnd"/>
      <w:r>
        <w:rPr>
          <w:rFonts w:ascii="Times New Roman" w:hAnsi="Times New Roman"/>
        </w:rPr>
        <w:t xml:space="preserve"> pakārtotajā jomā ietilpst atbilstības novērtēšanas prasības, piemēram, ISO 9001, un, ja atbilstīgi, – shēmas īpašās prasības, piemēram, ISO </w:t>
      </w:r>
      <w:proofErr w:type="spellStart"/>
      <w:r>
        <w:rPr>
          <w:rFonts w:ascii="Times New Roman" w:hAnsi="Times New Roman"/>
        </w:rPr>
        <w:t>TS</w:t>
      </w:r>
      <w:proofErr w:type="spellEnd"/>
      <w:r>
        <w:rPr>
          <w:rFonts w:ascii="Times New Roman" w:hAnsi="Times New Roman"/>
        </w:rPr>
        <w:t> 22003. Apliecinājumi, ko veic ANI pakārtotās jomas līmenī, tiek uzskatīti par līdzvērtīgiem.</w:t>
      </w:r>
    </w:p>
    <w:p w14:paraId="0B852C53"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54" w14:textId="77777777" w:rsidR="00C85BD2" w:rsidRPr="00594273" w:rsidRDefault="00F274D7" w:rsidP="00532BE6">
      <w:pPr>
        <w:pStyle w:val="BodyText"/>
        <w:ind w:left="0"/>
        <w:contextualSpacing/>
        <w:mirrorIndents/>
        <w:jc w:val="both"/>
        <w:rPr>
          <w:rFonts w:ascii="Times New Roman" w:hAnsi="Times New Roman" w:cs="Times New Roman"/>
        </w:rPr>
      </w:pP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nodrošina uzticamību, kas nepieciešama, lai tirgus atzītu atbilstības novērtēšanas rezultātus. Apliecinājumi, ko saskaņā ar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ir izdevusi institūcija, kuru ir akreditējusi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parakstītāja AI, var tikt atzīti visā pasaulē, tādējādi veicinot starptautisko tirdzniecību.</w:t>
      </w:r>
    </w:p>
    <w:p w14:paraId="6E93665E" w14:textId="4F4A7CEB" w:rsidR="002033E8" w:rsidRDefault="002033E8" w:rsidP="00532BE6">
      <w:pPr>
        <w:pStyle w:val="Heading1"/>
        <w:spacing w:before="0"/>
        <w:ind w:firstLine="0"/>
        <w:contextualSpacing/>
        <w:mirrorIndents/>
        <w:jc w:val="both"/>
        <w:rPr>
          <w:rFonts w:ascii="Times New Roman" w:hAnsi="Times New Roman" w:cs="Times New Roman"/>
          <w:sz w:val="24"/>
          <w:szCs w:val="24"/>
        </w:rPr>
      </w:pPr>
    </w:p>
    <w:p w14:paraId="459DBC38" w14:textId="1F789B3D" w:rsidR="002033E8" w:rsidRPr="002033E8" w:rsidRDefault="002033E8" w:rsidP="00532BE6">
      <w:pPr>
        <w:jc w:val="both"/>
        <w:rPr>
          <w:rFonts w:ascii="Times New Roman" w:eastAsia="Arial" w:hAnsi="Times New Roman" w:cs="Times New Roman"/>
          <w:b/>
          <w:bCs/>
          <w:sz w:val="24"/>
          <w:szCs w:val="24"/>
        </w:rPr>
      </w:pPr>
      <w:r>
        <w:br w:type="page"/>
      </w:r>
    </w:p>
    <w:p w14:paraId="3777DFDB" w14:textId="77777777" w:rsidR="002033E8" w:rsidRDefault="002033E8" w:rsidP="00532BE6">
      <w:pPr>
        <w:pStyle w:val="Heading1"/>
        <w:spacing w:before="0"/>
        <w:ind w:firstLine="0"/>
        <w:contextualSpacing/>
        <w:mirrorIndents/>
        <w:jc w:val="both"/>
        <w:rPr>
          <w:rFonts w:ascii="Times New Roman" w:hAnsi="Times New Roman" w:cs="Times New Roman"/>
          <w:sz w:val="24"/>
          <w:szCs w:val="24"/>
        </w:rPr>
      </w:pPr>
    </w:p>
    <w:p w14:paraId="0B852C56" w14:textId="27CB25DA" w:rsidR="00C85BD2" w:rsidRPr="00265480" w:rsidRDefault="00F274D7" w:rsidP="00522B62">
      <w:pPr>
        <w:pStyle w:val="Heading1"/>
        <w:spacing w:before="0"/>
        <w:ind w:firstLine="0"/>
        <w:contextualSpacing/>
        <w:mirrorIndents/>
        <w:jc w:val="center"/>
        <w:rPr>
          <w:rFonts w:ascii="Times New Roman" w:hAnsi="Times New Roman" w:cs="Times New Roman"/>
          <w:b w:val="0"/>
          <w:bCs w:val="0"/>
          <w:sz w:val="28"/>
          <w:szCs w:val="28"/>
        </w:rPr>
      </w:pPr>
      <w:bookmarkStart w:id="0" w:name="_Toc134602394"/>
      <w:r w:rsidRPr="00265480">
        <w:rPr>
          <w:rFonts w:ascii="Times New Roman" w:hAnsi="Times New Roman"/>
          <w:sz w:val="28"/>
          <w:szCs w:val="36"/>
        </w:rPr>
        <w:t>SATURA RĀDĪTĀJS</w:t>
      </w:r>
      <w:bookmarkEnd w:id="0"/>
    </w:p>
    <w:sdt>
      <w:sdtPr>
        <w:rPr>
          <w:rFonts w:asciiTheme="minorHAnsi" w:eastAsiaTheme="minorHAnsi" w:hAnsiTheme="minorHAnsi" w:cstheme="minorBidi"/>
          <w:color w:val="auto"/>
          <w:sz w:val="22"/>
          <w:szCs w:val="22"/>
          <w:lang w:val="lv-LV"/>
        </w:rPr>
        <w:id w:val="1617956524"/>
        <w:docPartObj>
          <w:docPartGallery w:val="Table of Contents"/>
          <w:docPartUnique/>
        </w:docPartObj>
      </w:sdtPr>
      <w:sdtEndPr>
        <w:rPr>
          <w:b/>
          <w:bCs/>
          <w:noProof/>
        </w:rPr>
      </w:sdtEndPr>
      <w:sdtContent>
        <w:p w14:paraId="242E6BB0" w14:textId="16042A4A" w:rsidR="005807D9" w:rsidRPr="00265480" w:rsidRDefault="005807D9">
          <w:pPr>
            <w:pStyle w:val="TOCHeading"/>
            <w:rPr>
              <w:rFonts w:ascii="Times New Roman" w:hAnsi="Times New Roman" w:cs="Times New Roman"/>
              <w:sz w:val="24"/>
              <w:szCs w:val="24"/>
            </w:rPr>
          </w:pPr>
        </w:p>
        <w:p w14:paraId="797BB47F" w14:textId="3D96AD20" w:rsidR="005807D9" w:rsidRPr="005807D9" w:rsidRDefault="005807D9" w:rsidP="005807D9">
          <w:pPr>
            <w:pStyle w:val="TOC1"/>
            <w:tabs>
              <w:tab w:val="right" w:leader="dot" w:pos="9065"/>
            </w:tabs>
            <w:spacing w:after="0" w:line="360" w:lineRule="auto"/>
            <w:jc w:val="both"/>
            <w:rPr>
              <w:rFonts w:ascii="Times New Roman" w:hAnsi="Times New Roman" w:cs="Times New Roman"/>
              <w:noProof/>
              <w:sz w:val="24"/>
              <w:szCs w:val="24"/>
            </w:rPr>
          </w:pPr>
          <w:r>
            <w:fldChar w:fldCharType="begin"/>
          </w:r>
          <w:r>
            <w:instrText xml:space="preserve"> TOC \o "1-3" \h \z \u </w:instrText>
          </w:r>
          <w:r>
            <w:fldChar w:fldCharType="separate"/>
          </w:r>
          <w:hyperlink w:anchor="_Toc134602397" w:history="1">
            <w:r w:rsidRPr="005807D9">
              <w:rPr>
                <w:rStyle w:val="Hyperlink"/>
                <w:rFonts w:ascii="Times New Roman" w:hAnsi="Times New Roman" w:cs="Times New Roman"/>
                <w:noProof/>
                <w:sz w:val="24"/>
                <w:szCs w:val="24"/>
              </w:rPr>
              <w:t>0. IEVADS</w:t>
            </w:r>
            <w:r w:rsidRPr="005807D9">
              <w:rPr>
                <w:rFonts w:ascii="Times New Roman" w:hAnsi="Times New Roman" w:cs="Times New Roman"/>
                <w:noProof/>
                <w:webHidden/>
                <w:sz w:val="24"/>
                <w:szCs w:val="24"/>
              </w:rPr>
              <w:tab/>
            </w:r>
            <w:r w:rsidRPr="005807D9">
              <w:rPr>
                <w:rFonts w:ascii="Times New Roman" w:hAnsi="Times New Roman" w:cs="Times New Roman"/>
                <w:noProof/>
                <w:webHidden/>
                <w:sz w:val="24"/>
                <w:szCs w:val="24"/>
              </w:rPr>
              <w:fldChar w:fldCharType="begin"/>
            </w:r>
            <w:r w:rsidRPr="005807D9">
              <w:rPr>
                <w:rFonts w:ascii="Times New Roman" w:hAnsi="Times New Roman" w:cs="Times New Roman"/>
                <w:noProof/>
                <w:webHidden/>
                <w:sz w:val="24"/>
                <w:szCs w:val="24"/>
              </w:rPr>
              <w:instrText xml:space="preserve"> PAGEREF _Toc134602397 \h </w:instrText>
            </w:r>
            <w:r w:rsidRPr="005807D9">
              <w:rPr>
                <w:rFonts w:ascii="Times New Roman" w:hAnsi="Times New Roman" w:cs="Times New Roman"/>
                <w:noProof/>
                <w:webHidden/>
                <w:sz w:val="24"/>
                <w:szCs w:val="24"/>
              </w:rPr>
            </w:r>
            <w:r w:rsidRPr="005807D9">
              <w:rPr>
                <w:rFonts w:ascii="Times New Roman" w:hAnsi="Times New Roman" w:cs="Times New Roman"/>
                <w:noProof/>
                <w:webHidden/>
                <w:sz w:val="24"/>
                <w:szCs w:val="24"/>
              </w:rPr>
              <w:fldChar w:fldCharType="separate"/>
            </w:r>
            <w:r w:rsidRPr="005807D9">
              <w:rPr>
                <w:rFonts w:ascii="Times New Roman" w:hAnsi="Times New Roman" w:cs="Times New Roman"/>
                <w:noProof/>
                <w:webHidden/>
                <w:sz w:val="24"/>
                <w:szCs w:val="24"/>
              </w:rPr>
              <w:t>6</w:t>
            </w:r>
            <w:r w:rsidRPr="005807D9">
              <w:rPr>
                <w:rFonts w:ascii="Times New Roman" w:hAnsi="Times New Roman" w:cs="Times New Roman"/>
                <w:noProof/>
                <w:webHidden/>
                <w:sz w:val="24"/>
                <w:szCs w:val="24"/>
              </w:rPr>
              <w:fldChar w:fldCharType="end"/>
            </w:r>
          </w:hyperlink>
        </w:p>
        <w:p w14:paraId="19C856D6" w14:textId="6A21EA8B" w:rsidR="005807D9" w:rsidRPr="005807D9" w:rsidRDefault="00000000" w:rsidP="005807D9">
          <w:pPr>
            <w:pStyle w:val="TOC1"/>
            <w:tabs>
              <w:tab w:val="right" w:leader="dot" w:pos="9065"/>
            </w:tabs>
            <w:spacing w:after="0" w:line="360" w:lineRule="auto"/>
            <w:jc w:val="both"/>
            <w:rPr>
              <w:rFonts w:ascii="Times New Roman" w:hAnsi="Times New Roman" w:cs="Times New Roman"/>
              <w:noProof/>
              <w:sz w:val="24"/>
              <w:szCs w:val="24"/>
            </w:rPr>
          </w:pPr>
          <w:hyperlink w:anchor="_Toc134602398" w:history="1">
            <w:r w:rsidR="005807D9" w:rsidRPr="005807D9">
              <w:rPr>
                <w:rStyle w:val="Hyperlink"/>
                <w:rFonts w:ascii="Times New Roman" w:hAnsi="Times New Roman" w:cs="Times New Roman"/>
                <w:noProof/>
                <w:sz w:val="24"/>
                <w:szCs w:val="24"/>
              </w:rPr>
              <w:t>1. DEFINĪCIJAS</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_Toc134602398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7</w:t>
            </w:r>
            <w:r w:rsidR="005807D9" w:rsidRPr="005807D9">
              <w:rPr>
                <w:rFonts w:ascii="Times New Roman" w:hAnsi="Times New Roman" w:cs="Times New Roman"/>
                <w:noProof/>
                <w:webHidden/>
                <w:sz w:val="24"/>
                <w:szCs w:val="24"/>
              </w:rPr>
              <w:fldChar w:fldCharType="end"/>
            </w:r>
          </w:hyperlink>
        </w:p>
        <w:p w14:paraId="35B81C65" w14:textId="00E92E0D" w:rsidR="005807D9" w:rsidRPr="005807D9" w:rsidRDefault="00000000" w:rsidP="005807D9">
          <w:pPr>
            <w:pStyle w:val="TOC2"/>
            <w:tabs>
              <w:tab w:val="right" w:leader="dot" w:pos="9065"/>
            </w:tabs>
            <w:spacing w:after="0" w:line="360" w:lineRule="auto"/>
            <w:jc w:val="both"/>
            <w:rPr>
              <w:rFonts w:ascii="Times New Roman" w:hAnsi="Times New Roman" w:cs="Times New Roman"/>
              <w:noProof/>
              <w:sz w:val="24"/>
              <w:szCs w:val="24"/>
            </w:rPr>
          </w:pPr>
          <w:hyperlink w:anchor="_Toc134602399" w:history="1">
            <w:r w:rsidR="005807D9" w:rsidRPr="005807D9">
              <w:rPr>
                <w:rStyle w:val="Hyperlink"/>
                <w:rFonts w:ascii="Times New Roman" w:hAnsi="Times New Roman" w:cs="Times New Roman"/>
                <w:noProof/>
                <w:sz w:val="24"/>
                <w:szCs w:val="24"/>
              </w:rPr>
              <w:t>1.1. Novērošana</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_Toc134602399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7</w:t>
            </w:r>
            <w:r w:rsidR="005807D9" w:rsidRPr="005807D9">
              <w:rPr>
                <w:rFonts w:ascii="Times New Roman" w:hAnsi="Times New Roman" w:cs="Times New Roman"/>
                <w:noProof/>
                <w:webHidden/>
                <w:sz w:val="24"/>
                <w:szCs w:val="24"/>
              </w:rPr>
              <w:fldChar w:fldCharType="end"/>
            </w:r>
          </w:hyperlink>
        </w:p>
        <w:p w14:paraId="7326218F" w14:textId="0E47385C" w:rsidR="005807D9" w:rsidRPr="005807D9" w:rsidRDefault="00000000" w:rsidP="005807D9">
          <w:pPr>
            <w:pStyle w:val="TOC2"/>
            <w:tabs>
              <w:tab w:val="right" w:leader="dot" w:pos="9065"/>
            </w:tabs>
            <w:spacing w:after="0" w:line="360" w:lineRule="auto"/>
            <w:jc w:val="both"/>
            <w:rPr>
              <w:rFonts w:ascii="Times New Roman" w:hAnsi="Times New Roman" w:cs="Times New Roman"/>
              <w:noProof/>
              <w:sz w:val="24"/>
              <w:szCs w:val="24"/>
            </w:rPr>
          </w:pPr>
          <w:hyperlink w:anchor="_Toc134602400" w:history="1">
            <w:r w:rsidR="005807D9" w:rsidRPr="005807D9">
              <w:rPr>
                <w:rStyle w:val="Hyperlink"/>
                <w:rFonts w:ascii="Times New Roman" w:hAnsi="Times New Roman" w:cs="Times New Roman"/>
                <w:noProof/>
                <w:sz w:val="24"/>
                <w:szCs w:val="24"/>
              </w:rPr>
              <w:t>1.2. Lietas materiālu pārskatīšana</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_Toc134602400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7</w:t>
            </w:r>
            <w:r w:rsidR="005807D9" w:rsidRPr="005807D9">
              <w:rPr>
                <w:rFonts w:ascii="Times New Roman" w:hAnsi="Times New Roman" w:cs="Times New Roman"/>
                <w:noProof/>
                <w:webHidden/>
                <w:sz w:val="24"/>
                <w:szCs w:val="24"/>
              </w:rPr>
              <w:fldChar w:fldCharType="end"/>
            </w:r>
          </w:hyperlink>
        </w:p>
        <w:p w14:paraId="18E2671C" w14:textId="645D61AB" w:rsidR="005807D9" w:rsidRPr="005807D9" w:rsidRDefault="00000000" w:rsidP="005807D9">
          <w:pPr>
            <w:pStyle w:val="TOC2"/>
            <w:tabs>
              <w:tab w:val="right" w:leader="dot" w:pos="9065"/>
            </w:tabs>
            <w:spacing w:after="0" w:line="360" w:lineRule="auto"/>
            <w:jc w:val="both"/>
            <w:rPr>
              <w:rFonts w:ascii="Times New Roman" w:hAnsi="Times New Roman" w:cs="Times New Roman"/>
              <w:noProof/>
              <w:sz w:val="24"/>
              <w:szCs w:val="24"/>
            </w:rPr>
          </w:pPr>
          <w:hyperlink w:anchor="_Toc134602401" w:history="1">
            <w:r w:rsidR="005807D9" w:rsidRPr="005807D9">
              <w:rPr>
                <w:rStyle w:val="Hyperlink"/>
                <w:rFonts w:ascii="Times New Roman" w:hAnsi="Times New Roman" w:cs="Times New Roman"/>
                <w:noProof/>
                <w:sz w:val="24"/>
                <w:szCs w:val="24"/>
              </w:rPr>
              <w:t>1.3. Akreditācijas sfēra</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_Toc134602401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7</w:t>
            </w:r>
            <w:r w:rsidR="005807D9" w:rsidRPr="005807D9">
              <w:rPr>
                <w:rFonts w:ascii="Times New Roman" w:hAnsi="Times New Roman" w:cs="Times New Roman"/>
                <w:noProof/>
                <w:webHidden/>
                <w:sz w:val="24"/>
                <w:szCs w:val="24"/>
              </w:rPr>
              <w:fldChar w:fldCharType="end"/>
            </w:r>
          </w:hyperlink>
        </w:p>
        <w:p w14:paraId="409A4FE6" w14:textId="1A3D17EF" w:rsidR="005807D9" w:rsidRPr="005807D9" w:rsidRDefault="00000000" w:rsidP="005807D9">
          <w:pPr>
            <w:pStyle w:val="TOC1"/>
            <w:tabs>
              <w:tab w:val="right" w:leader="dot" w:pos="9065"/>
            </w:tabs>
            <w:spacing w:after="0" w:line="360" w:lineRule="auto"/>
            <w:jc w:val="both"/>
            <w:rPr>
              <w:rFonts w:ascii="Times New Roman" w:hAnsi="Times New Roman" w:cs="Times New Roman"/>
              <w:noProof/>
              <w:sz w:val="24"/>
              <w:szCs w:val="24"/>
            </w:rPr>
          </w:pPr>
          <w:hyperlink w:anchor="_Toc134602402" w:history="1">
            <w:r w:rsidR="005807D9" w:rsidRPr="005807D9">
              <w:rPr>
                <w:rStyle w:val="Hyperlink"/>
                <w:rFonts w:ascii="Times New Roman" w:hAnsi="Times New Roman" w:cs="Times New Roman"/>
                <w:noProof/>
                <w:sz w:val="24"/>
                <w:szCs w:val="24"/>
              </w:rPr>
              <w:t>2. VISPĀRĪGĀ POLITIKA</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_Toc134602402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7</w:t>
            </w:r>
            <w:r w:rsidR="005807D9" w:rsidRPr="005807D9">
              <w:rPr>
                <w:rFonts w:ascii="Times New Roman" w:hAnsi="Times New Roman" w:cs="Times New Roman"/>
                <w:noProof/>
                <w:webHidden/>
                <w:sz w:val="24"/>
                <w:szCs w:val="24"/>
              </w:rPr>
              <w:fldChar w:fldCharType="end"/>
            </w:r>
          </w:hyperlink>
        </w:p>
        <w:p w14:paraId="7AF80344" w14:textId="142558B3" w:rsidR="005807D9" w:rsidRPr="005807D9" w:rsidRDefault="00000000" w:rsidP="005807D9">
          <w:pPr>
            <w:pStyle w:val="TOC2"/>
            <w:tabs>
              <w:tab w:val="right" w:leader="dot" w:pos="9065"/>
            </w:tabs>
            <w:spacing w:after="0" w:line="360" w:lineRule="auto"/>
            <w:jc w:val="both"/>
            <w:rPr>
              <w:rFonts w:ascii="Times New Roman" w:hAnsi="Times New Roman" w:cs="Times New Roman"/>
              <w:noProof/>
              <w:sz w:val="24"/>
              <w:szCs w:val="24"/>
            </w:rPr>
          </w:pPr>
          <w:hyperlink w:anchor="_Toc134602403" w:history="1">
            <w:r w:rsidR="005807D9" w:rsidRPr="005807D9">
              <w:rPr>
                <w:rStyle w:val="Hyperlink"/>
                <w:rFonts w:ascii="Times New Roman" w:hAnsi="Times New Roman" w:cs="Times New Roman"/>
                <w:noProof/>
                <w:sz w:val="24"/>
                <w:szCs w:val="24"/>
              </w:rPr>
              <w:t>2.1. Mērķi</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_Toc134602403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7</w:t>
            </w:r>
            <w:r w:rsidR="005807D9" w:rsidRPr="005807D9">
              <w:rPr>
                <w:rFonts w:ascii="Times New Roman" w:hAnsi="Times New Roman" w:cs="Times New Roman"/>
                <w:noProof/>
                <w:webHidden/>
                <w:sz w:val="24"/>
                <w:szCs w:val="24"/>
              </w:rPr>
              <w:fldChar w:fldCharType="end"/>
            </w:r>
          </w:hyperlink>
        </w:p>
        <w:p w14:paraId="17A24A4E" w14:textId="541C5512" w:rsidR="005807D9" w:rsidRPr="005807D9" w:rsidRDefault="00000000" w:rsidP="005807D9">
          <w:pPr>
            <w:pStyle w:val="TOC2"/>
            <w:tabs>
              <w:tab w:val="right" w:leader="dot" w:pos="9065"/>
            </w:tabs>
            <w:spacing w:after="0" w:line="360" w:lineRule="auto"/>
            <w:jc w:val="both"/>
            <w:rPr>
              <w:rFonts w:ascii="Times New Roman" w:hAnsi="Times New Roman" w:cs="Times New Roman"/>
              <w:noProof/>
              <w:sz w:val="24"/>
              <w:szCs w:val="24"/>
            </w:rPr>
          </w:pPr>
          <w:hyperlink w:anchor="_Toc134602404" w:history="1">
            <w:r w:rsidR="005807D9" w:rsidRPr="005807D9">
              <w:rPr>
                <w:rStyle w:val="Hyperlink"/>
                <w:rFonts w:ascii="Times New Roman" w:hAnsi="Times New Roman" w:cs="Times New Roman"/>
                <w:noProof/>
                <w:sz w:val="24"/>
                <w:szCs w:val="24"/>
              </w:rPr>
              <w:t>2.2. Vispārīgā politika</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_Toc134602404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8</w:t>
            </w:r>
            <w:r w:rsidR="005807D9" w:rsidRPr="005807D9">
              <w:rPr>
                <w:rFonts w:ascii="Times New Roman" w:hAnsi="Times New Roman" w:cs="Times New Roman"/>
                <w:noProof/>
                <w:webHidden/>
                <w:sz w:val="24"/>
                <w:szCs w:val="24"/>
              </w:rPr>
              <w:fldChar w:fldCharType="end"/>
            </w:r>
          </w:hyperlink>
        </w:p>
        <w:p w14:paraId="48095CE4" w14:textId="55269C68" w:rsidR="005807D9" w:rsidRPr="005807D9" w:rsidRDefault="00000000" w:rsidP="005807D9">
          <w:pPr>
            <w:pStyle w:val="TOC2"/>
            <w:tabs>
              <w:tab w:val="right" w:leader="dot" w:pos="9065"/>
            </w:tabs>
            <w:spacing w:after="0" w:line="360" w:lineRule="auto"/>
            <w:jc w:val="both"/>
            <w:rPr>
              <w:rFonts w:ascii="Times New Roman" w:hAnsi="Times New Roman" w:cs="Times New Roman"/>
              <w:noProof/>
              <w:sz w:val="24"/>
              <w:szCs w:val="24"/>
            </w:rPr>
          </w:pPr>
          <w:hyperlink w:anchor="_Toc134602405" w:history="1">
            <w:r w:rsidR="005807D9" w:rsidRPr="005807D9">
              <w:rPr>
                <w:rStyle w:val="Hyperlink"/>
                <w:rFonts w:ascii="Times New Roman" w:hAnsi="Times New Roman" w:cs="Times New Roman"/>
                <w:noProof/>
                <w:sz w:val="24"/>
                <w:szCs w:val="24"/>
              </w:rPr>
              <w:t>2.3. Vispārīgi norādījumi par novērošanas izmantošanu akreditācijas sfēras aptveršanai</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_Toc134602405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8</w:t>
            </w:r>
            <w:r w:rsidR="005807D9" w:rsidRPr="005807D9">
              <w:rPr>
                <w:rFonts w:ascii="Times New Roman" w:hAnsi="Times New Roman" w:cs="Times New Roman"/>
                <w:noProof/>
                <w:webHidden/>
                <w:sz w:val="24"/>
                <w:szCs w:val="24"/>
              </w:rPr>
              <w:fldChar w:fldCharType="end"/>
            </w:r>
          </w:hyperlink>
        </w:p>
        <w:p w14:paraId="2A3D6667" w14:textId="036C0178" w:rsidR="005807D9" w:rsidRPr="005807D9" w:rsidRDefault="00000000" w:rsidP="005807D9">
          <w:pPr>
            <w:pStyle w:val="TOC2"/>
            <w:tabs>
              <w:tab w:val="right" w:leader="dot" w:pos="9065"/>
            </w:tabs>
            <w:spacing w:after="0" w:line="360" w:lineRule="auto"/>
            <w:jc w:val="both"/>
            <w:rPr>
              <w:rFonts w:ascii="Times New Roman" w:hAnsi="Times New Roman" w:cs="Times New Roman"/>
              <w:noProof/>
              <w:sz w:val="24"/>
              <w:szCs w:val="24"/>
            </w:rPr>
          </w:pPr>
          <w:hyperlink w:anchor="_Toc134602406" w:history="1">
            <w:r w:rsidR="005807D9" w:rsidRPr="005807D9">
              <w:rPr>
                <w:rStyle w:val="Hyperlink"/>
                <w:rFonts w:ascii="Times New Roman" w:hAnsi="Times New Roman" w:cs="Times New Roman"/>
                <w:noProof/>
                <w:sz w:val="24"/>
                <w:szCs w:val="24"/>
              </w:rPr>
              <w:t>2.4. Vispārīgi norādījumi par novērošanas veikšanu</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_Toc134602406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10</w:t>
            </w:r>
            <w:r w:rsidR="005807D9" w:rsidRPr="005807D9">
              <w:rPr>
                <w:rFonts w:ascii="Times New Roman" w:hAnsi="Times New Roman" w:cs="Times New Roman"/>
                <w:noProof/>
                <w:webHidden/>
                <w:sz w:val="24"/>
                <w:szCs w:val="24"/>
              </w:rPr>
              <w:fldChar w:fldCharType="end"/>
            </w:r>
          </w:hyperlink>
        </w:p>
        <w:p w14:paraId="108E5384" w14:textId="39218698" w:rsidR="005807D9" w:rsidRPr="005807D9" w:rsidRDefault="00000000" w:rsidP="005807D9">
          <w:pPr>
            <w:pStyle w:val="TOC1"/>
            <w:tabs>
              <w:tab w:val="right" w:leader="dot" w:pos="9065"/>
            </w:tabs>
            <w:spacing w:after="0" w:line="360" w:lineRule="auto"/>
            <w:jc w:val="both"/>
            <w:rPr>
              <w:rFonts w:ascii="Times New Roman" w:hAnsi="Times New Roman" w:cs="Times New Roman"/>
              <w:noProof/>
              <w:sz w:val="24"/>
              <w:szCs w:val="24"/>
            </w:rPr>
          </w:pPr>
          <w:hyperlink w:anchor="_Toc134602407" w:history="1">
            <w:r w:rsidR="005807D9" w:rsidRPr="005807D9">
              <w:rPr>
                <w:rStyle w:val="Hyperlink"/>
                <w:rFonts w:ascii="Times New Roman" w:hAnsi="Times New Roman" w:cs="Times New Roman"/>
                <w:noProof/>
                <w:sz w:val="24"/>
                <w:szCs w:val="24"/>
              </w:rPr>
              <w:t>3. PROCEDŪRAS</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_Toc134602407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11</w:t>
            </w:r>
            <w:r w:rsidR="005807D9" w:rsidRPr="005807D9">
              <w:rPr>
                <w:rFonts w:ascii="Times New Roman" w:hAnsi="Times New Roman" w:cs="Times New Roman"/>
                <w:noProof/>
                <w:webHidden/>
                <w:sz w:val="24"/>
                <w:szCs w:val="24"/>
              </w:rPr>
              <w:fldChar w:fldCharType="end"/>
            </w:r>
          </w:hyperlink>
        </w:p>
        <w:p w14:paraId="3F26971D" w14:textId="7F74318F" w:rsidR="005807D9" w:rsidRPr="005807D9" w:rsidRDefault="00000000" w:rsidP="005807D9">
          <w:pPr>
            <w:pStyle w:val="TOC1"/>
            <w:tabs>
              <w:tab w:val="right" w:leader="dot" w:pos="9065"/>
            </w:tabs>
            <w:spacing w:after="0" w:line="360" w:lineRule="auto"/>
            <w:jc w:val="both"/>
            <w:rPr>
              <w:rFonts w:ascii="Times New Roman" w:hAnsi="Times New Roman" w:cs="Times New Roman"/>
              <w:noProof/>
              <w:sz w:val="24"/>
              <w:szCs w:val="24"/>
            </w:rPr>
          </w:pPr>
          <w:hyperlink w:anchor="_Toc134602408" w:history="1">
            <w:r w:rsidR="005807D9" w:rsidRPr="005807D9">
              <w:rPr>
                <w:rStyle w:val="Hyperlink"/>
                <w:rFonts w:ascii="Times New Roman" w:hAnsi="Times New Roman" w:cs="Times New Roman"/>
                <w:noProof/>
                <w:sz w:val="24"/>
                <w:szCs w:val="24"/>
              </w:rPr>
              <w:t>4. ĪPAŠA PIEEJA SFĒRU IZLASES VEIDOŠANAI</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_Toc134602408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12</w:t>
            </w:r>
            <w:r w:rsidR="005807D9" w:rsidRPr="005807D9">
              <w:rPr>
                <w:rFonts w:ascii="Times New Roman" w:hAnsi="Times New Roman" w:cs="Times New Roman"/>
                <w:noProof/>
                <w:webHidden/>
                <w:sz w:val="24"/>
                <w:szCs w:val="24"/>
              </w:rPr>
              <w:fldChar w:fldCharType="end"/>
            </w:r>
          </w:hyperlink>
        </w:p>
        <w:p w14:paraId="46801B29" w14:textId="3DBD5EED" w:rsidR="005807D9" w:rsidRPr="005807D9" w:rsidRDefault="00000000" w:rsidP="005807D9">
          <w:pPr>
            <w:pStyle w:val="TOC2"/>
            <w:tabs>
              <w:tab w:val="right" w:leader="dot" w:pos="9065"/>
            </w:tabs>
            <w:spacing w:after="0" w:line="360" w:lineRule="auto"/>
            <w:jc w:val="both"/>
            <w:rPr>
              <w:rFonts w:ascii="Times New Roman" w:hAnsi="Times New Roman" w:cs="Times New Roman"/>
              <w:noProof/>
              <w:sz w:val="24"/>
              <w:szCs w:val="24"/>
            </w:rPr>
          </w:pPr>
          <w:hyperlink w:anchor="_Toc134602409" w:history="1">
            <w:r w:rsidR="005807D9" w:rsidRPr="005807D9">
              <w:rPr>
                <w:rStyle w:val="Hyperlink"/>
                <w:rFonts w:ascii="Times New Roman" w:hAnsi="Times New Roman" w:cs="Times New Roman"/>
                <w:noProof/>
                <w:sz w:val="24"/>
                <w:szCs w:val="24"/>
              </w:rPr>
              <w:t>4.1. Kā lasīt tabulas. Skaidrojumi</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_Toc134602409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12</w:t>
            </w:r>
            <w:r w:rsidR="005807D9" w:rsidRPr="005807D9">
              <w:rPr>
                <w:rFonts w:ascii="Times New Roman" w:hAnsi="Times New Roman" w:cs="Times New Roman"/>
                <w:noProof/>
                <w:webHidden/>
                <w:sz w:val="24"/>
                <w:szCs w:val="24"/>
              </w:rPr>
              <w:fldChar w:fldCharType="end"/>
            </w:r>
          </w:hyperlink>
        </w:p>
        <w:p w14:paraId="3B9ED5C0" w14:textId="2B709EDD" w:rsidR="005807D9" w:rsidRPr="005807D9" w:rsidRDefault="00000000" w:rsidP="005807D9">
          <w:pPr>
            <w:pStyle w:val="TOC2"/>
            <w:tabs>
              <w:tab w:val="right" w:leader="dot" w:pos="9065"/>
            </w:tabs>
            <w:spacing w:after="0" w:line="360" w:lineRule="auto"/>
            <w:jc w:val="both"/>
            <w:rPr>
              <w:rFonts w:ascii="Times New Roman" w:hAnsi="Times New Roman" w:cs="Times New Roman"/>
              <w:noProof/>
              <w:sz w:val="24"/>
              <w:szCs w:val="24"/>
            </w:rPr>
          </w:pPr>
          <w:hyperlink w:anchor="_Toc134602410" w:history="1">
            <w:r w:rsidR="005807D9" w:rsidRPr="005807D9">
              <w:rPr>
                <w:rStyle w:val="Hyperlink"/>
                <w:rFonts w:ascii="Times New Roman" w:hAnsi="Times New Roman" w:cs="Times New Roman"/>
                <w:noProof/>
                <w:sz w:val="24"/>
                <w:szCs w:val="24"/>
              </w:rPr>
              <w:t xml:space="preserve">4.2. Vispārīgie noteikumi, kas piemērojami </w:t>
            </w:r>
            <w:r w:rsidR="005807D9" w:rsidRPr="005807D9">
              <w:rPr>
                <w:rStyle w:val="Hyperlink"/>
                <w:rFonts w:ascii="Times New Roman" w:hAnsi="Times New Roman" w:cs="Times New Roman"/>
                <w:i/>
                <w:iCs/>
                <w:noProof/>
                <w:sz w:val="24"/>
                <w:szCs w:val="24"/>
              </w:rPr>
              <w:t>QMS</w:t>
            </w:r>
            <w:r w:rsidR="005807D9" w:rsidRPr="005807D9">
              <w:rPr>
                <w:rStyle w:val="Hyperlink"/>
                <w:rFonts w:ascii="Times New Roman" w:hAnsi="Times New Roman" w:cs="Times New Roman"/>
                <w:noProof/>
                <w:sz w:val="24"/>
                <w:szCs w:val="24"/>
              </w:rPr>
              <w:t xml:space="preserve">, </w:t>
            </w:r>
            <w:r w:rsidR="005807D9" w:rsidRPr="005807D9">
              <w:rPr>
                <w:rStyle w:val="Hyperlink"/>
                <w:rFonts w:ascii="Times New Roman" w:hAnsi="Times New Roman" w:cs="Times New Roman"/>
                <w:i/>
                <w:iCs/>
                <w:noProof/>
                <w:sz w:val="24"/>
                <w:szCs w:val="24"/>
              </w:rPr>
              <w:t>EMS</w:t>
            </w:r>
            <w:r w:rsidR="005807D9" w:rsidRPr="005807D9">
              <w:rPr>
                <w:rStyle w:val="Hyperlink"/>
                <w:rFonts w:ascii="Times New Roman" w:hAnsi="Times New Roman" w:cs="Times New Roman"/>
                <w:noProof/>
                <w:sz w:val="24"/>
                <w:szCs w:val="24"/>
              </w:rPr>
              <w:t xml:space="preserve"> un </w:t>
            </w:r>
            <w:r w:rsidR="005807D9" w:rsidRPr="005807D9">
              <w:rPr>
                <w:rStyle w:val="Hyperlink"/>
                <w:rFonts w:ascii="Times New Roman" w:hAnsi="Times New Roman" w:cs="Times New Roman"/>
                <w:i/>
                <w:iCs/>
                <w:noProof/>
                <w:sz w:val="24"/>
                <w:szCs w:val="24"/>
              </w:rPr>
              <w:t>OH&amp;SMS</w:t>
            </w:r>
            <w:r w:rsidR="005807D9" w:rsidRPr="005807D9">
              <w:rPr>
                <w:rStyle w:val="Hyperlink"/>
                <w:rFonts w:ascii="Times New Roman" w:hAnsi="Times New Roman" w:cs="Times New Roman"/>
                <w:noProof/>
                <w:sz w:val="24"/>
                <w:szCs w:val="24"/>
              </w:rPr>
              <w:t xml:space="preserve"> shēmām</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_Toc134602410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13</w:t>
            </w:r>
            <w:r w:rsidR="005807D9" w:rsidRPr="005807D9">
              <w:rPr>
                <w:rFonts w:ascii="Times New Roman" w:hAnsi="Times New Roman" w:cs="Times New Roman"/>
                <w:noProof/>
                <w:webHidden/>
                <w:sz w:val="24"/>
                <w:szCs w:val="24"/>
              </w:rPr>
              <w:fldChar w:fldCharType="end"/>
            </w:r>
          </w:hyperlink>
        </w:p>
        <w:p w14:paraId="577B0921" w14:textId="32E2C3C2" w:rsidR="005807D9" w:rsidRPr="005807D9" w:rsidRDefault="00000000" w:rsidP="005807D9">
          <w:pPr>
            <w:pStyle w:val="TOC1"/>
            <w:tabs>
              <w:tab w:val="right" w:leader="dot" w:pos="9065"/>
            </w:tabs>
            <w:spacing w:after="0" w:line="360" w:lineRule="auto"/>
            <w:jc w:val="both"/>
            <w:rPr>
              <w:rFonts w:ascii="Times New Roman" w:hAnsi="Times New Roman" w:cs="Times New Roman"/>
              <w:noProof/>
              <w:sz w:val="24"/>
              <w:szCs w:val="24"/>
            </w:rPr>
          </w:pPr>
          <w:hyperlink w:anchor="_Toc134602411" w:history="1">
            <w:r w:rsidR="005807D9" w:rsidRPr="005807D9">
              <w:rPr>
                <w:rStyle w:val="Hyperlink"/>
                <w:rFonts w:ascii="Times New Roman" w:hAnsi="Times New Roman" w:cs="Times New Roman"/>
                <w:noProof/>
                <w:sz w:val="24"/>
                <w:szCs w:val="24"/>
              </w:rPr>
              <w:t>5. KVALITĀTES PĀRVALDĪBAS SISTĒMAS (ISO 9001)</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_Toc134602411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15</w:t>
            </w:r>
            <w:r w:rsidR="005807D9" w:rsidRPr="005807D9">
              <w:rPr>
                <w:rFonts w:ascii="Times New Roman" w:hAnsi="Times New Roman" w:cs="Times New Roman"/>
                <w:noProof/>
                <w:webHidden/>
                <w:sz w:val="24"/>
                <w:szCs w:val="24"/>
              </w:rPr>
              <w:fldChar w:fldCharType="end"/>
            </w:r>
          </w:hyperlink>
        </w:p>
        <w:p w14:paraId="261A23C9" w14:textId="78506A07" w:rsidR="005807D9" w:rsidRPr="005807D9" w:rsidRDefault="00000000" w:rsidP="005807D9">
          <w:pPr>
            <w:pStyle w:val="TOC1"/>
            <w:tabs>
              <w:tab w:val="right" w:leader="dot" w:pos="9065"/>
            </w:tabs>
            <w:spacing w:after="0" w:line="360" w:lineRule="auto"/>
            <w:jc w:val="both"/>
            <w:rPr>
              <w:rFonts w:ascii="Times New Roman" w:hAnsi="Times New Roman" w:cs="Times New Roman"/>
              <w:noProof/>
              <w:sz w:val="24"/>
              <w:szCs w:val="24"/>
            </w:rPr>
          </w:pPr>
          <w:hyperlink w:anchor="_Toc134602412" w:history="1">
            <w:r w:rsidR="005807D9" w:rsidRPr="005807D9">
              <w:rPr>
                <w:rStyle w:val="Hyperlink"/>
                <w:rFonts w:ascii="Times New Roman" w:hAnsi="Times New Roman" w:cs="Times New Roman"/>
                <w:noProof/>
                <w:sz w:val="24"/>
                <w:szCs w:val="24"/>
              </w:rPr>
              <w:t>6. VIDES PĀRVALDĪBAS SISTĒMAS (ISO 14001)</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_Toc134602412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16</w:t>
            </w:r>
            <w:r w:rsidR="005807D9" w:rsidRPr="005807D9">
              <w:rPr>
                <w:rFonts w:ascii="Times New Roman" w:hAnsi="Times New Roman" w:cs="Times New Roman"/>
                <w:noProof/>
                <w:webHidden/>
                <w:sz w:val="24"/>
                <w:szCs w:val="24"/>
              </w:rPr>
              <w:fldChar w:fldCharType="end"/>
            </w:r>
          </w:hyperlink>
        </w:p>
        <w:p w14:paraId="53DBA5F8" w14:textId="70D1DA97" w:rsidR="005807D9" w:rsidRPr="005807D9" w:rsidRDefault="00000000" w:rsidP="005807D9">
          <w:pPr>
            <w:pStyle w:val="TOC1"/>
            <w:tabs>
              <w:tab w:val="right" w:leader="dot" w:pos="9065"/>
            </w:tabs>
            <w:spacing w:after="0" w:line="360" w:lineRule="auto"/>
            <w:jc w:val="both"/>
            <w:rPr>
              <w:rFonts w:ascii="Times New Roman" w:hAnsi="Times New Roman" w:cs="Times New Roman"/>
              <w:noProof/>
              <w:sz w:val="24"/>
              <w:szCs w:val="24"/>
            </w:rPr>
          </w:pPr>
          <w:hyperlink w:anchor="_Toc134602413" w:history="1">
            <w:r w:rsidR="005807D9" w:rsidRPr="005807D9">
              <w:rPr>
                <w:rStyle w:val="Hyperlink"/>
                <w:rFonts w:ascii="Times New Roman" w:hAnsi="Times New Roman" w:cs="Times New Roman"/>
                <w:noProof/>
                <w:sz w:val="24"/>
                <w:szCs w:val="24"/>
              </w:rPr>
              <w:t>7. ARODVESELĪBAS UN DROŠĪBAS PĀRVALDĪBAS SISTĒMAS (ISO 45001)</w:t>
            </w:r>
            <w:r w:rsidR="005807D9" w:rsidRPr="005807D9">
              <w:rPr>
                <w:rFonts w:ascii="Times New Roman" w:hAnsi="Times New Roman" w:cs="Times New Roman"/>
                <w:noProof/>
                <w:webHidden/>
                <w:sz w:val="24"/>
                <w:szCs w:val="24"/>
              </w:rPr>
              <w:tab/>
            </w:r>
            <w:r w:rsidR="005807D9" w:rsidRPr="005807D9">
              <w:rPr>
                <w:rFonts w:ascii="Times New Roman" w:hAnsi="Times New Roman" w:cs="Times New Roman"/>
                <w:noProof/>
                <w:webHidden/>
                <w:sz w:val="24"/>
                <w:szCs w:val="24"/>
              </w:rPr>
              <w:fldChar w:fldCharType="begin"/>
            </w:r>
            <w:r w:rsidR="005807D9" w:rsidRPr="005807D9">
              <w:rPr>
                <w:rFonts w:ascii="Times New Roman" w:hAnsi="Times New Roman" w:cs="Times New Roman"/>
                <w:noProof/>
                <w:webHidden/>
                <w:sz w:val="24"/>
                <w:szCs w:val="24"/>
              </w:rPr>
              <w:instrText xml:space="preserve"> PAGEREF _Toc134602413 \h </w:instrText>
            </w:r>
            <w:r w:rsidR="005807D9" w:rsidRPr="005807D9">
              <w:rPr>
                <w:rFonts w:ascii="Times New Roman" w:hAnsi="Times New Roman" w:cs="Times New Roman"/>
                <w:noProof/>
                <w:webHidden/>
                <w:sz w:val="24"/>
                <w:szCs w:val="24"/>
              </w:rPr>
            </w:r>
            <w:r w:rsidR="005807D9" w:rsidRPr="005807D9">
              <w:rPr>
                <w:rFonts w:ascii="Times New Roman" w:hAnsi="Times New Roman" w:cs="Times New Roman"/>
                <w:noProof/>
                <w:webHidden/>
                <w:sz w:val="24"/>
                <w:szCs w:val="24"/>
              </w:rPr>
              <w:fldChar w:fldCharType="separate"/>
            </w:r>
            <w:r w:rsidR="005807D9" w:rsidRPr="005807D9">
              <w:rPr>
                <w:rFonts w:ascii="Times New Roman" w:hAnsi="Times New Roman" w:cs="Times New Roman"/>
                <w:noProof/>
                <w:webHidden/>
                <w:sz w:val="24"/>
                <w:szCs w:val="24"/>
              </w:rPr>
              <w:t>18</w:t>
            </w:r>
            <w:r w:rsidR="005807D9" w:rsidRPr="005807D9">
              <w:rPr>
                <w:rFonts w:ascii="Times New Roman" w:hAnsi="Times New Roman" w:cs="Times New Roman"/>
                <w:noProof/>
                <w:webHidden/>
                <w:sz w:val="24"/>
                <w:szCs w:val="24"/>
              </w:rPr>
              <w:fldChar w:fldCharType="end"/>
            </w:r>
          </w:hyperlink>
        </w:p>
        <w:p w14:paraId="23E5FB42" w14:textId="635B221E" w:rsidR="005807D9" w:rsidRDefault="005807D9">
          <w:r>
            <w:rPr>
              <w:b/>
              <w:bCs/>
              <w:noProof/>
            </w:rPr>
            <w:fldChar w:fldCharType="end"/>
          </w:r>
        </w:p>
      </w:sdtContent>
    </w:sdt>
    <w:p w14:paraId="7C6AAA6E" w14:textId="77777777" w:rsidR="00022B4C" w:rsidRDefault="00022B4C" w:rsidP="00532BE6">
      <w:pPr>
        <w:contextualSpacing/>
        <w:mirrorIndents/>
        <w:jc w:val="both"/>
        <w:rPr>
          <w:rFonts w:ascii="Times New Roman" w:eastAsia="Arial" w:hAnsi="Times New Roman" w:cs="Times New Roman"/>
          <w:sz w:val="24"/>
          <w:szCs w:val="24"/>
        </w:rPr>
      </w:pPr>
    </w:p>
    <w:p w14:paraId="18BAD6DE" w14:textId="77777777" w:rsidR="00022B4C" w:rsidRDefault="00022B4C" w:rsidP="00532BE6">
      <w:pPr>
        <w:contextualSpacing/>
        <w:mirrorIndents/>
        <w:jc w:val="both"/>
        <w:rPr>
          <w:rFonts w:ascii="Times New Roman" w:eastAsia="Arial" w:hAnsi="Times New Roman" w:cs="Times New Roman"/>
          <w:sz w:val="24"/>
          <w:szCs w:val="24"/>
        </w:rPr>
      </w:pPr>
    </w:p>
    <w:p w14:paraId="56CB272D" w14:textId="77777777" w:rsidR="00022B4C" w:rsidRDefault="00022B4C" w:rsidP="00532BE6">
      <w:pPr>
        <w:contextualSpacing/>
        <w:mirrorIndents/>
        <w:jc w:val="both"/>
        <w:rPr>
          <w:rFonts w:ascii="Times New Roman" w:eastAsia="Arial" w:hAnsi="Times New Roman" w:cs="Times New Roman"/>
          <w:sz w:val="24"/>
          <w:szCs w:val="24"/>
        </w:rPr>
      </w:pPr>
    </w:p>
    <w:p w14:paraId="18110BF1" w14:textId="77777777" w:rsidR="00022B4C" w:rsidRDefault="00022B4C" w:rsidP="00532BE6">
      <w:pPr>
        <w:contextualSpacing/>
        <w:mirrorIndents/>
        <w:jc w:val="both"/>
        <w:rPr>
          <w:rFonts w:ascii="Times New Roman" w:eastAsia="Arial" w:hAnsi="Times New Roman" w:cs="Times New Roman"/>
          <w:sz w:val="24"/>
          <w:szCs w:val="24"/>
        </w:rPr>
      </w:pPr>
    </w:p>
    <w:p w14:paraId="6DFC63EC" w14:textId="77777777" w:rsidR="00022B4C" w:rsidRDefault="00022B4C" w:rsidP="00532BE6">
      <w:pPr>
        <w:contextualSpacing/>
        <w:mirrorIndents/>
        <w:jc w:val="both"/>
        <w:rPr>
          <w:rFonts w:ascii="Times New Roman" w:eastAsia="Arial" w:hAnsi="Times New Roman" w:cs="Times New Roman"/>
          <w:sz w:val="24"/>
          <w:szCs w:val="24"/>
        </w:rPr>
      </w:pPr>
    </w:p>
    <w:p w14:paraId="3605360B" w14:textId="77777777" w:rsidR="00022B4C" w:rsidRDefault="00022B4C" w:rsidP="00532BE6">
      <w:pPr>
        <w:contextualSpacing/>
        <w:mirrorIndents/>
        <w:jc w:val="both"/>
        <w:rPr>
          <w:rFonts w:ascii="Times New Roman" w:eastAsia="Arial" w:hAnsi="Times New Roman" w:cs="Times New Roman"/>
          <w:sz w:val="24"/>
          <w:szCs w:val="24"/>
        </w:rPr>
      </w:pPr>
    </w:p>
    <w:p w14:paraId="09B29666" w14:textId="77777777" w:rsidR="00022B4C" w:rsidRDefault="00022B4C" w:rsidP="00532BE6">
      <w:pPr>
        <w:contextualSpacing/>
        <w:mirrorIndents/>
        <w:jc w:val="both"/>
        <w:rPr>
          <w:rFonts w:ascii="Times New Roman" w:eastAsia="Arial" w:hAnsi="Times New Roman" w:cs="Times New Roman"/>
          <w:sz w:val="24"/>
          <w:szCs w:val="24"/>
        </w:rPr>
      </w:pPr>
    </w:p>
    <w:p w14:paraId="7A05D7F5" w14:textId="77777777" w:rsidR="00022B4C" w:rsidRPr="00594273" w:rsidRDefault="00022B4C" w:rsidP="00532BE6">
      <w:pPr>
        <w:contextualSpacing/>
        <w:mirrorIndents/>
        <w:jc w:val="both"/>
        <w:rPr>
          <w:rFonts w:ascii="Times New Roman" w:eastAsia="Arial"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89"/>
        <w:gridCol w:w="851"/>
        <w:gridCol w:w="3291"/>
      </w:tblGrid>
      <w:tr w:rsidR="00477DBF" w:rsidRPr="00014BB7" w14:paraId="208ADA68" w14:textId="77777777" w:rsidTr="00265480">
        <w:tc>
          <w:tcPr>
            <w:tcW w:w="2732" w:type="pct"/>
          </w:tcPr>
          <w:p w14:paraId="06417A5B" w14:textId="0F5F8BE6" w:rsidR="00477DBF" w:rsidRPr="002033E8" w:rsidRDefault="00477DBF" w:rsidP="00532BE6">
            <w:pPr>
              <w:pStyle w:val="BodyText"/>
              <w:ind w:left="0"/>
              <w:jc w:val="both"/>
              <w:rPr>
                <w:rFonts w:ascii="Times New Roman" w:hAnsi="Times New Roman" w:cs="Times New Roman"/>
                <w:noProof/>
              </w:rPr>
            </w:pPr>
            <w:r>
              <w:rPr>
                <w:rFonts w:ascii="Times New Roman" w:hAnsi="Times New Roman"/>
              </w:rPr>
              <w:t>2. izdevums</w:t>
            </w:r>
          </w:p>
          <w:p w14:paraId="18FFA132" w14:textId="77777777" w:rsidR="00477DBF" w:rsidRPr="002033E8" w:rsidRDefault="00477DBF" w:rsidP="00532BE6">
            <w:pPr>
              <w:pStyle w:val="BodyText"/>
              <w:ind w:left="0"/>
              <w:jc w:val="both"/>
              <w:rPr>
                <w:rFonts w:ascii="Times New Roman" w:hAnsi="Times New Roman" w:cs="Times New Roman"/>
                <w:noProof/>
              </w:rPr>
            </w:pPr>
            <w:r>
              <w:rPr>
                <w:rFonts w:ascii="Times New Roman" w:hAnsi="Times New Roman"/>
              </w:rPr>
              <w:t xml:space="preserve">Sagatavoja: </w:t>
            </w:r>
            <w:proofErr w:type="spellStart"/>
            <w:r>
              <w:rPr>
                <w:rFonts w:ascii="Times New Roman" w:hAnsi="Times New Roman"/>
                <w:i/>
                <w:iCs/>
              </w:rPr>
              <w:t>IAF</w:t>
            </w:r>
            <w:proofErr w:type="spellEnd"/>
            <w:r>
              <w:rPr>
                <w:rFonts w:ascii="Times New Roman" w:hAnsi="Times New Roman"/>
              </w:rPr>
              <w:t xml:space="preserve"> Tehniskā komiteja</w:t>
            </w:r>
          </w:p>
        </w:tc>
        <w:tc>
          <w:tcPr>
            <w:tcW w:w="2268" w:type="pct"/>
            <w:gridSpan w:val="2"/>
          </w:tcPr>
          <w:p w14:paraId="21D7AE1E" w14:textId="77777777" w:rsidR="00477DBF" w:rsidRPr="002033E8" w:rsidRDefault="00477DBF" w:rsidP="00265480">
            <w:pPr>
              <w:pStyle w:val="BodyText"/>
              <w:ind w:left="0"/>
              <w:rPr>
                <w:rFonts w:ascii="Times New Roman" w:hAnsi="Times New Roman" w:cs="Times New Roman"/>
                <w:noProof/>
              </w:rPr>
            </w:pPr>
          </w:p>
          <w:p w14:paraId="6A3F7C27" w14:textId="4F23392A" w:rsidR="00477DBF" w:rsidRPr="002033E8" w:rsidRDefault="00477DBF" w:rsidP="00265480">
            <w:pPr>
              <w:pStyle w:val="BodyText"/>
              <w:ind w:left="0"/>
              <w:rPr>
                <w:rFonts w:ascii="Times New Roman" w:eastAsia="Lucida Calligraphy" w:hAnsi="Times New Roman" w:cs="Times New Roman"/>
                <w:i/>
                <w:iCs/>
                <w:noProof/>
              </w:rPr>
            </w:pPr>
            <w:r>
              <w:rPr>
                <w:rFonts w:ascii="Times New Roman" w:hAnsi="Times New Roman"/>
              </w:rPr>
              <w:t>Datums: 2018. gada 17. decembris</w:t>
            </w:r>
          </w:p>
        </w:tc>
      </w:tr>
      <w:tr w:rsidR="002225C9" w:rsidRPr="00014BB7" w14:paraId="72F53E7C" w14:textId="77777777" w:rsidTr="00265480">
        <w:tc>
          <w:tcPr>
            <w:tcW w:w="2732" w:type="pct"/>
          </w:tcPr>
          <w:p w14:paraId="09E99363" w14:textId="77777777" w:rsidR="002225C9" w:rsidRPr="002033E8" w:rsidRDefault="002225C9" w:rsidP="00532BE6">
            <w:pPr>
              <w:pStyle w:val="BodyText"/>
              <w:ind w:left="0"/>
              <w:jc w:val="both"/>
              <w:rPr>
                <w:rFonts w:ascii="Times New Roman" w:hAnsi="Times New Roman" w:cs="Times New Roman"/>
                <w:noProof/>
              </w:rPr>
            </w:pPr>
            <w:r>
              <w:rPr>
                <w:rFonts w:ascii="Times New Roman" w:hAnsi="Times New Roman"/>
              </w:rPr>
              <w:t xml:space="preserve">Apstiprināja: </w:t>
            </w:r>
            <w:proofErr w:type="spellStart"/>
            <w:r>
              <w:rPr>
                <w:rFonts w:ascii="Times New Roman" w:hAnsi="Times New Roman"/>
                <w:i/>
                <w:iCs/>
              </w:rPr>
              <w:t>IAF</w:t>
            </w:r>
            <w:proofErr w:type="spellEnd"/>
            <w:r>
              <w:rPr>
                <w:rFonts w:ascii="Times New Roman" w:hAnsi="Times New Roman"/>
              </w:rPr>
              <w:t xml:space="preserve"> locekļi</w:t>
            </w:r>
          </w:p>
        </w:tc>
        <w:tc>
          <w:tcPr>
            <w:tcW w:w="2268" w:type="pct"/>
            <w:gridSpan w:val="2"/>
          </w:tcPr>
          <w:p w14:paraId="60C7FB01" w14:textId="7D4F06B5" w:rsidR="002225C9" w:rsidRPr="002033E8" w:rsidRDefault="002225C9" w:rsidP="00265480">
            <w:pPr>
              <w:pStyle w:val="BodyText"/>
              <w:ind w:left="0"/>
              <w:rPr>
                <w:rFonts w:ascii="Times New Roman" w:hAnsi="Times New Roman" w:cs="Times New Roman"/>
                <w:noProof/>
              </w:rPr>
            </w:pPr>
            <w:r>
              <w:rPr>
                <w:rFonts w:ascii="Times New Roman" w:hAnsi="Times New Roman"/>
              </w:rPr>
              <w:t>Piemērošanas datums: 2020. gada 7. maijs</w:t>
            </w:r>
          </w:p>
        </w:tc>
      </w:tr>
      <w:tr w:rsidR="002225C9" w:rsidRPr="00014BB7" w14:paraId="1A8970B9" w14:textId="77777777" w:rsidTr="0039460B">
        <w:tc>
          <w:tcPr>
            <w:tcW w:w="3198" w:type="pct"/>
            <w:gridSpan w:val="2"/>
          </w:tcPr>
          <w:p w14:paraId="456B152E" w14:textId="3C6E3609" w:rsidR="002225C9" w:rsidRPr="002033E8" w:rsidRDefault="002225C9" w:rsidP="00532BE6">
            <w:pPr>
              <w:pStyle w:val="BodyText"/>
              <w:ind w:left="0"/>
              <w:jc w:val="both"/>
              <w:rPr>
                <w:rFonts w:ascii="Times New Roman" w:hAnsi="Times New Roman" w:cs="Times New Roman"/>
                <w:noProof/>
              </w:rPr>
            </w:pPr>
            <w:r>
              <w:rPr>
                <w:rFonts w:ascii="Times New Roman" w:hAnsi="Times New Roman"/>
              </w:rPr>
              <w:t>Izdošanas datums: 2019. gada 7. maijs</w:t>
            </w:r>
          </w:p>
        </w:tc>
        <w:tc>
          <w:tcPr>
            <w:tcW w:w="1802" w:type="pct"/>
          </w:tcPr>
          <w:p w14:paraId="3818628C" w14:textId="1A61B56A" w:rsidR="002225C9" w:rsidRPr="002033E8" w:rsidRDefault="002225C9" w:rsidP="00532BE6">
            <w:pPr>
              <w:pStyle w:val="BodyText"/>
              <w:ind w:left="0"/>
              <w:jc w:val="both"/>
              <w:rPr>
                <w:rFonts w:ascii="Times New Roman" w:hAnsi="Times New Roman" w:cs="Times New Roman"/>
                <w:noProof/>
              </w:rPr>
            </w:pPr>
          </w:p>
        </w:tc>
      </w:tr>
      <w:tr w:rsidR="002225C9" w:rsidRPr="00014BB7" w14:paraId="40E86ACC" w14:textId="77777777" w:rsidTr="00E66520">
        <w:tc>
          <w:tcPr>
            <w:tcW w:w="5000" w:type="pct"/>
            <w:gridSpan w:val="3"/>
          </w:tcPr>
          <w:p w14:paraId="25B63736" w14:textId="605E448D" w:rsidR="002225C9" w:rsidRPr="002033E8" w:rsidRDefault="002225C9" w:rsidP="003A1089">
            <w:pPr>
              <w:pStyle w:val="BodyText"/>
              <w:tabs>
                <w:tab w:val="left" w:pos="6482"/>
              </w:tabs>
              <w:ind w:left="0"/>
              <w:jc w:val="both"/>
              <w:rPr>
                <w:rFonts w:ascii="Times New Roman" w:hAnsi="Times New Roman" w:cs="Times New Roman"/>
                <w:noProof/>
              </w:rPr>
            </w:pPr>
            <w:r>
              <w:rPr>
                <w:rFonts w:ascii="Times New Roman" w:hAnsi="Times New Roman"/>
              </w:rPr>
              <w:t xml:space="preserve">Kontaktpersona informācijas pieprasījumiem: Elva </w:t>
            </w:r>
            <w:proofErr w:type="spellStart"/>
            <w:r>
              <w:rPr>
                <w:rFonts w:ascii="Times New Roman" w:hAnsi="Times New Roman"/>
              </w:rPr>
              <w:t>Nilsena</w:t>
            </w:r>
            <w:proofErr w:type="spellEnd"/>
            <w:r>
              <w:rPr>
                <w:rFonts w:ascii="Times New Roman" w:hAnsi="Times New Roman"/>
              </w:rPr>
              <w:t xml:space="preserve"> [</w:t>
            </w:r>
            <w:r>
              <w:rPr>
                <w:rFonts w:ascii="Times New Roman" w:hAnsi="Times New Roman"/>
                <w:i/>
                <w:iCs/>
              </w:rPr>
              <w:t xml:space="preserve">Elva </w:t>
            </w:r>
            <w:proofErr w:type="spellStart"/>
            <w:r>
              <w:rPr>
                <w:rFonts w:ascii="Times New Roman" w:hAnsi="Times New Roman"/>
                <w:i/>
                <w:iCs/>
              </w:rPr>
              <w:t>Nilsen</w:t>
            </w:r>
            <w:proofErr w:type="spellEnd"/>
            <w:r>
              <w:rPr>
                <w:rFonts w:ascii="Times New Roman" w:hAnsi="Times New Roman"/>
              </w:rPr>
              <w:t xml:space="preserve">], </w:t>
            </w:r>
            <w:proofErr w:type="spellStart"/>
            <w:r>
              <w:rPr>
                <w:rFonts w:ascii="Times New Roman" w:hAnsi="Times New Roman"/>
                <w:i/>
                <w:iCs/>
              </w:rPr>
              <w:t>IAF</w:t>
            </w:r>
            <w:proofErr w:type="spellEnd"/>
            <w:r>
              <w:rPr>
                <w:rFonts w:ascii="Times New Roman" w:hAnsi="Times New Roman"/>
              </w:rPr>
              <w:t xml:space="preserve"> korporācijas sekretāre</w:t>
            </w:r>
          </w:p>
          <w:p w14:paraId="5A70C977" w14:textId="5C0B97E8" w:rsidR="002225C9" w:rsidRPr="002033E8" w:rsidRDefault="002225C9" w:rsidP="00532BE6">
            <w:pPr>
              <w:pStyle w:val="BodyText"/>
              <w:ind w:left="0"/>
              <w:jc w:val="both"/>
              <w:rPr>
                <w:rFonts w:ascii="Times New Roman" w:hAnsi="Times New Roman" w:cs="Times New Roman"/>
                <w:noProof/>
              </w:rPr>
            </w:pPr>
            <w:r>
              <w:rPr>
                <w:rFonts w:ascii="Times New Roman" w:hAnsi="Times New Roman"/>
              </w:rPr>
              <w:t>Tālrunis: +1 (613) 454 8159</w:t>
            </w:r>
          </w:p>
          <w:p w14:paraId="33EDB292" w14:textId="77777777" w:rsidR="002225C9" w:rsidRPr="002033E8" w:rsidRDefault="002225C9" w:rsidP="00532BE6">
            <w:pPr>
              <w:pStyle w:val="BodyText"/>
              <w:ind w:left="0"/>
              <w:jc w:val="both"/>
              <w:rPr>
                <w:rFonts w:ascii="Times New Roman" w:hAnsi="Times New Roman" w:cs="Times New Roman"/>
                <w:noProof/>
              </w:rPr>
            </w:pPr>
            <w:r>
              <w:rPr>
                <w:rFonts w:ascii="Times New Roman" w:hAnsi="Times New Roman"/>
              </w:rPr>
              <w:t>E-pasts: secretary@iaf.nu</w:t>
            </w:r>
          </w:p>
        </w:tc>
      </w:tr>
    </w:tbl>
    <w:p w14:paraId="16DF0EA4" w14:textId="77777777" w:rsidR="00477DBF" w:rsidRDefault="00477DBF" w:rsidP="00532BE6">
      <w:pPr>
        <w:jc w:val="both"/>
        <w:rPr>
          <w:rFonts w:ascii="Times New Roman" w:eastAsia="Arial" w:hAnsi="Times New Roman" w:cs="Times New Roman"/>
          <w:sz w:val="24"/>
          <w:szCs w:val="24"/>
        </w:rPr>
      </w:pPr>
    </w:p>
    <w:p w14:paraId="0B852C6A" w14:textId="30F735FE" w:rsidR="002033E8" w:rsidRDefault="002033E8" w:rsidP="00532BE6">
      <w:pPr>
        <w:jc w:val="both"/>
        <w:rPr>
          <w:rFonts w:ascii="Times New Roman" w:eastAsia="Arial" w:hAnsi="Times New Roman" w:cs="Times New Roman"/>
          <w:sz w:val="24"/>
          <w:szCs w:val="24"/>
        </w:rPr>
      </w:pPr>
      <w:r>
        <w:br w:type="page"/>
      </w:r>
    </w:p>
    <w:p w14:paraId="4E1A6CF8" w14:textId="77777777" w:rsidR="00BF4A36" w:rsidRPr="00594273" w:rsidRDefault="00BF4A36" w:rsidP="00532BE6">
      <w:pPr>
        <w:contextualSpacing/>
        <w:mirrorIndents/>
        <w:jc w:val="both"/>
        <w:rPr>
          <w:rFonts w:ascii="Times New Roman" w:hAnsi="Times New Roman" w:cs="Times New Roman"/>
          <w:sz w:val="24"/>
          <w:szCs w:val="24"/>
        </w:rPr>
      </w:pPr>
    </w:p>
    <w:p w14:paraId="0B852C76" w14:textId="77777777" w:rsidR="00C85BD2" w:rsidRPr="00594273" w:rsidRDefault="00F274D7" w:rsidP="00434520">
      <w:pPr>
        <w:pStyle w:val="Heading2"/>
        <w:ind w:left="0"/>
        <w:contextualSpacing/>
        <w:mirrorIndents/>
        <w:jc w:val="center"/>
        <w:rPr>
          <w:rFonts w:ascii="Times New Roman" w:hAnsi="Times New Roman" w:cs="Times New Roman"/>
          <w:b w:val="0"/>
          <w:bCs w:val="0"/>
        </w:rPr>
      </w:pPr>
      <w:bookmarkStart w:id="1" w:name="_Toc134602395"/>
      <w:r>
        <w:rPr>
          <w:rFonts w:ascii="Times New Roman" w:hAnsi="Times New Roman"/>
        </w:rPr>
        <w:t xml:space="preserve">IEVADS ATTIECĪBĀ UZ </w:t>
      </w:r>
      <w:proofErr w:type="spellStart"/>
      <w:r>
        <w:rPr>
          <w:rFonts w:ascii="Times New Roman" w:hAnsi="Times New Roman"/>
          <w:i/>
          <w:iCs/>
        </w:rPr>
        <w:t>IAF</w:t>
      </w:r>
      <w:proofErr w:type="spellEnd"/>
      <w:r>
        <w:rPr>
          <w:rFonts w:ascii="Times New Roman" w:hAnsi="Times New Roman"/>
        </w:rPr>
        <w:t xml:space="preserve"> OBLIGĀTAJIEM DOKUMENTIEM</w:t>
      </w:r>
      <w:bookmarkEnd w:id="1"/>
    </w:p>
    <w:p w14:paraId="0B852C77"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78" w14:textId="25A8B323"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Šajā dokumentā vēlējuma un vajadzības izteiksmi lieto, lai norādītu atzītus standarta prasību izpildes līdzekļus</w:t>
      </w:r>
      <w:r w:rsidR="00AE52FA">
        <w:rPr>
          <w:rStyle w:val="FootnoteReference"/>
          <w:rFonts w:ascii="Times New Roman" w:hAnsi="Times New Roman"/>
        </w:rPr>
        <w:footnoteReference w:id="1"/>
      </w:r>
      <w:r>
        <w:rPr>
          <w:rFonts w:ascii="Times New Roman" w:hAnsi="Times New Roman"/>
        </w:rPr>
        <w:t>. Atbilstības novērtēšanas institūcija (ANI) prasības var izpildīt līdzvērtīgā veidā, ar nosacījumu, ka tā to var pierādīt akreditācijas iestādei (AI). Šajā dokumentā vajadzības un īstenības izteiksmi lieto, lai norādītu noteikumus, kas, atainojot attiecīgā standarta prasības, ir obligātie noteikumi</w:t>
      </w:r>
      <w:r w:rsidR="004B046E">
        <w:rPr>
          <w:rStyle w:val="FootnoteReference"/>
          <w:rFonts w:ascii="Times New Roman" w:hAnsi="Times New Roman"/>
        </w:rPr>
        <w:footnoteReference w:id="2"/>
      </w:r>
      <w:r>
        <w:rPr>
          <w:rFonts w:ascii="Times New Roman" w:hAnsi="Times New Roman"/>
        </w:rPr>
        <w:t>.</w:t>
      </w:r>
    </w:p>
    <w:p w14:paraId="11832938" w14:textId="77777777" w:rsidR="00BF4A36" w:rsidRPr="00594273" w:rsidRDefault="00BF4A36" w:rsidP="00532BE6">
      <w:pPr>
        <w:contextualSpacing/>
        <w:mirrorIndents/>
        <w:jc w:val="both"/>
        <w:rPr>
          <w:rFonts w:ascii="Times New Roman" w:eastAsia="Arial" w:hAnsi="Times New Roman" w:cs="Times New Roman"/>
          <w:sz w:val="24"/>
          <w:szCs w:val="24"/>
        </w:rPr>
      </w:pPr>
    </w:p>
    <w:p w14:paraId="2680D43D" w14:textId="77777777" w:rsidR="0073639B" w:rsidRDefault="0073639B" w:rsidP="00532BE6">
      <w:pPr>
        <w:jc w:val="both"/>
        <w:rPr>
          <w:rFonts w:ascii="Times New Roman" w:eastAsia="Arial" w:hAnsi="Times New Roman" w:cs="Times New Roman"/>
          <w:b/>
          <w:bCs/>
          <w:sz w:val="24"/>
          <w:szCs w:val="24"/>
        </w:rPr>
      </w:pPr>
      <w:r>
        <w:br w:type="page"/>
      </w:r>
    </w:p>
    <w:p w14:paraId="0B852C7A" w14:textId="6DB3D1B4" w:rsidR="00C85BD2" w:rsidRPr="00B60D1B" w:rsidRDefault="00F274D7" w:rsidP="00434520">
      <w:pPr>
        <w:pStyle w:val="Heading1"/>
        <w:spacing w:before="0"/>
        <w:ind w:firstLine="0"/>
        <w:contextualSpacing/>
        <w:mirrorIndents/>
        <w:jc w:val="center"/>
        <w:rPr>
          <w:rFonts w:ascii="Times New Roman" w:hAnsi="Times New Roman" w:cs="Times New Roman"/>
          <w:sz w:val="28"/>
          <w:szCs w:val="28"/>
        </w:rPr>
      </w:pPr>
      <w:bookmarkStart w:id="2" w:name="_Toc134602396"/>
      <w:r w:rsidRPr="00B60D1B">
        <w:rPr>
          <w:rFonts w:ascii="Times New Roman" w:hAnsi="Times New Roman"/>
          <w:sz w:val="28"/>
          <w:szCs w:val="36"/>
        </w:rPr>
        <w:lastRenderedPageBreak/>
        <w:t>NOVĒROŠANAS DARBĪBAS PĀRVALDĪBAS SISTĒMU SERTIFIKĀCIJAS INSTITŪCIJU AKREDITĀCIJAI</w:t>
      </w:r>
      <w:bookmarkEnd w:id="2"/>
    </w:p>
    <w:p w14:paraId="35523ABF" w14:textId="77777777" w:rsidR="0073639B" w:rsidRPr="00594273" w:rsidRDefault="0073639B" w:rsidP="00532BE6">
      <w:pPr>
        <w:pStyle w:val="Heading1"/>
        <w:spacing w:before="0"/>
        <w:ind w:firstLine="0"/>
        <w:contextualSpacing/>
        <w:mirrorIndents/>
        <w:jc w:val="both"/>
        <w:rPr>
          <w:rFonts w:ascii="Times New Roman" w:hAnsi="Times New Roman" w:cs="Times New Roman"/>
          <w:b w:val="0"/>
          <w:bCs w:val="0"/>
          <w:sz w:val="24"/>
          <w:szCs w:val="24"/>
        </w:rPr>
      </w:pPr>
    </w:p>
    <w:p w14:paraId="0B852C7B" w14:textId="77777777" w:rsidR="00C85BD2" w:rsidRPr="00594273" w:rsidRDefault="00F274D7" w:rsidP="00532BE6">
      <w:pPr>
        <w:contextualSpacing/>
        <w:mirrorIndents/>
        <w:jc w:val="both"/>
        <w:rPr>
          <w:rFonts w:ascii="Times New Roman" w:eastAsia="Arial" w:hAnsi="Times New Roman" w:cs="Times New Roman"/>
          <w:sz w:val="24"/>
          <w:szCs w:val="24"/>
        </w:rPr>
      </w:pPr>
      <w:r>
        <w:rPr>
          <w:rFonts w:ascii="Times New Roman" w:hAnsi="Times New Roman"/>
          <w:i/>
          <w:sz w:val="24"/>
        </w:rPr>
        <w:t>Šis ir obligātais dokuments, lai saskanīgi piemērotu attiecīgos ISO/</w:t>
      </w:r>
      <w:proofErr w:type="spellStart"/>
      <w:r>
        <w:rPr>
          <w:rFonts w:ascii="Times New Roman" w:hAnsi="Times New Roman"/>
          <w:i/>
          <w:sz w:val="24"/>
        </w:rPr>
        <w:t>IEC</w:t>
      </w:r>
      <w:proofErr w:type="spellEnd"/>
      <w:r>
        <w:rPr>
          <w:rFonts w:ascii="Times New Roman" w:hAnsi="Times New Roman"/>
          <w:i/>
          <w:sz w:val="24"/>
        </w:rPr>
        <w:t> 17011:2017 “</w:t>
      </w:r>
      <w:proofErr w:type="spellStart"/>
      <w:r>
        <w:rPr>
          <w:rFonts w:ascii="Times New Roman" w:hAnsi="Times New Roman"/>
          <w:i/>
          <w:sz w:val="24"/>
        </w:rPr>
        <w:t>Conformity</w:t>
      </w:r>
      <w:proofErr w:type="spellEnd"/>
      <w:r>
        <w:rPr>
          <w:rFonts w:ascii="Times New Roman" w:hAnsi="Times New Roman"/>
          <w:i/>
          <w:sz w:val="24"/>
        </w:rPr>
        <w:t xml:space="preserve"> </w:t>
      </w:r>
      <w:proofErr w:type="spellStart"/>
      <w:r>
        <w:rPr>
          <w:rFonts w:ascii="Times New Roman" w:hAnsi="Times New Roman"/>
          <w:i/>
          <w:sz w:val="24"/>
        </w:rPr>
        <w:t>Assessment</w:t>
      </w:r>
      <w:proofErr w:type="spellEnd"/>
      <w:r>
        <w:rPr>
          <w:rFonts w:ascii="Times New Roman" w:hAnsi="Times New Roman"/>
          <w:i/>
          <w:sz w:val="24"/>
        </w:rPr>
        <w:t xml:space="preserve"> - </w:t>
      </w:r>
      <w:proofErr w:type="spellStart"/>
      <w:r>
        <w:rPr>
          <w:rFonts w:ascii="Times New Roman" w:hAnsi="Times New Roman"/>
          <w:i/>
          <w:sz w:val="24"/>
        </w:rPr>
        <w:t>Requirements</w:t>
      </w:r>
      <w:proofErr w:type="spellEnd"/>
      <w:r>
        <w:rPr>
          <w:rFonts w:ascii="Times New Roman" w:hAnsi="Times New Roman"/>
          <w:i/>
          <w:sz w:val="24"/>
        </w:rPr>
        <w:t xml:space="preserve"> </w:t>
      </w:r>
      <w:proofErr w:type="spellStart"/>
      <w:r>
        <w:rPr>
          <w:rFonts w:ascii="Times New Roman" w:hAnsi="Times New Roman"/>
          <w:i/>
          <w:sz w:val="24"/>
        </w:rPr>
        <w:t>for</w:t>
      </w:r>
      <w:proofErr w:type="spellEnd"/>
      <w:r>
        <w:rPr>
          <w:rFonts w:ascii="Times New Roman" w:hAnsi="Times New Roman"/>
          <w:i/>
          <w:sz w:val="24"/>
        </w:rPr>
        <w:t xml:space="preserve"> </w:t>
      </w:r>
      <w:proofErr w:type="spellStart"/>
      <w:r>
        <w:rPr>
          <w:rFonts w:ascii="Times New Roman" w:hAnsi="Times New Roman"/>
          <w:i/>
          <w:sz w:val="24"/>
        </w:rPr>
        <w:t>accreditation</w:t>
      </w:r>
      <w:proofErr w:type="spellEnd"/>
      <w:r>
        <w:rPr>
          <w:rFonts w:ascii="Times New Roman" w:hAnsi="Times New Roman"/>
          <w:i/>
          <w:sz w:val="24"/>
        </w:rPr>
        <w:t xml:space="preserve"> </w:t>
      </w:r>
      <w:proofErr w:type="spellStart"/>
      <w:r>
        <w:rPr>
          <w:rFonts w:ascii="Times New Roman" w:hAnsi="Times New Roman"/>
          <w:i/>
          <w:sz w:val="24"/>
        </w:rPr>
        <w:t>bodies</w:t>
      </w:r>
      <w:proofErr w:type="spellEnd"/>
      <w:r>
        <w:rPr>
          <w:rFonts w:ascii="Times New Roman" w:hAnsi="Times New Roman"/>
          <w:i/>
          <w:sz w:val="24"/>
        </w:rPr>
        <w:t xml:space="preserve"> </w:t>
      </w:r>
      <w:proofErr w:type="spellStart"/>
      <w:r>
        <w:rPr>
          <w:rFonts w:ascii="Times New Roman" w:hAnsi="Times New Roman"/>
          <w:i/>
          <w:sz w:val="24"/>
        </w:rPr>
        <w:t>accrediting</w:t>
      </w:r>
      <w:proofErr w:type="spellEnd"/>
      <w:r>
        <w:rPr>
          <w:rFonts w:ascii="Times New Roman" w:hAnsi="Times New Roman"/>
          <w:i/>
          <w:sz w:val="24"/>
        </w:rPr>
        <w:t xml:space="preserve"> </w:t>
      </w:r>
      <w:proofErr w:type="spellStart"/>
      <w:r>
        <w:rPr>
          <w:rFonts w:ascii="Times New Roman" w:hAnsi="Times New Roman"/>
          <w:i/>
          <w:sz w:val="24"/>
        </w:rPr>
        <w:t>conformity</w:t>
      </w:r>
      <w:proofErr w:type="spellEnd"/>
      <w:r>
        <w:rPr>
          <w:rFonts w:ascii="Times New Roman" w:hAnsi="Times New Roman"/>
          <w:i/>
          <w:sz w:val="24"/>
        </w:rPr>
        <w:t xml:space="preserve"> </w:t>
      </w:r>
      <w:proofErr w:type="spellStart"/>
      <w:r>
        <w:rPr>
          <w:rFonts w:ascii="Times New Roman" w:hAnsi="Times New Roman"/>
          <w:i/>
          <w:sz w:val="24"/>
        </w:rPr>
        <w:t>assessment</w:t>
      </w:r>
      <w:proofErr w:type="spellEnd"/>
      <w:r>
        <w:rPr>
          <w:rFonts w:ascii="Times New Roman" w:hAnsi="Times New Roman"/>
          <w:i/>
          <w:sz w:val="24"/>
        </w:rPr>
        <w:t xml:space="preserve"> </w:t>
      </w:r>
      <w:proofErr w:type="spellStart"/>
      <w:r>
        <w:rPr>
          <w:rFonts w:ascii="Times New Roman" w:hAnsi="Times New Roman"/>
          <w:i/>
          <w:sz w:val="24"/>
        </w:rPr>
        <w:t>bodies</w:t>
      </w:r>
      <w:proofErr w:type="spellEnd"/>
      <w:r>
        <w:rPr>
          <w:rFonts w:ascii="Times New Roman" w:hAnsi="Times New Roman"/>
          <w:i/>
          <w:sz w:val="24"/>
        </w:rPr>
        <w:t>” [Atbilstības novērtēšana. Vispārīgas prasības akreditācijas iestādēm, kas akreditē atbilstības novērtēšanas institūcijas] punktus.</w:t>
      </w:r>
    </w:p>
    <w:p w14:paraId="0B852C7C" w14:textId="77777777" w:rsidR="00C85BD2" w:rsidRPr="00594273" w:rsidRDefault="00C85BD2" w:rsidP="00532BE6">
      <w:pPr>
        <w:contextualSpacing/>
        <w:mirrorIndents/>
        <w:jc w:val="both"/>
        <w:rPr>
          <w:rFonts w:ascii="Times New Roman" w:eastAsia="Arial" w:hAnsi="Times New Roman" w:cs="Times New Roman"/>
          <w:i/>
          <w:sz w:val="24"/>
          <w:szCs w:val="24"/>
        </w:rPr>
      </w:pPr>
    </w:p>
    <w:p w14:paraId="0B852C7D" w14:textId="77777777" w:rsidR="00C85BD2" w:rsidRPr="00594273" w:rsidRDefault="00F274D7" w:rsidP="00532BE6">
      <w:pPr>
        <w:contextualSpacing/>
        <w:mirrorIndents/>
        <w:jc w:val="both"/>
        <w:rPr>
          <w:rFonts w:ascii="Times New Roman" w:eastAsia="Arial" w:hAnsi="Times New Roman" w:cs="Times New Roman"/>
          <w:sz w:val="24"/>
          <w:szCs w:val="24"/>
        </w:rPr>
      </w:pPr>
      <w:r>
        <w:rPr>
          <w:rFonts w:ascii="Times New Roman" w:hAnsi="Times New Roman"/>
          <w:i/>
          <w:sz w:val="24"/>
        </w:rPr>
        <w:t xml:space="preserve">Šis dokuments ir piemērojams MS (pārvaldības sistēmu) </w:t>
      </w:r>
      <w:proofErr w:type="spellStart"/>
      <w:r>
        <w:rPr>
          <w:rFonts w:ascii="Times New Roman" w:hAnsi="Times New Roman"/>
          <w:i/>
          <w:sz w:val="24"/>
        </w:rPr>
        <w:t>SI</w:t>
      </w:r>
      <w:proofErr w:type="spellEnd"/>
      <w:r>
        <w:rPr>
          <w:rFonts w:ascii="Times New Roman" w:hAnsi="Times New Roman"/>
          <w:i/>
          <w:sz w:val="24"/>
        </w:rPr>
        <w:t xml:space="preserve"> (sertifikācijas institūciju) akreditācijai, un to izmanto visām MS saskaņā ar </w:t>
      </w:r>
      <w:proofErr w:type="spellStart"/>
      <w:r>
        <w:rPr>
          <w:rFonts w:ascii="Times New Roman" w:hAnsi="Times New Roman"/>
          <w:i/>
          <w:sz w:val="24"/>
        </w:rPr>
        <w:t>IAF</w:t>
      </w:r>
      <w:proofErr w:type="spellEnd"/>
      <w:r>
        <w:rPr>
          <w:rFonts w:ascii="Times New Roman" w:hAnsi="Times New Roman"/>
          <w:i/>
          <w:sz w:val="24"/>
        </w:rPr>
        <w:t xml:space="preserve"> </w:t>
      </w:r>
      <w:proofErr w:type="spellStart"/>
      <w:r>
        <w:rPr>
          <w:rFonts w:ascii="Times New Roman" w:hAnsi="Times New Roman"/>
          <w:i/>
          <w:sz w:val="24"/>
        </w:rPr>
        <w:t>MLA</w:t>
      </w:r>
      <w:proofErr w:type="spellEnd"/>
      <w:r>
        <w:rPr>
          <w:rFonts w:ascii="Times New Roman" w:hAnsi="Times New Roman"/>
          <w:i/>
          <w:sz w:val="24"/>
        </w:rPr>
        <w:t>, izņemot attiecībā uz noteikumiem, kas ir pretrunā noteikumiem, kuri sniegti piemērojamos standartos (piemēram, ISO/</w:t>
      </w:r>
      <w:proofErr w:type="spellStart"/>
      <w:r>
        <w:rPr>
          <w:rFonts w:ascii="Times New Roman" w:hAnsi="Times New Roman"/>
          <w:i/>
          <w:sz w:val="24"/>
        </w:rPr>
        <w:t>TS</w:t>
      </w:r>
      <w:proofErr w:type="spellEnd"/>
      <w:r>
        <w:rPr>
          <w:rFonts w:ascii="Times New Roman" w:hAnsi="Times New Roman"/>
          <w:i/>
          <w:sz w:val="24"/>
        </w:rPr>
        <w:t xml:space="preserve"> 22003, </w:t>
      </w:r>
      <w:proofErr w:type="spellStart"/>
      <w:r>
        <w:rPr>
          <w:rFonts w:ascii="Times New Roman" w:hAnsi="Times New Roman"/>
          <w:i/>
          <w:sz w:val="24"/>
        </w:rPr>
        <w:t>IAF</w:t>
      </w:r>
      <w:proofErr w:type="spellEnd"/>
      <w:r>
        <w:rPr>
          <w:rFonts w:ascii="Times New Roman" w:hAnsi="Times New Roman"/>
          <w:i/>
          <w:sz w:val="24"/>
        </w:rPr>
        <w:t xml:space="preserve"> MD 8, ISO 27006), citos </w:t>
      </w:r>
      <w:proofErr w:type="spellStart"/>
      <w:r>
        <w:rPr>
          <w:rFonts w:ascii="Times New Roman" w:hAnsi="Times New Roman"/>
          <w:i/>
          <w:sz w:val="24"/>
        </w:rPr>
        <w:t>IAF</w:t>
      </w:r>
      <w:proofErr w:type="spellEnd"/>
      <w:r>
        <w:rPr>
          <w:rFonts w:ascii="Times New Roman" w:hAnsi="Times New Roman"/>
          <w:i/>
          <w:sz w:val="24"/>
        </w:rPr>
        <w:t xml:space="preserve"> dokumentos, specifikācijās, ko izstrādājuši </w:t>
      </w:r>
      <w:proofErr w:type="spellStart"/>
      <w:r>
        <w:rPr>
          <w:rFonts w:ascii="Times New Roman" w:hAnsi="Times New Roman"/>
          <w:i/>
          <w:sz w:val="24"/>
        </w:rPr>
        <w:t>SO</w:t>
      </w:r>
      <w:proofErr w:type="spellEnd"/>
      <w:r>
        <w:rPr>
          <w:rFonts w:ascii="Times New Roman" w:hAnsi="Times New Roman"/>
          <w:i/>
          <w:sz w:val="24"/>
        </w:rPr>
        <w:t xml:space="preserve"> (shēmas īpašnieki) vai regulatori, un tiesību aktos.</w:t>
      </w:r>
    </w:p>
    <w:p w14:paraId="0B852C7E" w14:textId="77777777" w:rsidR="00C85BD2" w:rsidRPr="00594273" w:rsidRDefault="00C85BD2" w:rsidP="00532BE6">
      <w:pPr>
        <w:contextualSpacing/>
        <w:mirrorIndents/>
        <w:jc w:val="both"/>
        <w:rPr>
          <w:rFonts w:ascii="Times New Roman" w:eastAsia="Arial" w:hAnsi="Times New Roman" w:cs="Times New Roman"/>
          <w:i/>
          <w:sz w:val="24"/>
          <w:szCs w:val="24"/>
        </w:rPr>
      </w:pPr>
    </w:p>
    <w:p w14:paraId="0B852C7F" w14:textId="77777777" w:rsidR="00C85BD2" w:rsidRPr="00594273" w:rsidRDefault="00F274D7" w:rsidP="00532BE6">
      <w:pPr>
        <w:contextualSpacing/>
        <w:mirrorIndents/>
        <w:jc w:val="both"/>
        <w:rPr>
          <w:rFonts w:ascii="Times New Roman" w:eastAsia="Arial" w:hAnsi="Times New Roman" w:cs="Times New Roman"/>
          <w:sz w:val="24"/>
          <w:szCs w:val="24"/>
        </w:rPr>
      </w:pPr>
      <w:r>
        <w:rPr>
          <w:rFonts w:ascii="Times New Roman" w:hAnsi="Times New Roman"/>
          <w:i/>
          <w:sz w:val="24"/>
        </w:rPr>
        <w:t xml:space="preserve">Šā dokumenta 5., 6. un 7. iedaļā ir konkrēti aplūkota attiecīgi </w:t>
      </w:r>
      <w:proofErr w:type="spellStart"/>
      <w:r>
        <w:rPr>
          <w:rFonts w:ascii="Times New Roman" w:hAnsi="Times New Roman"/>
          <w:i/>
          <w:sz w:val="24"/>
        </w:rPr>
        <w:t>QMS</w:t>
      </w:r>
      <w:proofErr w:type="spellEnd"/>
      <w:r>
        <w:rPr>
          <w:rFonts w:ascii="Times New Roman" w:hAnsi="Times New Roman"/>
          <w:i/>
          <w:sz w:val="24"/>
        </w:rPr>
        <w:t xml:space="preserve"> sertifikācijas institūciju, </w:t>
      </w:r>
      <w:proofErr w:type="spellStart"/>
      <w:r>
        <w:rPr>
          <w:rFonts w:ascii="Times New Roman" w:hAnsi="Times New Roman"/>
          <w:i/>
          <w:sz w:val="24"/>
        </w:rPr>
        <w:t>EMS</w:t>
      </w:r>
      <w:proofErr w:type="spellEnd"/>
      <w:r>
        <w:rPr>
          <w:rFonts w:ascii="Times New Roman" w:hAnsi="Times New Roman"/>
          <w:i/>
          <w:sz w:val="24"/>
        </w:rPr>
        <w:t xml:space="preserve"> sertifikācijas institūciju un </w:t>
      </w:r>
      <w:proofErr w:type="spellStart"/>
      <w:r>
        <w:rPr>
          <w:rFonts w:ascii="Times New Roman" w:hAnsi="Times New Roman"/>
          <w:i/>
          <w:sz w:val="24"/>
        </w:rPr>
        <w:t>OH&amp;SMS</w:t>
      </w:r>
      <w:proofErr w:type="spellEnd"/>
      <w:r>
        <w:rPr>
          <w:rFonts w:ascii="Times New Roman" w:hAnsi="Times New Roman"/>
          <w:i/>
          <w:sz w:val="24"/>
        </w:rPr>
        <w:t xml:space="preserve"> sertifikācijas institūciju akreditācija.</w:t>
      </w:r>
    </w:p>
    <w:p w14:paraId="0B852C80" w14:textId="77777777" w:rsidR="00C85BD2" w:rsidRPr="00594273" w:rsidRDefault="00C85BD2" w:rsidP="00532BE6">
      <w:pPr>
        <w:contextualSpacing/>
        <w:mirrorIndents/>
        <w:jc w:val="both"/>
        <w:rPr>
          <w:rFonts w:ascii="Times New Roman" w:eastAsia="Arial" w:hAnsi="Times New Roman" w:cs="Times New Roman"/>
          <w:i/>
          <w:sz w:val="24"/>
          <w:szCs w:val="24"/>
        </w:rPr>
      </w:pPr>
    </w:p>
    <w:p w14:paraId="0B852C81" w14:textId="002EFD76" w:rsidR="00C85BD2" w:rsidRPr="00297363" w:rsidRDefault="00137570" w:rsidP="00532BE6">
      <w:pPr>
        <w:pStyle w:val="Heading1"/>
        <w:spacing w:before="0"/>
        <w:ind w:firstLine="0"/>
        <w:jc w:val="both"/>
        <w:rPr>
          <w:rFonts w:ascii="Times New Roman" w:hAnsi="Times New Roman" w:cs="Times New Roman"/>
          <w:sz w:val="24"/>
          <w:szCs w:val="24"/>
        </w:rPr>
      </w:pPr>
      <w:bookmarkStart w:id="3" w:name="_bookmark0"/>
      <w:bookmarkStart w:id="4" w:name="_Toc134602397"/>
      <w:bookmarkEnd w:id="3"/>
      <w:r>
        <w:rPr>
          <w:rFonts w:ascii="Times New Roman" w:hAnsi="Times New Roman"/>
          <w:sz w:val="24"/>
        </w:rPr>
        <w:t>0. IEVADS</w:t>
      </w:r>
      <w:bookmarkEnd w:id="4"/>
    </w:p>
    <w:p w14:paraId="0B852C82"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83" w14:textId="34050A5E" w:rsidR="00C85BD2" w:rsidRPr="00594273" w:rsidRDefault="00B55F59"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0.1. Saskaņā ar ISO/</w:t>
      </w:r>
      <w:proofErr w:type="spellStart"/>
      <w:r>
        <w:rPr>
          <w:rFonts w:ascii="Times New Roman" w:hAnsi="Times New Roman"/>
        </w:rPr>
        <w:t>IEC</w:t>
      </w:r>
      <w:proofErr w:type="spellEnd"/>
      <w:r>
        <w:rPr>
          <w:rFonts w:ascii="Times New Roman" w:hAnsi="Times New Roman"/>
        </w:rPr>
        <w:t> 17011:2017 7.4.4. un 7.4.5. punktu akreditācijas iestādēm (AI) ir prasīts izstrādāt dokumentētas procedūras, kas izmantojamas, lai novērtētu atbilstības novērtēšanas institūcijas kompetenci veikt visas darbības, kas ir tās akreditācijas sfērā, neatkarīgi no tā, vai tās tiek veiktas, un šajā nolūkā tām ir jāveic novērtējumi uz vietas apvienojumā ar citām vērtēšanas metodēm, kas ir pietiekamas, lai sniegu pārliecību par atbilstību attiecīgajiem akreditācijas kritērijiem. Novērtējumā izlases veidā ietver vairākas atrašanās vietas un personālu, lai noskaidrotu atbilstības novērtēšanas institūcijas kompetenci veikt akreditācijas sfērā iekļautās darbības. Sīkāku informāciju skat. ISO/</w:t>
      </w:r>
      <w:proofErr w:type="spellStart"/>
      <w:r>
        <w:rPr>
          <w:rFonts w:ascii="Times New Roman" w:hAnsi="Times New Roman"/>
        </w:rPr>
        <w:t>IEC</w:t>
      </w:r>
      <w:proofErr w:type="spellEnd"/>
      <w:r>
        <w:rPr>
          <w:rFonts w:ascii="Times New Roman" w:hAnsi="Times New Roman"/>
        </w:rPr>
        <w:t> 17011:2017 7.9.2. un 7.9.3. punktā.</w:t>
      </w:r>
    </w:p>
    <w:p w14:paraId="0B852C84"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85" w14:textId="6AD553E9" w:rsidR="00C85BD2" w:rsidRPr="00594273" w:rsidRDefault="00B55F59"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0.2. Lai izpildītu šā ISO/</w:t>
      </w:r>
      <w:proofErr w:type="spellStart"/>
      <w:r>
        <w:rPr>
          <w:rFonts w:ascii="Times New Roman" w:hAnsi="Times New Roman"/>
        </w:rPr>
        <w:t>IEC</w:t>
      </w:r>
      <w:proofErr w:type="spellEnd"/>
      <w:r>
        <w:rPr>
          <w:rFonts w:ascii="Times New Roman" w:hAnsi="Times New Roman"/>
        </w:rPr>
        <w:t xml:space="preserve"> 17011 prasības (un attiecīgi citu normatīvo dokumentu prasības, piemēram, kas noteiktas </w:t>
      </w:r>
      <w:proofErr w:type="spellStart"/>
      <w:r>
        <w:rPr>
          <w:rFonts w:ascii="Times New Roman" w:hAnsi="Times New Roman"/>
          <w:i/>
          <w:iCs/>
        </w:rPr>
        <w:t>IAF</w:t>
      </w:r>
      <w:proofErr w:type="spellEnd"/>
      <w:r>
        <w:rPr>
          <w:rFonts w:ascii="Times New Roman" w:hAnsi="Times New Roman"/>
        </w:rPr>
        <w:t xml:space="preserve"> izstrādātajos piemērošanas dokumentos, un juridiskās prasības), AI pārskata lietas materiālus un novēro pārvaldības sistēmu </w:t>
      </w:r>
      <w:proofErr w:type="spellStart"/>
      <w:r>
        <w:rPr>
          <w:rFonts w:ascii="Times New Roman" w:hAnsi="Times New Roman"/>
        </w:rPr>
        <w:t>SI</w:t>
      </w:r>
      <w:proofErr w:type="spellEnd"/>
      <w:r>
        <w:rPr>
          <w:rFonts w:ascii="Times New Roman" w:hAnsi="Times New Roman"/>
        </w:rPr>
        <w:t xml:space="preserve"> darbības, proti, sertifikācijas procesa auditus (turpmāk tekstā – “auditi”).</w:t>
      </w:r>
    </w:p>
    <w:p w14:paraId="0B852C86"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87" w14:textId="7B0DB858" w:rsidR="00C85BD2" w:rsidRPr="00594273" w:rsidRDefault="00BF2F5A"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0.3. Šā dokumenta adresāti varētu būt pārvaldības sistēmu sertifikācijas institūcijas, akreditācijas iestādes un to salīdzinošās novērtēšanas veicēji, regulatori un shēmu īpašnieki (</w:t>
      </w:r>
      <w:proofErr w:type="spellStart"/>
      <w:r>
        <w:rPr>
          <w:rFonts w:ascii="Times New Roman" w:hAnsi="Times New Roman"/>
          <w:i/>
          <w:iCs/>
        </w:rPr>
        <w:t>SO</w:t>
      </w:r>
      <w:proofErr w:type="spellEnd"/>
      <w:r>
        <w:rPr>
          <w:rFonts w:ascii="Times New Roman" w:hAnsi="Times New Roman"/>
        </w:rPr>
        <w:t xml:space="preserve">), kā arī citas ieinteresētās personas, kas savas darbības veic, pamatojoties uz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uzticamību.</w:t>
      </w:r>
    </w:p>
    <w:p w14:paraId="7EA6EA90" w14:textId="586604E0" w:rsidR="00BF2F5A" w:rsidRDefault="00BF2F5A" w:rsidP="00532BE6">
      <w:pPr>
        <w:jc w:val="both"/>
        <w:rPr>
          <w:rFonts w:ascii="Times New Roman" w:eastAsia="Arial" w:hAnsi="Times New Roman" w:cs="Times New Roman"/>
          <w:b/>
          <w:bCs/>
          <w:sz w:val="24"/>
          <w:szCs w:val="24"/>
        </w:rPr>
      </w:pPr>
      <w:bookmarkStart w:id="5" w:name="_bookmark1"/>
      <w:bookmarkEnd w:id="5"/>
      <w:r>
        <w:br w:type="page"/>
      </w:r>
    </w:p>
    <w:p w14:paraId="5CD5D76C" w14:textId="77777777" w:rsidR="00297363" w:rsidRDefault="00297363" w:rsidP="00532BE6">
      <w:pPr>
        <w:pStyle w:val="Heading2"/>
        <w:tabs>
          <w:tab w:val="left" w:pos="869"/>
        </w:tabs>
        <w:ind w:left="0"/>
        <w:contextualSpacing/>
        <w:mirrorIndents/>
        <w:jc w:val="both"/>
        <w:rPr>
          <w:rFonts w:ascii="Times New Roman" w:hAnsi="Times New Roman" w:cs="Times New Roman"/>
        </w:rPr>
      </w:pPr>
    </w:p>
    <w:p w14:paraId="0B852C89" w14:textId="28623C62" w:rsidR="00C85BD2" w:rsidRPr="00F24176" w:rsidRDefault="00137570" w:rsidP="00532BE6">
      <w:pPr>
        <w:pStyle w:val="Heading1"/>
        <w:spacing w:before="0"/>
        <w:ind w:firstLine="0"/>
        <w:jc w:val="both"/>
        <w:rPr>
          <w:rFonts w:ascii="Times New Roman" w:hAnsi="Times New Roman" w:cs="Times New Roman"/>
          <w:sz w:val="24"/>
          <w:szCs w:val="24"/>
        </w:rPr>
      </w:pPr>
      <w:bookmarkStart w:id="6" w:name="_Toc134602398"/>
      <w:r>
        <w:rPr>
          <w:rFonts w:ascii="Times New Roman" w:hAnsi="Times New Roman"/>
          <w:sz w:val="24"/>
        </w:rPr>
        <w:t>1. DEFINĪCIJAS</w:t>
      </w:r>
      <w:bookmarkEnd w:id="6"/>
    </w:p>
    <w:p w14:paraId="0B852C8A"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8B"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Šajā dokumentā piemēro šādas definīcijas.</w:t>
      </w:r>
    </w:p>
    <w:p w14:paraId="13B7B55E" w14:textId="77777777" w:rsidR="00BF2F5A" w:rsidRDefault="00BF2F5A" w:rsidP="00532BE6">
      <w:pPr>
        <w:contextualSpacing/>
        <w:mirrorIndents/>
        <w:jc w:val="both"/>
        <w:rPr>
          <w:rFonts w:ascii="Times New Roman" w:eastAsia="Arial" w:hAnsi="Times New Roman" w:cs="Times New Roman"/>
          <w:sz w:val="24"/>
          <w:szCs w:val="24"/>
        </w:rPr>
      </w:pPr>
      <w:bookmarkStart w:id="7" w:name="_bookmark2"/>
      <w:bookmarkEnd w:id="7"/>
    </w:p>
    <w:p w14:paraId="0B852C8D" w14:textId="20EE43ED" w:rsidR="00C85BD2" w:rsidRPr="00F95F16" w:rsidRDefault="00BF2F5A" w:rsidP="00532BE6">
      <w:pPr>
        <w:pStyle w:val="Heading2"/>
        <w:ind w:left="0"/>
        <w:jc w:val="both"/>
        <w:rPr>
          <w:rFonts w:ascii="Times New Roman" w:hAnsi="Times New Roman" w:cs="Times New Roman"/>
        </w:rPr>
      </w:pPr>
      <w:bookmarkStart w:id="8" w:name="_Toc134602399"/>
      <w:r>
        <w:rPr>
          <w:rFonts w:ascii="Times New Roman" w:hAnsi="Times New Roman"/>
        </w:rPr>
        <w:t>1.1. Novērošana</w:t>
      </w:r>
      <w:bookmarkEnd w:id="8"/>
    </w:p>
    <w:p w14:paraId="0B852C8E"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8F"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Tiek novērots, kā ANI veic atbilstības novērtēšanas darbības savas akreditācijas sfērā (ISO/</w:t>
      </w:r>
      <w:proofErr w:type="spellStart"/>
      <w:r>
        <w:rPr>
          <w:rFonts w:ascii="Times New Roman" w:hAnsi="Times New Roman"/>
        </w:rPr>
        <w:t>IEC</w:t>
      </w:r>
      <w:proofErr w:type="spellEnd"/>
      <w:r>
        <w:rPr>
          <w:rFonts w:ascii="Times New Roman" w:hAnsi="Times New Roman"/>
        </w:rPr>
        <w:t> 17011 3.25. punkts).</w:t>
      </w:r>
    </w:p>
    <w:p w14:paraId="0B852C90"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91"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 xml:space="preserve">Audita novērošana ir darbība, ko veic AI un kuras laikā bez iejaukšanās un ietekmēšanas tiek novērots audits, ko veic </w:t>
      </w:r>
      <w:proofErr w:type="spellStart"/>
      <w:r>
        <w:rPr>
          <w:rFonts w:ascii="Times New Roman" w:hAnsi="Times New Roman"/>
        </w:rPr>
        <w:t>SI</w:t>
      </w:r>
      <w:proofErr w:type="spellEnd"/>
      <w:r>
        <w:rPr>
          <w:rFonts w:ascii="Times New Roman" w:hAnsi="Times New Roman"/>
        </w:rPr>
        <w:t xml:space="preserve"> audita grupa. Atkarībā no novērošanas mērķiem var tikt novērots viss audits vai tikai attiecīgas tā daļas. Novērošanu veic uz vietas </w:t>
      </w:r>
      <w:proofErr w:type="spellStart"/>
      <w:r>
        <w:rPr>
          <w:rFonts w:ascii="Times New Roman" w:hAnsi="Times New Roman"/>
        </w:rPr>
        <w:t>SI</w:t>
      </w:r>
      <w:proofErr w:type="spellEnd"/>
      <w:r>
        <w:rPr>
          <w:rFonts w:ascii="Times New Roman" w:hAnsi="Times New Roman"/>
        </w:rPr>
        <w:t xml:space="preserve"> klienta telpās vai arī novēro attālinātu auditēšanu, izmantojot elektroniskos saziņas līdzekļus.</w:t>
      </w:r>
    </w:p>
    <w:p w14:paraId="0B852C92"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93" w14:textId="77777777" w:rsidR="00C85BD2" w:rsidRPr="00594273" w:rsidRDefault="00F274D7" w:rsidP="00532BE6">
      <w:pPr>
        <w:contextualSpacing/>
        <w:mirrorIndents/>
        <w:jc w:val="both"/>
        <w:rPr>
          <w:rFonts w:ascii="Times New Roman" w:eastAsia="Arial" w:hAnsi="Times New Roman" w:cs="Times New Roman"/>
          <w:sz w:val="24"/>
          <w:szCs w:val="24"/>
        </w:rPr>
      </w:pPr>
      <w:r>
        <w:rPr>
          <w:rFonts w:ascii="Times New Roman" w:hAnsi="Times New Roman"/>
          <w:i/>
          <w:sz w:val="24"/>
        </w:rPr>
        <w:t xml:space="preserve">Piezīme. AI var novērot citas darbības, ko </w:t>
      </w:r>
      <w:proofErr w:type="spellStart"/>
      <w:r>
        <w:rPr>
          <w:rFonts w:ascii="Times New Roman" w:hAnsi="Times New Roman"/>
          <w:i/>
          <w:sz w:val="24"/>
        </w:rPr>
        <w:t>SI</w:t>
      </w:r>
      <w:proofErr w:type="spellEnd"/>
      <w:r>
        <w:rPr>
          <w:rFonts w:ascii="Times New Roman" w:hAnsi="Times New Roman"/>
          <w:i/>
          <w:sz w:val="24"/>
        </w:rPr>
        <w:t xml:space="preserve"> veic savā akreditācijas procesā, un tās ir ārpus šā dokumenta jomas.</w:t>
      </w:r>
    </w:p>
    <w:p w14:paraId="0B852C94" w14:textId="77777777" w:rsidR="00C85BD2" w:rsidRPr="00F95F16" w:rsidRDefault="00C85BD2" w:rsidP="00532BE6">
      <w:pPr>
        <w:pStyle w:val="Heading2"/>
        <w:ind w:left="0"/>
        <w:jc w:val="both"/>
        <w:rPr>
          <w:rFonts w:ascii="Times New Roman" w:hAnsi="Times New Roman" w:cs="Times New Roman"/>
        </w:rPr>
      </w:pPr>
    </w:p>
    <w:p w14:paraId="0B852C95" w14:textId="4A0B16CE" w:rsidR="00C85BD2" w:rsidRPr="00F95F16" w:rsidRDefault="0012469D" w:rsidP="00532BE6">
      <w:pPr>
        <w:pStyle w:val="Heading2"/>
        <w:ind w:left="0"/>
        <w:jc w:val="both"/>
        <w:rPr>
          <w:rFonts w:ascii="Times New Roman" w:hAnsi="Times New Roman" w:cs="Times New Roman"/>
        </w:rPr>
      </w:pPr>
      <w:bookmarkStart w:id="9" w:name="_bookmark3"/>
      <w:bookmarkStart w:id="10" w:name="_Toc134602400"/>
      <w:bookmarkEnd w:id="9"/>
      <w:r>
        <w:rPr>
          <w:rFonts w:ascii="Times New Roman" w:hAnsi="Times New Roman"/>
        </w:rPr>
        <w:t>1.2. Lietas materiālu pārskatīšana</w:t>
      </w:r>
      <w:bookmarkEnd w:id="10"/>
    </w:p>
    <w:p w14:paraId="0B852C96"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97"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 xml:space="preserve">Darbība, ko veic AI, ar kuru tā pārskata un novērtē pierakstus un dokumentus, kas attiecas uz konkrēto sertifikācijas lietu, lai noskaidrotu, vai tika ievērotas un īstenotas attiecīgās </w:t>
      </w:r>
      <w:proofErr w:type="spellStart"/>
      <w:r>
        <w:rPr>
          <w:rFonts w:ascii="Times New Roman" w:hAnsi="Times New Roman"/>
        </w:rPr>
        <w:t>SI</w:t>
      </w:r>
      <w:proofErr w:type="spellEnd"/>
      <w:r>
        <w:rPr>
          <w:rFonts w:ascii="Times New Roman" w:hAnsi="Times New Roman"/>
        </w:rPr>
        <w:t xml:space="preserve"> procedūras. To parasti dara </w:t>
      </w:r>
      <w:proofErr w:type="spellStart"/>
      <w:r>
        <w:rPr>
          <w:rFonts w:ascii="Times New Roman" w:hAnsi="Times New Roman"/>
        </w:rPr>
        <w:t>SI</w:t>
      </w:r>
      <w:proofErr w:type="spellEnd"/>
      <w:r>
        <w:rPr>
          <w:rFonts w:ascii="Times New Roman" w:hAnsi="Times New Roman"/>
        </w:rPr>
        <w:t xml:space="preserve"> telpās ar attiecīgo </w:t>
      </w:r>
      <w:proofErr w:type="spellStart"/>
      <w:r>
        <w:rPr>
          <w:rFonts w:ascii="Times New Roman" w:hAnsi="Times New Roman"/>
        </w:rPr>
        <w:t>SI</w:t>
      </w:r>
      <w:proofErr w:type="spellEnd"/>
      <w:r>
        <w:rPr>
          <w:rFonts w:ascii="Times New Roman" w:hAnsi="Times New Roman"/>
        </w:rPr>
        <w:t xml:space="preserve"> personālu un/vai auditoriem, taču to attiecīgā gadījumā un vienojoties var darīt arī attālināti vai citviet (piemēram, </w:t>
      </w:r>
      <w:proofErr w:type="spellStart"/>
      <w:r>
        <w:rPr>
          <w:rFonts w:ascii="Times New Roman" w:hAnsi="Times New Roman"/>
        </w:rPr>
        <w:t>SI</w:t>
      </w:r>
      <w:proofErr w:type="spellEnd"/>
      <w:r>
        <w:rPr>
          <w:rFonts w:ascii="Times New Roman" w:hAnsi="Times New Roman"/>
        </w:rPr>
        <w:t xml:space="preserve"> klienta telpās).</w:t>
      </w:r>
    </w:p>
    <w:p w14:paraId="0B852C98"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99" w14:textId="5630B84B" w:rsidR="00C85BD2" w:rsidRPr="00F95F16" w:rsidRDefault="0012469D" w:rsidP="00532BE6">
      <w:pPr>
        <w:pStyle w:val="Heading2"/>
        <w:ind w:left="0"/>
        <w:jc w:val="both"/>
        <w:rPr>
          <w:rFonts w:ascii="Times New Roman" w:hAnsi="Times New Roman" w:cs="Times New Roman"/>
        </w:rPr>
      </w:pPr>
      <w:bookmarkStart w:id="11" w:name="_bookmark4"/>
      <w:bookmarkStart w:id="12" w:name="_Toc134602401"/>
      <w:bookmarkEnd w:id="11"/>
      <w:r>
        <w:rPr>
          <w:rFonts w:ascii="Times New Roman" w:hAnsi="Times New Roman"/>
        </w:rPr>
        <w:t>1.3. Akreditācijas sfēra</w:t>
      </w:r>
      <w:bookmarkEnd w:id="12"/>
    </w:p>
    <w:p w14:paraId="0B852C9A"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9B"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 xml:space="preserve">Īpaši pārvaldības sistēmas standarti un to attiecīgās daļas, kodi, sadaļas, kategorijas vai tehniskās jomas, saskaņā ar kurām </w:t>
      </w:r>
      <w:proofErr w:type="spellStart"/>
      <w:r>
        <w:rPr>
          <w:rFonts w:ascii="Times New Roman" w:hAnsi="Times New Roman"/>
        </w:rPr>
        <w:t>SI</w:t>
      </w:r>
      <w:proofErr w:type="spellEnd"/>
      <w:r>
        <w:rPr>
          <w:rFonts w:ascii="Times New Roman" w:hAnsi="Times New Roman"/>
        </w:rPr>
        <w:t xml:space="preserve"> piešķir akreditētu sertifikāciju konkrētā atrašanās vietā.</w:t>
      </w:r>
    </w:p>
    <w:p w14:paraId="0B852C9C"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9D" w14:textId="66C37C1F" w:rsidR="00C85BD2" w:rsidRPr="00BF3BF5" w:rsidRDefault="0012469D" w:rsidP="00532BE6">
      <w:pPr>
        <w:pStyle w:val="Heading1"/>
        <w:spacing w:before="0"/>
        <w:ind w:firstLine="0"/>
        <w:jc w:val="both"/>
        <w:rPr>
          <w:rFonts w:ascii="Times New Roman" w:hAnsi="Times New Roman" w:cs="Times New Roman"/>
          <w:sz w:val="24"/>
          <w:szCs w:val="24"/>
        </w:rPr>
      </w:pPr>
      <w:bookmarkStart w:id="13" w:name="_bookmark5"/>
      <w:bookmarkStart w:id="14" w:name="_Toc134602402"/>
      <w:bookmarkEnd w:id="13"/>
      <w:r>
        <w:rPr>
          <w:rFonts w:ascii="Times New Roman" w:hAnsi="Times New Roman"/>
          <w:sz w:val="24"/>
        </w:rPr>
        <w:t>2. VISPĀRĪGĀ POLITIKA</w:t>
      </w:r>
      <w:bookmarkEnd w:id="14"/>
    </w:p>
    <w:p w14:paraId="0B852C9E"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9F" w14:textId="2A9CAD3F" w:rsidR="00C85BD2" w:rsidRPr="00C05A18" w:rsidRDefault="0012469D" w:rsidP="00532BE6">
      <w:pPr>
        <w:pStyle w:val="Heading2"/>
        <w:ind w:left="0"/>
        <w:jc w:val="both"/>
        <w:rPr>
          <w:rFonts w:ascii="Times New Roman" w:hAnsi="Times New Roman" w:cs="Times New Roman"/>
        </w:rPr>
      </w:pPr>
      <w:bookmarkStart w:id="15" w:name="_bookmark6"/>
      <w:bookmarkStart w:id="16" w:name="_Toc134602403"/>
      <w:bookmarkEnd w:id="15"/>
      <w:r>
        <w:rPr>
          <w:rFonts w:ascii="Times New Roman" w:hAnsi="Times New Roman"/>
        </w:rPr>
        <w:t>2.1. Mērķi</w:t>
      </w:r>
      <w:bookmarkEnd w:id="16"/>
    </w:p>
    <w:p w14:paraId="0783EE09" w14:textId="77777777" w:rsidR="0012469D" w:rsidRDefault="0012469D" w:rsidP="00532BE6">
      <w:pPr>
        <w:pStyle w:val="BodyText"/>
        <w:tabs>
          <w:tab w:val="left" w:pos="869"/>
        </w:tabs>
        <w:ind w:left="0"/>
        <w:contextualSpacing/>
        <w:mirrorIndents/>
        <w:jc w:val="both"/>
        <w:rPr>
          <w:rFonts w:ascii="Times New Roman" w:hAnsi="Times New Roman" w:cs="Times New Roman"/>
        </w:rPr>
      </w:pPr>
    </w:p>
    <w:p w14:paraId="0B852CA1" w14:textId="78C13183" w:rsidR="00756062" w:rsidRDefault="0012469D" w:rsidP="00532BE6">
      <w:pPr>
        <w:pStyle w:val="BodyText"/>
        <w:ind w:left="0"/>
        <w:contextualSpacing/>
        <w:mirrorIndents/>
        <w:jc w:val="both"/>
        <w:rPr>
          <w:rFonts w:ascii="Times New Roman" w:hAnsi="Times New Roman" w:cs="Times New Roman"/>
        </w:rPr>
      </w:pPr>
      <w:r>
        <w:rPr>
          <w:rFonts w:ascii="Times New Roman" w:hAnsi="Times New Roman"/>
        </w:rPr>
        <w:t>2.1.1. Saskaņā ar ISO/</w:t>
      </w:r>
      <w:proofErr w:type="spellStart"/>
      <w:r>
        <w:rPr>
          <w:rFonts w:ascii="Times New Roman" w:hAnsi="Times New Roman"/>
        </w:rPr>
        <w:t>IEC</w:t>
      </w:r>
      <w:proofErr w:type="spellEnd"/>
      <w:r>
        <w:rPr>
          <w:rFonts w:ascii="Times New Roman" w:hAnsi="Times New Roman"/>
        </w:rPr>
        <w:t xml:space="preserve"> 17011 7.4.4. un 7.4.5. punktu novērošanas mērķis ir sniegt garantiju par pārvaldības sistēmas </w:t>
      </w:r>
      <w:proofErr w:type="spellStart"/>
      <w:r>
        <w:rPr>
          <w:rFonts w:ascii="Times New Roman" w:hAnsi="Times New Roman"/>
        </w:rPr>
        <w:t>SI</w:t>
      </w:r>
      <w:proofErr w:type="spellEnd"/>
      <w:r>
        <w:rPr>
          <w:rFonts w:ascii="Times New Roman" w:hAnsi="Times New Roman"/>
        </w:rPr>
        <w:t xml:space="preserve"> kompetenci visā akreditācijas sfērā. Kompetences prasības saistībā ar auditēšanu un audita personālu ir noteiktas ISO/</w:t>
      </w:r>
      <w:proofErr w:type="spellStart"/>
      <w:r>
        <w:rPr>
          <w:rFonts w:ascii="Times New Roman" w:hAnsi="Times New Roman"/>
        </w:rPr>
        <w:t>IEC</w:t>
      </w:r>
      <w:proofErr w:type="spellEnd"/>
      <w:r>
        <w:rPr>
          <w:rFonts w:ascii="Times New Roman" w:hAnsi="Times New Roman"/>
        </w:rPr>
        <w:t> 17021 sērijas standartos.</w:t>
      </w:r>
    </w:p>
    <w:p w14:paraId="26955D43" w14:textId="5915A72D" w:rsidR="00756062" w:rsidRDefault="00756062" w:rsidP="00532BE6">
      <w:pPr>
        <w:jc w:val="both"/>
        <w:rPr>
          <w:rFonts w:ascii="Times New Roman" w:eastAsia="Arial" w:hAnsi="Times New Roman" w:cs="Times New Roman"/>
          <w:sz w:val="24"/>
          <w:szCs w:val="24"/>
        </w:rPr>
      </w:pPr>
    </w:p>
    <w:p w14:paraId="0B852CA3" w14:textId="4E5103C1" w:rsidR="00C85BD2" w:rsidRPr="00594273" w:rsidRDefault="0012469D" w:rsidP="00532BE6">
      <w:pPr>
        <w:pStyle w:val="BodyText"/>
        <w:ind w:left="0"/>
        <w:contextualSpacing/>
        <w:mirrorIndents/>
        <w:jc w:val="both"/>
        <w:rPr>
          <w:rFonts w:ascii="Times New Roman" w:hAnsi="Times New Roman" w:cs="Times New Roman"/>
        </w:rPr>
      </w:pPr>
      <w:r>
        <w:rPr>
          <w:rFonts w:ascii="Times New Roman" w:hAnsi="Times New Roman"/>
        </w:rPr>
        <w:t xml:space="preserve">2.1.2. AI novērojumi attiecībā uz to, kā </w:t>
      </w:r>
      <w:proofErr w:type="spellStart"/>
      <w:r>
        <w:rPr>
          <w:rFonts w:ascii="Times New Roman" w:hAnsi="Times New Roman"/>
        </w:rPr>
        <w:t>SI</w:t>
      </w:r>
      <w:proofErr w:type="spellEnd"/>
      <w:r>
        <w:rPr>
          <w:rFonts w:ascii="Times New Roman" w:hAnsi="Times New Roman"/>
        </w:rPr>
        <w:t xml:space="preserve"> veic savu klientu auditu, ir vērtīga:</w:t>
      </w:r>
    </w:p>
    <w:p w14:paraId="0B852CA4"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A5" w14:textId="79F0E44A" w:rsidR="00C85BD2" w:rsidRDefault="00C3138D" w:rsidP="00C4558B">
      <w:pPr>
        <w:pStyle w:val="BodyText"/>
        <w:ind w:left="284"/>
        <w:contextualSpacing/>
        <w:jc w:val="both"/>
        <w:rPr>
          <w:rFonts w:ascii="Times New Roman" w:hAnsi="Times New Roman" w:cs="Times New Roman"/>
        </w:rPr>
      </w:pPr>
      <w:r>
        <w:rPr>
          <w:rFonts w:ascii="Times New Roman" w:hAnsi="Times New Roman"/>
        </w:rPr>
        <w:t xml:space="preserve">i) lai pārliecinātos uz vietas, vai </w:t>
      </w:r>
      <w:proofErr w:type="spellStart"/>
      <w:r>
        <w:rPr>
          <w:rFonts w:ascii="Times New Roman" w:hAnsi="Times New Roman"/>
        </w:rPr>
        <w:t>SI</w:t>
      </w:r>
      <w:proofErr w:type="spellEnd"/>
      <w:r>
        <w:rPr>
          <w:rFonts w:ascii="Times New Roman" w:hAnsi="Times New Roman"/>
        </w:rPr>
        <w:t xml:space="preserve"> efektīvi īsteno savas sertifikācijas programmas un procedūras (jo īpaši saistībā ar kompetento audita grupu iecelšanu un audita laika noteikšanu) un vai </w:t>
      </w:r>
      <w:proofErr w:type="spellStart"/>
      <w:r>
        <w:rPr>
          <w:rFonts w:ascii="Times New Roman" w:hAnsi="Times New Roman"/>
        </w:rPr>
        <w:t>SI</w:t>
      </w:r>
      <w:proofErr w:type="spellEnd"/>
      <w:r>
        <w:rPr>
          <w:rFonts w:ascii="Times New Roman" w:hAnsi="Times New Roman"/>
        </w:rPr>
        <w:t xml:space="preserve"> savam klientam nosaka pareizu sfēras piešķīrumu;</w:t>
      </w:r>
    </w:p>
    <w:p w14:paraId="10A6B8D4" w14:textId="77777777" w:rsidR="00F03250" w:rsidRPr="00594273" w:rsidRDefault="00F03250" w:rsidP="00532BE6">
      <w:pPr>
        <w:pStyle w:val="BodyText"/>
        <w:ind w:left="0"/>
        <w:contextualSpacing/>
        <w:mirrorIndents/>
        <w:jc w:val="both"/>
        <w:rPr>
          <w:rFonts w:ascii="Times New Roman" w:hAnsi="Times New Roman" w:cs="Times New Roman"/>
        </w:rPr>
      </w:pPr>
    </w:p>
    <w:p w14:paraId="0B852CA6" w14:textId="051CFD3D" w:rsidR="00C85BD2" w:rsidRDefault="00C3138D" w:rsidP="00C4558B">
      <w:pPr>
        <w:pStyle w:val="BodyText"/>
        <w:ind w:left="284"/>
        <w:contextualSpacing/>
        <w:jc w:val="both"/>
        <w:rPr>
          <w:rFonts w:ascii="Times New Roman" w:hAnsi="Times New Roman" w:cs="Times New Roman"/>
        </w:rPr>
      </w:pPr>
      <w:r>
        <w:rPr>
          <w:rFonts w:ascii="Times New Roman" w:hAnsi="Times New Roman"/>
        </w:rPr>
        <w:t xml:space="preserve">ii) lai novērotu </w:t>
      </w:r>
      <w:proofErr w:type="spellStart"/>
      <w:r>
        <w:rPr>
          <w:rFonts w:ascii="Times New Roman" w:hAnsi="Times New Roman"/>
        </w:rPr>
        <w:t>SI</w:t>
      </w:r>
      <w:proofErr w:type="spellEnd"/>
      <w:r>
        <w:rPr>
          <w:rFonts w:ascii="Times New Roman" w:hAnsi="Times New Roman"/>
        </w:rPr>
        <w:t xml:space="preserve"> auditorus nolūkā novērtēt, vai viņi:</w:t>
      </w:r>
    </w:p>
    <w:p w14:paraId="6D6D856E" w14:textId="77777777" w:rsidR="00BC1A85" w:rsidRPr="00594273" w:rsidRDefault="00BC1A85" w:rsidP="00532BE6">
      <w:pPr>
        <w:pStyle w:val="BodyText"/>
        <w:ind w:left="0"/>
        <w:contextualSpacing/>
        <w:mirrorIndents/>
        <w:jc w:val="both"/>
        <w:rPr>
          <w:rFonts w:ascii="Times New Roman" w:hAnsi="Times New Roman" w:cs="Times New Roman"/>
        </w:rPr>
      </w:pPr>
    </w:p>
    <w:p w14:paraId="0B852CA7" w14:textId="122340F7" w:rsidR="00C85BD2" w:rsidRDefault="00C3138D" w:rsidP="00C4558B">
      <w:pPr>
        <w:pStyle w:val="BodyText"/>
        <w:ind w:left="567"/>
        <w:contextualSpacing/>
        <w:jc w:val="both"/>
        <w:rPr>
          <w:rFonts w:ascii="Times New Roman" w:hAnsi="Times New Roman" w:cs="Times New Roman"/>
        </w:rPr>
      </w:pPr>
      <w:r>
        <w:rPr>
          <w:rFonts w:ascii="Times New Roman" w:hAnsi="Times New Roman"/>
        </w:rPr>
        <w:t xml:space="preserve">a) ievēro </w:t>
      </w:r>
      <w:proofErr w:type="spellStart"/>
      <w:r>
        <w:rPr>
          <w:rFonts w:ascii="Times New Roman" w:hAnsi="Times New Roman"/>
        </w:rPr>
        <w:t>SI</w:t>
      </w:r>
      <w:proofErr w:type="spellEnd"/>
      <w:r>
        <w:rPr>
          <w:rFonts w:ascii="Times New Roman" w:hAnsi="Times New Roman"/>
        </w:rPr>
        <w:t xml:space="preserve"> procedūras;</w:t>
      </w:r>
    </w:p>
    <w:p w14:paraId="04C4843A" w14:textId="77777777" w:rsidR="00F03250" w:rsidRPr="00594273" w:rsidRDefault="00F03250" w:rsidP="00C4558B">
      <w:pPr>
        <w:pStyle w:val="BodyText"/>
        <w:ind w:left="567"/>
        <w:contextualSpacing/>
        <w:jc w:val="both"/>
        <w:rPr>
          <w:rFonts w:ascii="Times New Roman" w:hAnsi="Times New Roman" w:cs="Times New Roman"/>
        </w:rPr>
      </w:pPr>
    </w:p>
    <w:p w14:paraId="0B852CA8" w14:textId="0B280324" w:rsidR="00C85BD2" w:rsidRDefault="00C3138D" w:rsidP="00C4558B">
      <w:pPr>
        <w:pStyle w:val="BodyText"/>
        <w:tabs>
          <w:tab w:val="left" w:pos="566"/>
        </w:tabs>
        <w:ind w:left="567"/>
        <w:contextualSpacing/>
        <w:jc w:val="both"/>
        <w:rPr>
          <w:rFonts w:ascii="Times New Roman" w:hAnsi="Times New Roman" w:cs="Times New Roman"/>
        </w:rPr>
      </w:pPr>
      <w:r>
        <w:rPr>
          <w:rFonts w:ascii="Times New Roman" w:hAnsi="Times New Roman"/>
        </w:rPr>
        <w:lastRenderedPageBreak/>
        <w:t>b) pienācīgi izpilda:</w:t>
      </w:r>
    </w:p>
    <w:p w14:paraId="5548C2A0" w14:textId="77777777" w:rsidR="00BC1A85" w:rsidRPr="00594273" w:rsidRDefault="00BC1A85" w:rsidP="00532BE6">
      <w:pPr>
        <w:pStyle w:val="BodyText"/>
        <w:tabs>
          <w:tab w:val="left" w:pos="566"/>
        </w:tabs>
        <w:ind w:left="0"/>
        <w:contextualSpacing/>
        <w:mirrorIndents/>
        <w:jc w:val="both"/>
        <w:rPr>
          <w:rFonts w:ascii="Times New Roman" w:hAnsi="Times New Roman" w:cs="Times New Roman"/>
        </w:rPr>
      </w:pPr>
    </w:p>
    <w:p w14:paraId="0B852CA9" w14:textId="77777777" w:rsidR="00C85BD2" w:rsidRPr="00594273" w:rsidRDefault="00F274D7" w:rsidP="00532BE6">
      <w:pPr>
        <w:pStyle w:val="BodyText"/>
        <w:numPr>
          <w:ilvl w:val="0"/>
          <w:numId w:val="32"/>
        </w:numPr>
        <w:ind w:left="851" w:firstLine="992"/>
        <w:contextualSpacing/>
        <w:mirrorIndents/>
        <w:jc w:val="both"/>
        <w:rPr>
          <w:rFonts w:ascii="Times New Roman" w:hAnsi="Times New Roman" w:cs="Times New Roman"/>
        </w:rPr>
      </w:pPr>
      <w:r>
        <w:rPr>
          <w:rFonts w:ascii="Times New Roman" w:hAnsi="Times New Roman"/>
        </w:rPr>
        <w:t>sertifikācijas prasības;</w:t>
      </w:r>
    </w:p>
    <w:p w14:paraId="0B852CAA" w14:textId="77777777" w:rsidR="00C85BD2" w:rsidRPr="00594273" w:rsidRDefault="00F274D7" w:rsidP="00532BE6">
      <w:pPr>
        <w:pStyle w:val="BodyText"/>
        <w:numPr>
          <w:ilvl w:val="0"/>
          <w:numId w:val="32"/>
        </w:numPr>
        <w:ind w:left="851" w:firstLine="992"/>
        <w:contextualSpacing/>
        <w:mirrorIndents/>
        <w:jc w:val="both"/>
        <w:rPr>
          <w:rFonts w:ascii="Times New Roman" w:hAnsi="Times New Roman" w:cs="Times New Roman"/>
        </w:rPr>
      </w:pPr>
      <w:r>
        <w:rPr>
          <w:rFonts w:ascii="Times New Roman" w:hAnsi="Times New Roman"/>
        </w:rPr>
        <w:t>ISO/</w:t>
      </w:r>
      <w:proofErr w:type="spellStart"/>
      <w:r>
        <w:rPr>
          <w:rFonts w:ascii="Times New Roman" w:hAnsi="Times New Roman"/>
        </w:rPr>
        <w:t>IEC</w:t>
      </w:r>
      <w:proofErr w:type="spellEnd"/>
      <w:r>
        <w:rPr>
          <w:rFonts w:ascii="Times New Roman" w:hAnsi="Times New Roman"/>
        </w:rPr>
        <w:t> 17021-1 piemērojamo punktu prasības;</w:t>
      </w:r>
    </w:p>
    <w:p w14:paraId="0B852CAB" w14:textId="77777777" w:rsidR="00C85BD2" w:rsidRPr="00594273" w:rsidRDefault="00F274D7" w:rsidP="00532BE6">
      <w:pPr>
        <w:pStyle w:val="BodyText"/>
        <w:numPr>
          <w:ilvl w:val="0"/>
          <w:numId w:val="32"/>
        </w:numPr>
        <w:ind w:left="851" w:firstLine="992"/>
        <w:contextualSpacing/>
        <w:mirrorIndents/>
        <w:jc w:val="both"/>
        <w:rPr>
          <w:rFonts w:ascii="Times New Roman" w:hAnsi="Times New Roman" w:cs="Times New Roman"/>
        </w:rPr>
      </w:pPr>
      <w:r>
        <w:rPr>
          <w:rFonts w:ascii="Times New Roman" w:hAnsi="Times New Roman"/>
        </w:rPr>
        <w:t xml:space="preserve">attiecīgo </w:t>
      </w:r>
      <w:proofErr w:type="spellStart"/>
      <w:r>
        <w:rPr>
          <w:rFonts w:ascii="Times New Roman" w:hAnsi="Times New Roman"/>
          <w:i/>
          <w:iCs/>
        </w:rPr>
        <w:t>IAF</w:t>
      </w:r>
      <w:proofErr w:type="spellEnd"/>
      <w:r>
        <w:rPr>
          <w:rFonts w:ascii="Times New Roman" w:hAnsi="Times New Roman"/>
        </w:rPr>
        <w:t xml:space="preserve"> dokumentu prasības un</w:t>
      </w:r>
    </w:p>
    <w:p w14:paraId="0B852CAC" w14:textId="77777777" w:rsidR="00C85BD2" w:rsidRDefault="00F274D7" w:rsidP="00532BE6">
      <w:pPr>
        <w:pStyle w:val="BodyText"/>
        <w:numPr>
          <w:ilvl w:val="0"/>
          <w:numId w:val="32"/>
        </w:numPr>
        <w:ind w:left="851" w:firstLine="992"/>
        <w:contextualSpacing/>
        <w:mirrorIndents/>
        <w:jc w:val="both"/>
        <w:rPr>
          <w:rFonts w:ascii="Times New Roman" w:hAnsi="Times New Roman" w:cs="Times New Roman"/>
        </w:rPr>
      </w:pPr>
      <w:r>
        <w:rPr>
          <w:rFonts w:ascii="Times New Roman" w:hAnsi="Times New Roman"/>
        </w:rPr>
        <w:t>attiecīgā gadījumā īpašas konkrētas nozares prasības;</w:t>
      </w:r>
    </w:p>
    <w:p w14:paraId="1C90B204" w14:textId="77777777" w:rsidR="00532BE6" w:rsidRPr="00594273" w:rsidRDefault="00532BE6" w:rsidP="009740FF">
      <w:pPr>
        <w:pStyle w:val="BodyText"/>
        <w:ind w:left="1843"/>
        <w:contextualSpacing/>
        <w:mirrorIndents/>
        <w:jc w:val="both"/>
        <w:rPr>
          <w:rFonts w:ascii="Times New Roman" w:hAnsi="Times New Roman" w:cs="Times New Roman"/>
        </w:rPr>
      </w:pPr>
    </w:p>
    <w:p w14:paraId="0B852CAD" w14:textId="1BED54EB" w:rsidR="00C85BD2" w:rsidRDefault="00747AF5" w:rsidP="00C4558B">
      <w:pPr>
        <w:pStyle w:val="BodyText"/>
        <w:ind w:left="284"/>
        <w:contextualSpacing/>
        <w:jc w:val="both"/>
        <w:rPr>
          <w:rFonts w:ascii="Times New Roman" w:hAnsi="Times New Roman" w:cs="Times New Roman"/>
        </w:rPr>
      </w:pPr>
      <w:r>
        <w:rPr>
          <w:rFonts w:ascii="Times New Roman" w:hAnsi="Times New Roman"/>
        </w:rPr>
        <w:t xml:space="preserve">iii) lai iegūtu reprezentatīvu izlasi par </w:t>
      </w:r>
      <w:proofErr w:type="spellStart"/>
      <w:r>
        <w:rPr>
          <w:rFonts w:ascii="Times New Roman" w:hAnsi="Times New Roman"/>
        </w:rPr>
        <w:t>SI</w:t>
      </w:r>
      <w:proofErr w:type="spellEnd"/>
      <w:r>
        <w:rPr>
          <w:rFonts w:ascii="Times New Roman" w:hAnsi="Times New Roman"/>
        </w:rPr>
        <w:t xml:space="preserve"> kompetenci visā akreditācijas sfērā.</w:t>
      </w:r>
    </w:p>
    <w:p w14:paraId="67FFD443" w14:textId="77777777" w:rsidR="00747AF5" w:rsidRPr="00594273" w:rsidRDefault="00747AF5" w:rsidP="00532BE6">
      <w:pPr>
        <w:pStyle w:val="BodyText"/>
        <w:ind w:left="0"/>
        <w:contextualSpacing/>
        <w:mirrorIndents/>
        <w:jc w:val="both"/>
        <w:rPr>
          <w:rFonts w:ascii="Times New Roman" w:hAnsi="Times New Roman" w:cs="Times New Roman"/>
        </w:rPr>
      </w:pPr>
    </w:p>
    <w:p w14:paraId="0B852CAF" w14:textId="6DE22F39" w:rsidR="00C85BD2" w:rsidRPr="00594273" w:rsidRDefault="0094579A"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2.1.3. Šis dokuments ļaus AI noskaidrot, vai </w:t>
      </w:r>
      <w:proofErr w:type="spellStart"/>
      <w:r>
        <w:rPr>
          <w:rFonts w:ascii="Times New Roman" w:hAnsi="Times New Roman"/>
        </w:rPr>
        <w:t>SI</w:t>
      </w:r>
      <w:proofErr w:type="spellEnd"/>
      <w:r>
        <w:rPr>
          <w:rFonts w:ascii="Times New Roman" w:hAnsi="Times New Roman"/>
        </w:rPr>
        <w:t xml:space="preserve"> ir kompetence grafika izstrādes/plānošanas un auditēšanas personāla jomā, un novērtēt </w:t>
      </w:r>
      <w:proofErr w:type="spellStart"/>
      <w:r>
        <w:rPr>
          <w:rFonts w:ascii="Times New Roman" w:hAnsi="Times New Roman"/>
        </w:rPr>
        <w:t>SI</w:t>
      </w:r>
      <w:proofErr w:type="spellEnd"/>
      <w:r>
        <w:rPr>
          <w:rFonts w:ascii="Times New Roman" w:hAnsi="Times New Roman"/>
        </w:rPr>
        <w:t xml:space="preserve"> kompetenci veikt sertifikācijas auditus saskaņā ar akreditāciju.</w:t>
      </w:r>
    </w:p>
    <w:p w14:paraId="27DBBFC0" w14:textId="77777777" w:rsidR="0094579A" w:rsidRDefault="0094579A" w:rsidP="00532BE6">
      <w:pPr>
        <w:pStyle w:val="BodyText"/>
        <w:tabs>
          <w:tab w:val="left" w:pos="869"/>
        </w:tabs>
        <w:ind w:left="0"/>
        <w:contextualSpacing/>
        <w:mirrorIndents/>
        <w:jc w:val="both"/>
        <w:rPr>
          <w:rFonts w:ascii="Times New Roman" w:hAnsi="Times New Roman" w:cs="Times New Roman"/>
        </w:rPr>
      </w:pPr>
    </w:p>
    <w:p w14:paraId="0B852CB1" w14:textId="5C874DB2" w:rsidR="00C85BD2" w:rsidRPr="00594273" w:rsidRDefault="0094579A"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2.1.4. Novērošanu var ierosināt arī citu iemeslu dēļ saskaņā ar AI procedūrām un/vai politiku, piemēram, ja ir saņemtas sūdzības, prasījumi, strīdi, atgriezeniskā saite no tirgus vai regulatora.</w:t>
      </w:r>
    </w:p>
    <w:p w14:paraId="0B852CB2"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B3" w14:textId="023C3898" w:rsidR="00C85BD2" w:rsidRPr="00C05A18" w:rsidRDefault="0094579A" w:rsidP="00532BE6">
      <w:pPr>
        <w:pStyle w:val="Heading2"/>
        <w:ind w:left="0"/>
        <w:jc w:val="both"/>
        <w:rPr>
          <w:rFonts w:ascii="Times New Roman" w:hAnsi="Times New Roman" w:cs="Times New Roman"/>
        </w:rPr>
      </w:pPr>
      <w:bookmarkStart w:id="17" w:name="_bookmark7"/>
      <w:bookmarkStart w:id="18" w:name="_Toc134602404"/>
      <w:bookmarkEnd w:id="17"/>
      <w:r>
        <w:rPr>
          <w:rFonts w:ascii="Times New Roman" w:hAnsi="Times New Roman"/>
        </w:rPr>
        <w:t>2.2. Vispārīgā politika</w:t>
      </w:r>
      <w:bookmarkEnd w:id="18"/>
    </w:p>
    <w:p w14:paraId="5664C501" w14:textId="77777777" w:rsidR="0094579A" w:rsidRDefault="0094579A" w:rsidP="00532BE6">
      <w:pPr>
        <w:pStyle w:val="BodyText"/>
        <w:tabs>
          <w:tab w:val="left" w:pos="869"/>
        </w:tabs>
        <w:ind w:left="0"/>
        <w:contextualSpacing/>
        <w:mirrorIndents/>
        <w:jc w:val="both"/>
        <w:rPr>
          <w:rFonts w:ascii="Times New Roman" w:hAnsi="Times New Roman" w:cs="Times New Roman"/>
        </w:rPr>
      </w:pPr>
    </w:p>
    <w:p w14:paraId="0B852CB5" w14:textId="17490526" w:rsidR="00C85BD2" w:rsidRPr="00594273" w:rsidRDefault="0094579A"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2.2.1. AI ir jābūt izstrādātai politikai, kā aptvert katra pieteikuma iesniedzēja un akreditētas </w:t>
      </w:r>
      <w:proofErr w:type="spellStart"/>
      <w:r>
        <w:rPr>
          <w:rFonts w:ascii="Times New Roman" w:hAnsi="Times New Roman"/>
        </w:rPr>
        <w:t>SI</w:t>
      </w:r>
      <w:proofErr w:type="spellEnd"/>
      <w:r>
        <w:rPr>
          <w:rFonts w:ascii="Times New Roman" w:hAnsi="Times New Roman"/>
        </w:rPr>
        <w:t xml:space="preserve"> sfēru (skat. 1.3. punktu), izmantojot dažādus pieejamos mehānismus, tostarp:</w:t>
      </w:r>
    </w:p>
    <w:p w14:paraId="0B852CB6"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B7" w14:textId="7FD9A120" w:rsidR="00C85BD2" w:rsidRDefault="009740FF" w:rsidP="009740FF">
      <w:pPr>
        <w:pStyle w:val="BodyText"/>
        <w:ind w:left="0" w:firstLine="284"/>
        <w:contextualSpacing/>
        <w:mirrorIndents/>
        <w:jc w:val="both"/>
        <w:rPr>
          <w:rFonts w:ascii="Times New Roman" w:hAnsi="Times New Roman" w:cs="Times New Roman"/>
        </w:rPr>
      </w:pPr>
      <w:r>
        <w:rPr>
          <w:rFonts w:ascii="Times New Roman" w:hAnsi="Times New Roman"/>
        </w:rPr>
        <w:t>i) biroja novērtēšanas darbības;</w:t>
      </w:r>
    </w:p>
    <w:p w14:paraId="6A15ED9C" w14:textId="77777777" w:rsidR="00C4558B" w:rsidRPr="00594273" w:rsidRDefault="00C4558B" w:rsidP="009740FF">
      <w:pPr>
        <w:pStyle w:val="BodyText"/>
        <w:ind w:left="0" w:firstLine="284"/>
        <w:contextualSpacing/>
        <w:mirrorIndents/>
        <w:jc w:val="both"/>
        <w:rPr>
          <w:rFonts w:ascii="Times New Roman" w:hAnsi="Times New Roman" w:cs="Times New Roman"/>
        </w:rPr>
      </w:pPr>
    </w:p>
    <w:p w14:paraId="0B852CB8" w14:textId="5579AE32" w:rsidR="00C85BD2" w:rsidRDefault="009740FF" w:rsidP="009740FF">
      <w:pPr>
        <w:pStyle w:val="BodyText"/>
        <w:ind w:left="0" w:firstLine="284"/>
        <w:contextualSpacing/>
        <w:mirrorIndents/>
        <w:jc w:val="both"/>
        <w:rPr>
          <w:rFonts w:ascii="Times New Roman" w:hAnsi="Times New Roman" w:cs="Times New Roman"/>
        </w:rPr>
      </w:pPr>
      <w:r>
        <w:rPr>
          <w:rFonts w:ascii="Times New Roman" w:hAnsi="Times New Roman"/>
        </w:rPr>
        <w:t>ii) novērošanas darbības un</w:t>
      </w:r>
    </w:p>
    <w:p w14:paraId="26BC52C3" w14:textId="77777777" w:rsidR="00C4558B" w:rsidRPr="00594273" w:rsidRDefault="00C4558B" w:rsidP="009740FF">
      <w:pPr>
        <w:pStyle w:val="BodyText"/>
        <w:ind w:left="0" w:firstLine="284"/>
        <w:contextualSpacing/>
        <w:mirrorIndents/>
        <w:jc w:val="both"/>
        <w:rPr>
          <w:rFonts w:ascii="Times New Roman" w:hAnsi="Times New Roman" w:cs="Times New Roman"/>
        </w:rPr>
      </w:pPr>
    </w:p>
    <w:p w14:paraId="0B852CB9" w14:textId="2CF34B07" w:rsidR="00C85BD2" w:rsidRDefault="009740FF" w:rsidP="009740FF">
      <w:pPr>
        <w:pStyle w:val="BodyText"/>
        <w:ind w:left="0" w:firstLine="284"/>
        <w:contextualSpacing/>
        <w:mirrorIndents/>
        <w:jc w:val="both"/>
        <w:rPr>
          <w:rFonts w:ascii="Times New Roman" w:hAnsi="Times New Roman" w:cs="Times New Roman"/>
        </w:rPr>
      </w:pPr>
      <w:r>
        <w:rPr>
          <w:rFonts w:ascii="Times New Roman" w:hAnsi="Times New Roman"/>
        </w:rPr>
        <w:t>iii) citas novērtēšanas darbības, ko AI ir definējusi saskaņā ar konstatētajām vajadzībām.</w:t>
      </w:r>
    </w:p>
    <w:p w14:paraId="6DBE1220" w14:textId="77777777" w:rsidR="0094579A" w:rsidRPr="00594273" w:rsidRDefault="0094579A" w:rsidP="00532BE6">
      <w:pPr>
        <w:pStyle w:val="BodyText"/>
        <w:tabs>
          <w:tab w:val="left" w:pos="1294"/>
        </w:tabs>
        <w:ind w:left="0"/>
        <w:contextualSpacing/>
        <w:mirrorIndents/>
        <w:jc w:val="both"/>
        <w:rPr>
          <w:rFonts w:ascii="Times New Roman" w:hAnsi="Times New Roman" w:cs="Times New Roman"/>
        </w:rPr>
      </w:pPr>
    </w:p>
    <w:p w14:paraId="0B852CBA" w14:textId="55661D13"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Šai politikai ir jānodrošina, ka AI novērtē tādas atbilstības novērtēšanas darbību izlases sniegumu, kas ir reprezentatīva akreditācijas sfēras izlase (ISO/</w:t>
      </w:r>
      <w:proofErr w:type="spellStart"/>
      <w:r>
        <w:rPr>
          <w:rFonts w:ascii="Times New Roman" w:hAnsi="Times New Roman"/>
        </w:rPr>
        <w:t>IEC</w:t>
      </w:r>
      <w:proofErr w:type="spellEnd"/>
      <w:r>
        <w:rPr>
          <w:rFonts w:ascii="Times New Roman" w:hAnsi="Times New Roman"/>
        </w:rPr>
        <w:t> 17011:2017 7.4.5. punktu).</w:t>
      </w:r>
    </w:p>
    <w:p w14:paraId="0B852CBB"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BE" w14:textId="0BCE97E9" w:rsidR="00C85BD2" w:rsidRPr="00594273" w:rsidRDefault="00C64295" w:rsidP="00C64295">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2.2.2. AI nodrošina, ka </w:t>
      </w:r>
      <w:proofErr w:type="spellStart"/>
      <w:r>
        <w:rPr>
          <w:rFonts w:ascii="Times New Roman" w:hAnsi="Times New Roman"/>
        </w:rPr>
        <w:t>SI</w:t>
      </w:r>
      <w:proofErr w:type="spellEnd"/>
      <w:r>
        <w:rPr>
          <w:rFonts w:ascii="Times New Roman" w:hAnsi="Times New Roman"/>
        </w:rPr>
        <w:t xml:space="preserve"> un to klientu līgumos ir iekļauta prasība par AI veiktu novērošanu, un apstiprina, ka atteikums piekrist AI veiktam novērošanas novērtējumam ir jāpamato un to ir jāpieņem </w:t>
      </w:r>
      <w:proofErr w:type="spellStart"/>
      <w:r>
        <w:rPr>
          <w:rFonts w:ascii="Times New Roman" w:hAnsi="Times New Roman"/>
        </w:rPr>
        <w:t>SI</w:t>
      </w:r>
      <w:proofErr w:type="spellEnd"/>
      <w:r>
        <w:rPr>
          <w:rFonts w:ascii="Times New Roman" w:hAnsi="Times New Roman"/>
        </w:rPr>
        <w:t xml:space="preserve"> un AI, un, ja atteikuma iemesli netiek pieņemti, tas var būt par pamatu akreditētas sertifikācijas atcelšanai.</w:t>
      </w:r>
    </w:p>
    <w:p w14:paraId="0B852CBF"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C0" w14:textId="0FA676E0" w:rsidR="00C85BD2" w:rsidRPr="00C05A18" w:rsidRDefault="00747AF5" w:rsidP="00532BE6">
      <w:pPr>
        <w:pStyle w:val="Heading2"/>
        <w:ind w:left="0"/>
        <w:jc w:val="both"/>
        <w:rPr>
          <w:rFonts w:ascii="Times New Roman" w:hAnsi="Times New Roman" w:cs="Times New Roman"/>
        </w:rPr>
      </w:pPr>
      <w:bookmarkStart w:id="19" w:name="_Toc134602405"/>
      <w:r>
        <w:rPr>
          <w:rFonts w:ascii="Times New Roman" w:hAnsi="Times New Roman"/>
        </w:rPr>
        <w:t>2.3. Vispārīgi norādījumi par novērošanas izmantošanu akreditācijas sfēras aptveršanai</w:t>
      </w:r>
      <w:bookmarkEnd w:id="19"/>
    </w:p>
    <w:p w14:paraId="0B852CC1"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C2" w14:textId="19D9FBDC" w:rsidR="00C85BD2" w:rsidRPr="00594273" w:rsidRDefault="00635660"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2.3.1. AI ir jābūt izstrādātai novērtēšanas programmai, kurā ietverta katra pieteikuma iesniedzēja vai akreditētas </w:t>
      </w:r>
      <w:proofErr w:type="spellStart"/>
      <w:r>
        <w:rPr>
          <w:rFonts w:ascii="Times New Roman" w:hAnsi="Times New Roman"/>
        </w:rPr>
        <w:t>SI</w:t>
      </w:r>
      <w:proofErr w:type="spellEnd"/>
      <w:r>
        <w:rPr>
          <w:rFonts w:ascii="Times New Roman" w:hAnsi="Times New Roman"/>
        </w:rPr>
        <w:t xml:space="preserve"> sfēra katram akreditācijas ciklam. Programma pēc nepieciešamības ir periodiski jāpārskata un jāatjaunina.</w:t>
      </w:r>
    </w:p>
    <w:p w14:paraId="0B852CC3"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C4" w14:textId="516B2590" w:rsidR="00C85BD2" w:rsidRPr="00594273" w:rsidRDefault="00635660"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2.3.2. Programmā izvērtē nepieciešamību novērtēt pārrobežu sertifikācijas darbības, pamatojoties uz </w:t>
      </w:r>
      <w:proofErr w:type="spellStart"/>
      <w:r>
        <w:rPr>
          <w:rFonts w:ascii="Times New Roman" w:hAnsi="Times New Roman"/>
        </w:rPr>
        <w:t>SI</w:t>
      </w:r>
      <w:proofErr w:type="spellEnd"/>
      <w:r>
        <w:rPr>
          <w:rFonts w:ascii="Times New Roman" w:hAnsi="Times New Roman"/>
        </w:rPr>
        <w:t xml:space="preserve"> darbību apmēru, svarīgumu un no vietējās AI saņemto atgriezenisko saiti. Ja ir nepieciešama novērošana, AI ir jābūt izstrādātam procesam sadarbībai ar vietējo AI saskaņā ar </w:t>
      </w:r>
      <w:proofErr w:type="spellStart"/>
      <w:r>
        <w:rPr>
          <w:rFonts w:ascii="Times New Roman" w:hAnsi="Times New Roman"/>
          <w:i/>
          <w:iCs/>
        </w:rPr>
        <w:t>MLA</w:t>
      </w:r>
      <w:proofErr w:type="spellEnd"/>
      <w:r>
        <w:rPr>
          <w:rFonts w:ascii="Times New Roman" w:hAnsi="Times New Roman"/>
        </w:rPr>
        <w:t xml:space="preserve"> noteikumiem.</w:t>
      </w:r>
    </w:p>
    <w:p w14:paraId="0B852CC5"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C6" w14:textId="6C4FD1DB" w:rsidR="00C85BD2" w:rsidRPr="00594273" w:rsidRDefault="00635660" w:rsidP="00B60D1B">
      <w:pPr>
        <w:pStyle w:val="BodyText"/>
        <w:keepNext/>
        <w:keepLines/>
        <w:tabs>
          <w:tab w:val="left" w:pos="869"/>
        </w:tabs>
        <w:ind w:left="0"/>
        <w:contextualSpacing/>
        <w:mirrorIndents/>
        <w:jc w:val="both"/>
        <w:rPr>
          <w:rFonts w:ascii="Times New Roman" w:hAnsi="Times New Roman" w:cs="Times New Roman"/>
        </w:rPr>
      </w:pPr>
      <w:r>
        <w:rPr>
          <w:rFonts w:ascii="Times New Roman" w:hAnsi="Times New Roman"/>
        </w:rPr>
        <w:lastRenderedPageBreak/>
        <w:t>2.3.3. Lemjot par to, cik daudz un kādi auditi ir jānovēro, AI ņem vērā, piemēram, šādus faktorus:</w:t>
      </w:r>
    </w:p>
    <w:p w14:paraId="0B852CC7"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C8" w14:textId="2A329EA3" w:rsidR="00C85BD2" w:rsidRDefault="00951963" w:rsidP="00C4558B">
      <w:pPr>
        <w:pStyle w:val="BodyText"/>
        <w:ind w:left="284"/>
        <w:contextualSpacing/>
        <w:jc w:val="both"/>
        <w:rPr>
          <w:rFonts w:ascii="Times New Roman" w:hAnsi="Times New Roman" w:cs="Times New Roman"/>
        </w:rPr>
      </w:pPr>
      <w:r>
        <w:rPr>
          <w:rFonts w:ascii="Times New Roman" w:hAnsi="Times New Roman"/>
        </w:rPr>
        <w:t xml:space="preserve">i) kāds ir </w:t>
      </w:r>
      <w:proofErr w:type="spellStart"/>
      <w:r>
        <w:rPr>
          <w:rFonts w:ascii="Times New Roman" w:hAnsi="Times New Roman"/>
        </w:rPr>
        <w:t>SI</w:t>
      </w:r>
      <w:proofErr w:type="spellEnd"/>
      <w:r>
        <w:rPr>
          <w:rFonts w:ascii="Times New Roman" w:hAnsi="Times New Roman"/>
        </w:rPr>
        <w:t xml:space="preserve"> vispārējais sniegums;</w:t>
      </w:r>
    </w:p>
    <w:p w14:paraId="20DDECCA" w14:textId="77777777" w:rsidR="00C4558B" w:rsidRPr="00594273" w:rsidRDefault="00C4558B" w:rsidP="00C4558B">
      <w:pPr>
        <w:pStyle w:val="BodyText"/>
        <w:ind w:left="284"/>
        <w:contextualSpacing/>
        <w:jc w:val="both"/>
        <w:rPr>
          <w:rFonts w:ascii="Times New Roman" w:hAnsi="Times New Roman" w:cs="Times New Roman"/>
        </w:rPr>
      </w:pPr>
    </w:p>
    <w:p w14:paraId="0B852CC9" w14:textId="09C6FFB7" w:rsidR="00C85BD2" w:rsidRDefault="00951963" w:rsidP="00C4558B">
      <w:pPr>
        <w:pStyle w:val="BodyText"/>
        <w:ind w:left="284"/>
        <w:contextualSpacing/>
        <w:jc w:val="both"/>
        <w:rPr>
          <w:rFonts w:ascii="Times New Roman" w:hAnsi="Times New Roman" w:cs="Times New Roman"/>
        </w:rPr>
      </w:pPr>
      <w:r>
        <w:rPr>
          <w:rFonts w:ascii="Times New Roman" w:hAnsi="Times New Roman"/>
        </w:rPr>
        <w:t xml:space="preserve">ii) faktori, piemēram, procesa sarežģītība vai tiesību akti u. c., kas ietekmē sertificētās organizācijas spēju parādīt savu spēju sasniegt </w:t>
      </w:r>
      <w:r>
        <w:rPr>
          <w:rFonts w:ascii="Times New Roman" w:hAnsi="Times New Roman"/>
          <w:i/>
          <w:iCs/>
        </w:rPr>
        <w:t>MS</w:t>
      </w:r>
      <w:r>
        <w:rPr>
          <w:rFonts w:ascii="Times New Roman" w:hAnsi="Times New Roman"/>
        </w:rPr>
        <w:t xml:space="preserve"> paredzētos rezultātus;</w:t>
      </w:r>
    </w:p>
    <w:p w14:paraId="7F6C4344" w14:textId="77777777" w:rsidR="00C4558B" w:rsidRPr="00594273" w:rsidRDefault="00C4558B" w:rsidP="00C4558B">
      <w:pPr>
        <w:pStyle w:val="BodyText"/>
        <w:ind w:left="284"/>
        <w:contextualSpacing/>
        <w:jc w:val="both"/>
        <w:rPr>
          <w:rFonts w:ascii="Times New Roman" w:hAnsi="Times New Roman" w:cs="Times New Roman"/>
        </w:rPr>
      </w:pPr>
    </w:p>
    <w:p w14:paraId="0B852CCA" w14:textId="55AF2464" w:rsidR="00C85BD2" w:rsidRDefault="00951963" w:rsidP="00C4558B">
      <w:pPr>
        <w:pStyle w:val="BodyText"/>
        <w:ind w:left="284"/>
        <w:contextualSpacing/>
        <w:jc w:val="both"/>
        <w:rPr>
          <w:rFonts w:ascii="Times New Roman" w:hAnsi="Times New Roman" w:cs="Times New Roman"/>
        </w:rPr>
      </w:pPr>
      <w:r>
        <w:rPr>
          <w:rFonts w:ascii="Times New Roman" w:hAnsi="Times New Roman"/>
        </w:rPr>
        <w:t>iii) ieinteresēto personu sniegtā atgriezeniskā saite, tai skaitā sūdzības par sertificētajām organizācijām;</w:t>
      </w:r>
    </w:p>
    <w:p w14:paraId="5AC35A8F" w14:textId="77777777" w:rsidR="00C4558B" w:rsidRPr="00594273" w:rsidRDefault="00C4558B" w:rsidP="00C4558B">
      <w:pPr>
        <w:pStyle w:val="BodyText"/>
        <w:ind w:left="284"/>
        <w:contextualSpacing/>
        <w:jc w:val="both"/>
        <w:rPr>
          <w:rFonts w:ascii="Times New Roman" w:hAnsi="Times New Roman" w:cs="Times New Roman"/>
        </w:rPr>
      </w:pPr>
    </w:p>
    <w:p w14:paraId="0B852CCB" w14:textId="4C7D69AC" w:rsidR="00C85BD2" w:rsidRDefault="00951963" w:rsidP="00C4558B">
      <w:pPr>
        <w:pStyle w:val="BodyText"/>
        <w:ind w:left="284"/>
        <w:contextualSpacing/>
        <w:jc w:val="both"/>
        <w:rPr>
          <w:rFonts w:ascii="Times New Roman" w:hAnsi="Times New Roman" w:cs="Times New Roman"/>
        </w:rPr>
      </w:pPr>
      <w:r>
        <w:rPr>
          <w:rFonts w:ascii="Times New Roman" w:hAnsi="Times New Roman"/>
        </w:rPr>
        <w:t xml:space="preserve">iv) </w:t>
      </w:r>
      <w:proofErr w:type="spellStart"/>
      <w:r>
        <w:rPr>
          <w:rFonts w:ascii="Times New Roman" w:hAnsi="Times New Roman"/>
        </w:rPr>
        <w:t>SI</w:t>
      </w:r>
      <w:proofErr w:type="spellEnd"/>
      <w:r>
        <w:rPr>
          <w:rFonts w:ascii="Times New Roman" w:hAnsi="Times New Roman"/>
        </w:rPr>
        <w:t xml:space="preserve"> iekšējo auditu rezultāti;</w:t>
      </w:r>
    </w:p>
    <w:p w14:paraId="34971708" w14:textId="77777777" w:rsidR="00C4558B" w:rsidRPr="00594273" w:rsidRDefault="00C4558B" w:rsidP="00C4558B">
      <w:pPr>
        <w:pStyle w:val="BodyText"/>
        <w:ind w:left="284"/>
        <w:contextualSpacing/>
        <w:jc w:val="both"/>
        <w:rPr>
          <w:rFonts w:ascii="Times New Roman" w:hAnsi="Times New Roman" w:cs="Times New Roman"/>
        </w:rPr>
      </w:pPr>
    </w:p>
    <w:p w14:paraId="0B852CCC" w14:textId="0729CC7A" w:rsidR="00C85BD2" w:rsidRDefault="00951963" w:rsidP="00C4558B">
      <w:pPr>
        <w:pStyle w:val="BodyText"/>
        <w:ind w:left="284"/>
        <w:contextualSpacing/>
        <w:jc w:val="both"/>
        <w:rPr>
          <w:rFonts w:ascii="Times New Roman" w:hAnsi="Times New Roman" w:cs="Times New Roman"/>
        </w:rPr>
      </w:pPr>
      <w:r>
        <w:rPr>
          <w:rFonts w:ascii="Times New Roman" w:hAnsi="Times New Roman"/>
        </w:rPr>
        <w:t>v) shēmas īpašnieka prasības u. c.;</w:t>
      </w:r>
    </w:p>
    <w:p w14:paraId="04575FAF" w14:textId="77777777" w:rsidR="00C4558B" w:rsidRPr="00594273" w:rsidRDefault="00C4558B" w:rsidP="00C4558B">
      <w:pPr>
        <w:pStyle w:val="BodyText"/>
        <w:ind w:left="284"/>
        <w:contextualSpacing/>
        <w:jc w:val="both"/>
        <w:rPr>
          <w:rFonts w:ascii="Times New Roman" w:hAnsi="Times New Roman" w:cs="Times New Roman"/>
        </w:rPr>
      </w:pPr>
    </w:p>
    <w:p w14:paraId="0B852CCD" w14:textId="50A1CFB6" w:rsidR="00C85BD2" w:rsidRDefault="00951963" w:rsidP="00C4558B">
      <w:pPr>
        <w:pStyle w:val="BodyText"/>
        <w:ind w:left="284"/>
        <w:contextualSpacing/>
        <w:jc w:val="both"/>
        <w:rPr>
          <w:rFonts w:ascii="Times New Roman" w:hAnsi="Times New Roman" w:cs="Times New Roman"/>
        </w:rPr>
      </w:pPr>
      <w:r>
        <w:rPr>
          <w:rFonts w:ascii="Times New Roman" w:hAnsi="Times New Roman"/>
        </w:rPr>
        <w:t xml:space="preserve">vi) </w:t>
      </w:r>
      <w:proofErr w:type="spellStart"/>
      <w:r>
        <w:rPr>
          <w:rFonts w:ascii="Times New Roman" w:hAnsi="Times New Roman"/>
        </w:rPr>
        <w:t>SI</w:t>
      </w:r>
      <w:proofErr w:type="spellEnd"/>
      <w:r>
        <w:rPr>
          <w:rFonts w:ascii="Times New Roman" w:hAnsi="Times New Roman"/>
        </w:rPr>
        <w:t xml:space="preserve"> darba modeļa izmaiņas – darba pieaugums kādā konkrētā reģionā vai tehniskajā jomā;</w:t>
      </w:r>
    </w:p>
    <w:p w14:paraId="0A17B4A8" w14:textId="77777777" w:rsidR="00C4558B" w:rsidRPr="00594273" w:rsidRDefault="00C4558B" w:rsidP="00C4558B">
      <w:pPr>
        <w:pStyle w:val="BodyText"/>
        <w:ind w:left="284"/>
        <w:contextualSpacing/>
        <w:jc w:val="both"/>
        <w:rPr>
          <w:rFonts w:ascii="Times New Roman" w:hAnsi="Times New Roman" w:cs="Times New Roman"/>
        </w:rPr>
      </w:pPr>
    </w:p>
    <w:p w14:paraId="0B852CCE" w14:textId="1E86B0A7" w:rsidR="00C85BD2" w:rsidRDefault="00951963" w:rsidP="00C4558B">
      <w:pPr>
        <w:pStyle w:val="BodyText"/>
        <w:ind w:left="284"/>
        <w:contextualSpacing/>
        <w:jc w:val="both"/>
        <w:rPr>
          <w:rFonts w:ascii="Times New Roman" w:hAnsi="Times New Roman" w:cs="Times New Roman"/>
        </w:rPr>
      </w:pPr>
      <w:r>
        <w:rPr>
          <w:rFonts w:ascii="Times New Roman" w:hAnsi="Times New Roman"/>
        </w:rPr>
        <w:t xml:space="preserve">vii) klientu skaits </w:t>
      </w:r>
      <w:proofErr w:type="spellStart"/>
      <w:r>
        <w:rPr>
          <w:rFonts w:ascii="Times New Roman" w:hAnsi="Times New Roman"/>
        </w:rPr>
        <w:t>SI</w:t>
      </w:r>
      <w:proofErr w:type="spellEnd"/>
      <w:r>
        <w:rPr>
          <w:rFonts w:ascii="Times New Roman" w:hAnsi="Times New Roman"/>
        </w:rPr>
        <w:t xml:space="preserve"> akreditācijas sfērā;</w:t>
      </w:r>
    </w:p>
    <w:p w14:paraId="50CDF373" w14:textId="77777777" w:rsidR="00C4558B" w:rsidRPr="00594273" w:rsidRDefault="00C4558B" w:rsidP="00C4558B">
      <w:pPr>
        <w:pStyle w:val="BodyText"/>
        <w:ind w:left="284"/>
        <w:contextualSpacing/>
        <w:jc w:val="both"/>
        <w:rPr>
          <w:rFonts w:ascii="Times New Roman" w:hAnsi="Times New Roman" w:cs="Times New Roman"/>
        </w:rPr>
      </w:pPr>
    </w:p>
    <w:p w14:paraId="0B852CCF" w14:textId="3833764A" w:rsidR="00C85BD2" w:rsidRDefault="00951963" w:rsidP="00C4558B">
      <w:pPr>
        <w:pStyle w:val="BodyText"/>
        <w:ind w:left="284"/>
        <w:contextualSpacing/>
        <w:jc w:val="both"/>
        <w:rPr>
          <w:rFonts w:ascii="Times New Roman" w:hAnsi="Times New Roman" w:cs="Times New Roman"/>
        </w:rPr>
      </w:pPr>
      <w:r>
        <w:rPr>
          <w:rFonts w:ascii="Times New Roman" w:hAnsi="Times New Roman"/>
        </w:rPr>
        <w:t xml:space="preserve">viii) uzticēšanās </w:t>
      </w:r>
      <w:proofErr w:type="spellStart"/>
      <w:r>
        <w:rPr>
          <w:rFonts w:ascii="Times New Roman" w:hAnsi="Times New Roman"/>
        </w:rPr>
        <w:t>SI</w:t>
      </w:r>
      <w:proofErr w:type="spellEnd"/>
      <w:r>
        <w:rPr>
          <w:rFonts w:ascii="Times New Roman" w:hAnsi="Times New Roman"/>
        </w:rPr>
        <w:t xml:space="preserve"> auditora novērtēšanas un apstiprināšanas procesam un</w:t>
      </w:r>
    </w:p>
    <w:p w14:paraId="363CB73A" w14:textId="77777777" w:rsidR="00C4558B" w:rsidRPr="00594273" w:rsidRDefault="00C4558B" w:rsidP="00C4558B">
      <w:pPr>
        <w:pStyle w:val="BodyText"/>
        <w:ind w:left="284"/>
        <w:contextualSpacing/>
        <w:jc w:val="both"/>
        <w:rPr>
          <w:rFonts w:ascii="Times New Roman" w:hAnsi="Times New Roman" w:cs="Times New Roman"/>
        </w:rPr>
      </w:pPr>
    </w:p>
    <w:p w14:paraId="0B852CD0" w14:textId="15C449A1" w:rsidR="00C85BD2" w:rsidRPr="00594273" w:rsidRDefault="00951963" w:rsidP="00C4558B">
      <w:pPr>
        <w:pStyle w:val="BodyText"/>
        <w:ind w:left="284"/>
        <w:contextualSpacing/>
        <w:jc w:val="both"/>
        <w:rPr>
          <w:rFonts w:ascii="Times New Roman" w:hAnsi="Times New Roman" w:cs="Times New Roman"/>
        </w:rPr>
      </w:pPr>
      <w:r>
        <w:rPr>
          <w:rFonts w:ascii="Times New Roman" w:hAnsi="Times New Roman"/>
        </w:rPr>
        <w:t>ix) iepriekš vai kā citādi veikta biroja vai novērošanas novērtējuma rezultāti u. c.</w:t>
      </w:r>
    </w:p>
    <w:p w14:paraId="0B852CD1"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D2"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Lai atlasītu novērošanas darbības, var tikt ņemti vērā šādi papildu faktori:</w:t>
      </w:r>
    </w:p>
    <w:p w14:paraId="0B852CD3"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D4" w14:textId="1F9E409D" w:rsidR="00C85BD2" w:rsidRDefault="00951963" w:rsidP="00C4558B">
      <w:pPr>
        <w:pStyle w:val="BodyText"/>
        <w:tabs>
          <w:tab w:val="left" w:pos="1294"/>
        </w:tabs>
        <w:ind w:left="284"/>
        <w:contextualSpacing/>
        <w:jc w:val="both"/>
        <w:rPr>
          <w:rFonts w:ascii="Times New Roman" w:hAnsi="Times New Roman" w:cs="Times New Roman"/>
        </w:rPr>
      </w:pPr>
      <w:r>
        <w:rPr>
          <w:rFonts w:ascii="Times New Roman" w:hAnsi="Times New Roman"/>
        </w:rPr>
        <w:t>i) izdoto sertifikātu skaits;</w:t>
      </w:r>
    </w:p>
    <w:p w14:paraId="16C407A1" w14:textId="77777777" w:rsidR="00C4558B" w:rsidRPr="00594273" w:rsidRDefault="00C4558B" w:rsidP="00C4558B">
      <w:pPr>
        <w:pStyle w:val="BodyText"/>
        <w:tabs>
          <w:tab w:val="left" w:pos="1294"/>
        </w:tabs>
        <w:ind w:left="284"/>
        <w:contextualSpacing/>
        <w:jc w:val="both"/>
        <w:rPr>
          <w:rFonts w:ascii="Times New Roman" w:hAnsi="Times New Roman" w:cs="Times New Roman"/>
        </w:rPr>
      </w:pPr>
    </w:p>
    <w:p w14:paraId="0B852CD5" w14:textId="61DCBDD6" w:rsidR="00C85BD2" w:rsidRDefault="00951963" w:rsidP="00C4558B">
      <w:pPr>
        <w:pStyle w:val="BodyText"/>
        <w:tabs>
          <w:tab w:val="left" w:pos="1294"/>
        </w:tabs>
        <w:ind w:left="284"/>
        <w:contextualSpacing/>
        <w:jc w:val="both"/>
        <w:rPr>
          <w:rFonts w:ascii="Times New Roman" w:hAnsi="Times New Roman" w:cs="Times New Roman"/>
        </w:rPr>
      </w:pPr>
      <w:r>
        <w:rPr>
          <w:rFonts w:ascii="Times New Roman" w:hAnsi="Times New Roman"/>
        </w:rPr>
        <w:t>ii) auditoru skaits;</w:t>
      </w:r>
    </w:p>
    <w:p w14:paraId="427A2A13" w14:textId="77777777" w:rsidR="00C4558B" w:rsidRPr="00594273" w:rsidRDefault="00C4558B" w:rsidP="00C4558B">
      <w:pPr>
        <w:pStyle w:val="BodyText"/>
        <w:tabs>
          <w:tab w:val="left" w:pos="1294"/>
        </w:tabs>
        <w:ind w:left="284"/>
        <w:contextualSpacing/>
        <w:jc w:val="both"/>
        <w:rPr>
          <w:rFonts w:ascii="Times New Roman" w:hAnsi="Times New Roman" w:cs="Times New Roman"/>
        </w:rPr>
      </w:pPr>
    </w:p>
    <w:p w14:paraId="0B852CD6" w14:textId="6EF6226B" w:rsidR="00C85BD2" w:rsidRDefault="00B90C22" w:rsidP="00C4558B">
      <w:pPr>
        <w:pStyle w:val="BodyText"/>
        <w:tabs>
          <w:tab w:val="left" w:pos="1294"/>
        </w:tabs>
        <w:ind w:left="284"/>
        <w:contextualSpacing/>
        <w:jc w:val="both"/>
        <w:rPr>
          <w:rFonts w:ascii="Times New Roman" w:hAnsi="Times New Roman" w:cs="Times New Roman"/>
        </w:rPr>
      </w:pPr>
      <w:r>
        <w:rPr>
          <w:rFonts w:ascii="Times New Roman" w:hAnsi="Times New Roman"/>
        </w:rPr>
        <w:t>iii) dažādi auditori;</w:t>
      </w:r>
    </w:p>
    <w:p w14:paraId="7AE00997" w14:textId="77777777" w:rsidR="00C4558B" w:rsidRPr="00594273" w:rsidRDefault="00C4558B" w:rsidP="00C4558B">
      <w:pPr>
        <w:pStyle w:val="BodyText"/>
        <w:tabs>
          <w:tab w:val="left" w:pos="1294"/>
        </w:tabs>
        <w:ind w:left="284"/>
        <w:contextualSpacing/>
        <w:jc w:val="both"/>
        <w:rPr>
          <w:rFonts w:ascii="Times New Roman" w:hAnsi="Times New Roman" w:cs="Times New Roman"/>
        </w:rPr>
      </w:pPr>
    </w:p>
    <w:p w14:paraId="0B852CD7" w14:textId="47BAAD7A" w:rsidR="00C85BD2" w:rsidRPr="00594273" w:rsidRDefault="00B90C22" w:rsidP="00C4558B">
      <w:pPr>
        <w:pStyle w:val="BodyText"/>
        <w:tabs>
          <w:tab w:val="left" w:pos="1294"/>
        </w:tabs>
        <w:ind w:left="284"/>
        <w:contextualSpacing/>
        <w:jc w:val="both"/>
        <w:rPr>
          <w:rFonts w:ascii="Times New Roman" w:hAnsi="Times New Roman" w:cs="Times New Roman"/>
        </w:rPr>
      </w:pPr>
      <w:r>
        <w:rPr>
          <w:rFonts w:ascii="Times New Roman" w:hAnsi="Times New Roman"/>
        </w:rPr>
        <w:t>iv) vai auditori ir iekšējais personāls vai ārējais resurss;</w:t>
      </w:r>
    </w:p>
    <w:p w14:paraId="4BB33A51" w14:textId="77777777" w:rsidR="00BF4A36" w:rsidRPr="00594273" w:rsidRDefault="00BF4A36" w:rsidP="00532BE6">
      <w:pPr>
        <w:contextualSpacing/>
        <w:mirrorIndents/>
        <w:jc w:val="both"/>
        <w:rPr>
          <w:rFonts w:ascii="Times New Roman" w:hAnsi="Times New Roman" w:cs="Times New Roman"/>
          <w:sz w:val="24"/>
          <w:szCs w:val="24"/>
        </w:rPr>
      </w:pPr>
    </w:p>
    <w:p w14:paraId="0B852CD9" w14:textId="52A50B46" w:rsidR="00C85BD2" w:rsidRDefault="00B90C22" w:rsidP="00AC6176">
      <w:pPr>
        <w:pStyle w:val="BodyText"/>
        <w:tabs>
          <w:tab w:val="left" w:pos="1294"/>
        </w:tabs>
        <w:ind w:left="284"/>
        <w:contextualSpacing/>
        <w:jc w:val="both"/>
        <w:rPr>
          <w:rFonts w:ascii="Times New Roman" w:hAnsi="Times New Roman" w:cs="Times New Roman"/>
        </w:rPr>
      </w:pPr>
      <w:r>
        <w:rPr>
          <w:rFonts w:ascii="Times New Roman" w:hAnsi="Times New Roman"/>
        </w:rPr>
        <w:t xml:space="preserve">v) dažādi auditi, sākotnējais audits (1. posms/2. posms), uzraudzība un </w:t>
      </w:r>
      <w:proofErr w:type="spellStart"/>
      <w:r>
        <w:rPr>
          <w:rFonts w:ascii="Times New Roman" w:hAnsi="Times New Roman"/>
        </w:rPr>
        <w:t>resertifikācija</w:t>
      </w:r>
      <w:proofErr w:type="spellEnd"/>
      <w:r>
        <w:rPr>
          <w:rFonts w:ascii="Times New Roman" w:hAnsi="Times New Roman"/>
        </w:rPr>
        <w:t>;</w:t>
      </w:r>
    </w:p>
    <w:p w14:paraId="6629C21A"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DA" w14:textId="10114353" w:rsidR="00C85BD2" w:rsidRDefault="00B90C22" w:rsidP="00AC6176">
      <w:pPr>
        <w:pStyle w:val="BodyText"/>
        <w:tabs>
          <w:tab w:val="left" w:pos="1294"/>
        </w:tabs>
        <w:ind w:left="284"/>
        <w:contextualSpacing/>
        <w:jc w:val="both"/>
        <w:rPr>
          <w:rFonts w:ascii="Times New Roman" w:hAnsi="Times New Roman" w:cs="Times New Roman"/>
        </w:rPr>
      </w:pPr>
      <w:r>
        <w:rPr>
          <w:rFonts w:ascii="Times New Roman" w:hAnsi="Times New Roman"/>
        </w:rPr>
        <w:t>vi) komplicēti klienti, apvienoti un/vai integrēti auditi, auditi vairākās vietās;</w:t>
      </w:r>
    </w:p>
    <w:p w14:paraId="35CF7417"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DB" w14:textId="42384F56" w:rsidR="00C85BD2" w:rsidRDefault="00B90C22" w:rsidP="00AC6176">
      <w:pPr>
        <w:pStyle w:val="BodyText"/>
        <w:tabs>
          <w:tab w:val="left" w:pos="1294"/>
        </w:tabs>
        <w:ind w:left="284"/>
        <w:contextualSpacing/>
        <w:jc w:val="both"/>
        <w:rPr>
          <w:rFonts w:ascii="Times New Roman" w:hAnsi="Times New Roman" w:cs="Times New Roman"/>
        </w:rPr>
      </w:pPr>
      <w:r>
        <w:rPr>
          <w:rFonts w:ascii="Times New Roman" w:hAnsi="Times New Roman"/>
        </w:rPr>
        <w:t>vii) valstis, kurās ir veikti auditi sertifikācijas procesā;</w:t>
      </w:r>
    </w:p>
    <w:p w14:paraId="4C6FA6A2"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DC" w14:textId="7C7D126C" w:rsidR="00C85BD2" w:rsidRDefault="00B90C22" w:rsidP="00AC6176">
      <w:pPr>
        <w:pStyle w:val="BodyText"/>
        <w:tabs>
          <w:tab w:val="left" w:pos="1294"/>
        </w:tabs>
        <w:ind w:left="284"/>
        <w:contextualSpacing/>
        <w:jc w:val="both"/>
        <w:rPr>
          <w:rFonts w:ascii="Times New Roman" w:hAnsi="Times New Roman" w:cs="Times New Roman"/>
        </w:rPr>
      </w:pPr>
      <w:r>
        <w:rPr>
          <w:rFonts w:ascii="Times New Roman" w:hAnsi="Times New Roman"/>
        </w:rPr>
        <w:t>viii) iepriekšējo novērošanas darbību rezultāts;</w:t>
      </w:r>
    </w:p>
    <w:p w14:paraId="46DD3F7D"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DD" w14:textId="3AB3DE8F" w:rsidR="00C85BD2" w:rsidRDefault="00B90C22" w:rsidP="00AC6176">
      <w:pPr>
        <w:pStyle w:val="BodyText"/>
        <w:tabs>
          <w:tab w:val="left" w:pos="1294"/>
        </w:tabs>
        <w:ind w:left="284"/>
        <w:contextualSpacing/>
        <w:jc w:val="both"/>
        <w:rPr>
          <w:rFonts w:ascii="Times New Roman" w:hAnsi="Times New Roman" w:cs="Times New Roman"/>
        </w:rPr>
      </w:pPr>
      <w:r>
        <w:rPr>
          <w:rFonts w:ascii="Times New Roman" w:hAnsi="Times New Roman"/>
        </w:rPr>
        <w:t xml:space="preserve">ix) sūdzības, klientu </w:t>
      </w:r>
      <w:proofErr w:type="spellStart"/>
      <w:r>
        <w:rPr>
          <w:rFonts w:ascii="Times New Roman" w:hAnsi="Times New Roman"/>
        </w:rPr>
        <w:t>apsekojumi</w:t>
      </w:r>
      <w:proofErr w:type="spellEnd"/>
      <w:r>
        <w:rPr>
          <w:rFonts w:ascii="Times New Roman" w:hAnsi="Times New Roman"/>
        </w:rPr>
        <w:t>;</w:t>
      </w:r>
    </w:p>
    <w:p w14:paraId="21AD8383"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DE" w14:textId="21614A0E" w:rsidR="00C85BD2" w:rsidRDefault="00B90C22" w:rsidP="00AC6176">
      <w:pPr>
        <w:pStyle w:val="BodyText"/>
        <w:tabs>
          <w:tab w:val="left" w:pos="1294"/>
        </w:tabs>
        <w:ind w:left="284"/>
        <w:contextualSpacing/>
        <w:jc w:val="both"/>
        <w:rPr>
          <w:rFonts w:ascii="Times New Roman" w:hAnsi="Times New Roman" w:cs="Times New Roman"/>
        </w:rPr>
      </w:pPr>
      <w:r>
        <w:rPr>
          <w:rFonts w:ascii="Times New Roman" w:hAnsi="Times New Roman"/>
        </w:rPr>
        <w:t>x) ieinteresēto personu un regulatoru pieprasījumi;</w:t>
      </w:r>
    </w:p>
    <w:p w14:paraId="0B2850CC"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DF" w14:textId="74115ACD" w:rsidR="00C85BD2" w:rsidRDefault="00B90C22" w:rsidP="00AC6176">
      <w:pPr>
        <w:pStyle w:val="BodyText"/>
        <w:tabs>
          <w:tab w:val="left" w:pos="1294"/>
        </w:tabs>
        <w:ind w:left="284"/>
        <w:contextualSpacing/>
        <w:jc w:val="both"/>
        <w:rPr>
          <w:rFonts w:ascii="Times New Roman" w:hAnsi="Times New Roman" w:cs="Times New Roman"/>
        </w:rPr>
      </w:pPr>
      <w:r>
        <w:rPr>
          <w:rFonts w:ascii="Times New Roman" w:hAnsi="Times New Roman"/>
        </w:rPr>
        <w:t>xi) jau novērtēti tehniskie klasteri;</w:t>
      </w:r>
    </w:p>
    <w:p w14:paraId="1E820E21"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E0" w14:textId="25FCF35F" w:rsidR="00C85BD2" w:rsidRDefault="00B90C22" w:rsidP="00AC6176">
      <w:pPr>
        <w:pStyle w:val="BodyText"/>
        <w:tabs>
          <w:tab w:val="left" w:pos="1294"/>
        </w:tabs>
        <w:ind w:left="284"/>
        <w:contextualSpacing/>
        <w:jc w:val="both"/>
        <w:rPr>
          <w:rFonts w:ascii="Times New Roman" w:hAnsi="Times New Roman" w:cs="Times New Roman"/>
        </w:rPr>
      </w:pPr>
      <w:r>
        <w:rPr>
          <w:rFonts w:ascii="Times New Roman" w:hAnsi="Times New Roman"/>
        </w:rPr>
        <w:t xml:space="preserve">xii) pieredze, kas gūta no citu veidu </w:t>
      </w:r>
      <w:proofErr w:type="spellStart"/>
      <w:r>
        <w:rPr>
          <w:rFonts w:ascii="Times New Roman" w:hAnsi="Times New Roman"/>
        </w:rPr>
        <w:t>SI</w:t>
      </w:r>
      <w:proofErr w:type="spellEnd"/>
      <w:r>
        <w:rPr>
          <w:rFonts w:ascii="Times New Roman" w:hAnsi="Times New Roman"/>
        </w:rPr>
        <w:t xml:space="preserve"> akreditācijas;</w:t>
      </w:r>
    </w:p>
    <w:p w14:paraId="7AA94831"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E1" w14:textId="6CDF4E05" w:rsidR="00C85BD2" w:rsidRDefault="00A62B2C" w:rsidP="00AC6176">
      <w:pPr>
        <w:pStyle w:val="BodyText"/>
        <w:tabs>
          <w:tab w:val="left" w:pos="1294"/>
        </w:tabs>
        <w:ind w:left="284"/>
        <w:contextualSpacing/>
        <w:jc w:val="both"/>
        <w:rPr>
          <w:rFonts w:ascii="Times New Roman" w:hAnsi="Times New Roman" w:cs="Times New Roman"/>
        </w:rPr>
      </w:pPr>
      <w:r>
        <w:rPr>
          <w:rFonts w:ascii="Times New Roman" w:hAnsi="Times New Roman"/>
        </w:rPr>
        <w:lastRenderedPageBreak/>
        <w:t xml:space="preserve">xiii) kāda iepriekš ir bijusi </w:t>
      </w:r>
      <w:proofErr w:type="spellStart"/>
      <w:r>
        <w:rPr>
          <w:rFonts w:ascii="Times New Roman" w:hAnsi="Times New Roman"/>
        </w:rPr>
        <w:t>SI</w:t>
      </w:r>
      <w:proofErr w:type="spellEnd"/>
      <w:r>
        <w:rPr>
          <w:rFonts w:ascii="Times New Roman" w:hAnsi="Times New Roman"/>
        </w:rPr>
        <w:t xml:space="preserve"> spēja veikt savas darbības;</w:t>
      </w:r>
    </w:p>
    <w:p w14:paraId="7548127D"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E2" w14:textId="5695C9C9" w:rsidR="00C85BD2" w:rsidRDefault="00A62B2C" w:rsidP="00AC6176">
      <w:pPr>
        <w:pStyle w:val="BodyText"/>
        <w:tabs>
          <w:tab w:val="left" w:pos="1294"/>
        </w:tabs>
        <w:ind w:left="284"/>
        <w:contextualSpacing/>
        <w:jc w:val="both"/>
        <w:rPr>
          <w:rFonts w:ascii="Times New Roman" w:hAnsi="Times New Roman" w:cs="Times New Roman"/>
        </w:rPr>
      </w:pPr>
      <w:r>
        <w:rPr>
          <w:rFonts w:ascii="Times New Roman" w:hAnsi="Times New Roman"/>
        </w:rPr>
        <w:t xml:space="preserve">xiv) kādā apmērā </w:t>
      </w:r>
      <w:proofErr w:type="spellStart"/>
      <w:r>
        <w:rPr>
          <w:rFonts w:ascii="Times New Roman" w:hAnsi="Times New Roman"/>
        </w:rPr>
        <w:t>SI</w:t>
      </w:r>
      <w:proofErr w:type="spellEnd"/>
      <w:r>
        <w:rPr>
          <w:rFonts w:ascii="Times New Roman" w:hAnsi="Times New Roman"/>
        </w:rPr>
        <w:t xml:space="preserve"> kontrolē savas svarīgākās darbības;</w:t>
      </w:r>
    </w:p>
    <w:p w14:paraId="64C9044B"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E3" w14:textId="57331DF2" w:rsidR="00C85BD2" w:rsidRDefault="00A62B2C" w:rsidP="00AC6176">
      <w:pPr>
        <w:pStyle w:val="BodyText"/>
        <w:tabs>
          <w:tab w:val="left" w:pos="1294"/>
        </w:tabs>
        <w:ind w:left="284"/>
        <w:contextualSpacing/>
        <w:jc w:val="both"/>
        <w:rPr>
          <w:rFonts w:ascii="Times New Roman" w:hAnsi="Times New Roman" w:cs="Times New Roman"/>
        </w:rPr>
      </w:pPr>
      <w:r>
        <w:rPr>
          <w:rFonts w:ascii="Times New Roman" w:hAnsi="Times New Roman"/>
        </w:rPr>
        <w:t>xv) īpašas shēmas prasības un</w:t>
      </w:r>
    </w:p>
    <w:p w14:paraId="10388C2C" w14:textId="77777777" w:rsidR="00AC6176" w:rsidRPr="00594273" w:rsidRDefault="00AC6176" w:rsidP="00AC6176">
      <w:pPr>
        <w:pStyle w:val="BodyText"/>
        <w:tabs>
          <w:tab w:val="left" w:pos="1294"/>
        </w:tabs>
        <w:ind w:left="284"/>
        <w:contextualSpacing/>
        <w:jc w:val="both"/>
        <w:rPr>
          <w:rFonts w:ascii="Times New Roman" w:hAnsi="Times New Roman" w:cs="Times New Roman"/>
        </w:rPr>
      </w:pPr>
    </w:p>
    <w:p w14:paraId="0B852CE4" w14:textId="5E54E8C4" w:rsidR="00C85BD2" w:rsidRPr="00594273" w:rsidRDefault="00A62B2C" w:rsidP="00AC6176">
      <w:pPr>
        <w:pStyle w:val="BodyText"/>
        <w:tabs>
          <w:tab w:val="left" w:pos="1294"/>
        </w:tabs>
        <w:ind w:left="284"/>
        <w:contextualSpacing/>
        <w:jc w:val="both"/>
        <w:rPr>
          <w:rFonts w:ascii="Times New Roman" w:hAnsi="Times New Roman" w:cs="Times New Roman"/>
        </w:rPr>
      </w:pPr>
      <w:r>
        <w:rPr>
          <w:rFonts w:ascii="Times New Roman" w:hAnsi="Times New Roman"/>
        </w:rPr>
        <w:t>xvi) nacionālie nolīgumi ar klientiem.</w:t>
      </w:r>
    </w:p>
    <w:p w14:paraId="0B852CE5"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E6" w14:textId="4AC551CA" w:rsidR="00C85BD2" w:rsidRPr="00C05A18" w:rsidRDefault="00635660" w:rsidP="00532BE6">
      <w:pPr>
        <w:pStyle w:val="Heading2"/>
        <w:ind w:left="0"/>
        <w:jc w:val="both"/>
        <w:rPr>
          <w:rFonts w:ascii="Times New Roman" w:hAnsi="Times New Roman" w:cs="Times New Roman"/>
        </w:rPr>
      </w:pPr>
      <w:bookmarkStart w:id="20" w:name="_bookmark9"/>
      <w:bookmarkStart w:id="21" w:name="_Toc134602406"/>
      <w:bookmarkEnd w:id="20"/>
      <w:r>
        <w:rPr>
          <w:rFonts w:ascii="Times New Roman" w:hAnsi="Times New Roman"/>
        </w:rPr>
        <w:t>2.4. Vispārīgi norādījumi par novērošanas veikšanu</w:t>
      </w:r>
      <w:bookmarkEnd w:id="21"/>
    </w:p>
    <w:p w14:paraId="0B852CE7"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CE8" w14:textId="11CA259E" w:rsidR="00C85BD2" w:rsidRPr="00594273" w:rsidRDefault="00635660"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2.4.1. Pēc pieprasījuma </w:t>
      </w:r>
      <w:proofErr w:type="spellStart"/>
      <w:r>
        <w:rPr>
          <w:rFonts w:ascii="Times New Roman" w:hAnsi="Times New Roman"/>
        </w:rPr>
        <w:t>SI</w:t>
      </w:r>
      <w:proofErr w:type="spellEnd"/>
      <w:r>
        <w:rPr>
          <w:rFonts w:ascii="Times New Roman" w:hAnsi="Times New Roman"/>
        </w:rPr>
        <w:t xml:space="preserve"> nekavējoties sniedz akreditācijas iestādei pilnīgu un aktualizētu apstiprināto un plānoto auditu grafiku (datumi, atrašanās vieta, audita grupas sastāvs, audita veids un joma, utt.), lai AI varētu saplānot vai atjaunināt programmu, kurā ietver akreditācijas sfēras.</w:t>
      </w:r>
    </w:p>
    <w:p w14:paraId="3CACCE86" w14:textId="77777777" w:rsidR="00635660" w:rsidRDefault="00635660" w:rsidP="00532BE6">
      <w:pPr>
        <w:pStyle w:val="BodyText"/>
        <w:tabs>
          <w:tab w:val="left" w:pos="869"/>
        </w:tabs>
        <w:ind w:left="0"/>
        <w:contextualSpacing/>
        <w:mirrorIndents/>
        <w:jc w:val="both"/>
        <w:rPr>
          <w:rFonts w:ascii="Times New Roman" w:hAnsi="Times New Roman" w:cs="Times New Roman"/>
        </w:rPr>
      </w:pPr>
    </w:p>
    <w:p w14:paraId="0B852CEA" w14:textId="44420C83" w:rsidR="00C85BD2" w:rsidRPr="00594273" w:rsidRDefault="00635660"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2.4.2. AI ir jābūt izstrādātai politikai, kā rīkoties, ja </w:t>
      </w:r>
      <w:proofErr w:type="spellStart"/>
      <w:r>
        <w:rPr>
          <w:rFonts w:ascii="Times New Roman" w:hAnsi="Times New Roman"/>
        </w:rPr>
        <w:t>SI</w:t>
      </w:r>
      <w:proofErr w:type="spellEnd"/>
      <w:r>
        <w:rPr>
          <w:rFonts w:ascii="Times New Roman" w:hAnsi="Times New Roman"/>
        </w:rPr>
        <w:t xml:space="preserve"> (vai </w:t>
      </w:r>
      <w:proofErr w:type="spellStart"/>
      <w:r>
        <w:rPr>
          <w:rFonts w:ascii="Times New Roman" w:hAnsi="Times New Roman"/>
        </w:rPr>
        <w:t>SI</w:t>
      </w:r>
      <w:proofErr w:type="spellEnd"/>
      <w:r>
        <w:rPr>
          <w:rFonts w:ascii="Times New Roman" w:hAnsi="Times New Roman"/>
        </w:rPr>
        <w:t xml:space="preserve"> klients) atsakās no konkrētas novērošanas, tai skaitā piemērot sankcijas </w:t>
      </w:r>
      <w:proofErr w:type="spellStart"/>
      <w:r>
        <w:rPr>
          <w:rFonts w:ascii="Times New Roman" w:hAnsi="Times New Roman"/>
        </w:rPr>
        <w:t>SI</w:t>
      </w:r>
      <w:proofErr w:type="spellEnd"/>
      <w:r>
        <w:rPr>
          <w:rFonts w:ascii="Times New Roman" w:hAnsi="Times New Roman"/>
        </w:rPr>
        <w:t xml:space="preserve">, ja atteikums nav pietiekami pamatots un AI to nepieņem (piemēram, drošības pielaide), un/vai pasliktina pieteikuma iesniedzēja vai akreditētās sfēras aptvērumu. Ja </w:t>
      </w:r>
      <w:proofErr w:type="spellStart"/>
      <w:r>
        <w:rPr>
          <w:rFonts w:ascii="Times New Roman" w:hAnsi="Times New Roman"/>
        </w:rPr>
        <w:t>SI</w:t>
      </w:r>
      <w:proofErr w:type="spellEnd"/>
      <w:r>
        <w:rPr>
          <w:rFonts w:ascii="Times New Roman" w:hAnsi="Times New Roman"/>
        </w:rPr>
        <w:t xml:space="preserve"> klients atsakās no AI novērošanas, </w:t>
      </w:r>
      <w:proofErr w:type="spellStart"/>
      <w:r>
        <w:rPr>
          <w:rFonts w:ascii="Times New Roman" w:hAnsi="Times New Roman"/>
        </w:rPr>
        <w:t>SI</w:t>
      </w:r>
      <w:proofErr w:type="spellEnd"/>
      <w:r>
        <w:rPr>
          <w:rFonts w:ascii="Times New Roman" w:hAnsi="Times New Roman"/>
        </w:rPr>
        <w:t xml:space="preserve"> anulē esošo akreditēto sertifikātu, lai izvairītos no sankcijām.</w:t>
      </w:r>
    </w:p>
    <w:p w14:paraId="0B852CEB"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EC" w14:textId="43C43FCF" w:rsidR="00C85BD2" w:rsidRPr="00594273" w:rsidRDefault="007B074A"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2.4.3. Ja sertifikācijas institūcijai piemēro sankcijas, kuru rezultātā tiek anulēts sertifikāts, to paziņo citām AI un visiem shēmas īpašniekiem, kurus tas varētu skart, ja ir zināma to identitāte. Akreditētu sertifikātu neizdod, ja nolūkā izvairīties no audita novērošanas organizācija </w:t>
      </w:r>
      <w:proofErr w:type="spellStart"/>
      <w:r>
        <w:rPr>
          <w:rFonts w:ascii="Times New Roman" w:hAnsi="Times New Roman"/>
        </w:rPr>
        <w:t>pārsūta</w:t>
      </w:r>
      <w:proofErr w:type="spellEnd"/>
      <w:r>
        <w:rPr>
          <w:rFonts w:ascii="Times New Roman" w:hAnsi="Times New Roman"/>
        </w:rPr>
        <w:t xml:space="preserve"> sertifikātu citai </w:t>
      </w:r>
      <w:proofErr w:type="spellStart"/>
      <w:r>
        <w:rPr>
          <w:rFonts w:ascii="Times New Roman" w:hAnsi="Times New Roman"/>
        </w:rPr>
        <w:t>SI</w:t>
      </w:r>
      <w:proofErr w:type="spellEnd"/>
      <w:r>
        <w:rPr>
          <w:rFonts w:ascii="Times New Roman" w:hAnsi="Times New Roman"/>
        </w:rPr>
        <w:t xml:space="preserve"> vai ja </w:t>
      </w:r>
      <w:proofErr w:type="spellStart"/>
      <w:r>
        <w:rPr>
          <w:rFonts w:ascii="Times New Roman" w:hAnsi="Times New Roman"/>
        </w:rPr>
        <w:t>SI</w:t>
      </w:r>
      <w:proofErr w:type="spellEnd"/>
      <w:r>
        <w:rPr>
          <w:rFonts w:ascii="Times New Roman" w:hAnsi="Times New Roman"/>
        </w:rPr>
        <w:t xml:space="preserve"> ir paredzējusi atkārtoti izdot to pašu sertifikātu citas AI pārraudzībā.</w:t>
      </w:r>
    </w:p>
    <w:p w14:paraId="0B852CED"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EE" w14:textId="08166A84" w:rsidR="00C85BD2" w:rsidRPr="00594273" w:rsidRDefault="007B074A"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2.4.4. Pirms novērošanas darbībām veic darbības, lai nodrošinātu, ka akreditācijas iestādei ir </w:t>
      </w:r>
      <w:proofErr w:type="spellStart"/>
      <w:r>
        <w:rPr>
          <w:rFonts w:ascii="Times New Roman" w:hAnsi="Times New Roman"/>
        </w:rPr>
        <w:t>SI</w:t>
      </w:r>
      <w:proofErr w:type="spellEnd"/>
      <w:r>
        <w:rPr>
          <w:rFonts w:ascii="Times New Roman" w:hAnsi="Times New Roman"/>
        </w:rPr>
        <w:t xml:space="preserve"> audita plāns, iepriekšējie audita pārskati, ja tie ir pieejami, audita grupas kompetences pieraksti un audita laika aprēķināšanas pamatojums.</w:t>
      </w:r>
    </w:p>
    <w:p w14:paraId="0B852CEF"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F2" w14:textId="06449EDE" w:rsidR="00C85BD2" w:rsidRPr="003D6458" w:rsidRDefault="007B074A" w:rsidP="003D6458">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2.4.5. Katrai novērošanai AI ieceļ novērtēšanas grupu, kas ir kompetenta attiecīgajā akreditācijas sfērā.  AI laikus informē sertifikācijas institūciju par AI novērtēšanas grupas sastāvu. </w:t>
      </w:r>
      <w:proofErr w:type="spellStart"/>
      <w:r>
        <w:rPr>
          <w:rFonts w:ascii="Times New Roman" w:hAnsi="Times New Roman"/>
        </w:rPr>
        <w:t>SI</w:t>
      </w:r>
      <w:proofErr w:type="spellEnd"/>
      <w:r>
        <w:rPr>
          <w:rFonts w:ascii="Times New Roman" w:hAnsi="Times New Roman"/>
        </w:rPr>
        <w:t xml:space="preserve"> un/vai tās klients var iebilst pret konkrēta AI vērtētāja nominēšanu, ja to var pierādāmi pamatot ar ciešu vai tiešu saikni ar konkurentiem (neobjektivitātes draudi) vai agrāku pamatotu sūdzību par šo vērtētāju, utt.</w:t>
      </w:r>
    </w:p>
    <w:p w14:paraId="0B852CF3" w14:textId="77777777" w:rsidR="00C85BD2" w:rsidRPr="003D6458" w:rsidRDefault="00C85BD2" w:rsidP="003D6458">
      <w:pPr>
        <w:contextualSpacing/>
        <w:mirrorIndents/>
        <w:jc w:val="both"/>
        <w:rPr>
          <w:rFonts w:ascii="Times New Roman" w:eastAsia="Arial" w:hAnsi="Times New Roman" w:cs="Times New Roman"/>
          <w:sz w:val="24"/>
          <w:szCs w:val="24"/>
        </w:rPr>
      </w:pPr>
    </w:p>
    <w:p w14:paraId="0B852CF4" w14:textId="1F0C60EA" w:rsidR="00C85BD2" w:rsidRPr="003D6458" w:rsidRDefault="00C631CE" w:rsidP="003D6458">
      <w:pPr>
        <w:jc w:val="both"/>
        <w:rPr>
          <w:rFonts w:ascii="Times New Roman" w:eastAsia="Arial" w:hAnsi="Times New Roman" w:cs="Times New Roman"/>
          <w:sz w:val="24"/>
          <w:szCs w:val="24"/>
        </w:rPr>
      </w:pPr>
      <w:r>
        <w:rPr>
          <w:rFonts w:ascii="Times New Roman" w:hAnsi="Times New Roman"/>
          <w:sz w:val="24"/>
        </w:rPr>
        <w:t xml:space="preserve">2.4.6. </w:t>
      </w:r>
      <w:proofErr w:type="spellStart"/>
      <w:r>
        <w:rPr>
          <w:rFonts w:ascii="Times New Roman" w:hAnsi="Times New Roman"/>
          <w:sz w:val="24"/>
        </w:rPr>
        <w:t>SI</w:t>
      </w:r>
      <w:proofErr w:type="spellEnd"/>
      <w:r>
        <w:rPr>
          <w:rFonts w:ascii="Times New Roman" w:hAnsi="Times New Roman"/>
          <w:sz w:val="24"/>
        </w:rPr>
        <w:t xml:space="preserve"> pienākums ir informēt savu klientu, paskaidrot novērošanas procedūru un saņemt klienta piekrišanu. Nav paredzēts, ka </w:t>
      </w:r>
      <w:proofErr w:type="spellStart"/>
      <w:r>
        <w:rPr>
          <w:rFonts w:ascii="Times New Roman" w:hAnsi="Times New Roman"/>
          <w:sz w:val="24"/>
        </w:rPr>
        <w:t>SI</w:t>
      </w:r>
      <w:proofErr w:type="spellEnd"/>
      <w:r>
        <w:rPr>
          <w:rFonts w:ascii="Times New Roman" w:hAnsi="Times New Roman"/>
          <w:sz w:val="24"/>
        </w:rPr>
        <w:t xml:space="preserve"> mainīs audita grupu, audita plānu vai audita ilgumu novērošanas dēļ. Ja šādas izmaiņas notiek, </w:t>
      </w:r>
      <w:proofErr w:type="spellStart"/>
      <w:r>
        <w:rPr>
          <w:rFonts w:ascii="Times New Roman" w:hAnsi="Times New Roman"/>
          <w:sz w:val="24"/>
        </w:rPr>
        <w:t>SI</w:t>
      </w:r>
      <w:proofErr w:type="spellEnd"/>
      <w:r>
        <w:rPr>
          <w:rFonts w:ascii="Times New Roman" w:hAnsi="Times New Roman"/>
          <w:sz w:val="24"/>
        </w:rPr>
        <w:t xml:space="preserve"> sniedz akreditācijas iestādei pienācīgu pamatojumu.</w:t>
      </w:r>
    </w:p>
    <w:p w14:paraId="0B852CF5"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F6" w14:textId="7583D483" w:rsidR="00C85BD2" w:rsidRPr="00594273" w:rsidRDefault="00C631CE"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2.4.7. Novērošanas laikā AI vērtētājs rīkojas kā novērotājs, neietekmējot auditu, ko veic </w:t>
      </w:r>
      <w:proofErr w:type="spellStart"/>
      <w:r>
        <w:rPr>
          <w:rFonts w:ascii="Times New Roman" w:hAnsi="Times New Roman"/>
        </w:rPr>
        <w:t>SI</w:t>
      </w:r>
      <w:proofErr w:type="spellEnd"/>
      <w:r>
        <w:rPr>
          <w:rFonts w:ascii="Times New Roman" w:hAnsi="Times New Roman"/>
        </w:rPr>
        <w:t xml:space="preserve"> audita grupa. Pēc pieprasījuma klienta dokumentāciju, ko pārskata </w:t>
      </w:r>
      <w:proofErr w:type="spellStart"/>
      <w:r>
        <w:rPr>
          <w:rFonts w:ascii="Times New Roman" w:hAnsi="Times New Roman"/>
        </w:rPr>
        <w:t>SI</w:t>
      </w:r>
      <w:proofErr w:type="spellEnd"/>
      <w:r>
        <w:rPr>
          <w:rFonts w:ascii="Times New Roman" w:hAnsi="Times New Roman"/>
        </w:rPr>
        <w:t xml:space="preserve"> audita grupa, tūlītēji dara pieejamu AI vērtētājiem.</w:t>
      </w:r>
    </w:p>
    <w:p w14:paraId="0B852CF7"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F8" w14:textId="2514C8AE" w:rsidR="00C85BD2" w:rsidRPr="00594273" w:rsidRDefault="00C631CE"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2.4.8. Informācija, kas savākta audita novērošanas laikā, ir konfidenciāla, un AI vērtēji un personāls ar to rīkojas kā ar konfidenciālu informāciju.</w:t>
      </w:r>
    </w:p>
    <w:p w14:paraId="0B852CF9"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FA" w14:textId="46EE9B4B" w:rsidR="00C85BD2" w:rsidRPr="00594273" w:rsidRDefault="00C631CE" w:rsidP="00B60D1B">
      <w:pPr>
        <w:pStyle w:val="BodyText"/>
        <w:keepNext/>
        <w:keepLines/>
        <w:tabs>
          <w:tab w:val="left" w:pos="869"/>
        </w:tabs>
        <w:ind w:left="0"/>
        <w:contextualSpacing/>
        <w:mirrorIndents/>
        <w:jc w:val="both"/>
        <w:rPr>
          <w:rFonts w:ascii="Times New Roman" w:hAnsi="Times New Roman" w:cs="Times New Roman"/>
        </w:rPr>
      </w:pPr>
      <w:r>
        <w:rPr>
          <w:rFonts w:ascii="Times New Roman" w:hAnsi="Times New Roman"/>
        </w:rPr>
        <w:lastRenderedPageBreak/>
        <w:t xml:space="preserve">2.4.9. Nav atļauts, ka AI uzdod tiešus jautājumus </w:t>
      </w:r>
      <w:proofErr w:type="spellStart"/>
      <w:r>
        <w:rPr>
          <w:rFonts w:ascii="Times New Roman" w:hAnsi="Times New Roman"/>
        </w:rPr>
        <w:t>SI</w:t>
      </w:r>
      <w:proofErr w:type="spellEnd"/>
      <w:r>
        <w:rPr>
          <w:rFonts w:ascii="Times New Roman" w:hAnsi="Times New Roman"/>
        </w:rPr>
        <w:t xml:space="preserve"> klientam, jo tas var ietekmēt audita iznākumu. Audita veikšanas laikā AI vērtētāji nesniedz </w:t>
      </w:r>
      <w:proofErr w:type="spellStart"/>
      <w:r>
        <w:rPr>
          <w:rFonts w:ascii="Times New Roman" w:hAnsi="Times New Roman"/>
        </w:rPr>
        <w:t>SI</w:t>
      </w:r>
      <w:proofErr w:type="spellEnd"/>
      <w:r>
        <w:rPr>
          <w:rFonts w:ascii="Times New Roman" w:hAnsi="Times New Roman"/>
        </w:rPr>
        <w:t xml:space="preserve"> nekādus atzinumus. AI vērtētāji nekad nesniedz nekādus atzinumus </w:t>
      </w:r>
      <w:proofErr w:type="spellStart"/>
      <w:r>
        <w:rPr>
          <w:rFonts w:ascii="Times New Roman" w:hAnsi="Times New Roman"/>
        </w:rPr>
        <w:t>SI</w:t>
      </w:r>
      <w:proofErr w:type="spellEnd"/>
      <w:r>
        <w:rPr>
          <w:rFonts w:ascii="Times New Roman" w:hAnsi="Times New Roman"/>
        </w:rPr>
        <w:t xml:space="preserve"> klientam. AI vērtētājiem ir jānodrošina, ka viņu klātbūtni un novērošanas darbību </w:t>
      </w:r>
      <w:proofErr w:type="spellStart"/>
      <w:r>
        <w:rPr>
          <w:rFonts w:ascii="Times New Roman" w:hAnsi="Times New Roman"/>
        </w:rPr>
        <w:t>SI</w:t>
      </w:r>
      <w:proofErr w:type="spellEnd"/>
      <w:r>
        <w:rPr>
          <w:rFonts w:ascii="Times New Roman" w:hAnsi="Times New Roman"/>
        </w:rPr>
        <w:t xml:space="preserve"> klients neuztver kā iejaukšanos, bet gan vērtē pozitīvi.</w:t>
      </w:r>
    </w:p>
    <w:p w14:paraId="0B852CFB"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FC" w14:textId="730115FB" w:rsidR="00C85BD2" w:rsidRPr="00594273" w:rsidRDefault="00C631CE" w:rsidP="00532BE6">
      <w:pPr>
        <w:pStyle w:val="BodyText"/>
        <w:tabs>
          <w:tab w:val="left" w:pos="1013"/>
        </w:tabs>
        <w:ind w:left="0"/>
        <w:contextualSpacing/>
        <w:mirrorIndents/>
        <w:jc w:val="both"/>
        <w:rPr>
          <w:rFonts w:ascii="Times New Roman" w:hAnsi="Times New Roman" w:cs="Times New Roman"/>
        </w:rPr>
      </w:pPr>
      <w:r>
        <w:rPr>
          <w:rFonts w:ascii="Times New Roman" w:hAnsi="Times New Roman"/>
        </w:rPr>
        <w:t>2.4.10. Parasti novēro visu uz vietas veikto auditu, izņemot, ja konkrētas darbības mērķus var izpildīt, veicot daļēju novērošanu.</w:t>
      </w:r>
    </w:p>
    <w:p w14:paraId="0B852CFD"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CFE" w14:textId="246A48AF" w:rsidR="00C85BD2" w:rsidRPr="00594273" w:rsidRDefault="00C631CE" w:rsidP="00532BE6">
      <w:pPr>
        <w:pStyle w:val="BodyText"/>
        <w:tabs>
          <w:tab w:val="left" w:pos="1013"/>
        </w:tabs>
        <w:ind w:left="0"/>
        <w:contextualSpacing/>
        <w:mirrorIndents/>
        <w:jc w:val="both"/>
        <w:rPr>
          <w:rFonts w:ascii="Times New Roman" w:hAnsi="Times New Roman" w:cs="Times New Roman"/>
        </w:rPr>
      </w:pPr>
      <w:r>
        <w:rPr>
          <w:rFonts w:ascii="Times New Roman" w:hAnsi="Times New Roman"/>
        </w:rPr>
        <w:t xml:space="preserve">2.4.11. Kad novērošana ir pabeigta, </w:t>
      </w:r>
      <w:proofErr w:type="spellStart"/>
      <w:r>
        <w:rPr>
          <w:rFonts w:ascii="Times New Roman" w:hAnsi="Times New Roman"/>
        </w:rPr>
        <w:t>SI</w:t>
      </w:r>
      <w:proofErr w:type="spellEnd"/>
      <w:r>
        <w:rPr>
          <w:rFonts w:ascii="Times New Roman" w:hAnsi="Times New Roman"/>
        </w:rPr>
        <w:t xml:space="preserve"> audita grupai sniedz atgriezenisko saiti par </w:t>
      </w:r>
      <w:proofErr w:type="spellStart"/>
      <w:r>
        <w:rPr>
          <w:rFonts w:ascii="Times New Roman" w:hAnsi="Times New Roman"/>
        </w:rPr>
        <w:t>SI</w:t>
      </w:r>
      <w:proofErr w:type="spellEnd"/>
      <w:r>
        <w:rPr>
          <w:rFonts w:ascii="Times New Roman" w:hAnsi="Times New Roman"/>
        </w:rPr>
        <w:t xml:space="preserve"> sniegumu, tostarp par konstatējumiem/neatbilstībām novērtēšanas laikā. Sniedzot šo atgriezenisko saiti, ieskicē AI ziņošanas procesu, </w:t>
      </w:r>
      <w:proofErr w:type="spellStart"/>
      <w:r>
        <w:rPr>
          <w:rFonts w:ascii="Times New Roman" w:hAnsi="Times New Roman"/>
        </w:rPr>
        <w:t>SI</w:t>
      </w:r>
      <w:proofErr w:type="spellEnd"/>
      <w:r>
        <w:rPr>
          <w:rFonts w:ascii="Times New Roman" w:hAnsi="Times New Roman"/>
        </w:rPr>
        <w:t xml:space="preserve"> atbildes/reaģēšanas procesu un AI lēmumu pieņemšanas procesu. Ja iespējams, šī atgriezeniskā saite ir jāsniedz arī </w:t>
      </w:r>
      <w:proofErr w:type="spellStart"/>
      <w:r>
        <w:rPr>
          <w:rFonts w:ascii="Times New Roman" w:hAnsi="Times New Roman"/>
        </w:rPr>
        <w:t>SI</w:t>
      </w:r>
      <w:proofErr w:type="spellEnd"/>
      <w:r>
        <w:rPr>
          <w:rFonts w:ascii="Times New Roman" w:hAnsi="Times New Roman"/>
        </w:rPr>
        <w:t xml:space="preserve"> vadībai. Tas jādara pēc audita, un katrā ziņā to nedara </w:t>
      </w:r>
      <w:proofErr w:type="spellStart"/>
      <w:r>
        <w:rPr>
          <w:rFonts w:ascii="Times New Roman" w:hAnsi="Times New Roman"/>
        </w:rPr>
        <w:t>SI</w:t>
      </w:r>
      <w:proofErr w:type="spellEnd"/>
      <w:r>
        <w:rPr>
          <w:rFonts w:ascii="Times New Roman" w:hAnsi="Times New Roman"/>
        </w:rPr>
        <w:t xml:space="preserve"> klienta klātbūtnē.</w:t>
      </w:r>
    </w:p>
    <w:p w14:paraId="0B852CFF"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00" w14:textId="457093B7" w:rsidR="00C85BD2" w:rsidRPr="00594273" w:rsidRDefault="00C631CE" w:rsidP="00532BE6">
      <w:pPr>
        <w:pStyle w:val="BodyText"/>
        <w:tabs>
          <w:tab w:val="left" w:pos="1013"/>
        </w:tabs>
        <w:ind w:left="0"/>
        <w:contextualSpacing/>
        <w:mirrorIndents/>
        <w:jc w:val="both"/>
        <w:rPr>
          <w:rFonts w:ascii="Times New Roman" w:hAnsi="Times New Roman" w:cs="Times New Roman"/>
        </w:rPr>
      </w:pPr>
      <w:r>
        <w:rPr>
          <w:rFonts w:ascii="Times New Roman" w:hAnsi="Times New Roman"/>
        </w:rPr>
        <w:t xml:space="preserve">2.4.12. AI vērtētāji iegūst un pārskata pašas </w:t>
      </w:r>
      <w:proofErr w:type="spellStart"/>
      <w:r>
        <w:rPr>
          <w:rFonts w:ascii="Times New Roman" w:hAnsi="Times New Roman"/>
        </w:rPr>
        <w:t>SI</w:t>
      </w:r>
      <w:proofErr w:type="spellEnd"/>
      <w:r>
        <w:rPr>
          <w:rFonts w:ascii="Times New Roman" w:hAnsi="Times New Roman"/>
        </w:rPr>
        <w:t xml:space="preserve"> sagatavoto audita pārskatu (un visu nepieciešamo papildu informāciju), ja tas ir būtiski novērošanas mērķiem un sfērai.</w:t>
      </w:r>
    </w:p>
    <w:p w14:paraId="0B852D01"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02" w14:textId="331547D8" w:rsidR="00C85BD2" w:rsidRPr="00594273" w:rsidRDefault="00C631CE" w:rsidP="00532BE6">
      <w:pPr>
        <w:pStyle w:val="BodyText"/>
        <w:tabs>
          <w:tab w:val="left" w:pos="1013"/>
        </w:tabs>
        <w:ind w:left="0"/>
        <w:contextualSpacing/>
        <w:mirrorIndents/>
        <w:jc w:val="both"/>
        <w:rPr>
          <w:rFonts w:ascii="Times New Roman" w:hAnsi="Times New Roman" w:cs="Times New Roman"/>
        </w:rPr>
      </w:pPr>
      <w:r>
        <w:rPr>
          <w:rFonts w:ascii="Times New Roman" w:hAnsi="Times New Roman"/>
        </w:rPr>
        <w:t xml:space="preserve">2.4.13. </w:t>
      </w:r>
      <w:proofErr w:type="spellStart"/>
      <w:r>
        <w:rPr>
          <w:rFonts w:ascii="Times New Roman" w:hAnsi="Times New Roman"/>
        </w:rPr>
        <w:t>SI</w:t>
      </w:r>
      <w:proofErr w:type="spellEnd"/>
      <w:r>
        <w:rPr>
          <w:rFonts w:ascii="Times New Roman" w:hAnsi="Times New Roman"/>
        </w:rPr>
        <w:t xml:space="preserve"> klienta pienākums ir laikus informēt audita grupu un AI vērtētājus par visām piemērojamajām drošības prasībām. AI vērtētāji ievēro drošības noteikumus, kurus tiem ir darījusi zināmus organizācija, tomēr AI vērtētājiem jebkurā laikā ir nekavējoties jārīkojas, lai novērstu kaitējumu, tai skaitā nepieciešamības gadījumā jāpamet teritorija vai organizācija.</w:t>
      </w:r>
    </w:p>
    <w:p w14:paraId="27BC492A" w14:textId="77777777" w:rsidR="00BF4A36" w:rsidRPr="00594273" w:rsidRDefault="00BF4A36" w:rsidP="00532BE6">
      <w:pPr>
        <w:contextualSpacing/>
        <w:mirrorIndents/>
        <w:jc w:val="both"/>
        <w:rPr>
          <w:rFonts w:ascii="Times New Roman" w:hAnsi="Times New Roman" w:cs="Times New Roman"/>
          <w:sz w:val="24"/>
          <w:szCs w:val="24"/>
        </w:rPr>
      </w:pPr>
    </w:p>
    <w:p w14:paraId="0B852D04" w14:textId="6649C592" w:rsidR="00C85BD2" w:rsidRPr="00594273" w:rsidRDefault="00C631CE" w:rsidP="00532BE6">
      <w:pPr>
        <w:pStyle w:val="BodyText"/>
        <w:tabs>
          <w:tab w:val="left" w:pos="1013"/>
        </w:tabs>
        <w:ind w:left="0"/>
        <w:contextualSpacing/>
        <w:mirrorIndents/>
        <w:jc w:val="both"/>
        <w:rPr>
          <w:rFonts w:ascii="Times New Roman" w:hAnsi="Times New Roman" w:cs="Times New Roman"/>
        </w:rPr>
      </w:pPr>
      <w:r>
        <w:rPr>
          <w:rFonts w:ascii="Times New Roman" w:hAnsi="Times New Roman"/>
        </w:rPr>
        <w:t xml:space="preserve">2.4.14. Ja </w:t>
      </w:r>
      <w:proofErr w:type="spellStart"/>
      <w:r>
        <w:rPr>
          <w:rFonts w:ascii="Times New Roman" w:hAnsi="Times New Roman"/>
        </w:rPr>
        <w:t>SI</w:t>
      </w:r>
      <w:proofErr w:type="spellEnd"/>
      <w:r>
        <w:rPr>
          <w:rFonts w:ascii="Times New Roman" w:hAnsi="Times New Roman"/>
        </w:rPr>
        <w:t xml:space="preserve"> audita novērtēšanas laikā jebkurā brīdī AI vērtētājs novēro iespējamus apstākļus, kas, vērtētāja ieskatā, var radīt nenovēršamu ļoti smagu apdraudējumu (piemēram, veselības un drošības vai vides apdraudējumu), AI vērtētājs pieprasa tūlītēju privātu tikšanos ar </w:t>
      </w:r>
      <w:proofErr w:type="spellStart"/>
      <w:r>
        <w:rPr>
          <w:rFonts w:ascii="Times New Roman" w:hAnsi="Times New Roman"/>
        </w:rPr>
        <w:t>SI</w:t>
      </w:r>
      <w:proofErr w:type="spellEnd"/>
      <w:r>
        <w:rPr>
          <w:rFonts w:ascii="Times New Roman" w:hAnsi="Times New Roman"/>
        </w:rPr>
        <w:t xml:space="preserve"> audita grupas vadītāju, lai informētu viņu par potenciālo apdraudējumu, sagaidot, ka </w:t>
      </w:r>
      <w:proofErr w:type="spellStart"/>
      <w:r>
        <w:rPr>
          <w:rFonts w:ascii="Times New Roman" w:hAnsi="Times New Roman"/>
        </w:rPr>
        <w:t>SI</w:t>
      </w:r>
      <w:proofErr w:type="spellEnd"/>
      <w:r>
        <w:rPr>
          <w:rFonts w:ascii="Times New Roman" w:hAnsi="Times New Roman"/>
        </w:rPr>
        <w:t xml:space="preserve"> audita grupas vadītājs risinās šo apdraudējumu ar organizāciju saskaņā ar </w:t>
      </w:r>
      <w:proofErr w:type="spellStart"/>
      <w:r>
        <w:rPr>
          <w:rFonts w:ascii="Times New Roman" w:hAnsi="Times New Roman"/>
        </w:rPr>
        <w:t>SI</w:t>
      </w:r>
      <w:proofErr w:type="spellEnd"/>
      <w:r>
        <w:rPr>
          <w:rFonts w:ascii="Times New Roman" w:hAnsi="Times New Roman"/>
        </w:rPr>
        <w:t xml:space="preserve"> procesu un juridiskajiem pienākumiem.</w:t>
      </w:r>
    </w:p>
    <w:p w14:paraId="0B852D05"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06" w14:textId="37878D70" w:rsidR="00C85BD2" w:rsidRPr="00BF3BF5" w:rsidRDefault="000B4FF4" w:rsidP="00532BE6">
      <w:pPr>
        <w:pStyle w:val="Heading1"/>
        <w:spacing w:before="0"/>
        <w:ind w:firstLine="0"/>
        <w:jc w:val="both"/>
        <w:rPr>
          <w:rFonts w:ascii="Times New Roman" w:hAnsi="Times New Roman" w:cs="Times New Roman"/>
          <w:sz w:val="24"/>
          <w:szCs w:val="24"/>
        </w:rPr>
      </w:pPr>
      <w:bookmarkStart w:id="22" w:name="_bookmark10"/>
      <w:bookmarkStart w:id="23" w:name="_Toc134602407"/>
      <w:bookmarkEnd w:id="22"/>
      <w:r>
        <w:rPr>
          <w:rFonts w:ascii="Times New Roman" w:hAnsi="Times New Roman"/>
          <w:sz w:val="24"/>
        </w:rPr>
        <w:t>3. PROCEDŪRAS</w:t>
      </w:r>
      <w:bookmarkEnd w:id="23"/>
    </w:p>
    <w:p w14:paraId="0B852D07"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D08" w14:textId="6E34A39B" w:rsidR="00C85BD2" w:rsidRPr="00594273" w:rsidRDefault="00C631CE"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3.1. AI ir jābūt izstrādātām rakstiskām procedūrām, lai nodrošinātu, ka ir izveidoti atbilstoši mehānismi un kritēriji, lai aptvertu un novērtētu:</w:t>
      </w:r>
    </w:p>
    <w:p w14:paraId="0B852D09"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F49A00E" w14:textId="12299093" w:rsidR="00126884" w:rsidRDefault="00126884" w:rsidP="00296C4D">
      <w:pPr>
        <w:pStyle w:val="BodyText"/>
        <w:tabs>
          <w:tab w:val="left" w:pos="1294"/>
        </w:tabs>
        <w:ind w:left="284"/>
        <w:contextualSpacing/>
        <w:jc w:val="both"/>
        <w:rPr>
          <w:rFonts w:ascii="Times New Roman" w:hAnsi="Times New Roman" w:cs="Times New Roman"/>
        </w:rPr>
      </w:pPr>
      <w:r>
        <w:rPr>
          <w:rFonts w:ascii="Times New Roman" w:hAnsi="Times New Roman"/>
        </w:rPr>
        <w:t>i) pieteicēja (sākotnējās vai paplašinātās) akreditācijas sfēru reprezentatīvā veidā un</w:t>
      </w:r>
    </w:p>
    <w:p w14:paraId="7E6B0CDE" w14:textId="77777777" w:rsidR="00296C4D" w:rsidRDefault="00296C4D" w:rsidP="00296C4D">
      <w:pPr>
        <w:pStyle w:val="BodyText"/>
        <w:tabs>
          <w:tab w:val="left" w:pos="1294"/>
        </w:tabs>
        <w:ind w:left="284"/>
        <w:contextualSpacing/>
        <w:jc w:val="both"/>
        <w:rPr>
          <w:rFonts w:ascii="Times New Roman" w:hAnsi="Times New Roman" w:cs="Times New Roman"/>
        </w:rPr>
      </w:pPr>
    </w:p>
    <w:p w14:paraId="0B852D0B" w14:textId="61824624" w:rsidR="00C85BD2" w:rsidRPr="00594273" w:rsidRDefault="00126884" w:rsidP="00296C4D">
      <w:pPr>
        <w:pStyle w:val="BodyText"/>
        <w:tabs>
          <w:tab w:val="left" w:pos="1294"/>
        </w:tabs>
        <w:ind w:left="284"/>
        <w:contextualSpacing/>
        <w:jc w:val="both"/>
        <w:rPr>
          <w:rFonts w:ascii="Times New Roman" w:hAnsi="Times New Roman" w:cs="Times New Roman"/>
        </w:rPr>
      </w:pPr>
      <w:r>
        <w:rPr>
          <w:rFonts w:ascii="Times New Roman" w:hAnsi="Times New Roman"/>
        </w:rPr>
        <w:t>ii) akreditācijas sfēru katrā akreditācijas ciklā.</w:t>
      </w:r>
    </w:p>
    <w:p w14:paraId="0B852D0C"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0D" w14:textId="36B7BF3D" w:rsidR="00C85BD2" w:rsidRPr="00594273" w:rsidRDefault="00C631CE"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3.2. Šīm procedūrās ir jāatbilst šajā dokumentā sniegtajiem noteikumiem, un tajās sīki izklāsta:</w:t>
      </w:r>
    </w:p>
    <w:p w14:paraId="0B852D0E"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28F88073" w14:textId="77777777" w:rsidR="00126884" w:rsidRDefault="00126884" w:rsidP="00296C4D">
      <w:pPr>
        <w:pStyle w:val="BodyText"/>
        <w:tabs>
          <w:tab w:val="left" w:pos="1294"/>
        </w:tabs>
        <w:ind w:left="284"/>
        <w:contextualSpacing/>
        <w:jc w:val="both"/>
        <w:rPr>
          <w:rFonts w:ascii="Times New Roman" w:hAnsi="Times New Roman" w:cs="Times New Roman"/>
        </w:rPr>
      </w:pPr>
      <w:r>
        <w:rPr>
          <w:rFonts w:ascii="Times New Roman" w:hAnsi="Times New Roman"/>
        </w:rPr>
        <w:t>i) reprezentatīvas izlases iegūšanai izmantoto pieeju (kvantitatīvi vai kvalitatīvi);</w:t>
      </w:r>
    </w:p>
    <w:p w14:paraId="17D43352" w14:textId="77777777" w:rsidR="00296C4D" w:rsidRDefault="00296C4D" w:rsidP="00296C4D">
      <w:pPr>
        <w:pStyle w:val="BodyText"/>
        <w:tabs>
          <w:tab w:val="left" w:pos="1294"/>
        </w:tabs>
        <w:ind w:left="284"/>
        <w:contextualSpacing/>
        <w:jc w:val="both"/>
        <w:rPr>
          <w:rFonts w:ascii="Times New Roman" w:hAnsi="Times New Roman" w:cs="Times New Roman"/>
        </w:rPr>
      </w:pPr>
    </w:p>
    <w:p w14:paraId="628C4A2D" w14:textId="657A6243" w:rsidR="00126884" w:rsidRDefault="00126884" w:rsidP="00296C4D">
      <w:pPr>
        <w:pStyle w:val="BodyText"/>
        <w:tabs>
          <w:tab w:val="left" w:pos="1294"/>
        </w:tabs>
        <w:ind w:left="284"/>
        <w:contextualSpacing/>
        <w:jc w:val="both"/>
        <w:rPr>
          <w:rFonts w:ascii="Times New Roman" w:hAnsi="Times New Roman" w:cs="Times New Roman"/>
        </w:rPr>
      </w:pPr>
      <w:r>
        <w:rPr>
          <w:rFonts w:ascii="Times New Roman" w:hAnsi="Times New Roman"/>
        </w:rPr>
        <w:t>ii) kādi mehānismi ir izmantoti, lai aptvertu akreditācijas sfēru, un kādi kritēriji izmantoti katra mehānisma atlasei un izmantošanai, un</w:t>
      </w:r>
    </w:p>
    <w:p w14:paraId="16B0E2B8" w14:textId="77777777" w:rsidR="00296C4D" w:rsidRDefault="00296C4D" w:rsidP="00296C4D">
      <w:pPr>
        <w:pStyle w:val="BodyText"/>
        <w:tabs>
          <w:tab w:val="left" w:pos="1294"/>
        </w:tabs>
        <w:ind w:left="284"/>
        <w:contextualSpacing/>
        <w:jc w:val="both"/>
        <w:rPr>
          <w:rFonts w:ascii="Times New Roman" w:hAnsi="Times New Roman" w:cs="Times New Roman"/>
        </w:rPr>
      </w:pPr>
    </w:p>
    <w:p w14:paraId="0B852D11" w14:textId="1A570424" w:rsidR="00C85BD2" w:rsidRPr="00594273" w:rsidRDefault="00126884" w:rsidP="00296C4D">
      <w:pPr>
        <w:pStyle w:val="BodyText"/>
        <w:tabs>
          <w:tab w:val="left" w:pos="1294"/>
        </w:tabs>
        <w:ind w:left="284"/>
        <w:contextualSpacing/>
        <w:jc w:val="both"/>
        <w:rPr>
          <w:rFonts w:ascii="Times New Roman" w:hAnsi="Times New Roman" w:cs="Times New Roman"/>
        </w:rPr>
      </w:pPr>
      <w:r>
        <w:rPr>
          <w:rFonts w:ascii="Times New Roman" w:hAnsi="Times New Roman"/>
        </w:rPr>
        <w:t>iii) kādi pieraksti ir jāveic.</w:t>
      </w:r>
    </w:p>
    <w:p w14:paraId="0B852D12"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13" w14:textId="3A39A868" w:rsidR="00C85BD2" w:rsidRPr="00594273" w:rsidRDefault="00C631CE"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3.3. Procedūrās par novērošanas pārskatu sniegšanu AI novērtēšanas grupa sniedz pierādījumus un izdara secinājumus un spriedumu par to, kā </w:t>
      </w:r>
      <w:proofErr w:type="spellStart"/>
      <w:r>
        <w:rPr>
          <w:rFonts w:ascii="Times New Roman" w:hAnsi="Times New Roman"/>
        </w:rPr>
        <w:t>SI</w:t>
      </w:r>
      <w:proofErr w:type="spellEnd"/>
      <w:r>
        <w:rPr>
          <w:rFonts w:ascii="Times New Roman" w:hAnsi="Times New Roman"/>
        </w:rPr>
        <w:t xml:space="preserve"> īsteno audita veikšanas </w:t>
      </w:r>
      <w:r>
        <w:rPr>
          <w:rFonts w:ascii="Times New Roman" w:hAnsi="Times New Roman"/>
        </w:rPr>
        <w:lastRenderedPageBreak/>
        <w:t xml:space="preserve">procesu, par </w:t>
      </w:r>
      <w:proofErr w:type="spellStart"/>
      <w:r>
        <w:rPr>
          <w:rFonts w:ascii="Times New Roman" w:hAnsi="Times New Roman"/>
        </w:rPr>
        <w:t>SI</w:t>
      </w:r>
      <w:proofErr w:type="spellEnd"/>
      <w:r>
        <w:rPr>
          <w:rFonts w:ascii="Times New Roman" w:hAnsi="Times New Roman"/>
        </w:rPr>
        <w:t xml:space="preserve"> grupas un tās snieguma atbilstību attiecīgajām prasībām un par </w:t>
      </w:r>
      <w:proofErr w:type="spellStart"/>
      <w:r>
        <w:rPr>
          <w:rFonts w:ascii="Times New Roman" w:hAnsi="Times New Roman"/>
        </w:rPr>
        <w:t>SI</w:t>
      </w:r>
      <w:proofErr w:type="spellEnd"/>
      <w:r>
        <w:rPr>
          <w:rFonts w:ascii="Times New Roman" w:hAnsi="Times New Roman"/>
        </w:rPr>
        <w:t xml:space="preserve"> vispārējo kompetenci saistībā ar darbībām, kuras tā veic. AI novērošanas pārskatā attiecīgā gadījumā iekļauj šādus datus:</w:t>
      </w:r>
    </w:p>
    <w:p w14:paraId="0B852D14" w14:textId="77777777" w:rsidR="00C85BD2" w:rsidRPr="00594273" w:rsidRDefault="00C85BD2" w:rsidP="00296C4D">
      <w:pPr>
        <w:ind w:left="284"/>
        <w:contextualSpacing/>
        <w:jc w:val="both"/>
        <w:rPr>
          <w:rFonts w:ascii="Times New Roman" w:eastAsia="Arial" w:hAnsi="Times New Roman" w:cs="Times New Roman"/>
          <w:sz w:val="24"/>
          <w:szCs w:val="24"/>
        </w:rPr>
      </w:pPr>
    </w:p>
    <w:p w14:paraId="0B852D16" w14:textId="769A6E93" w:rsidR="00C85BD2" w:rsidRDefault="00CA099F" w:rsidP="00296C4D">
      <w:pPr>
        <w:pStyle w:val="BodyText"/>
        <w:tabs>
          <w:tab w:val="left" w:pos="1294"/>
        </w:tabs>
        <w:ind w:left="284"/>
        <w:contextualSpacing/>
        <w:jc w:val="both"/>
        <w:rPr>
          <w:rFonts w:ascii="Times New Roman" w:hAnsi="Times New Roman" w:cs="Times New Roman"/>
        </w:rPr>
      </w:pPr>
      <w:r>
        <w:rPr>
          <w:rFonts w:ascii="Times New Roman" w:hAnsi="Times New Roman"/>
        </w:rPr>
        <w:t xml:space="preserve">i) piezīmes par </w:t>
      </w:r>
      <w:proofErr w:type="spellStart"/>
      <w:r>
        <w:rPr>
          <w:rFonts w:ascii="Times New Roman" w:hAnsi="Times New Roman"/>
        </w:rPr>
        <w:t>SI</w:t>
      </w:r>
      <w:proofErr w:type="spellEnd"/>
      <w:r>
        <w:rPr>
          <w:rFonts w:ascii="Times New Roman" w:hAnsi="Times New Roman"/>
        </w:rPr>
        <w:t xml:space="preserve"> plānošanu (audita laika noteikšanu, audita programmu, ja pieejama, un audita plānu);</w:t>
      </w:r>
    </w:p>
    <w:p w14:paraId="033D98AF" w14:textId="77777777" w:rsidR="00296C4D" w:rsidRPr="00594273" w:rsidRDefault="00296C4D" w:rsidP="00296C4D">
      <w:pPr>
        <w:pStyle w:val="BodyText"/>
        <w:tabs>
          <w:tab w:val="left" w:pos="1294"/>
        </w:tabs>
        <w:ind w:left="284"/>
        <w:contextualSpacing/>
        <w:jc w:val="both"/>
        <w:rPr>
          <w:rFonts w:ascii="Times New Roman" w:hAnsi="Times New Roman" w:cs="Times New Roman"/>
        </w:rPr>
      </w:pPr>
    </w:p>
    <w:p w14:paraId="0B852D17" w14:textId="3B2DF210" w:rsidR="00C85BD2" w:rsidRDefault="00CA099F" w:rsidP="00296C4D">
      <w:pPr>
        <w:pStyle w:val="BodyText"/>
        <w:tabs>
          <w:tab w:val="left" w:pos="1294"/>
        </w:tabs>
        <w:ind w:left="284"/>
        <w:contextualSpacing/>
        <w:jc w:val="both"/>
        <w:rPr>
          <w:rFonts w:ascii="Times New Roman" w:hAnsi="Times New Roman" w:cs="Times New Roman"/>
        </w:rPr>
      </w:pPr>
      <w:r>
        <w:rPr>
          <w:rFonts w:ascii="Times New Roman" w:hAnsi="Times New Roman"/>
        </w:rPr>
        <w:t>ii) audita grupu (grupas kompetence, darba norīkojums, sfēras aptvērums un audita efektivitāte);</w:t>
      </w:r>
    </w:p>
    <w:p w14:paraId="28ED1851" w14:textId="77777777" w:rsidR="00296C4D" w:rsidRPr="00594273" w:rsidRDefault="00296C4D" w:rsidP="00296C4D">
      <w:pPr>
        <w:pStyle w:val="BodyText"/>
        <w:tabs>
          <w:tab w:val="left" w:pos="1294"/>
        </w:tabs>
        <w:ind w:left="284"/>
        <w:contextualSpacing/>
        <w:jc w:val="both"/>
        <w:rPr>
          <w:rFonts w:ascii="Times New Roman" w:hAnsi="Times New Roman" w:cs="Times New Roman"/>
        </w:rPr>
      </w:pPr>
    </w:p>
    <w:p w14:paraId="05A0623F" w14:textId="584DCF89" w:rsidR="00CA099F" w:rsidRDefault="00CA099F" w:rsidP="008D62D4">
      <w:pPr>
        <w:pStyle w:val="BodyText"/>
        <w:tabs>
          <w:tab w:val="left" w:pos="1294"/>
        </w:tabs>
        <w:ind w:left="284"/>
        <w:contextualSpacing/>
        <w:jc w:val="both"/>
        <w:rPr>
          <w:rFonts w:ascii="Times New Roman" w:hAnsi="Times New Roman" w:cs="Times New Roman"/>
        </w:rPr>
      </w:pPr>
      <w:r>
        <w:rPr>
          <w:rFonts w:ascii="Times New Roman" w:hAnsi="Times New Roman"/>
        </w:rPr>
        <w:t>iii) auditēšanas paņēmienu (intervija, procesu un darbību novērošana, dokumentācijas un pierakstu pārskatīšana, izlases veidošana, auditācijas pierakstu izsekojamība, spēja savākt, pārbaudīt un pierakstīt atbilstības un neatbilstības pierādījumus saskaņā ar prasītajiem audita tipa elementiem, konstatējumu klasificēšanas atbilstība, rīcība ar iepriekš konstatētajiem faktiem, ziņošana, atklāšanas un noslēguma sanāksmes un iztaujāšana);</w:t>
      </w:r>
    </w:p>
    <w:p w14:paraId="699FA17F" w14:textId="77777777" w:rsidR="00BF4A36" w:rsidRPr="00594273" w:rsidRDefault="00BF4A36" w:rsidP="00CA099F">
      <w:pPr>
        <w:contextualSpacing/>
        <w:mirrorIndents/>
        <w:jc w:val="both"/>
        <w:rPr>
          <w:rFonts w:ascii="Times New Roman" w:hAnsi="Times New Roman" w:cs="Times New Roman"/>
          <w:sz w:val="24"/>
          <w:szCs w:val="24"/>
        </w:rPr>
      </w:pPr>
    </w:p>
    <w:p w14:paraId="0B852D1A" w14:textId="5A951AA5" w:rsidR="00C85BD2" w:rsidRDefault="00CA099F" w:rsidP="008D62D4">
      <w:pPr>
        <w:pStyle w:val="BodyText"/>
        <w:tabs>
          <w:tab w:val="left" w:pos="1294"/>
        </w:tabs>
        <w:ind w:left="284"/>
        <w:contextualSpacing/>
        <w:jc w:val="both"/>
        <w:rPr>
          <w:rFonts w:ascii="Times New Roman" w:hAnsi="Times New Roman" w:cs="Times New Roman"/>
        </w:rPr>
      </w:pPr>
      <w:r>
        <w:rPr>
          <w:rFonts w:ascii="Times New Roman" w:hAnsi="Times New Roman"/>
        </w:rPr>
        <w:t xml:space="preserve">iv) piezīmes par </w:t>
      </w:r>
      <w:proofErr w:type="spellStart"/>
      <w:r>
        <w:rPr>
          <w:rFonts w:ascii="Times New Roman" w:hAnsi="Times New Roman"/>
        </w:rPr>
        <w:t>SI</w:t>
      </w:r>
      <w:proofErr w:type="spellEnd"/>
      <w:r>
        <w:rPr>
          <w:rFonts w:ascii="Times New Roman" w:hAnsi="Times New Roman"/>
        </w:rPr>
        <w:t xml:space="preserve"> konstatējumiem un secinājumiem saistībā ar klienta pārvaldības sistēmas atbilstību un īstenošanu un attiecīgā gadījumā svarīgus konstatējumus, kurus </w:t>
      </w:r>
      <w:proofErr w:type="spellStart"/>
      <w:r>
        <w:rPr>
          <w:rFonts w:ascii="Times New Roman" w:hAnsi="Times New Roman"/>
        </w:rPr>
        <w:t>SI</w:t>
      </w:r>
      <w:proofErr w:type="spellEnd"/>
      <w:r>
        <w:rPr>
          <w:rFonts w:ascii="Times New Roman" w:hAnsi="Times New Roman"/>
        </w:rPr>
        <w:t xml:space="preserve"> audita grupa nav ziņojusi vai identificējusi;</w:t>
      </w:r>
    </w:p>
    <w:p w14:paraId="5E5D2CDA" w14:textId="77777777" w:rsidR="00296C4D" w:rsidRPr="00594273" w:rsidRDefault="00296C4D" w:rsidP="008D62D4">
      <w:pPr>
        <w:pStyle w:val="BodyText"/>
        <w:tabs>
          <w:tab w:val="left" w:pos="1294"/>
        </w:tabs>
        <w:ind w:left="284"/>
        <w:contextualSpacing/>
        <w:jc w:val="both"/>
        <w:rPr>
          <w:rFonts w:ascii="Times New Roman" w:hAnsi="Times New Roman" w:cs="Times New Roman"/>
        </w:rPr>
      </w:pPr>
    </w:p>
    <w:p w14:paraId="0B852D1B" w14:textId="597B20A7" w:rsidR="00C85BD2" w:rsidRDefault="00CA099F" w:rsidP="008D62D4">
      <w:pPr>
        <w:pStyle w:val="BodyText"/>
        <w:tabs>
          <w:tab w:val="left" w:pos="1294"/>
        </w:tabs>
        <w:ind w:left="284"/>
        <w:contextualSpacing/>
        <w:jc w:val="both"/>
        <w:rPr>
          <w:rFonts w:ascii="Times New Roman" w:hAnsi="Times New Roman" w:cs="Times New Roman"/>
        </w:rPr>
      </w:pPr>
      <w:r>
        <w:rPr>
          <w:rFonts w:ascii="Times New Roman" w:hAnsi="Times New Roman"/>
        </w:rPr>
        <w:t xml:space="preserve">v) citus datus (piemēram, vai tika nodrošināta objektivitāte, drošības pasākumi, konfidencialitāte, atbilstība normatīviem vai tiesību aktiem, pēc novērošanas veiktās darbības, ja bija iekļautas, atbilstība </w:t>
      </w:r>
      <w:proofErr w:type="spellStart"/>
      <w:r>
        <w:rPr>
          <w:rFonts w:ascii="Times New Roman" w:hAnsi="Times New Roman"/>
        </w:rPr>
        <w:t>SI</w:t>
      </w:r>
      <w:proofErr w:type="spellEnd"/>
      <w:r>
        <w:rPr>
          <w:rFonts w:ascii="Times New Roman" w:hAnsi="Times New Roman"/>
        </w:rPr>
        <w:t xml:space="preserve"> procedūrām);</w:t>
      </w:r>
    </w:p>
    <w:p w14:paraId="72F8B0EB" w14:textId="77777777" w:rsidR="00296C4D" w:rsidRPr="00594273" w:rsidRDefault="00296C4D" w:rsidP="008D62D4">
      <w:pPr>
        <w:pStyle w:val="BodyText"/>
        <w:tabs>
          <w:tab w:val="left" w:pos="1294"/>
        </w:tabs>
        <w:ind w:left="284"/>
        <w:contextualSpacing/>
        <w:jc w:val="both"/>
        <w:rPr>
          <w:rFonts w:ascii="Times New Roman" w:hAnsi="Times New Roman" w:cs="Times New Roman"/>
        </w:rPr>
      </w:pPr>
    </w:p>
    <w:p w14:paraId="0B852D1C" w14:textId="416E164E" w:rsidR="00C85BD2" w:rsidRDefault="00CA099F" w:rsidP="008D62D4">
      <w:pPr>
        <w:pStyle w:val="BodyText"/>
        <w:tabs>
          <w:tab w:val="left" w:pos="1294"/>
        </w:tabs>
        <w:ind w:left="284"/>
        <w:contextualSpacing/>
        <w:jc w:val="both"/>
        <w:rPr>
          <w:rFonts w:ascii="Times New Roman" w:hAnsi="Times New Roman" w:cs="Times New Roman"/>
        </w:rPr>
      </w:pPr>
      <w:r>
        <w:rPr>
          <w:rFonts w:ascii="Times New Roman" w:hAnsi="Times New Roman"/>
        </w:rPr>
        <w:t>vi) AI konstatējumus un secinājumus, kas izdarīti novērotā audita laikā, un</w:t>
      </w:r>
    </w:p>
    <w:p w14:paraId="523F8CF1" w14:textId="77777777" w:rsidR="00296C4D" w:rsidRPr="00594273" w:rsidRDefault="00296C4D" w:rsidP="00296C4D">
      <w:pPr>
        <w:pStyle w:val="BodyText"/>
        <w:tabs>
          <w:tab w:val="left" w:pos="1294"/>
        </w:tabs>
        <w:ind w:left="284"/>
        <w:contextualSpacing/>
        <w:mirrorIndents/>
        <w:jc w:val="both"/>
        <w:rPr>
          <w:rFonts w:ascii="Times New Roman" w:hAnsi="Times New Roman" w:cs="Times New Roman"/>
        </w:rPr>
      </w:pPr>
    </w:p>
    <w:p w14:paraId="0B852D1D" w14:textId="4A1FEC2E" w:rsidR="00C85BD2" w:rsidRDefault="00CA099F" w:rsidP="00337516">
      <w:pPr>
        <w:pStyle w:val="BodyText"/>
        <w:tabs>
          <w:tab w:val="left" w:pos="1294"/>
        </w:tabs>
        <w:ind w:left="284"/>
        <w:contextualSpacing/>
        <w:jc w:val="both"/>
        <w:rPr>
          <w:rFonts w:ascii="Times New Roman" w:hAnsi="Times New Roman" w:cs="Times New Roman"/>
        </w:rPr>
      </w:pPr>
      <w:r>
        <w:rPr>
          <w:rFonts w:ascii="Times New Roman" w:hAnsi="Times New Roman"/>
        </w:rPr>
        <w:t xml:space="preserve">vii) secinājumu, vai </w:t>
      </w:r>
      <w:proofErr w:type="spellStart"/>
      <w:r>
        <w:rPr>
          <w:rFonts w:ascii="Times New Roman" w:hAnsi="Times New Roman"/>
        </w:rPr>
        <w:t>SI</w:t>
      </w:r>
      <w:proofErr w:type="spellEnd"/>
      <w:r>
        <w:rPr>
          <w:rFonts w:ascii="Times New Roman" w:hAnsi="Times New Roman"/>
        </w:rPr>
        <w:t xml:space="preserve"> pārskatā atainotie faktiskie audita konstatējumi un secinājumi ir uzticami.</w:t>
      </w:r>
    </w:p>
    <w:p w14:paraId="3932B4DC" w14:textId="77777777" w:rsidR="00CA099F" w:rsidRPr="00594273" w:rsidRDefault="00CA099F" w:rsidP="00CA099F">
      <w:pPr>
        <w:pStyle w:val="BodyText"/>
        <w:tabs>
          <w:tab w:val="left" w:pos="1294"/>
        </w:tabs>
        <w:ind w:left="0"/>
        <w:contextualSpacing/>
        <w:mirrorIndents/>
        <w:jc w:val="both"/>
        <w:rPr>
          <w:rFonts w:ascii="Times New Roman" w:hAnsi="Times New Roman" w:cs="Times New Roman"/>
        </w:rPr>
      </w:pPr>
    </w:p>
    <w:p w14:paraId="0B852D1E" w14:textId="48E0282E" w:rsidR="00C85BD2" w:rsidRPr="00594273" w:rsidRDefault="00C631CE"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3.4. AI pārskatā par novērošanu nav jādublē informācija, kas jau ir sniegta </w:t>
      </w:r>
      <w:proofErr w:type="spellStart"/>
      <w:r>
        <w:rPr>
          <w:rFonts w:ascii="Times New Roman" w:hAnsi="Times New Roman"/>
        </w:rPr>
        <w:t>SI</w:t>
      </w:r>
      <w:proofErr w:type="spellEnd"/>
      <w:r>
        <w:rPr>
          <w:rFonts w:ascii="Times New Roman" w:hAnsi="Times New Roman"/>
        </w:rPr>
        <w:t xml:space="preserve"> audita pārskatā.</w:t>
      </w:r>
    </w:p>
    <w:p w14:paraId="0B852D1F"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20" w14:textId="0042A642" w:rsidR="00C85BD2" w:rsidRPr="00594273" w:rsidRDefault="00C631CE" w:rsidP="00532BE6">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3.5. Ja AI vērtētājs nepiedalījās visā </w:t>
      </w:r>
      <w:proofErr w:type="spellStart"/>
      <w:r>
        <w:rPr>
          <w:rFonts w:ascii="Times New Roman" w:hAnsi="Times New Roman"/>
        </w:rPr>
        <w:t>SI</w:t>
      </w:r>
      <w:proofErr w:type="spellEnd"/>
      <w:r>
        <w:rPr>
          <w:rFonts w:ascii="Times New Roman" w:hAnsi="Times New Roman"/>
        </w:rPr>
        <w:t xml:space="preserve"> auditā, novērošanas pārskatā ir jānorāda, kādas audita darbības tika novērotas (tostarp jānorāda audita plāna daļas un kuras pārvaldības sistēmas standarta prasības AI novēroja).</w:t>
      </w:r>
    </w:p>
    <w:p w14:paraId="0B852D21"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22" w14:textId="29A7B790" w:rsidR="00C85BD2" w:rsidRPr="00BF3BF5" w:rsidRDefault="00C631CE" w:rsidP="00532BE6">
      <w:pPr>
        <w:pStyle w:val="Heading1"/>
        <w:spacing w:before="0"/>
        <w:ind w:firstLine="0"/>
        <w:jc w:val="both"/>
        <w:rPr>
          <w:rFonts w:ascii="Times New Roman" w:hAnsi="Times New Roman" w:cs="Times New Roman"/>
          <w:sz w:val="24"/>
          <w:szCs w:val="24"/>
        </w:rPr>
      </w:pPr>
      <w:bookmarkStart w:id="24" w:name="_bookmark11"/>
      <w:bookmarkStart w:id="25" w:name="_Toc134602408"/>
      <w:bookmarkEnd w:id="24"/>
      <w:r>
        <w:rPr>
          <w:rFonts w:ascii="Times New Roman" w:hAnsi="Times New Roman"/>
          <w:sz w:val="24"/>
        </w:rPr>
        <w:t>4. ĪPAŠA PIEEJA SFĒRU IZLASES VEIDOŠANAI</w:t>
      </w:r>
      <w:bookmarkEnd w:id="25"/>
    </w:p>
    <w:p w14:paraId="0B852D23"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D24" w14:textId="051A31C9" w:rsidR="00C85BD2" w:rsidRPr="00C05A18" w:rsidRDefault="00302356" w:rsidP="00532BE6">
      <w:pPr>
        <w:pStyle w:val="Heading2"/>
        <w:ind w:left="0"/>
        <w:jc w:val="both"/>
        <w:rPr>
          <w:rFonts w:ascii="Times New Roman" w:hAnsi="Times New Roman" w:cs="Times New Roman"/>
        </w:rPr>
      </w:pPr>
      <w:bookmarkStart w:id="26" w:name="_bookmark12"/>
      <w:bookmarkStart w:id="27" w:name="_Toc134602409"/>
      <w:bookmarkEnd w:id="26"/>
      <w:r>
        <w:rPr>
          <w:rFonts w:ascii="Times New Roman" w:hAnsi="Times New Roman"/>
        </w:rPr>
        <w:t>4.1. Kā lasīt tabulas. Skaidrojumi</w:t>
      </w:r>
      <w:bookmarkEnd w:id="27"/>
    </w:p>
    <w:p w14:paraId="0B852D25"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D26" w14:textId="64FDB839" w:rsidR="00C85BD2" w:rsidRPr="00594273" w:rsidRDefault="00117CD3" w:rsidP="00CA099F">
      <w:pPr>
        <w:pStyle w:val="BodyText"/>
        <w:tabs>
          <w:tab w:val="left" w:pos="869"/>
        </w:tabs>
        <w:ind w:left="0"/>
        <w:contextualSpacing/>
        <w:mirrorIndents/>
        <w:jc w:val="both"/>
        <w:rPr>
          <w:rFonts w:ascii="Times New Roman" w:hAnsi="Times New Roman" w:cs="Times New Roman"/>
        </w:rPr>
      </w:pPr>
      <w:r>
        <w:rPr>
          <w:rFonts w:ascii="Times New Roman" w:hAnsi="Times New Roman"/>
        </w:rPr>
        <w:t>4.1.1. Visi</w:t>
      </w:r>
      <w:r>
        <w:rPr>
          <w:rFonts w:ascii="Times New Roman" w:hAnsi="Times New Roman"/>
          <w:i/>
          <w:iCs/>
        </w:rPr>
        <w:t xml:space="preserve"> </w:t>
      </w:r>
      <w:proofErr w:type="spellStart"/>
      <w:r>
        <w:rPr>
          <w:rFonts w:ascii="Times New Roman" w:hAnsi="Times New Roman"/>
          <w:i/>
          <w:iCs/>
        </w:rPr>
        <w:t>IAF</w:t>
      </w:r>
      <w:proofErr w:type="spellEnd"/>
      <w:r>
        <w:rPr>
          <w:rFonts w:ascii="Times New Roman" w:hAnsi="Times New Roman"/>
        </w:rPr>
        <w:t xml:space="preserve"> kodi (skat. </w:t>
      </w:r>
      <w:proofErr w:type="spellStart"/>
      <w:r>
        <w:rPr>
          <w:rFonts w:ascii="Times New Roman" w:hAnsi="Times New Roman"/>
        </w:rPr>
        <w:t>IAF</w:t>
      </w:r>
      <w:proofErr w:type="spellEnd"/>
      <w:r>
        <w:rPr>
          <w:rFonts w:ascii="Times New Roman" w:hAnsi="Times New Roman"/>
        </w:rPr>
        <w:t> </w:t>
      </w:r>
      <w:proofErr w:type="spellStart"/>
      <w:r>
        <w:rPr>
          <w:rFonts w:ascii="Times New Roman" w:hAnsi="Times New Roman"/>
        </w:rPr>
        <w:t>ID1</w:t>
      </w:r>
      <w:proofErr w:type="spellEnd"/>
      <w:r>
        <w:rPr>
          <w:rFonts w:ascii="Times New Roman" w:hAnsi="Times New Roman"/>
        </w:rPr>
        <w:t xml:space="preserve">) ir apvienoti vairākos tehniskos klasteros (ņemot vērā piemērojamos noteikumus, procesu tehniskos aspektus un attiecīgi to, kāda kompetence ir nepieciešama </w:t>
      </w:r>
      <w:proofErr w:type="spellStart"/>
      <w:r>
        <w:rPr>
          <w:rFonts w:ascii="Times New Roman" w:hAnsi="Times New Roman"/>
        </w:rPr>
        <w:t>SI</w:t>
      </w:r>
      <w:proofErr w:type="spellEnd"/>
      <w:r>
        <w:rPr>
          <w:rFonts w:ascii="Times New Roman" w:hAnsi="Times New Roman"/>
        </w:rPr>
        <w:t xml:space="preserve"> audita grupai) atbilstoši katra veida pārvaldības sistēmas sertificēšanai (</w:t>
      </w:r>
      <w:proofErr w:type="spellStart"/>
      <w:r>
        <w:rPr>
          <w:rFonts w:ascii="Times New Roman" w:hAnsi="Times New Roman"/>
          <w:i/>
          <w:iCs/>
        </w:rPr>
        <w:t>QMS</w:t>
      </w:r>
      <w:proofErr w:type="spellEnd"/>
      <w:r>
        <w:rPr>
          <w:rFonts w:ascii="Times New Roman" w:hAnsi="Times New Roman"/>
        </w:rPr>
        <w:t xml:space="preserve">, </w:t>
      </w:r>
      <w:proofErr w:type="spellStart"/>
      <w:r>
        <w:rPr>
          <w:rFonts w:ascii="Times New Roman" w:hAnsi="Times New Roman"/>
          <w:i/>
          <w:iCs/>
        </w:rPr>
        <w:t>EMS</w:t>
      </w:r>
      <w:proofErr w:type="spellEnd"/>
      <w:r>
        <w:rPr>
          <w:rFonts w:ascii="Times New Roman" w:hAnsi="Times New Roman"/>
        </w:rPr>
        <w:t xml:space="preserve"> un </w:t>
      </w:r>
      <w:proofErr w:type="spellStart"/>
      <w:r>
        <w:rPr>
          <w:rFonts w:ascii="Times New Roman" w:hAnsi="Times New Roman"/>
          <w:i/>
          <w:iCs/>
        </w:rPr>
        <w:t>OH&amp;SMS</w:t>
      </w:r>
      <w:proofErr w:type="spellEnd"/>
      <w:r>
        <w:rPr>
          <w:rFonts w:ascii="Times New Roman" w:hAnsi="Times New Roman"/>
        </w:rPr>
        <w:t>).</w:t>
      </w:r>
    </w:p>
    <w:p w14:paraId="0B852D27"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28" w14:textId="1FB2D151" w:rsidR="00C85BD2" w:rsidRPr="00594273" w:rsidRDefault="00117CD3" w:rsidP="00117CD3">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4.1.2. Katram tehniskajam klasterim ir noteikti kritiskie kodi. Kritiskais kods ir tāds kods, kam, no tehniskā aspekta raugoties, ir nepieciešams, lai </w:t>
      </w:r>
      <w:proofErr w:type="spellStart"/>
      <w:r>
        <w:rPr>
          <w:rFonts w:ascii="Times New Roman" w:hAnsi="Times New Roman"/>
        </w:rPr>
        <w:t>SI</w:t>
      </w:r>
      <w:proofErr w:type="spellEnd"/>
      <w:r>
        <w:rPr>
          <w:rFonts w:ascii="Times New Roman" w:hAnsi="Times New Roman"/>
        </w:rPr>
        <w:t xml:space="preserve"> audita grupai būtu augstāka līmeņa:</w:t>
      </w:r>
    </w:p>
    <w:p w14:paraId="0B852D29"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2A" w14:textId="46804A79" w:rsidR="00C85BD2" w:rsidRDefault="00117CD3" w:rsidP="00296C4D">
      <w:pPr>
        <w:pStyle w:val="BodyText"/>
        <w:tabs>
          <w:tab w:val="left" w:pos="1294"/>
        </w:tabs>
        <w:ind w:left="284"/>
        <w:contextualSpacing/>
        <w:jc w:val="both"/>
        <w:rPr>
          <w:rFonts w:ascii="Times New Roman" w:hAnsi="Times New Roman" w:cs="Times New Roman"/>
        </w:rPr>
      </w:pPr>
      <w:r>
        <w:rPr>
          <w:rFonts w:ascii="Times New Roman" w:hAnsi="Times New Roman"/>
        </w:rPr>
        <w:t>i) kompetence (procesu / iesaistīto vides aspektu sarežģītības dēļ) vai</w:t>
      </w:r>
    </w:p>
    <w:p w14:paraId="24B12896" w14:textId="77777777" w:rsidR="00296C4D" w:rsidRPr="00594273" w:rsidRDefault="00296C4D" w:rsidP="00296C4D">
      <w:pPr>
        <w:pStyle w:val="BodyText"/>
        <w:tabs>
          <w:tab w:val="left" w:pos="1294"/>
        </w:tabs>
        <w:ind w:left="284"/>
        <w:contextualSpacing/>
        <w:jc w:val="both"/>
        <w:rPr>
          <w:rFonts w:ascii="Times New Roman" w:hAnsi="Times New Roman" w:cs="Times New Roman"/>
        </w:rPr>
      </w:pPr>
    </w:p>
    <w:p w14:paraId="0B852D2B" w14:textId="0E6C38A5" w:rsidR="00C85BD2" w:rsidRDefault="00117CD3" w:rsidP="00296C4D">
      <w:pPr>
        <w:pStyle w:val="BodyText"/>
        <w:tabs>
          <w:tab w:val="left" w:pos="1294"/>
        </w:tabs>
        <w:ind w:left="284"/>
        <w:contextualSpacing/>
        <w:jc w:val="both"/>
        <w:rPr>
          <w:rFonts w:ascii="Times New Roman" w:hAnsi="Times New Roman" w:cs="Times New Roman"/>
        </w:rPr>
      </w:pPr>
      <w:r>
        <w:rPr>
          <w:rFonts w:ascii="Times New Roman" w:hAnsi="Times New Roman"/>
        </w:rPr>
        <w:lastRenderedPageBreak/>
        <w:t>ii) piesardzība (neatbilstību riska un to seku dēļ vai augstās regulējuma pakāpes dēļ), vai</w:t>
      </w:r>
    </w:p>
    <w:p w14:paraId="2C06BA70" w14:textId="77777777" w:rsidR="00296C4D" w:rsidRPr="00594273" w:rsidRDefault="00296C4D" w:rsidP="00296C4D">
      <w:pPr>
        <w:pStyle w:val="BodyText"/>
        <w:tabs>
          <w:tab w:val="left" w:pos="1294"/>
        </w:tabs>
        <w:ind w:left="284"/>
        <w:contextualSpacing/>
        <w:jc w:val="both"/>
        <w:rPr>
          <w:rFonts w:ascii="Times New Roman" w:hAnsi="Times New Roman" w:cs="Times New Roman"/>
        </w:rPr>
      </w:pPr>
    </w:p>
    <w:p w14:paraId="0B852D2C" w14:textId="65FE8B8C" w:rsidR="00C85BD2" w:rsidRDefault="00117CD3" w:rsidP="00296C4D">
      <w:pPr>
        <w:pStyle w:val="BodyText"/>
        <w:tabs>
          <w:tab w:val="left" w:pos="1294"/>
        </w:tabs>
        <w:ind w:left="284"/>
        <w:contextualSpacing/>
        <w:jc w:val="both"/>
        <w:rPr>
          <w:rFonts w:ascii="Times New Roman" w:hAnsi="Times New Roman" w:cs="Times New Roman"/>
        </w:rPr>
      </w:pPr>
      <w:r>
        <w:rPr>
          <w:rFonts w:ascii="Times New Roman" w:hAnsi="Times New Roman"/>
        </w:rPr>
        <w:t>iii) uzcītība (ņemot vērā vēlamo individuālo uzvedību, kas ir svarīga sertifikācijas darbībās iesaistītajam personālam, kā tas nepieciešams kādā īpašā kontekstā).</w:t>
      </w:r>
    </w:p>
    <w:p w14:paraId="3560694D" w14:textId="77777777" w:rsidR="00117CD3" w:rsidRPr="00594273" w:rsidRDefault="00117CD3" w:rsidP="00117CD3">
      <w:pPr>
        <w:pStyle w:val="BodyText"/>
        <w:tabs>
          <w:tab w:val="left" w:pos="1294"/>
        </w:tabs>
        <w:ind w:left="0"/>
        <w:contextualSpacing/>
        <w:mirrorIndents/>
        <w:jc w:val="both"/>
        <w:rPr>
          <w:rFonts w:ascii="Times New Roman" w:hAnsi="Times New Roman" w:cs="Times New Roman"/>
        </w:rPr>
      </w:pPr>
    </w:p>
    <w:p w14:paraId="0B852D2D" w14:textId="250CA9F4" w:rsidR="00117CD3" w:rsidRDefault="00117CD3" w:rsidP="00117CD3">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4.1.3. Ja izmanto citu kodēšanas sistēmu, </w:t>
      </w:r>
      <w:proofErr w:type="spellStart"/>
      <w:r>
        <w:rPr>
          <w:rFonts w:ascii="Times New Roman" w:hAnsi="Times New Roman"/>
        </w:rPr>
        <w:t>SI</w:t>
      </w:r>
      <w:proofErr w:type="spellEnd"/>
      <w:r>
        <w:rPr>
          <w:rFonts w:ascii="Times New Roman" w:hAnsi="Times New Roman"/>
        </w:rPr>
        <w:t xml:space="preserve"> izveido sakarību starp savu kodēšanas sistēmu un šajā dokumentā definēto kodēšanas sistēmu.</w:t>
      </w:r>
    </w:p>
    <w:p w14:paraId="55181EED" w14:textId="4539251F" w:rsidR="00BF4A36" w:rsidRPr="00117CD3" w:rsidRDefault="00BF4A36" w:rsidP="00117CD3">
      <w:pPr>
        <w:rPr>
          <w:rFonts w:ascii="Times New Roman" w:eastAsia="Arial" w:hAnsi="Times New Roman" w:cs="Times New Roman"/>
          <w:sz w:val="24"/>
          <w:szCs w:val="24"/>
        </w:rPr>
      </w:pPr>
    </w:p>
    <w:p w14:paraId="0B852D2F" w14:textId="2C91FF76" w:rsidR="00C85BD2" w:rsidRPr="00C05A18" w:rsidRDefault="00117CD3" w:rsidP="00532BE6">
      <w:pPr>
        <w:pStyle w:val="Heading2"/>
        <w:ind w:left="0"/>
        <w:jc w:val="both"/>
        <w:rPr>
          <w:rFonts w:ascii="Times New Roman" w:hAnsi="Times New Roman" w:cs="Times New Roman"/>
        </w:rPr>
      </w:pPr>
      <w:bookmarkStart w:id="28" w:name="_bookmark13"/>
      <w:bookmarkStart w:id="29" w:name="_Toc134602410"/>
      <w:bookmarkEnd w:id="28"/>
      <w:r>
        <w:rPr>
          <w:rFonts w:ascii="Times New Roman" w:hAnsi="Times New Roman"/>
        </w:rPr>
        <w:t xml:space="preserve">4.2. Vispārīgie noteikumi, kas piemērojami </w:t>
      </w:r>
      <w:proofErr w:type="spellStart"/>
      <w:r>
        <w:rPr>
          <w:rFonts w:ascii="Times New Roman" w:hAnsi="Times New Roman"/>
          <w:i/>
          <w:iCs/>
        </w:rPr>
        <w:t>QMS</w:t>
      </w:r>
      <w:proofErr w:type="spellEnd"/>
      <w:r>
        <w:rPr>
          <w:rFonts w:ascii="Times New Roman" w:hAnsi="Times New Roman"/>
        </w:rPr>
        <w:t xml:space="preserve">, </w:t>
      </w:r>
      <w:proofErr w:type="spellStart"/>
      <w:r>
        <w:rPr>
          <w:rFonts w:ascii="Times New Roman" w:hAnsi="Times New Roman"/>
          <w:i/>
          <w:iCs/>
        </w:rPr>
        <w:t>EMS</w:t>
      </w:r>
      <w:proofErr w:type="spellEnd"/>
      <w:r>
        <w:rPr>
          <w:rFonts w:ascii="Times New Roman" w:hAnsi="Times New Roman"/>
        </w:rPr>
        <w:t xml:space="preserve"> un </w:t>
      </w:r>
      <w:proofErr w:type="spellStart"/>
      <w:r>
        <w:rPr>
          <w:rFonts w:ascii="Times New Roman" w:hAnsi="Times New Roman"/>
          <w:i/>
          <w:iCs/>
        </w:rPr>
        <w:t>OH&amp;SMS</w:t>
      </w:r>
      <w:proofErr w:type="spellEnd"/>
      <w:r>
        <w:rPr>
          <w:rFonts w:ascii="Times New Roman" w:hAnsi="Times New Roman"/>
        </w:rPr>
        <w:t xml:space="preserve"> shēmām</w:t>
      </w:r>
      <w:bookmarkEnd w:id="29"/>
    </w:p>
    <w:p w14:paraId="0B852D30"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D31" w14:textId="7FEDABF4" w:rsidR="00C85BD2" w:rsidRPr="00594273" w:rsidRDefault="00117CD3" w:rsidP="00117CD3">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4.2.1. Lai arī AI ir ļauts izmantot augstākas izlases veidošanas stratēģijas dažādu iemeslu dēļ (piemēram, valsts nolīgumi ar klientiem, ieinteresētajām personām vai regulatoriem), šajā dokumentā ir sniegts </w:t>
      </w:r>
      <w:proofErr w:type="spellStart"/>
      <w:r>
        <w:rPr>
          <w:rFonts w:ascii="Times New Roman" w:hAnsi="Times New Roman"/>
        </w:rPr>
        <w:t>pamatscenārijs</w:t>
      </w:r>
      <w:proofErr w:type="spellEnd"/>
      <w:r>
        <w:rPr>
          <w:rFonts w:ascii="Times New Roman" w:hAnsi="Times New Roman"/>
        </w:rPr>
        <w:t>, kas ir jāievēro.</w:t>
      </w:r>
    </w:p>
    <w:p w14:paraId="0B852D32"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33" w14:textId="03E9F6C6" w:rsidR="00C85BD2" w:rsidRPr="00594273" w:rsidRDefault="00117CD3" w:rsidP="00117CD3">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4.2.2. Novērtēšanas programmu izstrādā tā, lai garantētu, ka akreditācijas ciklā tiek novērtēta kompetence visā sfērā, attiecībā uz visiem katras </w:t>
      </w:r>
      <w:r>
        <w:rPr>
          <w:rFonts w:ascii="Times New Roman" w:hAnsi="Times New Roman"/>
          <w:i/>
          <w:iCs/>
        </w:rPr>
        <w:t>MS</w:t>
      </w:r>
      <w:r>
        <w:rPr>
          <w:rFonts w:ascii="Times New Roman" w:hAnsi="Times New Roman"/>
        </w:rPr>
        <w:t xml:space="preserve"> shēmas </w:t>
      </w:r>
      <w:proofErr w:type="spellStart"/>
      <w:r>
        <w:rPr>
          <w:rFonts w:ascii="Times New Roman" w:hAnsi="Times New Roman"/>
          <w:i/>
          <w:iCs/>
        </w:rPr>
        <w:t>IAF</w:t>
      </w:r>
      <w:proofErr w:type="spellEnd"/>
      <w:r>
        <w:rPr>
          <w:rFonts w:ascii="Times New Roman" w:hAnsi="Times New Roman"/>
        </w:rPr>
        <w:t xml:space="preserve"> kodiem, izmantojot vienu no 2.2.1. punktā aprakstītajiem mehānismiem. Ja akreditācijas ciklā nav iespējams veikt šāda veida novērtējumu, AI samazina akreditācijas sfēru.</w:t>
      </w:r>
    </w:p>
    <w:p w14:paraId="0B852D34"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36" w14:textId="0627ECE1" w:rsidR="00C85BD2" w:rsidRPr="00594273" w:rsidRDefault="00117CD3" w:rsidP="00117CD3">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4.2.3. Katras </w:t>
      </w:r>
      <w:r>
        <w:rPr>
          <w:rFonts w:ascii="Times New Roman" w:hAnsi="Times New Roman"/>
          <w:i/>
          <w:iCs/>
        </w:rPr>
        <w:t>MS</w:t>
      </w:r>
      <w:r>
        <w:rPr>
          <w:rFonts w:ascii="Times New Roman" w:hAnsi="Times New Roman"/>
        </w:rPr>
        <w:t xml:space="preserve"> shēmas pirmajā piecu gadu akreditācijas periodā pēc tam, kad ir piešķirta sākotnējā akreditācija, AI veic vismaz vienu novērošanas darbību katras </w:t>
      </w:r>
      <w:r>
        <w:rPr>
          <w:rFonts w:ascii="Times New Roman" w:hAnsi="Times New Roman"/>
          <w:i/>
          <w:iCs/>
        </w:rPr>
        <w:t>MS</w:t>
      </w:r>
      <w:r>
        <w:rPr>
          <w:rFonts w:ascii="Times New Roman" w:hAnsi="Times New Roman"/>
        </w:rPr>
        <w:t xml:space="preserve"> shēmas katrā tehniskajā klasterī. Šo programmu turpina, līdz </w:t>
      </w:r>
      <w:proofErr w:type="spellStart"/>
      <w:r>
        <w:rPr>
          <w:rFonts w:ascii="Times New Roman" w:hAnsi="Times New Roman"/>
        </w:rPr>
        <w:t>SI</w:t>
      </w:r>
      <w:proofErr w:type="spellEnd"/>
      <w:r>
        <w:rPr>
          <w:rFonts w:ascii="Times New Roman" w:hAnsi="Times New Roman"/>
        </w:rPr>
        <w:t xml:space="preserve"> ir apliecinājusi pietiekamu pieredzi un sniegumu uzlabotai programmai. Kad tas ir noticis, AI veic vismaz vienu novērošanas darbību katras </w:t>
      </w:r>
      <w:r>
        <w:rPr>
          <w:rFonts w:ascii="Times New Roman" w:hAnsi="Times New Roman"/>
          <w:i/>
          <w:iCs/>
        </w:rPr>
        <w:t>MS</w:t>
      </w:r>
      <w:r>
        <w:rPr>
          <w:rFonts w:ascii="Times New Roman" w:hAnsi="Times New Roman"/>
        </w:rPr>
        <w:t xml:space="preserve"> shēmas tehniskajā klasterī, ko papildina ar citām novērtēšanas darbībām, lai garantētu, ka katrs tehniskais klasteris ir novērtēts ne retāk kā desmit gadu periodā. AI ir jāspēj pamatot, kāpēc novērošanas programmas tvērums tika samazināts. Ja būtiski mainās </w:t>
      </w:r>
      <w:proofErr w:type="spellStart"/>
      <w:r>
        <w:rPr>
          <w:rFonts w:ascii="Times New Roman" w:hAnsi="Times New Roman"/>
        </w:rPr>
        <w:t>SI</w:t>
      </w:r>
      <w:proofErr w:type="spellEnd"/>
      <w:r>
        <w:rPr>
          <w:rFonts w:ascii="Times New Roman" w:hAnsi="Times New Roman"/>
        </w:rPr>
        <w:t xml:space="preserve"> auditoru kvalifikācijas process, auditēšanas prakse vai rezultāti un audita personāls, ir jāatjauno pirmajā periodā noteiktais novērošanas biežums.</w:t>
      </w:r>
    </w:p>
    <w:p w14:paraId="0B852D37"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38" w14:textId="476B0583" w:rsidR="00C85BD2" w:rsidRPr="00594273" w:rsidRDefault="00117CD3" w:rsidP="00117CD3">
      <w:pPr>
        <w:pStyle w:val="BodyText"/>
        <w:tabs>
          <w:tab w:val="left" w:pos="869"/>
        </w:tabs>
        <w:ind w:left="0"/>
        <w:contextualSpacing/>
        <w:mirrorIndents/>
        <w:jc w:val="both"/>
        <w:rPr>
          <w:rFonts w:ascii="Times New Roman" w:hAnsi="Times New Roman" w:cs="Times New Roman"/>
        </w:rPr>
      </w:pPr>
      <w:r>
        <w:rPr>
          <w:rFonts w:ascii="Times New Roman" w:hAnsi="Times New Roman"/>
        </w:rPr>
        <w:t xml:space="preserve">4.2.4. Lai piešķirtu un paplašinātu katras </w:t>
      </w:r>
      <w:r>
        <w:rPr>
          <w:rFonts w:ascii="Times New Roman" w:hAnsi="Times New Roman"/>
          <w:i/>
          <w:iCs/>
        </w:rPr>
        <w:t>MS</w:t>
      </w:r>
      <w:r>
        <w:rPr>
          <w:rFonts w:ascii="Times New Roman" w:hAnsi="Times New Roman"/>
        </w:rPr>
        <w:t xml:space="preserve"> shēmas akreditāciju, piemēro šādus novērošanas noteikumus, ko papildina ar citām novērtēšanas darbībām, lai nodrošinātu pieteicēja sfēras atbilstīgu aptvērumu:</w:t>
      </w:r>
    </w:p>
    <w:p w14:paraId="0B852D39"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3A" w14:textId="4C11B636" w:rsidR="00C85BD2" w:rsidRDefault="00C53821" w:rsidP="003F4E14">
      <w:pPr>
        <w:pStyle w:val="BodyText"/>
        <w:tabs>
          <w:tab w:val="left" w:pos="1294"/>
        </w:tabs>
        <w:ind w:left="284"/>
        <w:contextualSpacing/>
        <w:jc w:val="both"/>
        <w:rPr>
          <w:rFonts w:ascii="Times New Roman" w:hAnsi="Times New Roman" w:cs="Times New Roman"/>
        </w:rPr>
      </w:pPr>
      <w:r>
        <w:rPr>
          <w:rFonts w:ascii="Times New Roman" w:hAnsi="Times New Roman"/>
        </w:rPr>
        <w:t xml:space="preserve">i) ja tehniskajā klasterī ir tikai 1 kritiskais kods, AI veic novērošanas darbību šim kritiskajam kodam, lai piešķirtu akreditāciju visiem </w:t>
      </w:r>
      <w:proofErr w:type="spellStart"/>
      <w:r>
        <w:rPr>
          <w:rFonts w:ascii="Times New Roman" w:hAnsi="Times New Roman"/>
          <w:i/>
          <w:iCs/>
        </w:rPr>
        <w:t>IAF</w:t>
      </w:r>
      <w:proofErr w:type="spellEnd"/>
      <w:r>
        <w:rPr>
          <w:rFonts w:ascii="Times New Roman" w:hAnsi="Times New Roman"/>
        </w:rPr>
        <w:t xml:space="preserve"> kodiem šajā klasterī, piemēram, </w:t>
      </w:r>
      <w:proofErr w:type="spellStart"/>
      <w:r>
        <w:rPr>
          <w:rFonts w:ascii="Times New Roman" w:hAnsi="Times New Roman"/>
          <w:i/>
          <w:iCs/>
        </w:rPr>
        <w:t>QMS</w:t>
      </w:r>
      <w:proofErr w:type="spellEnd"/>
      <w:r>
        <w:rPr>
          <w:rFonts w:ascii="Times New Roman" w:hAnsi="Times New Roman"/>
        </w:rPr>
        <w:t xml:space="preserve"> shēmas klasterī “Pārtika” ar vienu novērošanas darbību </w:t>
      </w:r>
      <w:proofErr w:type="spellStart"/>
      <w:r>
        <w:rPr>
          <w:rFonts w:ascii="Times New Roman" w:hAnsi="Times New Roman"/>
          <w:i/>
          <w:iCs/>
        </w:rPr>
        <w:t>IAF</w:t>
      </w:r>
      <w:proofErr w:type="spellEnd"/>
      <w:r>
        <w:rPr>
          <w:rFonts w:ascii="Times New Roman" w:hAnsi="Times New Roman"/>
        </w:rPr>
        <w:t xml:space="preserve"> kodam 03 AI var piešķirt akreditāciju citiem šā klastera </w:t>
      </w:r>
      <w:proofErr w:type="spellStart"/>
      <w:r>
        <w:rPr>
          <w:rFonts w:ascii="Times New Roman" w:hAnsi="Times New Roman"/>
          <w:i/>
          <w:iCs/>
        </w:rPr>
        <w:t>IAF</w:t>
      </w:r>
      <w:proofErr w:type="spellEnd"/>
      <w:r>
        <w:rPr>
          <w:rFonts w:ascii="Times New Roman" w:hAnsi="Times New Roman"/>
        </w:rPr>
        <w:t xml:space="preserve"> kodiem (01 un 30); </w:t>
      </w:r>
      <w:proofErr w:type="spellStart"/>
      <w:r>
        <w:rPr>
          <w:rFonts w:ascii="Times New Roman" w:hAnsi="Times New Roman"/>
          <w:i/>
          <w:iCs/>
        </w:rPr>
        <w:t>EMS</w:t>
      </w:r>
      <w:proofErr w:type="spellEnd"/>
      <w:r>
        <w:rPr>
          <w:rFonts w:ascii="Times New Roman" w:hAnsi="Times New Roman"/>
        </w:rPr>
        <w:t xml:space="preserve"> shēmas klasterī “papīrs” ar vienu novērošanas darbību </w:t>
      </w:r>
      <w:proofErr w:type="spellStart"/>
      <w:r>
        <w:rPr>
          <w:rFonts w:ascii="Times New Roman" w:hAnsi="Times New Roman"/>
          <w:i/>
          <w:iCs/>
        </w:rPr>
        <w:t>IAF</w:t>
      </w:r>
      <w:proofErr w:type="spellEnd"/>
      <w:r>
        <w:rPr>
          <w:rFonts w:ascii="Times New Roman" w:hAnsi="Times New Roman"/>
        </w:rPr>
        <w:t xml:space="preserve"> kodam 09 AI var piešķirt akreditāciju citiem šā klastera </w:t>
      </w:r>
      <w:proofErr w:type="spellStart"/>
      <w:r>
        <w:rPr>
          <w:rFonts w:ascii="Times New Roman" w:hAnsi="Times New Roman"/>
          <w:i/>
          <w:iCs/>
        </w:rPr>
        <w:t>IAF</w:t>
      </w:r>
      <w:proofErr w:type="spellEnd"/>
      <w:r>
        <w:rPr>
          <w:rFonts w:ascii="Times New Roman" w:hAnsi="Times New Roman"/>
        </w:rPr>
        <w:t xml:space="preserve"> kodiem (7 un 8);</w:t>
      </w:r>
    </w:p>
    <w:p w14:paraId="63B14918" w14:textId="77777777" w:rsidR="003F4E14" w:rsidRPr="00594273" w:rsidRDefault="003F4E14" w:rsidP="003F4E14">
      <w:pPr>
        <w:pStyle w:val="BodyText"/>
        <w:tabs>
          <w:tab w:val="left" w:pos="1294"/>
        </w:tabs>
        <w:ind w:left="284"/>
        <w:contextualSpacing/>
        <w:jc w:val="both"/>
        <w:rPr>
          <w:rFonts w:ascii="Times New Roman" w:hAnsi="Times New Roman" w:cs="Times New Roman"/>
        </w:rPr>
      </w:pPr>
    </w:p>
    <w:p w14:paraId="0B852D3B" w14:textId="65306C04" w:rsidR="00C85BD2" w:rsidRDefault="00C53821" w:rsidP="003F4E14">
      <w:pPr>
        <w:pStyle w:val="BodyText"/>
        <w:tabs>
          <w:tab w:val="left" w:pos="1294"/>
        </w:tabs>
        <w:ind w:left="284"/>
        <w:contextualSpacing/>
        <w:jc w:val="both"/>
        <w:rPr>
          <w:rFonts w:ascii="Times New Roman" w:hAnsi="Times New Roman" w:cs="Times New Roman"/>
        </w:rPr>
      </w:pPr>
      <w:r>
        <w:rPr>
          <w:rFonts w:ascii="Times New Roman" w:hAnsi="Times New Roman"/>
        </w:rPr>
        <w:t>ii) ja tehniskajā klasterī ir vairāk nekā viens kritiskais kods, AI veic vismaz vienu novērošanas darbību:</w:t>
      </w:r>
    </w:p>
    <w:p w14:paraId="06B39A5A" w14:textId="77777777" w:rsidR="003F4E14" w:rsidRPr="00594273" w:rsidRDefault="003F4E14" w:rsidP="00117CD3">
      <w:pPr>
        <w:pStyle w:val="BodyText"/>
        <w:tabs>
          <w:tab w:val="left" w:pos="1294"/>
        </w:tabs>
        <w:ind w:left="0"/>
        <w:contextualSpacing/>
        <w:mirrorIndents/>
        <w:jc w:val="both"/>
        <w:rPr>
          <w:rFonts w:ascii="Times New Roman" w:hAnsi="Times New Roman" w:cs="Times New Roman"/>
        </w:rPr>
      </w:pPr>
    </w:p>
    <w:p w14:paraId="0B852D3C" w14:textId="60F364BC" w:rsidR="00C85BD2" w:rsidRDefault="00117CD3" w:rsidP="003F4E14">
      <w:pPr>
        <w:pStyle w:val="BodyText"/>
        <w:ind w:left="567"/>
        <w:contextualSpacing/>
        <w:jc w:val="both"/>
        <w:rPr>
          <w:rFonts w:ascii="Times New Roman" w:hAnsi="Times New Roman" w:cs="Times New Roman"/>
        </w:rPr>
      </w:pPr>
      <w:r>
        <w:rPr>
          <w:rFonts w:ascii="Times New Roman" w:hAnsi="Times New Roman"/>
        </w:rPr>
        <w:t>a) visiem kritiskajiem kodiem, kas ir norādīti ar “un” (slejā “Kritiskais kods”);</w:t>
      </w:r>
    </w:p>
    <w:p w14:paraId="161F7E2C" w14:textId="77777777" w:rsidR="003F4E14" w:rsidRPr="00594273" w:rsidRDefault="003F4E14" w:rsidP="003F4E14">
      <w:pPr>
        <w:pStyle w:val="BodyText"/>
        <w:ind w:left="567"/>
        <w:contextualSpacing/>
        <w:jc w:val="both"/>
        <w:rPr>
          <w:rFonts w:ascii="Times New Roman" w:hAnsi="Times New Roman" w:cs="Times New Roman"/>
        </w:rPr>
      </w:pPr>
    </w:p>
    <w:p w14:paraId="0B852D3D" w14:textId="77777777" w:rsidR="00C85BD2" w:rsidRPr="00594273" w:rsidRDefault="00F274D7" w:rsidP="003F4E14">
      <w:pPr>
        <w:pStyle w:val="BodyText"/>
        <w:ind w:left="567"/>
        <w:contextualSpacing/>
        <w:jc w:val="both"/>
        <w:rPr>
          <w:rFonts w:ascii="Times New Roman" w:hAnsi="Times New Roman" w:cs="Times New Roman"/>
        </w:rPr>
      </w:pPr>
      <w:r>
        <w:rPr>
          <w:rFonts w:ascii="Times New Roman" w:hAnsi="Times New Roman"/>
        </w:rPr>
        <w:t xml:space="preserve">piemēram, </w:t>
      </w:r>
      <w:proofErr w:type="spellStart"/>
      <w:r>
        <w:rPr>
          <w:rFonts w:ascii="Times New Roman" w:hAnsi="Times New Roman"/>
          <w:i/>
          <w:iCs/>
        </w:rPr>
        <w:t>EMS</w:t>
      </w:r>
      <w:proofErr w:type="spellEnd"/>
      <w:r>
        <w:rPr>
          <w:rFonts w:ascii="Times New Roman" w:hAnsi="Times New Roman"/>
        </w:rPr>
        <w:t xml:space="preserve"> shēmas klasterī “Preču ražošana” ar vienu novērošanas darbību </w:t>
      </w:r>
      <w:proofErr w:type="spellStart"/>
      <w:r>
        <w:rPr>
          <w:rFonts w:ascii="Times New Roman" w:hAnsi="Times New Roman"/>
          <w:i/>
          <w:iCs/>
        </w:rPr>
        <w:t>IAF</w:t>
      </w:r>
      <w:proofErr w:type="spellEnd"/>
      <w:r>
        <w:rPr>
          <w:rFonts w:ascii="Times New Roman" w:hAnsi="Times New Roman"/>
        </w:rPr>
        <w:t xml:space="preserve"> kodam 04 vai 05 AI var piešķirt akreditāciju visiem nekritiskajiem kodiem (06 un 23) šajā klasterī, bet, lai piešķirtu akreditāciju otram kritiskajam kodam (04 vai 05), tam ir jāveic novērošana;</w:t>
      </w:r>
    </w:p>
    <w:p w14:paraId="174B275E" w14:textId="41878E31" w:rsidR="00BF4A36" w:rsidRPr="00594273" w:rsidRDefault="00BF4A36" w:rsidP="00D057C6">
      <w:pPr>
        <w:rPr>
          <w:rFonts w:ascii="Times New Roman" w:hAnsi="Times New Roman" w:cs="Times New Roman"/>
          <w:sz w:val="24"/>
          <w:szCs w:val="24"/>
        </w:rPr>
      </w:pPr>
    </w:p>
    <w:p w14:paraId="0B852D3F" w14:textId="04756957" w:rsidR="00C85BD2" w:rsidRDefault="00117CD3" w:rsidP="008D62D4">
      <w:pPr>
        <w:pStyle w:val="BodyText"/>
        <w:ind w:left="567"/>
        <w:contextualSpacing/>
        <w:jc w:val="both"/>
        <w:rPr>
          <w:rFonts w:ascii="Times New Roman" w:hAnsi="Times New Roman" w:cs="Times New Roman"/>
        </w:rPr>
      </w:pPr>
      <w:r>
        <w:rPr>
          <w:rFonts w:ascii="Times New Roman" w:hAnsi="Times New Roman"/>
        </w:rPr>
        <w:lastRenderedPageBreak/>
        <w:t>b) vienam no kritiskajiem kodiem, kas ir norādīti ar “vai” (slejā “Kritiskais kods”);</w:t>
      </w:r>
    </w:p>
    <w:p w14:paraId="6FFF7E2E" w14:textId="77777777" w:rsidR="00895E1C" w:rsidRPr="00594273" w:rsidRDefault="00895E1C" w:rsidP="008D62D4">
      <w:pPr>
        <w:pStyle w:val="BodyText"/>
        <w:ind w:left="567"/>
        <w:contextualSpacing/>
        <w:jc w:val="both"/>
        <w:rPr>
          <w:rFonts w:ascii="Times New Roman" w:hAnsi="Times New Roman" w:cs="Times New Roman"/>
        </w:rPr>
      </w:pPr>
    </w:p>
    <w:p w14:paraId="0B852D40" w14:textId="77777777" w:rsidR="00C85BD2" w:rsidRDefault="00F274D7" w:rsidP="008D62D4">
      <w:pPr>
        <w:pStyle w:val="BodyText"/>
        <w:ind w:left="567"/>
        <w:contextualSpacing/>
        <w:jc w:val="both"/>
        <w:rPr>
          <w:rFonts w:ascii="Times New Roman" w:hAnsi="Times New Roman" w:cs="Times New Roman"/>
        </w:rPr>
      </w:pPr>
      <w:r>
        <w:rPr>
          <w:rFonts w:ascii="Times New Roman" w:hAnsi="Times New Roman"/>
        </w:rPr>
        <w:t xml:space="preserve">piemēram, </w:t>
      </w:r>
      <w:proofErr w:type="spellStart"/>
      <w:r>
        <w:rPr>
          <w:rFonts w:ascii="Times New Roman" w:hAnsi="Times New Roman"/>
          <w:i/>
          <w:iCs/>
        </w:rPr>
        <w:t>QMS</w:t>
      </w:r>
      <w:proofErr w:type="spellEnd"/>
      <w:r>
        <w:rPr>
          <w:rFonts w:ascii="Times New Roman" w:hAnsi="Times New Roman"/>
        </w:rPr>
        <w:t xml:space="preserve"> shēmas klasterim “Mehānika” ar vienu novērošanas darbību </w:t>
      </w:r>
      <w:proofErr w:type="spellStart"/>
      <w:r>
        <w:rPr>
          <w:rFonts w:ascii="Times New Roman" w:hAnsi="Times New Roman"/>
          <w:i/>
          <w:iCs/>
        </w:rPr>
        <w:t>IAF</w:t>
      </w:r>
      <w:proofErr w:type="spellEnd"/>
      <w:r>
        <w:rPr>
          <w:rFonts w:ascii="Times New Roman" w:hAnsi="Times New Roman"/>
        </w:rPr>
        <w:t xml:space="preserve"> kodam 20 vai 22 AI var piešķirt akreditāciju citiem </w:t>
      </w:r>
      <w:proofErr w:type="spellStart"/>
      <w:r>
        <w:rPr>
          <w:rFonts w:ascii="Times New Roman" w:hAnsi="Times New Roman"/>
          <w:i/>
          <w:iCs/>
        </w:rPr>
        <w:t>IAF</w:t>
      </w:r>
      <w:proofErr w:type="spellEnd"/>
      <w:r>
        <w:rPr>
          <w:rFonts w:ascii="Times New Roman" w:hAnsi="Times New Roman"/>
        </w:rPr>
        <w:t xml:space="preserve"> kodiem (17, 18, 19, 20 vai 22), kas ietilpst šajā tehniskajā klasterī;</w:t>
      </w:r>
    </w:p>
    <w:p w14:paraId="3D472F77" w14:textId="77777777" w:rsidR="003F4E14" w:rsidRPr="00594273" w:rsidRDefault="003F4E14" w:rsidP="008D62D4">
      <w:pPr>
        <w:pStyle w:val="BodyText"/>
        <w:ind w:left="567"/>
        <w:contextualSpacing/>
        <w:jc w:val="both"/>
        <w:rPr>
          <w:rFonts w:ascii="Times New Roman" w:hAnsi="Times New Roman" w:cs="Times New Roman"/>
        </w:rPr>
      </w:pPr>
    </w:p>
    <w:p w14:paraId="0B852D41" w14:textId="45E567C7" w:rsidR="00C85BD2" w:rsidRDefault="00117CD3" w:rsidP="008D62D4">
      <w:pPr>
        <w:pStyle w:val="BodyText"/>
        <w:ind w:left="567"/>
        <w:contextualSpacing/>
        <w:jc w:val="both"/>
        <w:rPr>
          <w:rFonts w:ascii="Times New Roman" w:hAnsi="Times New Roman" w:cs="Times New Roman"/>
        </w:rPr>
      </w:pPr>
      <w:r>
        <w:rPr>
          <w:rFonts w:ascii="Times New Roman" w:hAnsi="Times New Roman"/>
        </w:rPr>
        <w:t>c) visiem kritiskajiem kodiem, kas ir norādīti ar “un”, t. i., kritiskiem kodiem, kas norādīti kvadrātiekavās [...], vai kritiskiem kodiem, kas norādīti ar “vai” (slejā “Kritiskais kods”);</w:t>
      </w:r>
    </w:p>
    <w:p w14:paraId="1EDEDCE3" w14:textId="77777777" w:rsidR="00FA5DA4" w:rsidRPr="00594273" w:rsidRDefault="00FA5DA4" w:rsidP="00FA5DA4">
      <w:pPr>
        <w:pStyle w:val="BodyText"/>
        <w:ind w:left="567"/>
        <w:contextualSpacing/>
        <w:mirrorIndents/>
        <w:jc w:val="both"/>
        <w:rPr>
          <w:rFonts w:ascii="Times New Roman" w:hAnsi="Times New Roman" w:cs="Times New Roman"/>
        </w:rPr>
      </w:pPr>
    </w:p>
    <w:p w14:paraId="0B852D43" w14:textId="314BDC18" w:rsidR="00C85BD2" w:rsidRDefault="00F274D7" w:rsidP="00895E1C">
      <w:pPr>
        <w:pStyle w:val="BodyText"/>
        <w:ind w:left="567"/>
        <w:contextualSpacing/>
        <w:jc w:val="both"/>
        <w:rPr>
          <w:rFonts w:ascii="Times New Roman" w:hAnsi="Times New Roman" w:cs="Times New Roman"/>
        </w:rPr>
      </w:pPr>
      <w:r>
        <w:rPr>
          <w:rFonts w:ascii="Times New Roman" w:hAnsi="Times New Roman"/>
        </w:rPr>
        <w:t xml:space="preserve">piemēram, </w:t>
      </w:r>
      <w:proofErr w:type="spellStart"/>
      <w:r>
        <w:rPr>
          <w:rFonts w:ascii="Times New Roman" w:hAnsi="Times New Roman"/>
          <w:i/>
          <w:iCs/>
        </w:rPr>
        <w:t>OH&amp;S</w:t>
      </w:r>
      <w:proofErr w:type="spellEnd"/>
      <w:r>
        <w:rPr>
          <w:rFonts w:ascii="Times New Roman" w:hAnsi="Times New Roman"/>
        </w:rPr>
        <w:t xml:space="preserve"> shēmas klasterī “Ķīmiskās vielas” ar vienu novērošanas darbību </w:t>
      </w:r>
      <w:proofErr w:type="spellStart"/>
      <w:r>
        <w:rPr>
          <w:rFonts w:ascii="Times New Roman" w:hAnsi="Times New Roman"/>
          <w:i/>
          <w:iCs/>
        </w:rPr>
        <w:t>IAF</w:t>
      </w:r>
      <w:proofErr w:type="spellEnd"/>
      <w:r>
        <w:rPr>
          <w:rFonts w:ascii="Times New Roman" w:hAnsi="Times New Roman"/>
        </w:rPr>
        <w:t xml:space="preserve"> kodam 7 vai 10, vai 12, vai 13, vai 16 AI var piešķirt akreditāciju visiem nekritiskajiem kodiem, t. i., kodam 14 un 15 plus 17 šajā klasterī, bet, lai piešķirtu akreditāciju citiem kritiskajiem kodiem, t. i., kodam 7 vai 10, vai 12, vai 13, vai 16, ir jāveic novērošana.</w:t>
      </w:r>
    </w:p>
    <w:p w14:paraId="0D46A5CE" w14:textId="77777777" w:rsidR="00FA5DA4" w:rsidRPr="00594273" w:rsidRDefault="00FA5DA4" w:rsidP="00895E1C">
      <w:pPr>
        <w:pStyle w:val="BodyText"/>
        <w:ind w:left="567"/>
        <w:contextualSpacing/>
        <w:jc w:val="both"/>
        <w:rPr>
          <w:rFonts w:ascii="Times New Roman" w:hAnsi="Times New Roman" w:cs="Times New Roman"/>
        </w:rPr>
      </w:pPr>
    </w:p>
    <w:p w14:paraId="0B852D44" w14:textId="77777777" w:rsidR="00C85BD2" w:rsidRDefault="00F274D7" w:rsidP="00895E1C">
      <w:pPr>
        <w:pStyle w:val="BodyText"/>
        <w:ind w:left="567"/>
        <w:contextualSpacing/>
        <w:jc w:val="both"/>
        <w:rPr>
          <w:rFonts w:ascii="Times New Roman" w:hAnsi="Times New Roman" w:cs="Times New Roman"/>
        </w:rPr>
      </w:pPr>
      <w:r>
        <w:rPr>
          <w:rFonts w:ascii="Times New Roman" w:hAnsi="Times New Roman"/>
        </w:rPr>
        <w:t xml:space="preserve">Savukārt šim pašam minētajam klasterim ar vienu novērošanas darbību </w:t>
      </w:r>
      <w:proofErr w:type="spellStart"/>
      <w:r>
        <w:rPr>
          <w:rFonts w:ascii="Times New Roman" w:hAnsi="Times New Roman"/>
          <w:i/>
          <w:iCs/>
        </w:rPr>
        <w:t>IAF</w:t>
      </w:r>
      <w:proofErr w:type="spellEnd"/>
      <w:r>
        <w:rPr>
          <w:rFonts w:ascii="Times New Roman" w:hAnsi="Times New Roman"/>
        </w:rPr>
        <w:t xml:space="preserve"> kodam 17 AI var piešķirt akreditāciju visiem pārējiem </w:t>
      </w:r>
      <w:proofErr w:type="spellStart"/>
      <w:r>
        <w:rPr>
          <w:rFonts w:ascii="Times New Roman" w:hAnsi="Times New Roman"/>
          <w:i/>
          <w:iCs/>
        </w:rPr>
        <w:t>IAF</w:t>
      </w:r>
      <w:proofErr w:type="spellEnd"/>
      <w:r>
        <w:rPr>
          <w:rFonts w:ascii="Times New Roman" w:hAnsi="Times New Roman"/>
        </w:rPr>
        <w:t xml:space="preserve"> kodiem, t. i., kodam 7, 10, 12, 13, 14, 15 un 16, kas ietilpst šajā tehniskajā klasterī;</w:t>
      </w:r>
    </w:p>
    <w:p w14:paraId="54F937DE" w14:textId="77777777" w:rsidR="00FA5DA4" w:rsidRPr="00594273" w:rsidRDefault="00FA5DA4" w:rsidP="00007C10">
      <w:pPr>
        <w:pStyle w:val="BodyText"/>
        <w:ind w:left="0"/>
        <w:contextualSpacing/>
        <w:mirrorIndents/>
        <w:jc w:val="both"/>
        <w:rPr>
          <w:rFonts w:ascii="Times New Roman" w:hAnsi="Times New Roman" w:cs="Times New Roman"/>
        </w:rPr>
      </w:pPr>
    </w:p>
    <w:p w14:paraId="0B852D45" w14:textId="18F75BB0" w:rsidR="00C85BD2" w:rsidRDefault="00D057C6" w:rsidP="00FA5DA4">
      <w:pPr>
        <w:pStyle w:val="BodyText"/>
        <w:tabs>
          <w:tab w:val="left" w:pos="1294"/>
        </w:tabs>
        <w:ind w:left="284"/>
        <w:contextualSpacing/>
        <w:jc w:val="both"/>
        <w:rPr>
          <w:rFonts w:ascii="Times New Roman" w:hAnsi="Times New Roman" w:cs="Times New Roman"/>
        </w:rPr>
      </w:pPr>
      <w:r>
        <w:rPr>
          <w:rFonts w:ascii="Times New Roman" w:hAnsi="Times New Roman"/>
        </w:rPr>
        <w:t xml:space="preserve">iii) ja nav iespējams veikt novērošanas darbību vienam vai vairākiem </w:t>
      </w:r>
      <w:proofErr w:type="spellStart"/>
      <w:r>
        <w:rPr>
          <w:rFonts w:ascii="Times New Roman" w:hAnsi="Times New Roman"/>
          <w:i/>
          <w:iCs/>
        </w:rPr>
        <w:t>IAF</w:t>
      </w:r>
      <w:proofErr w:type="spellEnd"/>
      <w:r>
        <w:rPr>
          <w:rFonts w:ascii="Times New Roman" w:hAnsi="Times New Roman"/>
        </w:rPr>
        <w:t xml:space="preserve"> kodiem, kas atzīmēti kā kritiskie kodi, AI var vienoties ar </w:t>
      </w:r>
      <w:proofErr w:type="spellStart"/>
      <w:r>
        <w:rPr>
          <w:rFonts w:ascii="Times New Roman" w:hAnsi="Times New Roman"/>
        </w:rPr>
        <w:t>SI</w:t>
      </w:r>
      <w:proofErr w:type="spellEnd"/>
      <w:r>
        <w:rPr>
          <w:rFonts w:ascii="Times New Roman" w:hAnsi="Times New Roman"/>
        </w:rPr>
        <w:t xml:space="preserve"> par kādu no šiem diviem variantiem:</w:t>
      </w:r>
    </w:p>
    <w:p w14:paraId="5D5272BD" w14:textId="77777777" w:rsidR="00895E1C" w:rsidRPr="00594273" w:rsidRDefault="00895E1C" w:rsidP="00FA5DA4">
      <w:pPr>
        <w:pStyle w:val="BodyText"/>
        <w:tabs>
          <w:tab w:val="left" w:pos="1294"/>
        </w:tabs>
        <w:ind w:left="284"/>
        <w:contextualSpacing/>
        <w:jc w:val="both"/>
        <w:rPr>
          <w:rFonts w:ascii="Times New Roman" w:hAnsi="Times New Roman" w:cs="Times New Roman"/>
        </w:rPr>
      </w:pPr>
    </w:p>
    <w:p w14:paraId="0B852D46" w14:textId="7DF296BA" w:rsidR="00C85BD2" w:rsidRDefault="00FA5DA4" w:rsidP="00FA5DA4">
      <w:pPr>
        <w:pStyle w:val="BodyText"/>
        <w:tabs>
          <w:tab w:val="left" w:pos="1862"/>
        </w:tabs>
        <w:ind w:left="567"/>
        <w:contextualSpacing/>
        <w:jc w:val="both"/>
        <w:rPr>
          <w:rFonts w:ascii="Times New Roman" w:hAnsi="Times New Roman" w:cs="Times New Roman"/>
        </w:rPr>
      </w:pPr>
      <w:r>
        <w:rPr>
          <w:rFonts w:ascii="Times New Roman" w:hAnsi="Times New Roman"/>
        </w:rPr>
        <w:t xml:space="preserve">a) AI var piešķirt akreditāciju tikai vienam vai vairākiem nekritiskajiem </w:t>
      </w:r>
      <w:proofErr w:type="spellStart"/>
      <w:r>
        <w:rPr>
          <w:rFonts w:ascii="Times New Roman" w:hAnsi="Times New Roman"/>
          <w:i/>
          <w:iCs/>
        </w:rPr>
        <w:t>IAF</w:t>
      </w:r>
      <w:proofErr w:type="spellEnd"/>
      <w:r>
        <w:rPr>
          <w:rFonts w:ascii="Times New Roman" w:hAnsi="Times New Roman"/>
        </w:rPr>
        <w:t xml:space="preserve"> kodiem, kas ietilpst tehniskajā klasterī, kuram ir veikta novērošanas darbība (piemēram, </w:t>
      </w:r>
      <w:proofErr w:type="spellStart"/>
      <w:r>
        <w:rPr>
          <w:rFonts w:ascii="Times New Roman" w:hAnsi="Times New Roman"/>
          <w:i/>
          <w:iCs/>
        </w:rPr>
        <w:t>QMS</w:t>
      </w:r>
      <w:proofErr w:type="spellEnd"/>
      <w:r>
        <w:rPr>
          <w:rFonts w:ascii="Times New Roman" w:hAnsi="Times New Roman"/>
        </w:rPr>
        <w:t xml:space="preserve"> klasterim “Pārtika” ar vienu novērošanas darbību </w:t>
      </w:r>
      <w:proofErr w:type="spellStart"/>
      <w:r>
        <w:rPr>
          <w:rFonts w:ascii="Times New Roman" w:hAnsi="Times New Roman"/>
          <w:i/>
          <w:iCs/>
        </w:rPr>
        <w:t>IAF</w:t>
      </w:r>
      <w:proofErr w:type="spellEnd"/>
      <w:r>
        <w:rPr>
          <w:rFonts w:ascii="Times New Roman" w:hAnsi="Times New Roman"/>
        </w:rPr>
        <w:t xml:space="preserve"> kodam 30 AI var piešķirt akreditāciju gan </w:t>
      </w:r>
      <w:proofErr w:type="spellStart"/>
      <w:r>
        <w:rPr>
          <w:rFonts w:ascii="Times New Roman" w:hAnsi="Times New Roman"/>
          <w:i/>
          <w:iCs/>
        </w:rPr>
        <w:t>IAF</w:t>
      </w:r>
      <w:proofErr w:type="spellEnd"/>
      <w:r>
        <w:rPr>
          <w:rFonts w:ascii="Times New Roman" w:hAnsi="Times New Roman"/>
        </w:rPr>
        <w:t xml:space="preserve"> kodam 30, gan </w:t>
      </w:r>
      <w:proofErr w:type="spellStart"/>
      <w:r>
        <w:rPr>
          <w:rFonts w:ascii="Times New Roman" w:hAnsi="Times New Roman"/>
          <w:i/>
          <w:iCs/>
        </w:rPr>
        <w:t>IAF</w:t>
      </w:r>
      <w:proofErr w:type="spellEnd"/>
      <w:r>
        <w:rPr>
          <w:rFonts w:ascii="Times New Roman" w:hAnsi="Times New Roman"/>
        </w:rPr>
        <w:t xml:space="preserve"> kodam 01), vai</w:t>
      </w:r>
    </w:p>
    <w:p w14:paraId="2F1FFA3E" w14:textId="77777777" w:rsidR="00FA5DA4" w:rsidRPr="00594273" w:rsidRDefault="00FA5DA4" w:rsidP="00FA5DA4">
      <w:pPr>
        <w:pStyle w:val="BodyText"/>
        <w:tabs>
          <w:tab w:val="left" w:pos="1862"/>
        </w:tabs>
        <w:ind w:left="567"/>
        <w:contextualSpacing/>
        <w:jc w:val="both"/>
        <w:rPr>
          <w:rFonts w:ascii="Times New Roman" w:hAnsi="Times New Roman" w:cs="Times New Roman"/>
        </w:rPr>
      </w:pPr>
    </w:p>
    <w:p w14:paraId="0B852D47" w14:textId="057FFA58" w:rsidR="00C85BD2" w:rsidRDefault="00FA5DA4" w:rsidP="00FA5DA4">
      <w:pPr>
        <w:pStyle w:val="BodyText"/>
        <w:tabs>
          <w:tab w:val="left" w:pos="1862"/>
        </w:tabs>
        <w:ind w:left="567"/>
        <w:contextualSpacing/>
        <w:jc w:val="both"/>
        <w:rPr>
          <w:rFonts w:ascii="Times New Roman" w:hAnsi="Times New Roman" w:cs="Times New Roman"/>
        </w:rPr>
      </w:pPr>
      <w:r>
        <w:rPr>
          <w:rFonts w:ascii="Times New Roman" w:hAnsi="Times New Roman"/>
        </w:rPr>
        <w:t>b) AI var piešķirt akreditāciju visiem klastera kodiem, veicot biroja darbību vienā vai vairākos kritiskajos kodos, bet ar nosacījumu, ka:</w:t>
      </w:r>
    </w:p>
    <w:p w14:paraId="58515753" w14:textId="77777777" w:rsidR="00FA5DA4" w:rsidRPr="00594273" w:rsidRDefault="00FA5DA4" w:rsidP="00FA5DA4">
      <w:pPr>
        <w:pStyle w:val="BodyText"/>
        <w:tabs>
          <w:tab w:val="left" w:pos="1862"/>
        </w:tabs>
        <w:ind w:left="0"/>
        <w:contextualSpacing/>
        <w:jc w:val="both"/>
        <w:rPr>
          <w:rFonts w:ascii="Times New Roman" w:hAnsi="Times New Roman" w:cs="Times New Roman"/>
        </w:rPr>
      </w:pPr>
    </w:p>
    <w:p w14:paraId="0B852D48" w14:textId="77777777" w:rsidR="00C85BD2" w:rsidRPr="00594273" w:rsidRDefault="00F274D7" w:rsidP="00FA5DA4">
      <w:pPr>
        <w:pStyle w:val="BodyText"/>
        <w:numPr>
          <w:ilvl w:val="0"/>
          <w:numId w:val="34"/>
        </w:numPr>
        <w:tabs>
          <w:tab w:val="left" w:pos="1276"/>
        </w:tabs>
        <w:ind w:left="1134" w:hanging="283"/>
        <w:contextualSpacing/>
        <w:jc w:val="both"/>
        <w:rPr>
          <w:rFonts w:ascii="Times New Roman" w:hAnsi="Times New Roman" w:cs="Times New Roman"/>
        </w:rPr>
      </w:pPr>
      <w:proofErr w:type="spellStart"/>
      <w:r>
        <w:rPr>
          <w:rFonts w:ascii="Times New Roman" w:hAnsi="Times New Roman"/>
        </w:rPr>
        <w:t>SI</w:t>
      </w:r>
      <w:proofErr w:type="spellEnd"/>
      <w:r>
        <w:rPr>
          <w:rFonts w:ascii="Times New Roman" w:hAnsi="Times New Roman"/>
        </w:rPr>
        <w:t xml:space="preserve"> ir dokumentāli apliecinājusi savu kompetenci attiecībā uz visiem klastera kodiem un </w:t>
      </w:r>
    </w:p>
    <w:p w14:paraId="0B852D49" w14:textId="77777777" w:rsidR="00C85BD2" w:rsidRDefault="00F274D7" w:rsidP="00FA5DA4">
      <w:pPr>
        <w:pStyle w:val="BodyText"/>
        <w:numPr>
          <w:ilvl w:val="0"/>
          <w:numId w:val="34"/>
        </w:numPr>
        <w:tabs>
          <w:tab w:val="left" w:pos="1276"/>
        </w:tabs>
        <w:ind w:left="1134" w:hanging="283"/>
        <w:contextualSpacing/>
        <w:jc w:val="both"/>
        <w:rPr>
          <w:rFonts w:ascii="Times New Roman" w:hAnsi="Times New Roman" w:cs="Times New Roman"/>
        </w:rPr>
      </w:pPr>
      <w:r>
        <w:rPr>
          <w:rFonts w:ascii="Times New Roman" w:hAnsi="Times New Roman"/>
        </w:rPr>
        <w:t>vispirms tiek veikta novērošanas darbība vienam vai vairākiem kritiskajiem kodiem, un tikai pēc tam izdod sertifikātu attiecībā uz šo(-</w:t>
      </w:r>
      <w:proofErr w:type="spellStart"/>
      <w:r>
        <w:rPr>
          <w:rFonts w:ascii="Times New Roman" w:hAnsi="Times New Roman"/>
        </w:rPr>
        <w:t>iem</w:t>
      </w:r>
      <w:proofErr w:type="spellEnd"/>
      <w:r>
        <w:rPr>
          <w:rFonts w:ascii="Times New Roman" w:hAnsi="Times New Roman"/>
        </w:rPr>
        <w:t>) kritisko(-</w:t>
      </w:r>
      <w:proofErr w:type="spellStart"/>
      <w:r>
        <w:rPr>
          <w:rFonts w:ascii="Times New Roman" w:hAnsi="Times New Roman"/>
        </w:rPr>
        <w:t>ajiem</w:t>
      </w:r>
      <w:proofErr w:type="spellEnd"/>
      <w:r>
        <w:rPr>
          <w:rFonts w:ascii="Times New Roman" w:hAnsi="Times New Roman"/>
        </w:rPr>
        <w:t>) kodu(-</w:t>
      </w:r>
      <w:proofErr w:type="spellStart"/>
      <w:r>
        <w:rPr>
          <w:rFonts w:ascii="Times New Roman" w:hAnsi="Times New Roman"/>
        </w:rPr>
        <w:t>iem</w:t>
      </w:r>
      <w:proofErr w:type="spellEnd"/>
      <w:r>
        <w:rPr>
          <w:rFonts w:ascii="Times New Roman" w:hAnsi="Times New Roman"/>
        </w:rPr>
        <w:t>), pamatojoties uz izdoto akreditāciju.</w:t>
      </w:r>
    </w:p>
    <w:p w14:paraId="3246F0FF" w14:textId="77777777" w:rsidR="00FA5DA4" w:rsidRPr="00594273" w:rsidRDefault="00FA5DA4" w:rsidP="00895E1C">
      <w:pPr>
        <w:pStyle w:val="BodyText"/>
        <w:tabs>
          <w:tab w:val="left" w:pos="1276"/>
        </w:tabs>
        <w:ind w:left="1134"/>
        <w:contextualSpacing/>
        <w:jc w:val="both"/>
        <w:rPr>
          <w:rFonts w:ascii="Times New Roman" w:hAnsi="Times New Roman" w:cs="Times New Roman"/>
        </w:rPr>
      </w:pPr>
    </w:p>
    <w:p w14:paraId="0B852D4A" w14:textId="77777777" w:rsidR="00C85BD2" w:rsidRPr="00594273" w:rsidRDefault="00F274D7" w:rsidP="004C398F">
      <w:pPr>
        <w:pStyle w:val="BodyText"/>
        <w:ind w:left="567"/>
        <w:contextualSpacing/>
        <w:jc w:val="both"/>
        <w:rPr>
          <w:rFonts w:ascii="Times New Roman" w:hAnsi="Times New Roman" w:cs="Times New Roman"/>
        </w:rPr>
      </w:pPr>
      <w:r>
        <w:rPr>
          <w:rFonts w:ascii="Times New Roman" w:hAnsi="Times New Roman"/>
        </w:rPr>
        <w:t>Tomēr šādos gadījumos, ja novērošanas darbības rezultāts ir negatīvs, AI izvērtē iespēju samazināt akreditācijas sfēru.</w:t>
      </w:r>
    </w:p>
    <w:p w14:paraId="0B852D4B"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4C" w14:textId="1CD16516" w:rsidR="00FA5DA4" w:rsidRDefault="00F274D7" w:rsidP="00532BE6">
      <w:pPr>
        <w:contextualSpacing/>
        <w:mirrorIndents/>
        <w:jc w:val="both"/>
        <w:rPr>
          <w:rFonts w:ascii="Times New Roman" w:eastAsia="Arial" w:hAnsi="Times New Roman" w:cs="Times New Roman"/>
          <w:i/>
          <w:sz w:val="24"/>
          <w:szCs w:val="24"/>
        </w:rPr>
      </w:pPr>
      <w:r>
        <w:rPr>
          <w:rFonts w:ascii="Times New Roman" w:hAnsi="Times New Roman"/>
          <w:i/>
          <w:sz w:val="24"/>
        </w:rPr>
        <w:t xml:space="preserve">Piezīme. Ja esošai akreditētai </w:t>
      </w:r>
      <w:proofErr w:type="spellStart"/>
      <w:r>
        <w:rPr>
          <w:rFonts w:ascii="Times New Roman" w:hAnsi="Times New Roman"/>
          <w:i/>
          <w:sz w:val="24"/>
        </w:rPr>
        <w:t>SI</w:t>
      </w:r>
      <w:proofErr w:type="spellEnd"/>
      <w:r>
        <w:rPr>
          <w:rFonts w:ascii="Times New Roman" w:hAnsi="Times New Roman"/>
          <w:i/>
          <w:sz w:val="24"/>
        </w:rPr>
        <w:t xml:space="preserve"> jau ir akreditēts kritiskais kods, bet nav akreditēts saistītais nekritiskais kods, tā var paplašināt savu akreditāciju, iekļaujot nekritiskos kodus, saskaņā ar 4.2.8. punktu.</w:t>
      </w:r>
    </w:p>
    <w:p w14:paraId="73031D45" w14:textId="3F089A05" w:rsidR="00BF4A36" w:rsidRPr="00FA5DA4" w:rsidRDefault="00BF4A36" w:rsidP="00FA5DA4">
      <w:pPr>
        <w:rPr>
          <w:rFonts w:ascii="Times New Roman" w:eastAsia="Arial" w:hAnsi="Times New Roman" w:cs="Times New Roman"/>
          <w:i/>
          <w:sz w:val="24"/>
          <w:szCs w:val="24"/>
        </w:rPr>
      </w:pPr>
    </w:p>
    <w:p w14:paraId="0B852D4E" w14:textId="2B55CE8A" w:rsidR="00C85BD2" w:rsidRPr="00594273" w:rsidRDefault="00943F52" w:rsidP="00A87C1C">
      <w:pPr>
        <w:pStyle w:val="BodyText"/>
        <w:tabs>
          <w:tab w:val="left" w:pos="1013"/>
        </w:tabs>
        <w:ind w:left="0"/>
        <w:contextualSpacing/>
        <w:mirrorIndents/>
        <w:jc w:val="both"/>
        <w:rPr>
          <w:rFonts w:ascii="Times New Roman" w:hAnsi="Times New Roman" w:cs="Times New Roman"/>
        </w:rPr>
      </w:pPr>
      <w:r>
        <w:rPr>
          <w:rFonts w:ascii="Times New Roman" w:hAnsi="Times New Roman"/>
        </w:rPr>
        <w:t xml:space="preserve">4.2.5. Ja </w:t>
      </w:r>
      <w:proofErr w:type="spellStart"/>
      <w:r>
        <w:rPr>
          <w:rFonts w:ascii="Times New Roman" w:hAnsi="Times New Roman"/>
        </w:rPr>
        <w:t>SI</w:t>
      </w:r>
      <w:proofErr w:type="spellEnd"/>
      <w:r>
        <w:rPr>
          <w:rFonts w:ascii="Times New Roman" w:hAnsi="Times New Roman"/>
        </w:rPr>
        <w:t xml:space="preserve"> vēlas akreditēt tikai vienu vai vairākus nekritiskos </w:t>
      </w:r>
      <w:proofErr w:type="spellStart"/>
      <w:r>
        <w:rPr>
          <w:rFonts w:ascii="Times New Roman" w:hAnsi="Times New Roman"/>
          <w:i/>
          <w:iCs/>
        </w:rPr>
        <w:t>IAF</w:t>
      </w:r>
      <w:proofErr w:type="spellEnd"/>
      <w:r>
        <w:rPr>
          <w:rFonts w:ascii="Times New Roman" w:hAnsi="Times New Roman"/>
        </w:rPr>
        <w:t xml:space="preserve"> kodus, ir nepieciešams vismaz viens novērošanas audits katrā klasterī, kurā ietverti nekritiskie </w:t>
      </w:r>
      <w:proofErr w:type="spellStart"/>
      <w:r>
        <w:rPr>
          <w:rFonts w:ascii="Times New Roman" w:hAnsi="Times New Roman"/>
          <w:i/>
          <w:iCs/>
        </w:rPr>
        <w:t>IAF</w:t>
      </w:r>
      <w:proofErr w:type="spellEnd"/>
      <w:r>
        <w:rPr>
          <w:rFonts w:ascii="Times New Roman" w:hAnsi="Times New Roman"/>
        </w:rPr>
        <w:t xml:space="preserve"> kodi.</w:t>
      </w:r>
    </w:p>
    <w:p w14:paraId="0B852D4F"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51" w14:textId="526C378A" w:rsidR="00C85BD2" w:rsidRPr="00594273" w:rsidRDefault="00943F52" w:rsidP="00895E1C">
      <w:pPr>
        <w:pStyle w:val="BodyText"/>
        <w:tabs>
          <w:tab w:val="left" w:pos="1013"/>
        </w:tabs>
        <w:ind w:left="0"/>
        <w:contextualSpacing/>
        <w:mirrorIndents/>
        <w:jc w:val="both"/>
        <w:rPr>
          <w:rFonts w:ascii="Times New Roman" w:hAnsi="Times New Roman" w:cs="Times New Roman"/>
        </w:rPr>
      </w:pPr>
      <w:r>
        <w:rPr>
          <w:rFonts w:ascii="Times New Roman" w:hAnsi="Times New Roman"/>
        </w:rPr>
        <w:t xml:space="preserve">4.2.6. Lai veiktu katras </w:t>
      </w:r>
      <w:r>
        <w:rPr>
          <w:rFonts w:ascii="Times New Roman" w:hAnsi="Times New Roman"/>
          <w:i/>
          <w:iCs/>
        </w:rPr>
        <w:t>MS</w:t>
      </w:r>
      <w:r>
        <w:rPr>
          <w:rFonts w:ascii="Times New Roman" w:hAnsi="Times New Roman"/>
        </w:rPr>
        <w:t xml:space="preserve"> shēmas sākotnējo akreditāciju, AI novēro vismaz viena </w:t>
      </w:r>
      <w:proofErr w:type="spellStart"/>
      <w:r>
        <w:rPr>
          <w:rFonts w:ascii="Times New Roman" w:hAnsi="Times New Roman"/>
        </w:rPr>
        <w:t>SI</w:t>
      </w:r>
      <w:proofErr w:type="spellEnd"/>
      <w:r>
        <w:rPr>
          <w:rFonts w:ascii="Times New Roman" w:hAnsi="Times New Roman"/>
        </w:rPr>
        <w:t xml:space="preserve"> klienta 1. un 2. posma auditus. Pirms audita 2. posma novērošanas pieteicēja </w:t>
      </w:r>
      <w:proofErr w:type="spellStart"/>
      <w:r>
        <w:rPr>
          <w:rFonts w:ascii="Times New Roman" w:hAnsi="Times New Roman"/>
        </w:rPr>
        <w:t>SI</w:t>
      </w:r>
      <w:proofErr w:type="spellEnd"/>
      <w:r>
        <w:rPr>
          <w:rFonts w:ascii="Times New Roman" w:hAnsi="Times New Roman"/>
        </w:rPr>
        <w:t xml:space="preserve"> iesniedz pilnīgu pārskatu un/vai secinājumus par 1. posma auditu AI vērtēšanas grupai. Ja sertifikācijas institūcijai nav jaunu klientu, var novērot vienu atjaunošanas vai divus uzraudzības auditus, </w:t>
      </w:r>
      <w:r>
        <w:rPr>
          <w:rFonts w:ascii="Times New Roman" w:hAnsi="Times New Roman"/>
        </w:rPr>
        <w:lastRenderedPageBreak/>
        <w:t>kas aptver galvenos procesus.</w:t>
      </w:r>
    </w:p>
    <w:p w14:paraId="0B852D52"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53" w14:textId="6BED68AF" w:rsidR="00C85BD2" w:rsidRPr="00594273" w:rsidRDefault="00943F52" w:rsidP="00943F52">
      <w:pPr>
        <w:pStyle w:val="BodyText"/>
        <w:tabs>
          <w:tab w:val="left" w:pos="1013"/>
        </w:tabs>
        <w:ind w:left="0"/>
        <w:contextualSpacing/>
        <w:mirrorIndents/>
        <w:jc w:val="both"/>
        <w:rPr>
          <w:rFonts w:ascii="Times New Roman" w:hAnsi="Times New Roman" w:cs="Times New Roman"/>
        </w:rPr>
      </w:pPr>
      <w:r>
        <w:rPr>
          <w:rFonts w:ascii="Times New Roman" w:hAnsi="Times New Roman"/>
        </w:rPr>
        <w:t xml:space="preserve">4.2.7. Iespēja piešķirt akreditāciju visam </w:t>
      </w:r>
      <w:proofErr w:type="spellStart"/>
      <w:r>
        <w:rPr>
          <w:rFonts w:ascii="Times New Roman" w:hAnsi="Times New Roman"/>
          <w:i/>
          <w:iCs/>
        </w:rPr>
        <w:t>IAF</w:t>
      </w:r>
      <w:proofErr w:type="spellEnd"/>
      <w:r>
        <w:rPr>
          <w:rFonts w:ascii="Times New Roman" w:hAnsi="Times New Roman"/>
        </w:rPr>
        <w:t xml:space="preserve"> kodam (piezīme – vārds “viss” nozīmē, ka dažas AI izmanto detalizētāku aptvērumu katram </w:t>
      </w:r>
      <w:proofErr w:type="spellStart"/>
      <w:r>
        <w:rPr>
          <w:rFonts w:ascii="Times New Roman" w:hAnsi="Times New Roman"/>
          <w:i/>
          <w:iCs/>
        </w:rPr>
        <w:t>IAF</w:t>
      </w:r>
      <w:proofErr w:type="spellEnd"/>
      <w:r>
        <w:rPr>
          <w:rFonts w:ascii="Times New Roman" w:hAnsi="Times New Roman"/>
        </w:rPr>
        <w:t xml:space="preserve"> kodam, sadalot to </w:t>
      </w:r>
      <w:proofErr w:type="spellStart"/>
      <w:r>
        <w:rPr>
          <w:rFonts w:ascii="Times New Roman" w:hAnsi="Times New Roman"/>
          <w:i/>
          <w:iCs/>
        </w:rPr>
        <w:t>NACE</w:t>
      </w:r>
      <w:proofErr w:type="spellEnd"/>
      <w:r>
        <w:rPr>
          <w:rFonts w:ascii="Times New Roman" w:hAnsi="Times New Roman"/>
        </w:rPr>
        <w:t xml:space="preserve"> kodos vai </w:t>
      </w:r>
      <w:proofErr w:type="spellStart"/>
      <w:r>
        <w:rPr>
          <w:rFonts w:ascii="Times New Roman" w:hAnsi="Times New Roman"/>
          <w:i/>
          <w:iCs/>
        </w:rPr>
        <w:t>IAF</w:t>
      </w:r>
      <w:proofErr w:type="spellEnd"/>
      <w:r>
        <w:rPr>
          <w:rFonts w:ascii="Times New Roman" w:hAnsi="Times New Roman"/>
        </w:rPr>
        <w:t xml:space="preserve"> </w:t>
      </w:r>
      <w:proofErr w:type="spellStart"/>
      <w:r>
        <w:rPr>
          <w:rFonts w:ascii="Times New Roman" w:hAnsi="Times New Roman"/>
        </w:rPr>
        <w:t>apakškodos</w:t>
      </w:r>
      <w:proofErr w:type="spellEnd"/>
      <w:r>
        <w:rPr>
          <w:rFonts w:ascii="Times New Roman" w:hAnsi="Times New Roman"/>
        </w:rPr>
        <w:t xml:space="preserve">) vienmēr ir atkarīga no tā, vai </w:t>
      </w:r>
      <w:proofErr w:type="spellStart"/>
      <w:r>
        <w:rPr>
          <w:rFonts w:ascii="Times New Roman" w:hAnsi="Times New Roman"/>
        </w:rPr>
        <w:t>SI</w:t>
      </w:r>
      <w:proofErr w:type="spellEnd"/>
      <w:r>
        <w:rPr>
          <w:rFonts w:ascii="Times New Roman" w:hAnsi="Times New Roman"/>
        </w:rPr>
        <w:t xml:space="preserve"> ir apliecinājusi, ka tai ir kompetence sertificēt visas pamatā esošās tehniskās jomas.</w:t>
      </w:r>
    </w:p>
    <w:p w14:paraId="0B852D54"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55" w14:textId="0777ECFE" w:rsidR="00C85BD2" w:rsidRPr="00594273" w:rsidRDefault="00C01190" w:rsidP="00C01190">
      <w:pPr>
        <w:pStyle w:val="BodyText"/>
        <w:tabs>
          <w:tab w:val="left" w:pos="1013"/>
        </w:tabs>
        <w:ind w:left="0"/>
        <w:contextualSpacing/>
        <w:mirrorIndents/>
        <w:jc w:val="both"/>
        <w:rPr>
          <w:rFonts w:ascii="Times New Roman" w:hAnsi="Times New Roman" w:cs="Times New Roman"/>
        </w:rPr>
      </w:pPr>
      <w:r>
        <w:rPr>
          <w:rFonts w:ascii="Times New Roman" w:hAnsi="Times New Roman"/>
        </w:rPr>
        <w:t>4.2.8. Ņemot vērā minēto, lai AI varētu piešķirt akreditāciju, vispirms ir jānovērtē kompetence arī attiecībā uz visiem nekritiskajiem kodiem. Tāpēc akreditāciju piešķir tikai:</w:t>
      </w:r>
    </w:p>
    <w:p w14:paraId="0B852D56"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57" w14:textId="3DAB3D8F" w:rsidR="00C85BD2" w:rsidRDefault="00C01190" w:rsidP="0062243B">
      <w:pPr>
        <w:pStyle w:val="BodyText"/>
        <w:tabs>
          <w:tab w:val="left" w:pos="1294"/>
        </w:tabs>
        <w:ind w:left="284"/>
        <w:contextualSpacing/>
        <w:jc w:val="both"/>
        <w:rPr>
          <w:rFonts w:ascii="Times New Roman" w:hAnsi="Times New Roman" w:cs="Times New Roman"/>
        </w:rPr>
      </w:pPr>
      <w:r>
        <w:rPr>
          <w:rFonts w:ascii="Times New Roman" w:hAnsi="Times New Roman"/>
        </w:rPr>
        <w:t xml:space="preserve">i) </w:t>
      </w:r>
      <w:proofErr w:type="spellStart"/>
      <w:r>
        <w:rPr>
          <w:rFonts w:ascii="Times New Roman" w:hAnsi="Times New Roman"/>
          <w:i/>
          <w:iCs/>
        </w:rPr>
        <w:t>IAF</w:t>
      </w:r>
      <w:proofErr w:type="spellEnd"/>
      <w:r>
        <w:rPr>
          <w:rFonts w:ascii="Times New Roman" w:hAnsi="Times New Roman"/>
        </w:rPr>
        <w:t xml:space="preserve"> kodiem, ja </w:t>
      </w:r>
      <w:proofErr w:type="spellStart"/>
      <w:r>
        <w:rPr>
          <w:rFonts w:ascii="Times New Roman" w:hAnsi="Times New Roman"/>
        </w:rPr>
        <w:t>SI</w:t>
      </w:r>
      <w:proofErr w:type="spellEnd"/>
      <w:r>
        <w:rPr>
          <w:rFonts w:ascii="Times New Roman" w:hAnsi="Times New Roman"/>
        </w:rPr>
        <w:t xml:space="preserve"> jau ir pieņēmusi lēmumus par sertifikāciju (piemēram, </w:t>
      </w:r>
      <w:proofErr w:type="spellStart"/>
      <w:r>
        <w:rPr>
          <w:rFonts w:ascii="Times New Roman" w:hAnsi="Times New Roman"/>
          <w:i/>
          <w:iCs/>
        </w:rPr>
        <w:t>QMS</w:t>
      </w:r>
      <w:proofErr w:type="spellEnd"/>
      <w:r>
        <w:rPr>
          <w:rFonts w:ascii="Times New Roman" w:hAnsi="Times New Roman"/>
        </w:rPr>
        <w:t xml:space="preserve"> shēmai ar vienu novērošanu </w:t>
      </w:r>
      <w:proofErr w:type="spellStart"/>
      <w:r>
        <w:rPr>
          <w:rFonts w:ascii="Times New Roman" w:hAnsi="Times New Roman"/>
          <w:i/>
          <w:iCs/>
        </w:rPr>
        <w:t>IAF</w:t>
      </w:r>
      <w:proofErr w:type="spellEnd"/>
      <w:r>
        <w:rPr>
          <w:rFonts w:ascii="Times New Roman" w:hAnsi="Times New Roman"/>
        </w:rPr>
        <w:t xml:space="preserve"> kodam 03 AI piešķir akreditāciju tikai </w:t>
      </w:r>
      <w:proofErr w:type="spellStart"/>
      <w:r>
        <w:rPr>
          <w:rFonts w:ascii="Times New Roman" w:hAnsi="Times New Roman"/>
          <w:i/>
          <w:iCs/>
        </w:rPr>
        <w:t>IAF</w:t>
      </w:r>
      <w:proofErr w:type="spellEnd"/>
      <w:r>
        <w:rPr>
          <w:rFonts w:ascii="Times New Roman" w:hAnsi="Times New Roman"/>
        </w:rPr>
        <w:t xml:space="preserve"> kodam 30 un 03, ja </w:t>
      </w:r>
      <w:proofErr w:type="spellStart"/>
      <w:r>
        <w:rPr>
          <w:rFonts w:ascii="Times New Roman" w:hAnsi="Times New Roman"/>
        </w:rPr>
        <w:t>SI</w:t>
      </w:r>
      <w:proofErr w:type="spellEnd"/>
      <w:r>
        <w:rPr>
          <w:rFonts w:ascii="Times New Roman" w:hAnsi="Times New Roman"/>
        </w:rPr>
        <w:t xml:space="preserve"> nav pieņēmusi lēmumus par sertifikāciju </w:t>
      </w:r>
      <w:proofErr w:type="spellStart"/>
      <w:r>
        <w:rPr>
          <w:rFonts w:ascii="Times New Roman" w:hAnsi="Times New Roman"/>
          <w:i/>
          <w:iCs/>
        </w:rPr>
        <w:t>IAF</w:t>
      </w:r>
      <w:proofErr w:type="spellEnd"/>
      <w:r>
        <w:rPr>
          <w:rFonts w:ascii="Times New Roman" w:hAnsi="Times New Roman"/>
        </w:rPr>
        <w:t xml:space="preserve"> kodam 01), vai</w:t>
      </w:r>
    </w:p>
    <w:p w14:paraId="3AB9CADC" w14:textId="77777777" w:rsidR="0062243B" w:rsidRPr="00594273" w:rsidRDefault="0062243B" w:rsidP="0062243B">
      <w:pPr>
        <w:pStyle w:val="BodyText"/>
        <w:tabs>
          <w:tab w:val="left" w:pos="1294"/>
        </w:tabs>
        <w:ind w:left="284"/>
        <w:contextualSpacing/>
        <w:jc w:val="both"/>
        <w:rPr>
          <w:rFonts w:ascii="Times New Roman" w:hAnsi="Times New Roman" w:cs="Times New Roman"/>
        </w:rPr>
      </w:pPr>
    </w:p>
    <w:p w14:paraId="0B852D58" w14:textId="3942C953" w:rsidR="00C85BD2" w:rsidRPr="00594273" w:rsidRDefault="0062243B" w:rsidP="0062243B">
      <w:pPr>
        <w:pStyle w:val="BodyText"/>
        <w:tabs>
          <w:tab w:val="left" w:pos="1294"/>
        </w:tabs>
        <w:ind w:left="284"/>
        <w:contextualSpacing/>
        <w:jc w:val="both"/>
        <w:rPr>
          <w:rFonts w:ascii="Times New Roman" w:hAnsi="Times New Roman" w:cs="Times New Roman"/>
        </w:rPr>
      </w:pPr>
      <w:r>
        <w:rPr>
          <w:rFonts w:ascii="Times New Roman" w:hAnsi="Times New Roman"/>
        </w:rPr>
        <w:t xml:space="preserve">ii) </w:t>
      </w:r>
      <w:proofErr w:type="spellStart"/>
      <w:r>
        <w:rPr>
          <w:rFonts w:ascii="Times New Roman" w:hAnsi="Times New Roman"/>
          <w:i/>
          <w:iCs/>
        </w:rPr>
        <w:t>IAF</w:t>
      </w:r>
      <w:proofErr w:type="spellEnd"/>
      <w:r>
        <w:rPr>
          <w:rFonts w:ascii="Times New Roman" w:hAnsi="Times New Roman"/>
        </w:rPr>
        <w:t xml:space="preserve"> kodiem, ja </w:t>
      </w:r>
      <w:proofErr w:type="spellStart"/>
      <w:r>
        <w:rPr>
          <w:rFonts w:ascii="Times New Roman" w:hAnsi="Times New Roman"/>
        </w:rPr>
        <w:t>SI</w:t>
      </w:r>
      <w:proofErr w:type="spellEnd"/>
      <w:r>
        <w:rPr>
          <w:rFonts w:ascii="Times New Roman" w:hAnsi="Times New Roman"/>
        </w:rPr>
        <w:t xml:space="preserve"> ir apliecinājusi savu kompetenci ar citiem līdzekļiem (piemēram, apliecinājusi, ka tai ir kompetents personāls visu konkrēto sertifikācijas funkciju veikšanai, skat. ISO/</w:t>
      </w:r>
      <w:proofErr w:type="spellStart"/>
      <w:r>
        <w:rPr>
          <w:rFonts w:ascii="Times New Roman" w:hAnsi="Times New Roman"/>
        </w:rPr>
        <w:t>IEC</w:t>
      </w:r>
      <w:proofErr w:type="spellEnd"/>
      <w:r>
        <w:rPr>
          <w:rFonts w:ascii="Times New Roman" w:hAnsi="Times New Roman"/>
        </w:rPr>
        <w:t> 17021 A pielikumu).</w:t>
      </w:r>
    </w:p>
    <w:p w14:paraId="0B852D59"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5A" w14:textId="5EA53F72" w:rsidR="00C85BD2" w:rsidRPr="00594273" w:rsidRDefault="0062243B" w:rsidP="0062243B">
      <w:pPr>
        <w:pStyle w:val="BodyText"/>
        <w:tabs>
          <w:tab w:val="left" w:pos="1013"/>
        </w:tabs>
        <w:ind w:left="0"/>
        <w:contextualSpacing/>
        <w:mirrorIndents/>
        <w:jc w:val="both"/>
        <w:rPr>
          <w:rFonts w:ascii="Times New Roman" w:hAnsi="Times New Roman" w:cs="Times New Roman"/>
        </w:rPr>
      </w:pPr>
      <w:r>
        <w:rPr>
          <w:rFonts w:ascii="Times New Roman" w:hAnsi="Times New Roman"/>
        </w:rPr>
        <w:t xml:space="preserve">4.2.9. Integrētas vai kombinētas pārvaldības sistēmas audita gadījumā novērošanas darbības sfēru saskaņo ar </w:t>
      </w:r>
      <w:proofErr w:type="spellStart"/>
      <w:r>
        <w:rPr>
          <w:rFonts w:ascii="Times New Roman" w:hAnsi="Times New Roman"/>
        </w:rPr>
        <w:t>SI</w:t>
      </w:r>
      <w:proofErr w:type="spellEnd"/>
      <w:r>
        <w:rPr>
          <w:rFonts w:ascii="Times New Roman" w:hAnsi="Times New Roman"/>
        </w:rPr>
        <w:t xml:space="preserve">. Ja nesen ir veikta novērošanas darbība tam pašam kodam, bet citā nolūkā (piemēram, ISO 13485, ISO 3834, </w:t>
      </w:r>
      <w:proofErr w:type="spellStart"/>
      <w:r>
        <w:rPr>
          <w:rFonts w:ascii="Times New Roman" w:hAnsi="Times New Roman"/>
        </w:rPr>
        <w:t>EN</w:t>
      </w:r>
      <w:proofErr w:type="spellEnd"/>
      <w:r>
        <w:rPr>
          <w:rFonts w:ascii="Times New Roman" w:hAnsi="Times New Roman"/>
        </w:rPr>
        <w:t> 9100), AI var uzskatīt, ka nav nepieciešamības veikt vēl vienu novērošanas darbību.</w:t>
      </w:r>
    </w:p>
    <w:p w14:paraId="0B852D5B"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D5C" w14:textId="5138F3F5" w:rsidR="00C85BD2" w:rsidRPr="00BF3BF5" w:rsidRDefault="0062243B" w:rsidP="00532BE6">
      <w:pPr>
        <w:pStyle w:val="Heading1"/>
        <w:spacing w:before="0"/>
        <w:ind w:firstLine="0"/>
        <w:jc w:val="both"/>
        <w:rPr>
          <w:rFonts w:ascii="Times New Roman" w:hAnsi="Times New Roman" w:cs="Times New Roman"/>
          <w:sz w:val="24"/>
          <w:szCs w:val="24"/>
        </w:rPr>
      </w:pPr>
      <w:bookmarkStart w:id="30" w:name="_bookmark14"/>
      <w:bookmarkStart w:id="31" w:name="_Toc134602411"/>
      <w:bookmarkEnd w:id="30"/>
      <w:r>
        <w:rPr>
          <w:rFonts w:ascii="Times New Roman" w:hAnsi="Times New Roman"/>
          <w:sz w:val="24"/>
        </w:rPr>
        <w:t>5. KVALITĀTES PĀRVALDĪBAS SISTĒMAS (ISO 9001)</w:t>
      </w:r>
      <w:bookmarkEnd w:id="31"/>
    </w:p>
    <w:p w14:paraId="0B852D5D"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D5E"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 xml:space="preserve">Visi </w:t>
      </w:r>
      <w:proofErr w:type="spellStart"/>
      <w:r>
        <w:rPr>
          <w:rFonts w:ascii="Times New Roman" w:hAnsi="Times New Roman"/>
          <w:i/>
          <w:iCs/>
        </w:rPr>
        <w:t>IAF</w:t>
      </w:r>
      <w:proofErr w:type="spellEnd"/>
      <w:r>
        <w:rPr>
          <w:rFonts w:ascii="Times New Roman" w:hAnsi="Times New Roman"/>
        </w:rPr>
        <w:t xml:space="preserve"> kodi (skat. </w:t>
      </w:r>
      <w:proofErr w:type="spellStart"/>
      <w:r>
        <w:rPr>
          <w:rFonts w:ascii="Times New Roman" w:hAnsi="Times New Roman"/>
        </w:rPr>
        <w:t>IAF</w:t>
      </w:r>
      <w:proofErr w:type="spellEnd"/>
      <w:r>
        <w:rPr>
          <w:rFonts w:ascii="Times New Roman" w:hAnsi="Times New Roman"/>
        </w:rPr>
        <w:t> </w:t>
      </w:r>
      <w:proofErr w:type="spellStart"/>
      <w:r>
        <w:rPr>
          <w:rFonts w:ascii="Times New Roman" w:hAnsi="Times New Roman"/>
        </w:rPr>
        <w:t>ID1</w:t>
      </w:r>
      <w:proofErr w:type="spellEnd"/>
      <w:r>
        <w:rPr>
          <w:rFonts w:ascii="Times New Roman" w:hAnsi="Times New Roman"/>
        </w:rPr>
        <w:t xml:space="preserve">) ir apvienoti vairākos </w:t>
      </w:r>
      <w:proofErr w:type="spellStart"/>
      <w:r>
        <w:rPr>
          <w:rFonts w:ascii="Times New Roman" w:hAnsi="Times New Roman"/>
          <w:i/>
          <w:iCs/>
        </w:rPr>
        <w:t>QMS</w:t>
      </w:r>
      <w:proofErr w:type="spellEnd"/>
      <w:r>
        <w:rPr>
          <w:rFonts w:ascii="Times New Roman" w:hAnsi="Times New Roman"/>
        </w:rPr>
        <w:t xml:space="preserve"> tehniskajos klasteros, kas uzskatāmi par būtiskiem šajā dokumentā.</w:t>
      </w:r>
    </w:p>
    <w:p w14:paraId="0B852D5F" w14:textId="77777777" w:rsidR="00C85BD2" w:rsidRPr="00594273" w:rsidRDefault="00C85BD2" w:rsidP="00532BE6">
      <w:pPr>
        <w:contextualSpacing/>
        <w:mirrorIndents/>
        <w:jc w:val="both"/>
        <w:rPr>
          <w:rFonts w:ascii="Times New Roman" w:eastAsia="Arial"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9"/>
        <w:gridCol w:w="1687"/>
        <w:gridCol w:w="6"/>
        <w:gridCol w:w="530"/>
        <w:gridCol w:w="8"/>
        <w:gridCol w:w="5661"/>
        <w:gridCol w:w="1219"/>
        <w:gridCol w:w="11"/>
      </w:tblGrid>
      <w:tr w:rsidR="007C10D2" w:rsidRPr="00594273" w14:paraId="0B852D65" w14:textId="77777777" w:rsidTr="00023388">
        <w:trPr>
          <w:gridBefore w:val="1"/>
          <w:wBefore w:w="5" w:type="pct"/>
          <w:tblHeader/>
        </w:trPr>
        <w:tc>
          <w:tcPr>
            <w:tcW w:w="919" w:type="pct"/>
            <w:gridSpan w:val="2"/>
            <w:tcBorders>
              <w:top w:val="single" w:sz="8" w:space="0" w:color="000000"/>
              <w:left w:val="single" w:sz="5" w:space="0" w:color="000000"/>
              <w:bottom w:val="single" w:sz="8" w:space="0" w:color="000000"/>
              <w:right w:val="single" w:sz="8" w:space="0" w:color="000000"/>
            </w:tcBorders>
            <w:shd w:val="clear" w:color="auto" w:fill="D9D9D9"/>
            <w:vAlign w:val="center"/>
          </w:tcPr>
          <w:p w14:paraId="0B852D6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b/>
                <w:sz w:val="24"/>
              </w:rPr>
              <w:t>Tehniskais klasteris</w:t>
            </w:r>
          </w:p>
        </w:tc>
        <w:tc>
          <w:tcPr>
            <w:tcW w:w="362"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B852D62" w14:textId="03840655" w:rsidR="00C85BD2" w:rsidRPr="00594273" w:rsidRDefault="00F274D7" w:rsidP="004676D4">
            <w:pPr>
              <w:pStyle w:val="TableParagraph"/>
              <w:contextualSpacing/>
              <w:mirrorIndents/>
              <w:jc w:val="center"/>
              <w:rPr>
                <w:rFonts w:ascii="Times New Roman" w:eastAsia="Arial" w:hAnsi="Times New Roman" w:cs="Times New Roman"/>
                <w:sz w:val="24"/>
                <w:szCs w:val="24"/>
              </w:rPr>
            </w:pPr>
            <w:proofErr w:type="spellStart"/>
            <w:r>
              <w:rPr>
                <w:rFonts w:ascii="Times New Roman" w:hAnsi="Times New Roman"/>
                <w:b/>
                <w:i/>
                <w:iCs/>
                <w:sz w:val="24"/>
              </w:rPr>
              <w:t>IAF</w:t>
            </w:r>
            <w:proofErr w:type="spellEnd"/>
            <w:r>
              <w:rPr>
                <w:rFonts w:ascii="Times New Roman" w:hAnsi="Times New Roman"/>
                <w:sz w:val="24"/>
              </w:rPr>
              <w:t xml:space="preserve"> </w:t>
            </w:r>
            <w:r>
              <w:rPr>
                <w:rFonts w:ascii="Times New Roman" w:hAnsi="Times New Roman"/>
                <w:b/>
                <w:sz w:val="24"/>
              </w:rPr>
              <w:t>kods</w:t>
            </w:r>
          </w:p>
        </w:tc>
        <w:tc>
          <w:tcPr>
            <w:tcW w:w="3202"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0B852D6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b/>
                <w:sz w:val="24"/>
              </w:rPr>
              <w:t xml:space="preserve">Ekonomikas nozares/darbības apraksts saskaņā ar </w:t>
            </w:r>
            <w:proofErr w:type="spellStart"/>
            <w:r>
              <w:rPr>
                <w:rFonts w:ascii="Times New Roman" w:hAnsi="Times New Roman"/>
                <w:b/>
                <w:sz w:val="24"/>
              </w:rPr>
              <w:t>IAF</w:t>
            </w:r>
            <w:proofErr w:type="spellEnd"/>
            <w:r>
              <w:rPr>
                <w:rFonts w:ascii="Times New Roman" w:hAnsi="Times New Roman"/>
                <w:b/>
                <w:sz w:val="24"/>
              </w:rPr>
              <w:t> </w:t>
            </w:r>
            <w:proofErr w:type="spellStart"/>
            <w:r>
              <w:rPr>
                <w:rFonts w:ascii="Times New Roman" w:hAnsi="Times New Roman"/>
                <w:b/>
                <w:sz w:val="24"/>
              </w:rPr>
              <w:t>ID1</w:t>
            </w:r>
            <w:proofErr w:type="spellEnd"/>
          </w:p>
        </w:tc>
        <w:tc>
          <w:tcPr>
            <w:tcW w:w="512"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B852D64"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b/>
                <w:sz w:val="24"/>
              </w:rPr>
              <w:t>Kritiskais(-</w:t>
            </w:r>
            <w:proofErr w:type="spellStart"/>
            <w:r>
              <w:rPr>
                <w:rFonts w:ascii="Times New Roman" w:hAnsi="Times New Roman"/>
                <w:b/>
                <w:sz w:val="24"/>
              </w:rPr>
              <w:t>ie</w:t>
            </w:r>
            <w:proofErr w:type="spellEnd"/>
            <w:r>
              <w:rPr>
                <w:rFonts w:ascii="Times New Roman" w:hAnsi="Times New Roman"/>
                <w:b/>
                <w:sz w:val="24"/>
              </w:rPr>
              <w:t>) kods(-i)</w:t>
            </w:r>
          </w:p>
        </w:tc>
      </w:tr>
      <w:tr w:rsidR="007C10D2" w:rsidRPr="00594273" w14:paraId="0B852D6C" w14:textId="77777777" w:rsidTr="00023388">
        <w:trPr>
          <w:gridBefore w:val="1"/>
          <w:wBefore w:w="5" w:type="pct"/>
        </w:trPr>
        <w:tc>
          <w:tcPr>
            <w:tcW w:w="919" w:type="pct"/>
            <w:gridSpan w:val="2"/>
            <w:vMerge w:val="restart"/>
            <w:tcBorders>
              <w:top w:val="single" w:sz="8" w:space="0" w:color="000000"/>
              <w:left w:val="single" w:sz="5" w:space="0" w:color="000000"/>
              <w:right w:val="single" w:sz="8" w:space="0" w:color="000000"/>
            </w:tcBorders>
            <w:vAlign w:val="center"/>
          </w:tcPr>
          <w:p w14:paraId="0B852D67"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Pārtika</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68"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w:t>
            </w:r>
          </w:p>
        </w:tc>
        <w:tc>
          <w:tcPr>
            <w:tcW w:w="3202" w:type="pct"/>
            <w:tcBorders>
              <w:top w:val="single" w:sz="8" w:space="0" w:color="000000"/>
              <w:left w:val="single" w:sz="8" w:space="0" w:color="000000"/>
              <w:bottom w:val="single" w:sz="8" w:space="0" w:color="000000"/>
              <w:right w:val="single" w:sz="8" w:space="0" w:color="000000"/>
            </w:tcBorders>
            <w:vAlign w:val="center"/>
          </w:tcPr>
          <w:p w14:paraId="0B852D69"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Lauksaimniecība, mežsaimniecība, zvejniecība</w:t>
            </w:r>
          </w:p>
        </w:tc>
        <w:tc>
          <w:tcPr>
            <w:tcW w:w="512" w:type="pct"/>
            <w:gridSpan w:val="2"/>
            <w:vMerge w:val="restart"/>
            <w:tcBorders>
              <w:top w:val="single" w:sz="8" w:space="0" w:color="000000"/>
              <w:left w:val="single" w:sz="8" w:space="0" w:color="000000"/>
              <w:right w:val="single" w:sz="8" w:space="0" w:color="000000"/>
            </w:tcBorders>
            <w:vAlign w:val="center"/>
          </w:tcPr>
          <w:p w14:paraId="0B852D6B"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w:t>
            </w:r>
          </w:p>
        </w:tc>
      </w:tr>
      <w:tr w:rsidR="007C10D2" w:rsidRPr="00594273" w14:paraId="0B852D71" w14:textId="77777777" w:rsidTr="00023388">
        <w:trPr>
          <w:gridBefore w:val="1"/>
          <w:wBefore w:w="5" w:type="pct"/>
        </w:trPr>
        <w:tc>
          <w:tcPr>
            <w:tcW w:w="919" w:type="pct"/>
            <w:gridSpan w:val="2"/>
            <w:vMerge/>
            <w:tcBorders>
              <w:left w:val="single" w:sz="5" w:space="0" w:color="000000"/>
              <w:right w:val="single" w:sz="8" w:space="0" w:color="000000"/>
            </w:tcBorders>
            <w:vAlign w:val="center"/>
          </w:tcPr>
          <w:p w14:paraId="0B852D6D"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6E"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w:t>
            </w:r>
          </w:p>
        </w:tc>
        <w:tc>
          <w:tcPr>
            <w:tcW w:w="3202" w:type="pct"/>
            <w:tcBorders>
              <w:top w:val="single" w:sz="8" w:space="0" w:color="000000"/>
              <w:left w:val="single" w:sz="8" w:space="0" w:color="000000"/>
              <w:bottom w:val="single" w:sz="8" w:space="0" w:color="000000"/>
              <w:right w:val="single" w:sz="8" w:space="0" w:color="000000"/>
            </w:tcBorders>
            <w:vAlign w:val="center"/>
          </w:tcPr>
          <w:p w14:paraId="0B852D6F"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Pārtikas produkti, dzērieni un tabakas izstrādājumi</w:t>
            </w:r>
          </w:p>
        </w:tc>
        <w:tc>
          <w:tcPr>
            <w:tcW w:w="512" w:type="pct"/>
            <w:gridSpan w:val="2"/>
            <w:vMerge/>
            <w:tcBorders>
              <w:left w:val="single" w:sz="8" w:space="0" w:color="000000"/>
              <w:right w:val="single" w:sz="8" w:space="0" w:color="000000"/>
            </w:tcBorders>
            <w:vAlign w:val="center"/>
          </w:tcPr>
          <w:p w14:paraId="0B852D70"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76" w14:textId="77777777" w:rsidTr="00023388">
        <w:trPr>
          <w:gridBefore w:val="1"/>
          <w:wBefore w:w="5" w:type="pct"/>
        </w:trPr>
        <w:tc>
          <w:tcPr>
            <w:tcW w:w="919" w:type="pct"/>
            <w:gridSpan w:val="2"/>
            <w:vMerge/>
            <w:tcBorders>
              <w:left w:val="single" w:sz="5" w:space="0" w:color="000000"/>
              <w:bottom w:val="single" w:sz="8" w:space="0" w:color="000000"/>
              <w:right w:val="single" w:sz="8" w:space="0" w:color="000000"/>
            </w:tcBorders>
            <w:vAlign w:val="center"/>
          </w:tcPr>
          <w:p w14:paraId="0B852D72"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73"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30</w:t>
            </w:r>
          </w:p>
        </w:tc>
        <w:tc>
          <w:tcPr>
            <w:tcW w:w="3202" w:type="pct"/>
            <w:tcBorders>
              <w:top w:val="single" w:sz="8" w:space="0" w:color="000000"/>
              <w:left w:val="single" w:sz="8" w:space="0" w:color="000000"/>
              <w:bottom w:val="single" w:sz="8" w:space="0" w:color="000000"/>
              <w:right w:val="single" w:sz="8" w:space="0" w:color="000000"/>
            </w:tcBorders>
            <w:vAlign w:val="center"/>
          </w:tcPr>
          <w:p w14:paraId="0B852D74"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Viesnīcas un restorāni</w:t>
            </w:r>
          </w:p>
        </w:tc>
        <w:tc>
          <w:tcPr>
            <w:tcW w:w="512" w:type="pct"/>
            <w:gridSpan w:val="2"/>
            <w:vMerge/>
            <w:tcBorders>
              <w:left w:val="single" w:sz="8" w:space="0" w:color="000000"/>
              <w:bottom w:val="single" w:sz="8" w:space="0" w:color="000000"/>
              <w:right w:val="single" w:sz="8" w:space="0" w:color="000000"/>
            </w:tcBorders>
            <w:vAlign w:val="center"/>
          </w:tcPr>
          <w:p w14:paraId="0B852D75"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88" w14:textId="77777777" w:rsidTr="00023388">
        <w:trPr>
          <w:gridAfter w:val="1"/>
          <w:wAfter w:w="5" w:type="pct"/>
        </w:trPr>
        <w:tc>
          <w:tcPr>
            <w:tcW w:w="919" w:type="pct"/>
            <w:gridSpan w:val="2"/>
            <w:vMerge w:val="restart"/>
            <w:tcBorders>
              <w:top w:val="single" w:sz="8" w:space="0" w:color="000000"/>
              <w:left w:val="single" w:sz="8" w:space="0" w:color="000000"/>
              <w:right w:val="single" w:sz="8" w:space="0" w:color="000000"/>
            </w:tcBorders>
            <w:vAlign w:val="center"/>
          </w:tcPr>
          <w:p w14:paraId="0B852D81"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Mehānika</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82"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17</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83"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Parastie metāli un metāla izstrādājumi</w:t>
            </w:r>
          </w:p>
        </w:tc>
        <w:tc>
          <w:tcPr>
            <w:tcW w:w="512" w:type="pct"/>
            <w:vMerge w:val="restart"/>
            <w:tcBorders>
              <w:top w:val="single" w:sz="8" w:space="0" w:color="000000"/>
              <w:left w:val="single" w:sz="8" w:space="0" w:color="000000"/>
              <w:right w:val="single" w:sz="8" w:space="0" w:color="000000"/>
            </w:tcBorders>
            <w:vAlign w:val="center"/>
          </w:tcPr>
          <w:p w14:paraId="0B852D87" w14:textId="0E85BE91"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22 vai 20</w:t>
            </w:r>
          </w:p>
        </w:tc>
      </w:tr>
      <w:tr w:rsidR="007C10D2" w:rsidRPr="00594273" w14:paraId="0B852D8D"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D89"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8A"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18</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8B"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Iekārtas un aprīkojums</w:t>
            </w:r>
          </w:p>
        </w:tc>
        <w:tc>
          <w:tcPr>
            <w:tcW w:w="512" w:type="pct"/>
            <w:vMerge/>
            <w:tcBorders>
              <w:left w:val="single" w:sz="8" w:space="0" w:color="000000"/>
              <w:right w:val="single" w:sz="8" w:space="0" w:color="000000"/>
            </w:tcBorders>
            <w:vAlign w:val="center"/>
          </w:tcPr>
          <w:p w14:paraId="0B852D8C"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92"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D8E"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8F"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19</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90"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Elektriskās un optiskās iekārtas</w:t>
            </w:r>
          </w:p>
        </w:tc>
        <w:tc>
          <w:tcPr>
            <w:tcW w:w="512" w:type="pct"/>
            <w:vMerge/>
            <w:tcBorders>
              <w:left w:val="single" w:sz="8" w:space="0" w:color="000000"/>
              <w:right w:val="single" w:sz="8" w:space="0" w:color="000000"/>
            </w:tcBorders>
            <w:vAlign w:val="center"/>
          </w:tcPr>
          <w:p w14:paraId="0B852D91"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97"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D93"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94"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20</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95"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Kuģu būve</w:t>
            </w:r>
          </w:p>
        </w:tc>
        <w:tc>
          <w:tcPr>
            <w:tcW w:w="512" w:type="pct"/>
            <w:vMerge/>
            <w:tcBorders>
              <w:left w:val="single" w:sz="8" w:space="0" w:color="000000"/>
              <w:right w:val="single" w:sz="8" w:space="0" w:color="000000"/>
            </w:tcBorders>
            <w:vAlign w:val="center"/>
          </w:tcPr>
          <w:p w14:paraId="0B852D96"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9C" w14:textId="77777777" w:rsidTr="00023388">
        <w:trPr>
          <w:gridAfter w:val="1"/>
          <w:wAfter w:w="5" w:type="pct"/>
        </w:trPr>
        <w:tc>
          <w:tcPr>
            <w:tcW w:w="919" w:type="pct"/>
            <w:gridSpan w:val="2"/>
            <w:vMerge/>
            <w:tcBorders>
              <w:left w:val="single" w:sz="8" w:space="0" w:color="000000"/>
              <w:bottom w:val="single" w:sz="8" w:space="0" w:color="000000"/>
              <w:right w:val="single" w:sz="8" w:space="0" w:color="000000"/>
            </w:tcBorders>
            <w:vAlign w:val="center"/>
          </w:tcPr>
          <w:p w14:paraId="0B852D98"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99"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22</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9A"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Cits transportlīdzekļu aprīkojums</w:t>
            </w:r>
          </w:p>
        </w:tc>
        <w:tc>
          <w:tcPr>
            <w:tcW w:w="512" w:type="pct"/>
            <w:vMerge/>
            <w:tcBorders>
              <w:left w:val="single" w:sz="8" w:space="0" w:color="000000"/>
              <w:bottom w:val="single" w:sz="8" w:space="0" w:color="000000"/>
              <w:right w:val="single" w:sz="8" w:space="0" w:color="000000"/>
            </w:tcBorders>
            <w:vAlign w:val="center"/>
          </w:tcPr>
          <w:p w14:paraId="0B852D9B"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A3" w14:textId="77777777" w:rsidTr="00023388">
        <w:trPr>
          <w:gridAfter w:val="1"/>
          <w:wAfter w:w="5" w:type="pct"/>
        </w:trPr>
        <w:tc>
          <w:tcPr>
            <w:tcW w:w="919" w:type="pct"/>
            <w:gridSpan w:val="2"/>
            <w:vMerge w:val="restart"/>
            <w:tcBorders>
              <w:top w:val="single" w:sz="8" w:space="0" w:color="000000"/>
              <w:left w:val="single" w:sz="8" w:space="0" w:color="000000"/>
              <w:right w:val="single" w:sz="8" w:space="0" w:color="000000"/>
            </w:tcBorders>
            <w:vAlign w:val="center"/>
          </w:tcPr>
          <w:p w14:paraId="0B852D9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Papīrs</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9F"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7</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A0"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Tikai “Papīra izstrādājumi”</w:t>
            </w:r>
          </w:p>
        </w:tc>
        <w:tc>
          <w:tcPr>
            <w:tcW w:w="512" w:type="pct"/>
            <w:vMerge w:val="restart"/>
            <w:tcBorders>
              <w:top w:val="single" w:sz="8" w:space="0" w:color="000000"/>
              <w:left w:val="single" w:sz="8" w:space="0" w:color="000000"/>
              <w:right w:val="single" w:sz="8" w:space="0" w:color="000000"/>
            </w:tcBorders>
            <w:vAlign w:val="center"/>
          </w:tcPr>
          <w:p w14:paraId="0B852DA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9</w:t>
            </w:r>
          </w:p>
        </w:tc>
      </w:tr>
      <w:tr w:rsidR="007C10D2" w:rsidRPr="00594273" w14:paraId="0B852DA8"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DA4"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A5"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8</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A6"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Izdevējdarbības uzņēmumi</w:t>
            </w:r>
          </w:p>
        </w:tc>
        <w:tc>
          <w:tcPr>
            <w:tcW w:w="512" w:type="pct"/>
            <w:vMerge/>
            <w:tcBorders>
              <w:left w:val="single" w:sz="8" w:space="0" w:color="000000"/>
              <w:right w:val="single" w:sz="8" w:space="0" w:color="000000"/>
            </w:tcBorders>
            <w:vAlign w:val="center"/>
          </w:tcPr>
          <w:p w14:paraId="0B852DA7"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AD" w14:textId="77777777" w:rsidTr="00023388">
        <w:trPr>
          <w:gridAfter w:val="1"/>
          <w:wAfter w:w="5" w:type="pct"/>
        </w:trPr>
        <w:tc>
          <w:tcPr>
            <w:tcW w:w="919" w:type="pct"/>
            <w:gridSpan w:val="2"/>
            <w:vMerge/>
            <w:tcBorders>
              <w:left w:val="single" w:sz="8" w:space="0" w:color="000000"/>
              <w:bottom w:val="single" w:sz="8" w:space="0" w:color="000000"/>
              <w:right w:val="single" w:sz="8" w:space="0" w:color="000000"/>
            </w:tcBorders>
            <w:vAlign w:val="center"/>
          </w:tcPr>
          <w:p w14:paraId="0B852DA9"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AA"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9</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AB"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Drukāšanas uzņēmumi</w:t>
            </w:r>
          </w:p>
        </w:tc>
        <w:tc>
          <w:tcPr>
            <w:tcW w:w="512" w:type="pct"/>
            <w:vMerge/>
            <w:tcBorders>
              <w:left w:val="single" w:sz="8" w:space="0" w:color="000000"/>
              <w:bottom w:val="single" w:sz="8" w:space="0" w:color="000000"/>
              <w:right w:val="single" w:sz="8" w:space="0" w:color="000000"/>
            </w:tcBorders>
            <w:vAlign w:val="center"/>
          </w:tcPr>
          <w:p w14:paraId="0B852DAC"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B4" w14:textId="77777777" w:rsidTr="00023388">
        <w:trPr>
          <w:gridAfter w:val="1"/>
          <w:wAfter w:w="5" w:type="pct"/>
        </w:trPr>
        <w:tc>
          <w:tcPr>
            <w:tcW w:w="919" w:type="pct"/>
            <w:gridSpan w:val="2"/>
            <w:vMerge w:val="restart"/>
            <w:tcBorders>
              <w:top w:val="single" w:sz="8" w:space="0" w:color="000000"/>
              <w:left w:val="single" w:sz="8" w:space="0" w:color="000000"/>
              <w:right w:val="single" w:sz="8" w:space="0" w:color="000000"/>
            </w:tcBorders>
            <w:vAlign w:val="center"/>
          </w:tcPr>
          <w:p w14:paraId="0B852DAF"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Minerālvielas</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B0"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B1"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Ieguves rūpniecība un karjeru izstrāde</w:t>
            </w:r>
          </w:p>
        </w:tc>
        <w:tc>
          <w:tcPr>
            <w:tcW w:w="512" w:type="pct"/>
            <w:vMerge w:val="restart"/>
            <w:tcBorders>
              <w:top w:val="single" w:sz="8" w:space="0" w:color="000000"/>
              <w:left w:val="single" w:sz="8" w:space="0" w:color="000000"/>
              <w:right w:val="single" w:sz="8" w:space="0" w:color="000000"/>
            </w:tcBorders>
            <w:vAlign w:val="center"/>
          </w:tcPr>
          <w:p w14:paraId="0B852DB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 vai 15</w:t>
            </w:r>
          </w:p>
        </w:tc>
      </w:tr>
      <w:tr w:rsidR="007C10D2" w:rsidRPr="00594273" w14:paraId="0B852DB9"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DB5"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B6"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15</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B7"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Nemetālisko minerālu izstrādājumi</w:t>
            </w:r>
          </w:p>
        </w:tc>
        <w:tc>
          <w:tcPr>
            <w:tcW w:w="512" w:type="pct"/>
            <w:vMerge/>
            <w:tcBorders>
              <w:left w:val="single" w:sz="8" w:space="0" w:color="000000"/>
              <w:right w:val="single" w:sz="8" w:space="0" w:color="000000"/>
            </w:tcBorders>
            <w:vAlign w:val="center"/>
          </w:tcPr>
          <w:p w14:paraId="0B852DB8"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BE" w14:textId="77777777" w:rsidTr="00023388">
        <w:trPr>
          <w:gridAfter w:val="1"/>
          <w:wAfter w:w="5" w:type="pct"/>
        </w:trPr>
        <w:tc>
          <w:tcPr>
            <w:tcW w:w="919" w:type="pct"/>
            <w:gridSpan w:val="2"/>
            <w:vMerge/>
            <w:tcBorders>
              <w:left w:val="single" w:sz="8" w:space="0" w:color="000000"/>
              <w:bottom w:val="single" w:sz="8" w:space="0" w:color="000000"/>
              <w:right w:val="single" w:sz="8" w:space="0" w:color="000000"/>
            </w:tcBorders>
            <w:vAlign w:val="center"/>
          </w:tcPr>
          <w:p w14:paraId="0B852DBA"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BB"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16</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BC"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Betons, cements, kaļķis, ģipsis utt.</w:t>
            </w:r>
          </w:p>
        </w:tc>
        <w:tc>
          <w:tcPr>
            <w:tcW w:w="512" w:type="pct"/>
            <w:vMerge/>
            <w:tcBorders>
              <w:left w:val="single" w:sz="8" w:space="0" w:color="000000"/>
              <w:bottom w:val="single" w:sz="8" w:space="0" w:color="000000"/>
              <w:right w:val="single" w:sz="8" w:space="0" w:color="000000"/>
            </w:tcBorders>
            <w:vAlign w:val="center"/>
          </w:tcPr>
          <w:p w14:paraId="0B852DBD"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C3" w14:textId="77777777" w:rsidTr="00023388">
        <w:trPr>
          <w:gridAfter w:val="1"/>
          <w:wAfter w:w="5" w:type="pct"/>
        </w:trPr>
        <w:tc>
          <w:tcPr>
            <w:tcW w:w="919" w:type="pct"/>
            <w:gridSpan w:val="2"/>
            <w:vMerge w:val="restart"/>
            <w:tcBorders>
              <w:top w:val="single" w:sz="8" w:space="0" w:color="000000"/>
              <w:left w:val="single" w:sz="8" w:space="0" w:color="000000"/>
              <w:right w:val="single" w:sz="8" w:space="0" w:color="000000"/>
            </w:tcBorders>
            <w:vAlign w:val="center"/>
          </w:tcPr>
          <w:p w14:paraId="0B852DBF"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Būvniecība</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C0"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28</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C1"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Būvniecība</w:t>
            </w:r>
          </w:p>
        </w:tc>
        <w:tc>
          <w:tcPr>
            <w:tcW w:w="512" w:type="pct"/>
            <w:vMerge w:val="restart"/>
            <w:tcBorders>
              <w:top w:val="single" w:sz="8" w:space="0" w:color="000000"/>
              <w:left w:val="single" w:sz="8" w:space="0" w:color="000000"/>
              <w:right w:val="single" w:sz="8" w:space="0" w:color="000000"/>
            </w:tcBorders>
            <w:vAlign w:val="center"/>
          </w:tcPr>
          <w:p w14:paraId="0B852DC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28</w:t>
            </w:r>
          </w:p>
        </w:tc>
      </w:tr>
      <w:tr w:rsidR="007C10D2" w:rsidRPr="00594273" w14:paraId="0B852DC8" w14:textId="77777777" w:rsidTr="00023388">
        <w:trPr>
          <w:gridAfter w:val="1"/>
          <w:wAfter w:w="5" w:type="pct"/>
        </w:trPr>
        <w:tc>
          <w:tcPr>
            <w:tcW w:w="919" w:type="pct"/>
            <w:gridSpan w:val="2"/>
            <w:vMerge/>
            <w:tcBorders>
              <w:left w:val="single" w:sz="8" w:space="0" w:color="000000"/>
              <w:bottom w:val="single" w:sz="5" w:space="0" w:color="000000"/>
              <w:right w:val="single" w:sz="8" w:space="0" w:color="000000"/>
            </w:tcBorders>
            <w:vAlign w:val="center"/>
          </w:tcPr>
          <w:p w14:paraId="0B852DC4"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5" w:space="0" w:color="000000"/>
              <w:right w:val="single" w:sz="8" w:space="0" w:color="000000"/>
            </w:tcBorders>
            <w:vAlign w:val="center"/>
          </w:tcPr>
          <w:p w14:paraId="0B852DC5"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34</w:t>
            </w:r>
          </w:p>
        </w:tc>
        <w:tc>
          <w:tcPr>
            <w:tcW w:w="3202" w:type="pct"/>
            <w:gridSpan w:val="2"/>
            <w:tcBorders>
              <w:top w:val="single" w:sz="8" w:space="0" w:color="000000"/>
              <w:left w:val="single" w:sz="8" w:space="0" w:color="000000"/>
              <w:bottom w:val="single" w:sz="5" w:space="0" w:color="000000"/>
              <w:right w:val="single" w:sz="8" w:space="0" w:color="000000"/>
            </w:tcBorders>
            <w:vAlign w:val="center"/>
          </w:tcPr>
          <w:p w14:paraId="0B852DC6"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Inženierpakalpojumi</w:t>
            </w:r>
          </w:p>
        </w:tc>
        <w:tc>
          <w:tcPr>
            <w:tcW w:w="512" w:type="pct"/>
            <w:vMerge/>
            <w:tcBorders>
              <w:left w:val="single" w:sz="8" w:space="0" w:color="000000"/>
              <w:bottom w:val="single" w:sz="5" w:space="0" w:color="000000"/>
              <w:right w:val="single" w:sz="8" w:space="0" w:color="000000"/>
            </w:tcBorders>
            <w:vAlign w:val="center"/>
          </w:tcPr>
          <w:p w14:paraId="0B852DC7"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CF" w14:textId="77777777" w:rsidTr="00023388">
        <w:trPr>
          <w:gridAfter w:val="1"/>
          <w:wAfter w:w="5" w:type="pct"/>
        </w:trPr>
        <w:tc>
          <w:tcPr>
            <w:tcW w:w="919" w:type="pct"/>
            <w:gridSpan w:val="2"/>
            <w:vMerge w:val="restart"/>
            <w:tcBorders>
              <w:top w:val="single" w:sz="5" w:space="0" w:color="000000"/>
              <w:left w:val="single" w:sz="8" w:space="0" w:color="000000"/>
              <w:right w:val="single" w:sz="8" w:space="0" w:color="000000"/>
            </w:tcBorders>
            <w:vAlign w:val="center"/>
          </w:tcPr>
          <w:p w14:paraId="0B852DC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lastRenderedPageBreak/>
              <w:t>Preču ražošana</w:t>
            </w:r>
          </w:p>
        </w:tc>
        <w:tc>
          <w:tcPr>
            <w:tcW w:w="362" w:type="pct"/>
            <w:gridSpan w:val="2"/>
            <w:tcBorders>
              <w:top w:val="single" w:sz="5" w:space="0" w:color="000000"/>
              <w:left w:val="single" w:sz="8" w:space="0" w:color="000000"/>
              <w:bottom w:val="single" w:sz="8" w:space="0" w:color="000000"/>
              <w:right w:val="single" w:sz="8" w:space="0" w:color="000000"/>
            </w:tcBorders>
            <w:vAlign w:val="center"/>
          </w:tcPr>
          <w:p w14:paraId="0B852DCB"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4</w:t>
            </w:r>
          </w:p>
        </w:tc>
        <w:tc>
          <w:tcPr>
            <w:tcW w:w="3202" w:type="pct"/>
            <w:gridSpan w:val="2"/>
            <w:tcBorders>
              <w:top w:val="single" w:sz="5" w:space="0" w:color="000000"/>
              <w:left w:val="single" w:sz="8" w:space="0" w:color="000000"/>
              <w:bottom w:val="single" w:sz="8" w:space="0" w:color="000000"/>
              <w:right w:val="single" w:sz="8" w:space="0" w:color="000000"/>
            </w:tcBorders>
            <w:vAlign w:val="center"/>
          </w:tcPr>
          <w:p w14:paraId="0B852DCC"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Tekstilizstrādājumi un tekstilpreces</w:t>
            </w:r>
          </w:p>
        </w:tc>
        <w:tc>
          <w:tcPr>
            <w:tcW w:w="512" w:type="pct"/>
            <w:vMerge w:val="restart"/>
            <w:tcBorders>
              <w:top w:val="single" w:sz="5" w:space="0" w:color="000000"/>
              <w:left w:val="single" w:sz="8" w:space="0" w:color="000000"/>
              <w:right w:val="single" w:sz="8" w:space="0" w:color="000000"/>
            </w:tcBorders>
            <w:vAlign w:val="center"/>
          </w:tcPr>
          <w:p w14:paraId="0B852DC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5 vai 14</w:t>
            </w:r>
          </w:p>
        </w:tc>
      </w:tr>
      <w:tr w:rsidR="007C10D2" w:rsidRPr="00594273" w14:paraId="0B852DD4"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DD0"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D1"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5</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D2"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Āda un ādas izstrādājumi</w:t>
            </w:r>
          </w:p>
        </w:tc>
        <w:tc>
          <w:tcPr>
            <w:tcW w:w="512" w:type="pct"/>
            <w:vMerge/>
            <w:tcBorders>
              <w:left w:val="single" w:sz="8" w:space="0" w:color="000000"/>
              <w:right w:val="single" w:sz="8" w:space="0" w:color="000000"/>
            </w:tcBorders>
            <w:vAlign w:val="center"/>
          </w:tcPr>
          <w:p w14:paraId="0B852DD3"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D9"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DD5"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D6"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6</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D7"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Koksne un koksnes izstrādājumi</w:t>
            </w:r>
          </w:p>
        </w:tc>
        <w:tc>
          <w:tcPr>
            <w:tcW w:w="512" w:type="pct"/>
            <w:vMerge/>
            <w:tcBorders>
              <w:left w:val="single" w:sz="8" w:space="0" w:color="000000"/>
              <w:right w:val="single" w:sz="8" w:space="0" w:color="000000"/>
            </w:tcBorders>
            <w:vAlign w:val="center"/>
          </w:tcPr>
          <w:p w14:paraId="0B852DD8"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DE"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DDA"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DB"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14</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DC"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Gumijas un plastmasas izstrādājumi</w:t>
            </w:r>
          </w:p>
        </w:tc>
        <w:tc>
          <w:tcPr>
            <w:tcW w:w="512" w:type="pct"/>
            <w:vMerge/>
            <w:tcBorders>
              <w:left w:val="single" w:sz="8" w:space="0" w:color="000000"/>
              <w:right w:val="single" w:sz="8" w:space="0" w:color="000000"/>
            </w:tcBorders>
            <w:vAlign w:val="center"/>
          </w:tcPr>
          <w:p w14:paraId="0B852DDD"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E3" w14:textId="77777777" w:rsidTr="00023388">
        <w:trPr>
          <w:gridAfter w:val="1"/>
          <w:wAfter w:w="5" w:type="pct"/>
        </w:trPr>
        <w:tc>
          <w:tcPr>
            <w:tcW w:w="919" w:type="pct"/>
            <w:gridSpan w:val="2"/>
            <w:vMerge/>
            <w:tcBorders>
              <w:left w:val="single" w:sz="8" w:space="0" w:color="000000"/>
              <w:bottom w:val="single" w:sz="5" w:space="0" w:color="000000"/>
              <w:right w:val="single" w:sz="8" w:space="0" w:color="000000"/>
            </w:tcBorders>
            <w:vAlign w:val="center"/>
          </w:tcPr>
          <w:p w14:paraId="0B852DDF"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5" w:space="0" w:color="000000"/>
              <w:right w:val="single" w:sz="8" w:space="0" w:color="000000"/>
            </w:tcBorders>
            <w:vAlign w:val="center"/>
          </w:tcPr>
          <w:p w14:paraId="0B852DE0"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23</w:t>
            </w:r>
          </w:p>
        </w:tc>
        <w:tc>
          <w:tcPr>
            <w:tcW w:w="3202" w:type="pct"/>
            <w:gridSpan w:val="2"/>
            <w:tcBorders>
              <w:top w:val="single" w:sz="8" w:space="0" w:color="000000"/>
              <w:left w:val="single" w:sz="8" w:space="0" w:color="000000"/>
              <w:bottom w:val="single" w:sz="5" w:space="0" w:color="000000"/>
              <w:right w:val="single" w:sz="8" w:space="0" w:color="000000"/>
            </w:tcBorders>
            <w:vAlign w:val="center"/>
          </w:tcPr>
          <w:p w14:paraId="0B852DE1"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Nekur citur neklasificēta ražošana</w:t>
            </w:r>
          </w:p>
        </w:tc>
        <w:tc>
          <w:tcPr>
            <w:tcW w:w="512" w:type="pct"/>
            <w:vMerge/>
            <w:tcBorders>
              <w:left w:val="single" w:sz="8" w:space="0" w:color="000000"/>
              <w:bottom w:val="single" w:sz="5" w:space="0" w:color="000000"/>
              <w:right w:val="single" w:sz="8" w:space="0" w:color="000000"/>
            </w:tcBorders>
            <w:vAlign w:val="center"/>
          </w:tcPr>
          <w:p w14:paraId="0B852DE2"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EA" w14:textId="77777777" w:rsidTr="00023388">
        <w:trPr>
          <w:gridAfter w:val="1"/>
          <w:wAfter w:w="5" w:type="pct"/>
        </w:trPr>
        <w:tc>
          <w:tcPr>
            <w:tcW w:w="919" w:type="pct"/>
            <w:gridSpan w:val="2"/>
            <w:vMerge w:val="restart"/>
            <w:tcBorders>
              <w:top w:val="single" w:sz="5" w:space="0" w:color="000000"/>
              <w:left w:val="single" w:sz="8" w:space="0" w:color="000000"/>
              <w:right w:val="single" w:sz="8" w:space="0" w:color="000000"/>
            </w:tcBorders>
            <w:vAlign w:val="center"/>
          </w:tcPr>
          <w:p w14:paraId="0B852DE5"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Ķimikālijas</w:t>
            </w:r>
          </w:p>
        </w:tc>
        <w:tc>
          <w:tcPr>
            <w:tcW w:w="362" w:type="pct"/>
            <w:gridSpan w:val="2"/>
            <w:tcBorders>
              <w:top w:val="single" w:sz="5" w:space="0" w:color="000000"/>
              <w:left w:val="single" w:sz="8" w:space="0" w:color="000000"/>
              <w:bottom w:val="single" w:sz="5" w:space="0" w:color="000000"/>
              <w:right w:val="single" w:sz="8" w:space="0" w:color="000000"/>
            </w:tcBorders>
            <w:vAlign w:val="center"/>
          </w:tcPr>
          <w:p w14:paraId="0B852DE6"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7</w:t>
            </w:r>
          </w:p>
        </w:tc>
        <w:tc>
          <w:tcPr>
            <w:tcW w:w="3202" w:type="pct"/>
            <w:gridSpan w:val="2"/>
            <w:tcBorders>
              <w:top w:val="single" w:sz="5" w:space="0" w:color="000000"/>
              <w:left w:val="single" w:sz="8" w:space="0" w:color="000000"/>
              <w:bottom w:val="single" w:sz="5" w:space="0" w:color="000000"/>
              <w:right w:val="single" w:sz="8" w:space="0" w:color="000000"/>
            </w:tcBorders>
            <w:vAlign w:val="center"/>
          </w:tcPr>
          <w:p w14:paraId="0B852DE7"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Tikai “Celulozes un papīra ražošana”</w:t>
            </w:r>
          </w:p>
        </w:tc>
        <w:tc>
          <w:tcPr>
            <w:tcW w:w="512" w:type="pct"/>
            <w:vMerge w:val="restart"/>
            <w:tcBorders>
              <w:top w:val="single" w:sz="5" w:space="0" w:color="000000"/>
              <w:left w:val="single" w:sz="8" w:space="0" w:color="000000"/>
              <w:right w:val="single" w:sz="8" w:space="0" w:color="000000"/>
            </w:tcBorders>
            <w:vAlign w:val="center"/>
          </w:tcPr>
          <w:p w14:paraId="0B852DE9"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12</w:t>
            </w:r>
          </w:p>
        </w:tc>
      </w:tr>
      <w:tr w:rsidR="007C10D2" w:rsidRPr="00594273" w14:paraId="0B852DEF"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DEB"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5" w:space="0" w:color="000000"/>
              <w:left w:val="single" w:sz="8" w:space="0" w:color="000000"/>
              <w:bottom w:val="single" w:sz="5" w:space="0" w:color="000000"/>
              <w:right w:val="single" w:sz="8" w:space="0" w:color="000000"/>
            </w:tcBorders>
            <w:vAlign w:val="center"/>
          </w:tcPr>
          <w:p w14:paraId="0B852DEC"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10</w:t>
            </w:r>
          </w:p>
        </w:tc>
        <w:tc>
          <w:tcPr>
            <w:tcW w:w="3202" w:type="pct"/>
            <w:gridSpan w:val="2"/>
            <w:tcBorders>
              <w:top w:val="single" w:sz="5" w:space="0" w:color="000000"/>
              <w:left w:val="single" w:sz="8" w:space="0" w:color="000000"/>
              <w:bottom w:val="single" w:sz="5" w:space="0" w:color="000000"/>
              <w:right w:val="single" w:sz="8" w:space="0" w:color="000000"/>
            </w:tcBorders>
            <w:vAlign w:val="center"/>
          </w:tcPr>
          <w:p w14:paraId="0B852DED"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Koksa un naftas pārstrādes produktu ražošana</w:t>
            </w:r>
          </w:p>
        </w:tc>
        <w:tc>
          <w:tcPr>
            <w:tcW w:w="512" w:type="pct"/>
            <w:vMerge/>
            <w:tcBorders>
              <w:left w:val="single" w:sz="8" w:space="0" w:color="000000"/>
              <w:right w:val="single" w:sz="8" w:space="0" w:color="000000"/>
            </w:tcBorders>
            <w:vAlign w:val="center"/>
          </w:tcPr>
          <w:p w14:paraId="0B852DEE"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F4" w14:textId="77777777" w:rsidTr="00023388">
        <w:trPr>
          <w:gridAfter w:val="1"/>
          <w:wAfter w:w="5" w:type="pct"/>
        </w:trPr>
        <w:tc>
          <w:tcPr>
            <w:tcW w:w="919" w:type="pct"/>
            <w:gridSpan w:val="2"/>
            <w:vMerge/>
            <w:tcBorders>
              <w:left w:val="single" w:sz="8" w:space="0" w:color="000000"/>
              <w:bottom w:val="single" w:sz="8" w:space="0" w:color="000000"/>
              <w:right w:val="single" w:sz="8" w:space="0" w:color="000000"/>
            </w:tcBorders>
            <w:vAlign w:val="center"/>
          </w:tcPr>
          <w:p w14:paraId="0B852DF0"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5" w:space="0" w:color="000000"/>
              <w:left w:val="single" w:sz="8" w:space="0" w:color="000000"/>
              <w:bottom w:val="single" w:sz="8" w:space="0" w:color="000000"/>
              <w:right w:val="single" w:sz="8" w:space="0" w:color="000000"/>
            </w:tcBorders>
            <w:vAlign w:val="center"/>
          </w:tcPr>
          <w:p w14:paraId="0B852DF1"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12</w:t>
            </w:r>
          </w:p>
        </w:tc>
        <w:tc>
          <w:tcPr>
            <w:tcW w:w="3202" w:type="pct"/>
            <w:gridSpan w:val="2"/>
            <w:tcBorders>
              <w:top w:val="single" w:sz="5" w:space="0" w:color="000000"/>
              <w:left w:val="single" w:sz="8" w:space="0" w:color="000000"/>
              <w:bottom w:val="single" w:sz="8" w:space="0" w:color="000000"/>
              <w:right w:val="single" w:sz="8" w:space="0" w:color="000000"/>
            </w:tcBorders>
            <w:vAlign w:val="center"/>
          </w:tcPr>
          <w:p w14:paraId="0B852DF2"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Ķimikālijas, ķīmiskie izstrādājumi un šķiedras</w:t>
            </w:r>
          </w:p>
        </w:tc>
        <w:tc>
          <w:tcPr>
            <w:tcW w:w="512" w:type="pct"/>
            <w:vMerge/>
            <w:tcBorders>
              <w:left w:val="single" w:sz="8" w:space="0" w:color="000000"/>
              <w:bottom w:val="single" w:sz="8" w:space="0" w:color="000000"/>
              <w:right w:val="single" w:sz="8" w:space="0" w:color="000000"/>
            </w:tcBorders>
            <w:vAlign w:val="center"/>
          </w:tcPr>
          <w:p w14:paraId="0B852DF3"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DFB" w14:textId="77777777" w:rsidTr="00023388">
        <w:trPr>
          <w:gridAfter w:val="1"/>
          <w:wAfter w:w="5" w:type="pct"/>
        </w:trPr>
        <w:tc>
          <w:tcPr>
            <w:tcW w:w="919" w:type="pct"/>
            <w:gridSpan w:val="2"/>
            <w:vMerge w:val="restart"/>
            <w:tcBorders>
              <w:top w:val="single" w:sz="8" w:space="0" w:color="000000"/>
              <w:left w:val="single" w:sz="8" w:space="0" w:color="000000"/>
              <w:right w:val="single" w:sz="8" w:space="0" w:color="000000"/>
            </w:tcBorders>
            <w:vAlign w:val="center"/>
          </w:tcPr>
          <w:p w14:paraId="0B852DF6"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Piedāvājums</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F7"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25</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F8"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Elektroapgāde</w:t>
            </w:r>
          </w:p>
        </w:tc>
        <w:tc>
          <w:tcPr>
            <w:tcW w:w="512" w:type="pct"/>
            <w:vMerge w:val="restart"/>
            <w:tcBorders>
              <w:top w:val="single" w:sz="8" w:space="0" w:color="000000"/>
              <w:left w:val="single" w:sz="8" w:space="0" w:color="000000"/>
              <w:right w:val="single" w:sz="8" w:space="0" w:color="000000"/>
            </w:tcBorders>
            <w:vAlign w:val="center"/>
          </w:tcPr>
          <w:p w14:paraId="0B852DF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26</w:t>
            </w:r>
          </w:p>
        </w:tc>
      </w:tr>
      <w:tr w:rsidR="007C10D2" w:rsidRPr="00594273" w14:paraId="0B852E00"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DFC"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DFD"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26</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DFE"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Gāzes apgāde</w:t>
            </w:r>
          </w:p>
        </w:tc>
        <w:tc>
          <w:tcPr>
            <w:tcW w:w="512" w:type="pct"/>
            <w:vMerge/>
            <w:tcBorders>
              <w:left w:val="single" w:sz="8" w:space="0" w:color="000000"/>
              <w:right w:val="single" w:sz="8" w:space="0" w:color="000000"/>
            </w:tcBorders>
            <w:vAlign w:val="center"/>
          </w:tcPr>
          <w:p w14:paraId="0B852DFF"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05" w14:textId="77777777" w:rsidTr="00023388">
        <w:trPr>
          <w:gridAfter w:val="1"/>
          <w:wAfter w:w="5" w:type="pct"/>
        </w:trPr>
        <w:tc>
          <w:tcPr>
            <w:tcW w:w="919" w:type="pct"/>
            <w:gridSpan w:val="2"/>
            <w:vMerge/>
            <w:tcBorders>
              <w:left w:val="single" w:sz="8" w:space="0" w:color="000000"/>
              <w:bottom w:val="single" w:sz="4" w:space="0" w:color="auto"/>
              <w:right w:val="single" w:sz="8" w:space="0" w:color="000000"/>
            </w:tcBorders>
            <w:vAlign w:val="center"/>
          </w:tcPr>
          <w:p w14:paraId="0B852E01"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4" w:space="0" w:color="auto"/>
              <w:right w:val="single" w:sz="8" w:space="0" w:color="000000"/>
            </w:tcBorders>
            <w:vAlign w:val="center"/>
          </w:tcPr>
          <w:p w14:paraId="0B852E02"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27</w:t>
            </w:r>
          </w:p>
        </w:tc>
        <w:tc>
          <w:tcPr>
            <w:tcW w:w="3202" w:type="pct"/>
            <w:gridSpan w:val="2"/>
            <w:tcBorders>
              <w:top w:val="single" w:sz="8" w:space="0" w:color="000000"/>
              <w:left w:val="single" w:sz="8" w:space="0" w:color="000000"/>
              <w:bottom w:val="single" w:sz="4" w:space="0" w:color="auto"/>
              <w:right w:val="single" w:sz="8" w:space="0" w:color="000000"/>
            </w:tcBorders>
            <w:vAlign w:val="center"/>
          </w:tcPr>
          <w:p w14:paraId="0B852E03"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Ūdensapgāde</w:t>
            </w:r>
          </w:p>
        </w:tc>
        <w:tc>
          <w:tcPr>
            <w:tcW w:w="512" w:type="pct"/>
            <w:vMerge/>
            <w:tcBorders>
              <w:left w:val="single" w:sz="8" w:space="0" w:color="000000"/>
              <w:bottom w:val="single" w:sz="4" w:space="0" w:color="auto"/>
              <w:right w:val="single" w:sz="8" w:space="0" w:color="000000"/>
            </w:tcBorders>
            <w:vAlign w:val="center"/>
          </w:tcPr>
          <w:p w14:paraId="0B852E04"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0B" w14:textId="77777777" w:rsidTr="00023388">
        <w:trPr>
          <w:gridAfter w:val="1"/>
          <w:wAfter w:w="5" w:type="pct"/>
        </w:trPr>
        <w:tc>
          <w:tcPr>
            <w:tcW w:w="919" w:type="pct"/>
            <w:gridSpan w:val="2"/>
            <w:vMerge w:val="restart"/>
            <w:tcBorders>
              <w:top w:val="single" w:sz="4" w:space="0" w:color="auto"/>
              <w:left w:val="single" w:sz="4" w:space="0" w:color="auto"/>
              <w:bottom w:val="single" w:sz="4" w:space="0" w:color="auto"/>
              <w:right w:val="single" w:sz="4" w:space="0" w:color="auto"/>
            </w:tcBorders>
            <w:vAlign w:val="center"/>
          </w:tcPr>
          <w:p w14:paraId="0B852E06"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Transports un atkritumu apsaimniekošana</w:t>
            </w:r>
          </w:p>
        </w:tc>
        <w:tc>
          <w:tcPr>
            <w:tcW w:w="362" w:type="pct"/>
            <w:gridSpan w:val="2"/>
            <w:tcBorders>
              <w:top w:val="single" w:sz="4" w:space="0" w:color="auto"/>
              <w:left w:val="single" w:sz="4" w:space="0" w:color="auto"/>
              <w:bottom w:val="single" w:sz="4" w:space="0" w:color="auto"/>
              <w:right w:val="single" w:sz="4" w:space="0" w:color="auto"/>
            </w:tcBorders>
            <w:vAlign w:val="center"/>
          </w:tcPr>
          <w:p w14:paraId="0B852E07"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24</w:t>
            </w:r>
          </w:p>
        </w:tc>
        <w:tc>
          <w:tcPr>
            <w:tcW w:w="3202" w:type="pct"/>
            <w:gridSpan w:val="2"/>
            <w:tcBorders>
              <w:top w:val="single" w:sz="4" w:space="0" w:color="auto"/>
              <w:left w:val="single" w:sz="4" w:space="0" w:color="auto"/>
              <w:bottom w:val="single" w:sz="4" w:space="0" w:color="auto"/>
              <w:right w:val="single" w:sz="4" w:space="0" w:color="auto"/>
            </w:tcBorders>
            <w:vAlign w:val="center"/>
          </w:tcPr>
          <w:p w14:paraId="0B852E08"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Otrreizējā pārstrāde</w:t>
            </w:r>
          </w:p>
        </w:tc>
        <w:tc>
          <w:tcPr>
            <w:tcW w:w="512" w:type="pct"/>
            <w:vMerge w:val="restart"/>
            <w:tcBorders>
              <w:top w:val="single" w:sz="4" w:space="0" w:color="auto"/>
              <w:left w:val="single" w:sz="4" w:space="0" w:color="auto"/>
              <w:bottom w:val="single" w:sz="4" w:space="0" w:color="auto"/>
              <w:right w:val="single" w:sz="4" w:space="0" w:color="auto"/>
            </w:tcBorders>
            <w:vAlign w:val="center"/>
          </w:tcPr>
          <w:p w14:paraId="0B852E0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24</w:t>
            </w:r>
          </w:p>
        </w:tc>
      </w:tr>
      <w:tr w:rsidR="007C10D2" w:rsidRPr="00594273" w14:paraId="0B852E10" w14:textId="77777777" w:rsidTr="00023388">
        <w:trPr>
          <w:gridAfter w:val="1"/>
          <w:wAfter w:w="5" w:type="pct"/>
        </w:trPr>
        <w:tc>
          <w:tcPr>
            <w:tcW w:w="919" w:type="pct"/>
            <w:gridSpan w:val="2"/>
            <w:vMerge/>
            <w:tcBorders>
              <w:top w:val="single" w:sz="4" w:space="0" w:color="auto"/>
              <w:left w:val="single" w:sz="8" w:space="0" w:color="000000"/>
              <w:right w:val="single" w:sz="8" w:space="0" w:color="000000"/>
            </w:tcBorders>
            <w:vAlign w:val="center"/>
          </w:tcPr>
          <w:p w14:paraId="0B852E0C"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4" w:space="0" w:color="auto"/>
              <w:left w:val="single" w:sz="8" w:space="0" w:color="000000"/>
              <w:bottom w:val="single" w:sz="8" w:space="0" w:color="000000"/>
              <w:right w:val="single" w:sz="8" w:space="0" w:color="000000"/>
            </w:tcBorders>
            <w:vAlign w:val="center"/>
          </w:tcPr>
          <w:p w14:paraId="0B852E0D"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31</w:t>
            </w:r>
          </w:p>
        </w:tc>
        <w:tc>
          <w:tcPr>
            <w:tcW w:w="3202" w:type="pct"/>
            <w:gridSpan w:val="2"/>
            <w:tcBorders>
              <w:top w:val="single" w:sz="4" w:space="0" w:color="auto"/>
              <w:left w:val="single" w:sz="8" w:space="0" w:color="000000"/>
              <w:bottom w:val="single" w:sz="8" w:space="0" w:color="000000"/>
              <w:right w:val="single" w:sz="8" w:space="0" w:color="000000"/>
            </w:tcBorders>
            <w:vAlign w:val="center"/>
          </w:tcPr>
          <w:p w14:paraId="0B852E0E"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Transports, glabāšana un sakari</w:t>
            </w:r>
          </w:p>
        </w:tc>
        <w:tc>
          <w:tcPr>
            <w:tcW w:w="512" w:type="pct"/>
            <w:vMerge/>
            <w:tcBorders>
              <w:top w:val="single" w:sz="4" w:space="0" w:color="auto"/>
              <w:left w:val="single" w:sz="8" w:space="0" w:color="000000"/>
              <w:right w:val="single" w:sz="8" w:space="0" w:color="000000"/>
            </w:tcBorders>
            <w:vAlign w:val="center"/>
          </w:tcPr>
          <w:p w14:paraId="0B852E0F"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15" w14:textId="77777777" w:rsidTr="00023388">
        <w:trPr>
          <w:gridAfter w:val="1"/>
          <w:wAfter w:w="5" w:type="pct"/>
        </w:trPr>
        <w:tc>
          <w:tcPr>
            <w:tcW w:w="919" w:type="pct"/>
            <w:gridSpan w:val="2"/>
            <w:vMerge/>
            <w:tcBorders>
              <w:left w:val="single" w:sz="8" w:space="0" w:color="000000"/>
              <w:bottom w:val="single" w:sz="8" w:space="0" w:color="000000"/>
              <w:right w:val="single" w:sz="8" w:space="0" w:color="000000"/>
            </w:tcBorders>
            <w:vAlign w:val="center"/>
          </w:tcPr>
          <w:p w14:paraId="0B852E11"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E12"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39</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E13"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Citi sociālie pakalpojumi</w:t>
            </w:r>
          </w:p>
        </w:tc>
        <w:tc>
          <w:tcPr>
            <w:tcW w:w="512" w:type="pct"/>
            <w:vMerge/>
            <w:tcBorders>
              <w:left w:val="single" w:sz="8" w:space="0" w:color="000000"/>
              <w:bottom w:val="single" w:sz="8" w:space="0" w:color="000000"/>
              <w:right w:val="single" w:sz="8" w:space="0" w:color="000000"/>
            </w:tcBorders>
            <w:vAlign w:val="center"/>
          </w:tcPr>
          <w:p w14:paraId="0B852E14"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21" w14:textId="77777777" w:rsidTr="00023388">
        <w:trPr>
          <w:gridAfter w:val="1"/>
          <w:wAfter w:w="5" w:type="pct"/>
        </w:trPr>
        <w:tc>
          <w:tcPr>
            <w:tcW w:w="919" w:type="pct"/>
            <w:gridSpan w:val="2"/>
            <w:vMerge w:val="restart"/>
            <w:tcBorders>
              <w:top w:val="single" w:sz="8" w:space="0" w:color="000000"/>
              <w:left w:val="single" w:sz="8" w:space="0" w:color="000000"/>
              <w:right w:val="single" w:sz="8" w:space="0" w:color="000000"/>
            </w:tcBorders>
            <w:vAlign w:val="center"/>
          </w:tcPr>
          <w:p w14:paraId="0B852E19"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Pakalpojumi</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E1A"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29</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E1B"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Vairumtirdzniecība un mazumtirdzniecība, mehānisko transportlīdzekļu, motociklu, personisko mantu un mājsaimniecības preču remonts</w:t>
            </w:r>
          </w:p>
        </w:tc>
        <w:tc>
          <w:tcPr>
            <w:tcW w:w="512" w:type="pct"/>
            <w:vMerge w:val="restart"/>
            <w:tcBorders>
              <w:top w:val="single" w:sz="8" w:space="0" w:color="000000"/>
              <w:left w:val="single" w:sz="8" w:space="0" w:color="000000"/>
              <w:right w:val="single" w:sz="8" w:space="0" w:color="000000"/>
            </w:tcBorders>
            <w:vAlign w:val="center"/>
          </w:tcPr>
          <w:p w14:paraId="0B852E20" w14:textId="5DC78C9A"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37 vai 33</w:t>
            </w:r>
          </w:p>
        </w:tc>
      </w:tr>
      <w:tr w:rsidR="007C10D2" w:rsidRPr="00594273" w14:paraId="0B852E26"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E22"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E23"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32</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E24"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Finanšu starpniecība, nekustamais īpašums, noma</w:t>
            </w:r>
          </w:p>
        </w:tc>
        <w:tc>
          <w:tcPr>
            <w:tcW w:w="512" w:type="pct"/>
            <w:vMerge/>
            <w:tcBorders>
              <w:left w:val="single" w:sz="8" w:space="0" w:color="000000"/>
              <w:right w:val="single" w:sz="8" w:space="0" w:color="000000"/>
            </w:tcBorders>
            <w:vAlign w:val="center"/>
          </w:tcPr>
          <w:p w14:paraId="0B852E25"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2B"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E27"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E28"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33</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E29"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Informācijas tehnoloģijas</w:t>
            </w:r>
          </w:p>
        </w:tc>
        <w:tc>
          <w:tcPr>
            <w:tcW w:w="512" w:type="pct"/>
            <w:vMerge/>
            <w:tcBorders>
              <w:left w:val="single" w:sz="8" w:space="0" w:color="000000"/>
              <w:right w:val="single" w:sz="8" w:space="0" w:color="000000"/>
            </w:tcBorders>
            <w:vAlign w:val="center"/>
          </w:tcPr>
          <w:p w14:paraId="0B852E2A"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30"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E2C"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E2D"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35</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E2E"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Citi pakalpojumi</w:t>
            </w:r>
          </w:p>
        </w:tc>
        <w:tc>
          <w:tcPr>
            <w:tcW w:w="512" w:type="pct"/>
            <w:vMerge/>
            <w:tcBorders>
              <w:left w:val="single" w:sz="8" w:space="0" w:color="000000"/>
              <w:right w:val="single" w:sz="8" w:space="0" w:color="000000"/>
            </w:tcBorders>
            <w:vAlign w:val="center"/>
          </w:tcPr>
          <w:p w14:paraId="0B852E2F"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35" w14:textId="77777777" w:rsidTr="00023388">
        <w:trPr>
          <w:gridAfter w:val="1"/>
          <w:wAfter w:w="5" w:type="pct"/>
        </w:trPr>
        <w:tc>
          <w:tcPr>
            <w:tcW w:w="919" w:type="pct"/>
            <w:gridSpan w:val="2"/>
            <w:vMerge/>
            <w:tcBorders>
              <w:left w:val="single" w:sz="8" w:space="0" w:color="000000"/>
              <w:right w:val="single" w:sz="8" w:space="0" w:color="000000"/>
            </w:tcBorders>
            <w:vAlign w:val="center"/>
          </w:tcPr>
          <w:p w14:paraId="0B852E31"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E32"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37</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E33"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Izglītība</w:t>
            </w:r>
          </w:p>
        </w:tc>
        <w:tc>
          <w:tcPr>
            <w:tcW w:w="512" w:type="pct"/>
            <w:vMerge/>
            <w:tcBorders>
              <w:left w:val="single" w:sz="8" w:space="0" w:color="000000"/>
              <w:right w:val="single" w:sz="8" w:space="0" w:color="000000"/>
            </w:tcBorders>
            <w:vAlign w:val="center"/>
          </w:tcPr>
          <w:p w14:paraId="0B852E34"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3A" w14:textId="77777777" w:rsidTr="00023388">
        <w:trPr>
          <w:gridAfter w:val="1"/>
          <w:wAfter w:w="5" w:type="pct"/>
        </w:trPr>
        <w:tc>
          <w:tcPr>
            <w:tcW w:w="919" w:type="pct"/>
            <w:gridSpan w:val="2"/>
            <w:vMerge/>
            <w:tcBorders>
              <w:left w:val="single" w:sz="8" w:space="0" w:color="000000"/>
              <w:bottom w:val="single" w:sz="8" w:space="0" w:color="000000"/>
              <w:right w:val="single" w:sz="8" w:space="0" w:color="000000"/>
            </w:tcBorders>
            <w:vAlign w:val="center"/>
          </w:tcPr>
          <w:p w14:paraId="0B852E36" w14:textId="77777777" w:rsidR="00C85BD2" w:rsidRPr="00594273" w:rsidRDefault="00C85BD2" w:rsidP="000D72BB">
            <w:pPr>
              <w:contextualSpacing/>
              <w:mirrorIndents/>
              <w:jc w:val="center"/>
              <w:rPr>
                <w:rFonts w:ascii="Times New Roman" w:hAnsi="Times New Roman" w:cs="Times New Roman"/>
                <w:sz w:val="24"/>
                <w:szCs w:val="24"/>
              </w:rPr>
            </w:pP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E37"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36</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E38"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Valsts pārvalde</w:t>
            </w:r>
          </w:p>
        </w:tc>
        <w:tc>
          <w:tcPr>
            <w:tcW w:w="512" w:type="pct"/>
            <w:vMerge/>
            <w:tcBorders>
              <w:left w:val="single" w:sz="8" w:space="0" w:color="000000"/>
              <w:bottom w:val="single" w:sz="8" w:space="0" w:color="000000"/>
              <w:right w:val="single" w:sz="8" w:space="0" w:color="000000"/>
            </w:tcBorders>
            <w:vAlign w:val="center"/>
          </w:tcPr>
          <w:p w14:paraId="0B852E39"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3F" w14:textId="77777777" w:rsidTr="00023388">
        <w:trPr>
          <w:gridAfter w:val="1"/>
          <w:wAfter w:w="5" w:type="pct"/>
        </w:trPr>
        <w:tc>
          <w:tcPr>
            <w:tcW w:w="919" w:type="pct"/>
            <w:gridSpan w:val="2"/>
            <w:tcBorders>
              <w:top w:val="single" w:sz="8" w:space="0" w:color="000000"/>
              <w:left w:val="single" w:sz="8" w:space="0" w:color="000000"/>
              <w:bottom w:val="single" w:sz="8" w:space="0" w:color="000000"/>
              <w:right w:val="single" w:sz="8" w:space="0" w:color="000000"/>
            </w:tcBorders>
            <w:vAlign w:val="center"/>
          </w:tcPr>
          <w:p w14:paraId="0B852E3B"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Kodoliekārtas</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E3C"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11</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E3D"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Kodoldegviela</w:t>
            </w:r>
          </w:p>
        </w:tc>
        <w:tc>
          <w:tcPr>
            <w:tcW w:w="512" w:type="pct"/>
            <w:tcBorders>
              <w:top w:val="single" w:sz="8" w:space="0" w:color="000000"/>
              <w:left w:val="single" w:sz="8" w:space="0" w:color="000000"/>
              <w:bottom w:val="single" w:sz="8" w:space="0" w:color="000000"/>
              <w:right w:val="single" w:sz="8" w:space="0" w:color="000000"/>
            </w:tcBorders>
            <w:vAlign w:val="center"/>
          </w:tcPr>
          <w:p w14:paraId="0B852E3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11</w:t>
            </w:r>
          </w:p>
        </w:tc>
      </w:tr>
      <w:tr w:rsidR="007C10D2" w:rsidRPr="00594273" w14:paraId="0B852E44" w14:textId="77777777" w:rsidTr="00023388">
        <w:trPr>
          <w:gridAfter w:val="1"/>
          <w:wAfter w:w="5" w:type="pct"/>
        </w:trPr>
        <w:tc>
          <w:tcPr>
            <w:tcW w:w="919" w:type="pct"/>
            <w:gridSpan w:val="2"/>
            <w:tcBorders>
              <w:top w:val="single" w:sz="8" w:space="0" w:color="000000"/>
              <w:left w:val="single" w:sz="8" w:space="0" w:color="000000"/>
              <w:bottom w:val="single" w:sz="8" w:space="0" w:color="000000"/>
              <w:right w:val="single" w:sz="8" w:space="0" w:color="000000"/>
            </w:tcBorders>
            <w:vAlign w:val="center"/>
          </w:tcPr>
          <w:p w14:paraId="0B852E4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Farmācija</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0B852E41"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13</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0B852E42" w14:textId="77777777" w:rsidR="00C85BD2" w:rsidRPr="00594273" w:rsidRDefault="00F274D7" w:rsidP="004676D4">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Farmaceitiskie līdzekļi</w:t>
            </w:r>
          </w:p>
        </w:tc>
        <w:tc>
          <w:tcPr>
            <w:tcW w:w="512" w:type="pct"/>
            <w:tcBorders>
              <w:top w:val="single" w:sz="8" w:space="0" w:color="000000"/>
              <w:left w:val="single" w:sz="8" w:space="0" w:color="000000"/>
              <w:bottom w:val="single" w:sz="8" w:space="0" w:color="000000"/>
              <w:right w:val="single" w:sz="8" w:space="0" w:color="000000"/>
            </w:tcBorders>
            <w:vAlign w:val="center"/>
          </w:tcPr>
          <w:p w14:paraId="0B852E4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13</w:t>
            </w:r>
          </w:p>
        </w:tc>
      </w:tr>
      <w:tr w:rsidR="000D72BB" w:rsidRPr="00594273" w14:paraId="72FA5B56" w14:textId="77777777" w:rsidTr="00023388">
        <w:trPr>
          <w:gridAfter w:val="1"/>
          <w:wAfter w:w="5" w:type="pct"/>
        </w:trPr>
        <w:tc>
          <w:tcPr>
            <w:tcW w:w="919" w:type="pct"/>
            <w:gridSpan w:val="2"/>
            <w:tcBorders>
              <w:top w:val="single" w:sz="8" w:space="0" w:color="000000"/>
              <w:left w:val="single" w:sz="8" w:space="0" w:color="000000"/>
              <w:bottom w:val="single" w:sz="8" w:space="0" w:color="000000"/>
              <w:right w:val="single" w:sz="8" w:space="0" w:color="000000"/>
            </w:tcBorders>
            <w:vAlign w:val="center"/>
          </w:tcPr>
          <w:p w14:paraId="41BB4D30" w14:textId="7F7D003A" w:rsidR="000D72BB" w:rsidRPr="00594273" w:rsidRDefault="000D72BB" w:rsidP="000D72BB">
            <w:pPr>
              <w:pStyle w:val="TableParagraph"/>
              <w:contextualSpacing/>
              <w:mirrorIndents/>
              <w:jc w:val="center"/>
              <w:rPr>
                <w:rFonts w:ascii="Times New Roman" w:hAnsi="Times New Roman" w:cs="Times New Roman"/>
                <w:sz w:val="24"/>
                <w:szCs w:val="24"/>
              </w:rPr>
            </w:pPr>
            <w:proofErr w:type="spellStart"/>
            <w:r>
              <w:rPr>
                <w:rFonts w:ascii="Times New Roman" w:hAnsi="Times New Roman"/>
                <w:sz w:val="24"/>
              </w:rPr>
              <w:t>Aerokosmosa</w:t>
            </w:r>
            <w:proofErr w:type="spellEnd"/>
            <w:r>
              <w:rPr>
                <w:rFonts w:ascii="Times New Roman" w:hAnsi="Times New Roman"/>
                <w:sz w:val="24"/>
              </w:rPr>
              <w:t xml:space="preserve"> telpa</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498D124A" w14:textId="797EAF53" w:rsidR="000D72BB" w:rsidRPr="00594273" w:rsidRDefault="000D72BB" w:rsidP="004676D4">
            <w:pPr>
              <w:pStyle w:val="TableParagraph"/>
              <w:contextualSpacing/>
              <w:mirrorIndents/>
              <w:jc w:val="center"/>
              <w:rPr>
                <w:rFonts w:ascii="Times New Roman" w:hAnsi="Times New Roman" w:cs="Times New Roman"/>
                <w:sz w:val="24"/>
                <w:szCs w:val="24"/>
              </w:rPr>
            </w:pPr>
            <w:r>
              <w:rPr>
                <w:rFonts w:ascii="Times New Roman" w:hAnsi="Times New Roman"/>
                <w:sz w:val="24"/>
              </w:rPr>
              <w:t>21</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44038849" w14:textId="0C18EB15" w:rsidR="000D72BB" w:rsidRPr="00594273" w:rsidRDefault="000D72BB" w:rsidP="004676D4">
            <w:pPr>
              <w:pStyle w:val="TableParagraph"/>
              <w:contextualSpacing/>
              <w:mirrorIndents/>
              <w:jc w:val="center"/>
              <w:rPr>
                <w:rFonts w:ascii="Times New Roman" w:hAnsi="Times New Roman" w:cs="Times New Roman"/>
                <w:sz w:val="24"/>
                <w:szCs w:val="24"/>
              </w:rPr>
            </w:pPr>
            <w:proofErr w:type="spellStart"/>
            <w:r>
              <w:rPr>
                <w:rFonts w:ascii="Times New Roman" w:hAnsi="Times New Roman"/>
                <w:sz w:val="24"/>
              </w:rPr>
              <w:t>Aerokosmosa</w:t>
            </w:r>
            <w:proofErr w:type="spellEnd"/>
            <w:r>
              <w:rPr>
                <w:rFonts w:ascii="Times New Roman" w:hAnsi="Times New Roman"/>
                <w:sz w:val="24"/>
              </w:rPr>
              <w:t xml:space="preserve"> telpa</w:t>
            </w:r>
          </w:p>
        </w:tc>
        <w:tc>
          <w:tcPr>
            <w:tcW w:w="512" w:type="pct"/>
            <w:tcBorders>
              <w:top w:val="single" w:sz="8" w:space="0" w:color="000000"/>
              <w:left w:val="single" w:sz="8" w:space="0" w:color="000000"/>
              <w:bottom w:val="single" w:sz="8" w:space="0" w:color="000000"/>
              <w:right w:val="single" w:sz="8" w:space="0" w:color="000000"/>
            </w:tcBorders>
            <w:vAlign w:val="center"/>
          </w:tcPr>
          <w:p w14:paraId="56902578" w14:textId="32FF35B5" w:rsidR="000D72BB" w:rsidRPr="00594273" w:rsidRDefault="000D72BB" w:rsidP="000D72BB">
            <w:pPr>
              <w:pStyle w:val="TableParagraph"/>
              <w:contextualSpacing/>
              <w:mirrorIndents/>
              <w:jc w:val="center"/>
              <w:rPr>
                <w:rFonts w:ascii="Times New Roman" w:hAnsi="Times New Roman" w:cs="Times New Roman"/>
                <w:sz w:val="24"/>
                <w:szCs w:val="24"/>
              </w:rPr>
            </w:pPr>
            <w:r>
              <w:rPr>
                <w:rFonts w:ascii="Times New Roman" w:hAnsi="Times New Roman"/>
                <w:sz w:val="24"/>
              </w:rPr>
              <w:t>21</w:t>
            </w:r>
          </w:p>
        </w:tc>
      </w:tr>
      <w:tr w:rsidR="000D72BB" w:rsidRPr="00594273" w14:paraId="271652B5" w14:textId="77777777" w:rsidTr="00023388">
        <w:trPr>
          <w:gridAfter w:val="1"/>
          <w:wAfter w:w="5" w:type="pct"/>
        </w:trPr>
        <w:tc>
          <w:tcPr>
            <w:tcW w:w="919" w:type="pct"/>
            <w:gridSpan w:val="2"/>
            <w:tcBorders>
              <w:top w:val="single" w:sz="8" w:space="0" w:color="000000"/>
              <w:left w:val="single" w:sz="8" w:space="0" w:color="000000"/>
              <w:bottom w:val="single" w:sz="8" w:space="0" w:color="000000"/>
              <w:right w:val="single" w:sz="8" w:space="0" w:color="000000"/>
            </w:tcBorders>
            <w:vAlign w:val="center"/>
          </w:tcPr>
          <w:p w14:paraId="36AB0D1C" w14:textId="22440F64" w:rsidR="000D72BB" w:rsidRPr="00594273" w:rsidRDefault="000D72BB" w:rsidP="000D72BB">
            <w:pPr>
              <w:pStyle w:val="TableParagraph"/>
              <w:contextualSpacing/>
              <w:mirrorIndents/>
              <w:jc w:val="center"/>
              <w:rPr>
                <w:rFonts w:ascii="Times New Roman" w:hAnsi="Times New Roman" w:cs="Times New Roman"/>
                <w:sz w:val="24"/>
                <w:szCs w:val="24"/>
              </w:rPr>
            </w:pPr>
            <w:r>
              <w:rPr>
                <w:rFonts w:ascii="Times New Roman" w:hAnsi="Times New Roman"/>
                <w:sz w:val="24"/>
              </w:rPr>
              <w:t>Veselības aprūpe</w:t>
            </w:r>
          </w:p>
        </w:tc>
        <w:tc>
          <w:tcPr>
            <w:tcW w:w="362" w:type="pct"/>
            <w:gridSpan w:val="2"/>
            <w:tcBorders>
              <w:top w:val="single" w:sz="8" w:space="0" w:color="000000"/>
              <w:left w:val="single" w:sz="8" w:space="0" w:color="000000"/>
              <w:bottom w:val="single" w:sz="8" w:space="0" w:color="000000"/>
              <w:right w:val="single" w:sz="8" w:space="0" w:color="000000"/>
            </w:tcBorders>
            <w:vAlign w:val="center"/>
          </w:tcPr>
          <w:p w14:paraId="5B22BB6B" w14:textId="280F3C48" w:rsidR="000D72BB" w:rsidRPr="00594273" w:rsidRDefault="000D72BB" w:rsidP="004676D4">
            <w:pPr>
              <w:pStyle w:val="TableParagraph"/>
              <w:contextualSpacing/>
              <w:mirrorIndents/>
              <w:jc w:val="center"/>
              <w:rPr>
                <w:rFonts w:ascii="Times New Roman" w:hAnsi="Times New Roman" w:cs="Times New Roman"/>
                <w:sz w:val="24"/>
                <w:szCs w:val="24"/>
              </w:rPr>
            </w:pPr>
            <w:r>
              <w:rPr>
                <w:rFonts w:ascii="Times New Roman" w:hAnsi="Times New Roman"/>
                <w:sz w:val="24"/>
              </w:rPr>
              <w:t>38</w:t>
            </w:r>
          </w:p>
        </w:tc>
        <w:tc>
          <w:tcPr>
            <w:tcW w:w="3202" w:type="pct"/>
            <w:gridSpan w:val="2"/>
            <w:tcBorders>
              <w:top w:val="single" w:sz="8" w:space="0" w:color="000000"/>
              <w:left w:val="single" w:sz="8" w:space="0" w:color="000000"/>
              <w:bottom w:val="single" w:sz="8" w:space="0" w:color="000000"/>
              <w:right w:val="single" w:sz="8" w:space="0" w:color="000000"/>
            </w:tcBorders>
            <w:vAlign w:val="center"/>
          </w:tcPr>
          <w:p w14:paraId="5E7CE650" w14:textId="6B885E89" w:rsidR="000D72BB" w:rsidRPr="00594273" w:rsidRDefault="000D72BB" w:rsidP="004676D4">
            <w:pPr>
              <w:pStyle w:val="TableParagraph"/>
              <w:contextualSpacing/>
              <w:mirrorIndents/>
              <w:jc w:val="center"/>
              <w:rPr>
                <w:rFonts w:ascii="Times New Roman" w:hAnsi="Times New Roman" w:cs="Times New Roman"/>
                <w:sz w:val="24"/>
                <w:szCs w:val="24"/>
              </w:rPr>
            </w:pPr>
            <w:r>
              <w:rPr>
                <w:rFonts w:ascii="Times New Roman" w:hAnsi="Times New Roman"/>
                <w:sz w:val="24"/>
              </w:rPr>
              <w:t>Veselība un sociālais darbs</w:t>
            </w:r>
          </w:p>
        </w:tc>
        <w:tc>
          <w:tcPr>
            <w:tcW w:w="512" w:type="pct"/>
            <w:tcBorders>
              <w:top w:val="single" w:sz="8" w:space="0" w:color="000000"/>
              <w:left w:val="single" w:sz="8" w:space="0" w:color="000000"/>
              <w:bottom w:val="single" w:sz="8" w:space="0" w:color="000000"/>
              <w:right w:val="single" w:sz="8" w:space="0" w:color="000000"/>
            </w:tcBorders>
            <w:vAlign w:val="center"/>
          </w:tcPr>
          <w:p w14:paraId="789C8139" w14:textId="699F9970" w:rsidR="000D72BB" w:rsidRPr="00594273" w:rsidRDefault="000D72BB" w:rsidP="000D72BB">
            <w:pPr>
              <w:pStyle w:val="TableParagraph"/>
              <w:contextualSpacing/>
              <w:mirrorIndents/>
              <w:jc w:val="center"/>
              <w:rPr>
                <w:rFonts w:ascii="Times New Roman" w:hAnsi="Times New Roman" w:cs="Times New Roman"/>
                <w:sz w:val="24"/>
                <w:szCs w:val="24"/>
              </w:rPr>
            </w:pPr>
            <w:r>
              <w:rPr>
                <w:rFonts w:ascii="Times New Roman" w:hAnsi="Times New Roman"/>
                <w:sz w:val="24"/>
              </w:rPr>
              <w:t>38</w:t>
            </w:r>
          </w:p>
        </w:tc>
      </w:tr>
    </w:tbl>
    <w:p w14:paraId="7D1753EA" w14:textId="77777777" w:rsidR="0096419E" w:rsidRDefault="0096419E" w:rsidP="00532BE6">
      <w:pPr>
        <w:pStyle w:val="BodyText"/>
        <w:ind w:left="0"/>
        <w:contextualSpacing/>
        <w:mirrorIndents/>
        <w:jc w:val="both"/>
        <w:rPr>
          <w:rFonts w:ascii="Times New Roman" w:hAnsi="Times New Roman" w:cs="Times New Roman"/>
        </w:rPr>
      </w:pPr>
    </w:p>
    <w:p w14:paraId="0B852E5C" w14:textId="59B48320"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Katra AI var izlemt katrā tehniskajā klasterī pievienot papildu vai atšķirīgus kritiskos kodus saskaņā ar valsts tiesību aktiem, vietējiem tirgus apstākļiem un faktisko izmantošanu. Pieraksta tehnisko pamatojumu šo grozījumu veikšanai.</w:t>
      </w:r>
    </w:p>
    <w:p w14:paraId="0B852E5D"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E5E" w14:textId="17F1C943" w:rsidR="00C85BD2" w:rsidRPr="00BF3BF5" w:rsidRDefault="0096419E" w:rsidP="00532BE6">
      <w:pPr>
        <w:pStyle w:val="Heading1"/>
        <w:spacing w:before="0"/>
        <w:ind w:firstLine="0"/>
        <w:jc w:val="both"/>
        <w:rPr>
          <w:rFonts w:ascii="Times New Roman" w:hAnsi="Times New Roman" w:cs="Times New Roman"/>
          <w:sz w:val="24"/>
          <w:szCs w:val="24"/>
        </w:rPr>
      </w:pPr>
      <w:bookmarkStart w:id="32" w:name="_bookmark15"/>
      <w:bookmarkStart w:id="33" w:name="_Toc134602412"/>
      <w:bookmarkEnd w:id="32"/>
      <w:r>
        <w:rPr>
          <w:rFonts w:ascii="Times New Roman" w:hAnsi="Times New Roman"/>
          <w:sz w:val="24"/>
        </w:rPr>
        <w:t>6. VIDES PĀRVALDĪBAS SISTĒMAS (ISO 14001)</w:t>
      </w:r>
      <w:bookmarkEnd w:id="33"/>
    </w:p>
    <w:p w14:paraId="0B852E5F"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E60"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 xml:space="preserve">Visi </w:t>
      </w:r>
      <w:proofErr w:type="spellStart"/>
      <w:r>
        <w:rPr>
          <w:rFonts w:ascii="Times New Roman" w:hAnsi="Times New Roman"/>
          <w:i/>
          <w:iCs/>
        </w:rPr>
        <w:t>IAF</w:t>
      </w:r>
      <w:proofErr w:type="spellEnd"/>
      <w:r>
        <w:rPr>
          <w:rFonts w:ascii="Times New Roman" w:hAnsi="Times New Roman"/>
        </w:rPr>
        <w:t xml:space="preserve"> kodi (skat. </w:t>
      </w:r>
      <w:proofErr w:type="spellStart"/>
      <w:r>
        <w:rPr>
          <w:rFonts w:ascii="Times New Roman" w:hAnsi="Times New Roman"/>
        </w:rPr>
        <w:t>IAF</w:t>
      </w:r>
      <w:proofErr w:type="spellEnd"/>
      <w:r>
        <w:rPr>
          <w:rFonts w:ascii="Times New Roman" w:hAnsi="Times New Roman"/>
        </w:rPr>
        <w:t xml:space="preserve"> </w:t>
      </w:r>
      <w:proofErr w:type="spellStart"/>
      <w:r>
        <w:rPr>
          <w:rFonts w:ascii="Times New Roman" w:hAnsi="Times New Roman"/>
        </w:rPr>
        <w:t>ID1</w:t>
      </w:r>
      <w:proofErr w:type="spellEnd"/>
      <w:r>
        <w:rPr>
          <w:rFonts w:ascii="Times New Roman" w:hAnsi="Times New Roman"/>
        </w:rPr>
        <w:t xml:space="preserve">) ir apvienoti vairākos </w:t>
      </w:r>
      <w:proofErr w:type="spellStart"/>
      <w:r>
        <w:rPr>
          <w:rFonts w:ascii="Times New Roman" w:hAnsi="Times New Roman"/>
          <w:i/>
          <w:iCs/>
        </w:rPr>
        <w:t>EMS</w:t>
      </w:r>
      <w:proofErr w:type="spellEnd"/>
      <w:r>
        <w:rPr>
          <w:rFonts w:ascii="Times New Roman" w:hAnsi="Times New Roman"/>
        </w:rPr>
        <w:t xml:space="preserve"> tehniskajos klasteros, kas uzskatāmi par būtiskiem šajā dokumentā.</w:t>
      </w:r>
    </w:p>
    <w:p w14:paraId="0B852E61" w14:textId="77777777" w:rsidR="00C85BD2" w:rsidRPr="00594273" w:rsidRDefault="00C85BD2" w:rsidP="00532BE6">
      <w:pPr>
        <w:contextualSpacing/>
        <w:mirrorIndents/>
        <w:jc w:val="both"/>
        <w:rPr>
          <w:rFonts w:ascii="Times New Roman" w:eastAsia="Arial"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958"/>
        <w:gridCol w:w="783"/>
        <w:gridCol w:w="5086"/>
        <w:gridCol w:w="1304"/>
      </w:tblGrid>
      <w:tr w:rsidR="007C10D2" w:rsidRPr="00594273" w14:paraId="0B852E67" w14:textId="77777777" w:rsidTr="00023388">
        <w:trPr>
          <w:tblHeader/>
        </w:trPr>
        <w:tc>
          <w:tcPr>
            <w:tcW w:w="1072" w:type="pct"/>
            <w:shd w:val="clear" w:color="auto" w:fill="D9D9D9"/>
            <w:vAlign w:val="center"/>
          </w:tcPr>
          <w:p w14:paraId="0B852E6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b/>
                <w:sz w:val="24"/>
              </w:rPr>
              <w:t>Tehniskais klasteris</w:t>
            </w:r>
          </w:p>
        </w:tc>
        <w:tc>
          <w:tcPr>
            <w:tcW w:w="429" w:type="pct"/>
            <w:shd w:val="clear" w:color="auto" w:fill="D9D9D9"/>
            <w:vAlign w:val="center"/>
          </w:tcPr>
          <w:p w14:paraId="0B852E64" w14:textId="75321987" w:rsidR="00C85BD2" w:rsidRPr="00594273" w:rsidRDefault="00F274D7" w:rsidP="00290A22">
            <w:pPr>
              <w:pStyle w:val="TableParagraph"/>
              <w:contextualSpacing/>
              <w:mirrorIndents/>
              <w:jc w:val="center"/>
              <w:rPr>
                <w:rFonts w:ascii="Times New Roman" w:eastAsia="Arial" w:hAnsi="Times New Roman" w:cs="Times New Roman"/>
                <w:sz w:val="24"/>
                <w:szCs w:val="24"/>
              </w:rPr>
            </w:pPr>
            <w:proofErr w:type="spellStart"/>
            <w:r>
              <w:rPr>
                <w:rFonts w:ascii="Times New Roman" w:hAnsi="Times New Roman"/>
                <w:b/>
                <w:i/>
                <w:iCs/>
                <w:sz w:val="24"/>
              </w:rPr>
              <w:t>IAF</w:t>
            </w:r>
            <w:proofErr w:type="spellEnd"/>
            <w:r>
              <w:rPr>
                <w:rFonts w:ascii="Times New Roman" w:hAnsi="Times New Roman"/>
                <w:sz w:val="24"/>
              </w:rPr>
              <w:t xml:space="preserve"> </w:t>
            </w:r>
            <w:r>
              <w:rPr>
                <w:rFonts w:ascii="Times New Roman" w:hAnsi="Times New Roman"/>
                <w:b/>
                <w:sz w:val="24"/>
              </w:rPr>
              <w:t>kods</w:t>
            </w:r>
          </w:p>
        </w:tc>
        <w:tc>
          <w:tcPr>
            <w:tcW w:w="2785" w:type="pct"/>
            <w:shd w:val="clear" w:color="auto" w:fill="D9D9D9"/>
            <w:vAlign w:val="center"/>
          </w:tcPr>
          <w:p w14:paraId="0B852E65"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b/>
                <w:sz w:val="24"/>
              </w:rPr>
              <w:t xml:space="preserve">Ekonomikas nozares/darbības apraksts saskaņā ar </w:t>
            </w:r>
            <w:proofErr w:type="spellStart"/>
            <w:r>
              <w:rPr>
                <w:rFonts w:ascii="Times New Roman" w:hAnsi="Times New Roman"/>
                <w:b/>
                <w:sz w:val="24"/>
              </w:rPr>
              <w:t>IAF</w:t>
            </w:r>
            <w:proofErr w:type="spellEnd"/>
            <w:r>
              <w:rPr>
                <w:rFonts w:ascii="Times New Roman" w:hAnsi="Times New Roman"/>
                <w:b/>
                <w:sz w:val="24"/>
              </w:rPr>
              <w:t> </w:t>
            </w:r>
            <w:proofErr w:type="spellStart"/>
            <w:r>
              <w:rPr>
                <w:rFonts w:ascii="Times New Roman" w:hAnsi="Times New Roman"/>
                <w:b/>
                <w:sz w:val="24"/>
              </w:rPr>
              <w:t>ID1</w:t>
            </w:r>
            <w:proofErr w:type="spellEnd"/>
          </w:p>
        </w:tc>
        <w:tc>
          <w:tcPr>
            <w:tcW w:w="714" w:type="pct"/>
            <w:shd w:val="clear" w:color="auto" w:fill="D9D9D9"/>
            <w:vAlign w:val="center"/>
          </w:tcPr>
          <w:p w14:paraId="0B852E66"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b/>
                <w:sz w:val="24"/>
              </w:rPr>
              <w:t>Kritiskais(-</w:t>
            </w:r>
            <w:proofErr w:type="spellStart"/>
            <w:r>
              <w:rPr>
                <w:rFonts w:ascii="Times New Roman" w:hAnsi="Times New Roman"/>
                <w:b/>
                <w:sz w:val="24"/>
              </w:rPr>
              <w:t>ie</w:t>
            </w:r>
            <w:proofErr w:type="spellEnd"/>
            <w:r>
              <w:rPr>
                <w:rFonts w:ascii="Times New Roman" w:hAnsi="Times New Roman"/>
                <w:b/>
                <w:sz w:val="24"/>
              </w:rPr>
              <w:t>) kods(-i)</w:t>
            </w:r>
          </w:p>
        </w:tc>
      </w:tr>
      <w:tr w:rsidR="007C10D2" w:rsidRPr="00594273" w14:paraId="0B852E6D" w14:textId="77777777" w:rsidTr="00023388">
        <w:tc>
          <w:tcPr>
            <w:tcW w:w="1072" w:type="pct"/>
            <w:vAlign w:val="center"/>
          </w:tcPr>
          <w:p w14:paraId="0B852E6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 xml:space="preserve">Lauksaimniecība, </w:t>
            </w:r>
            <w:r>
              <w:rPr>
                <w:rFonts w:ascii="Times New Roman" w:hAnsi="Times New Roman"/>
                <w:sz w:val="24"/>
              </w:rPr>
              <w:lastRenderedPageBreak/>
              <w:t>mežsaimniecība, zvejniecība</w:t>
            </w:r>
          </w:p>
        </w:tc>
        <w:tc>
          <w:tcPr>
            <w:tcW w:w="429" w:type="pct"/>
            <w:vAlign w:val="center"/>
          </w:tcPr>
          <w:p w14:paraId="0B852E69"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lastRenderedPageBreak/>
              <w:t>1</w:t>
            </w:r>
          </w:p>
        </w:tc>
        <w:tc>
          <w:tcPr>
            <w:tcW w:w="2785" w:type="pct"/>
            <w:vAlign w:val="center"/>
          </w:tcPr>
          <w:p w14:paraId="0B852E6A"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Lauksaimniecība, mežsaimniecība, zvejniecība</w:t>
            </w:r>
          </w:p>
        </w:tc>
        <w:tc>
          <w:tcPr>
            <w:tcW w:w="714" w:type="pct"/>
            <w:vAlign w:val="center"/>
          </w:tcPr>
          <w:p w14:paraId="0B852E6C"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w:t>
            </w:r>
          </w:p>
        </w:tc>
      </w:tr>
      <w:tr w:rsidR="007C10D2" w:rsidRPr="00594273" w14:paraId="0B852E72" w14:textId="77777777" w:rsidTr="00023388">
        <w:tc>
          <w:tcPr>
            <w:tcW w:w="1072" w:type="pct"/>
            <w:vMerge w:val="restart"/>
            <w:vAlign w:val="center"/>
          </w:tcPr>
          <w:p w14:paraId="0B852E6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Pārtika</w:t>
            </w:r>
          </w:p>
        </w:tc>
        <w:tc>
          <w:tcPr>
            <w:tcW w:w="429" w:type="pct"/>
            <w:vAlign w:val="center"/>
          </w:tcPr>
          <w:p w14:paraId="0B852E6F"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w:t>
            </w:r>
          </w:p>
        </w:tc>
        <w:tc>
          <w:tcPr>
            <w:tcW w:w="2785" w:type="pct"/>
            <w:vAlign w:val="center"/>
          </w:tcPr>
          <w:p w14:paraId="0B852E70"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Pārtikas produkti, dzērieni un tabakas izstrādājumi</w:t>
            </w:r>
          </w:p>
        </w:tc>
        <w:tc>
          <w:tcPr>
            <w:tcW w:w="714" w:type="pct"/>
            <w:vMerge w:val="restart"/>
            <w:vAlign w:val="center"/>
          </w:tcPr>
          <w:p w14:paraId="0B852E71"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w:t>
            </w:r>
          </w:p>
        </w:tc>
      </w:tr>
      <w:tr w:rsidR="007C10D2" w:rsidRPr="00594273" w14:paraId="0B852E77" w14:textId="77777777" w:rsidTr="00023388">
        <w:tc>
          <w:tcPr>
            <w:tcW w:w="1072" w:type="pct"/>
            <w:vMerge/>
            <w:vAlign w:val="center"/>
          </w:tcPr>
          <w:p w14:paraId="0B852E73"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74"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30</w:t>
            </w:r>
          </w:p>
        </w:tc>
        <w:tc>
          <w:tcPr>
            <w:tcW w:w="2785" w:type="pct"/>
            <w:vAlign w:val="center"/>
          </w:tcPr>
          <w:p w14:paraId="0B852E75"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Viesnīcas un restorāni</w:t>
            </w:r>
          </w:p>
        </w:tc>
        <w:tc>
          <w:tcPr>
            <w:tcW w:w="714" w:type="pct"/>
            <w:vMerge/>
            <w:vAlign w:val="center"/>
          </w:tcPr>
          <w:p w14:paraId="0B852E76"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82" w14:textId="77777777" w:rsidTr="00023388">
        <w:tc>
          <w:tcPr>
            <w:tcW w:w="1072" w:type="pct"/>
            <w:vMerge w:val="restart"/>
            <w:vAlign w:val="center"/>
          </w:tcPr>
          <w:p w14:paraId="0B852E7B"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Mehānika</w:t>
            </w:r>
          </w:p>
        </w:tc>
        <w:tc>
          <w:tcPr>
            <w:tcW w:w="429" w:type="pct"/>
            <w:vAlign w:val="center"/>
          </w:tcPr>
          <w:p w14:paraId="0B852E7C"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17</w:t>
            </w:r>
          </w:p>
        </w:tc>
        <w:tc>
          <w:tcPr>
            <w:tcW w:w="2785" w:type="pct"/>
            <w:vAlign w:val="center"/>
          </w:tcPr>
          <w:p w14:paraId="0B852E7D"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Tikai “Metāla izstrādājumi”</w:t>
            </w:r>
          </w:p>
        </w:tc>
        <w:tc>
          <w:tcPr>
            <w:tcW w:w="714" w:type="pct"/>
            <w:vMerge w:val="restart"/>
            <w:vAlign w:val="center"/>
          </w:tcPr>
          <w:p w14:paraId="0B852E81"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20 vai 21</w:t>
            </w:r>
          </w:p>
        </w:tc>
      </w:tr>
      <w:tr w:rsidR="007C10D2" w:rsidRPr="00594273" w14:paraId="0B852E87" w14:textId="77777777" w:rsidTr="00023388">
        <w:tc>
          <w:tcPr>
            <w:tcW w:w="1072" w:type="pct"/>
            <w:vMerge/>
            <w:vAlign w:val="center"/>
          </w:tcPr>
          <w:p w14:paraId="0B852E83"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84"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18</w:t>
            </w:r>
          </w:p>
        </w:tc>
        <w:tc>
          <w:tcPr>
            <w:tcW w:w="2785" w:type="pct"/>
            <w:vAlign w:val="center"/>
          </w:tcPr>
          <w:p w14:paraId="0B852E85"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Iekārtas un aprīkojums</w:t>
            </w:r>
          </w:p>
        </w:tc>
        <w:tc>
          <w:tcPr>
            <w:tcW w:w="714" w:type="pct"/>
            <w:vMerge/>
            <w:vAlign w:val="center"/>
          </w:tcPr>
          <w:p w14:paraId="0B852E86"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8C" w14:textId="77777777" w:rsidTr="00023388">
        <w:tc>
          <w:tcPr>
            <w:tcW w:w="1072" w:type="pct"/>
            <w:vMerge/>
            <w:vAlign w:val="center"/>
          </w:tcPr>
          <w:p w14:paraId="0B852E88"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89"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19</w:t>
            </w:r>
          </w:p>
        </w:tc>
        <w:tc>
          <w:tcPr>
            <w:tcW w:w="2785" w:type="pct"/>
            <w:vAlign w:val="center"/>
          </w:tcPr>
          <w:p w14:paraId="0B852E8A"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Elektriskās un optiskās iekārtas</w:t>
            </w:r>
          </w:p>
        </w:tc>
        <w:tc>
          <w:tcPr>
            <w:tcW w:w="714" w:type="pct"/>
            <w:vMerge/>
            <w:vAlign w:val="center"/>
          </w:tcPr>
          <w:p w14:paraId="0B852E8B"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91" w14:textId="77777777" w:rsidTr="00023388">
        <w:tc>
          <w:tcPr>
            <w:tcW w:w="1072" w:type="pct"/>
            <w:vMerge/>
            <w:vAlign w:val="center"/>
          </w:tcPr>
          <w:p w14:paraId="0B852E8D"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8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20</w:t>
            </w:r>
          </w:p>
        </w:tc>
        <w:tc>
          <w:tcPr>
            <w:tcW w:w="2785" w:type="pct"/>
            <w:vAlign w:val="center"/>
          </w:tcPr>
          <w:p w14:paraId="0B852E8F"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Kuģu būve</w:t>
            </w:r>
          </w:p>
        </w:tc>
        <w:tc>
          <w:tcPr>
            <w:tcW w:w="714" w:type="pct"/>
            <w:vMerge/>
            <w:vAlign w:val="center"/>
          </w:tcPr>
          <w:p w14:paraId="0B852E90"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96" w14:textId="77777777" w:rsidTr="00023388">
        <w:tc>
          <w:tcPr>
            <w:tcW w:w="1072" w:type="pct"/>
            <w:vMerge/>
            <w:vAlign w:val="center"/>
          </w:tcPr>
          <w:p w14:paraId="0B852E92"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9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21</w:t>
            </w:r>
          </w:p>
        </w:tc>
        <w:tc>
          <w:tcPr>
            <w:tcW w:w="2785" w:type="pct"/>
            <w:vAlign w:val="center"/>
          </w:tcPr>
          <w:p w14:paraId="0B852E94"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proofErr w:type="spellStart"/>
            <w:r>
              <w:rPr>
                <w:rFonts w:ascii="Times New Roman" w:hAnsi="Times New Roman"/>
                <w:sz w:val="24"/>
              </w:rPr>
              <w:t>Aerokosmosa</w:t>
            </w:r>
            <w:proofErr w:type="spellEnd"/>
            <w:r>
              <w:rPr>
                <w:rFonts w:ascii="Times New Roman" w:hAnsi="Times New Roman"/>
                <w:sz w:val="24"/>
              </w:rPr>
              <w:t xml:space="preserve"> telpa</w:t>
            </w:r>
          </w:p>
        </w:tc>
        <w:tc>
          <w:tcPr>
            <w:tcW w:w="714" w:type="pct"/>
            <w:vMerge/>
            <w:vAlign w:val="center"/>
          </w:tcPr>
          <w:p w14:paraId="0B852E95"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9B" w14:textId="77777777" w:rsidTr="00023388">
        <w:tc>
          <w:tcPr>
            <w:tcW w:w="1072" w:type="pct"/>
            <w:vMerge/>
            <w:vAlign w:val="center"/>
          </w:tcPr>
          <w:p w14:paraId="0B852E97"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9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22</w:t>
            </w:r>
          </w:p>
        </w:tc>
        <w:tc>
          <w:tcPr>
            <w:tcW w:w="2785" w:type="pct"/>
            <w:vAlign w:val="center"/>
          </w:tcPr>
          <w:p w14:paraId="0B852E99"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Cits transportlīdzekļu aprīkojums</w:t>
            </w:r>
          </w:p>
        </w:tc>
        <w:tc>
          <w:tcPr>
            <w:tcW w:w="714" w:type="pct"/>
            <w:vMerge/>
            <w:vAlign w:val="center"/>
          </w:tcPr>
          <w:p w14:paraId="0B852E9A"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A2" w14:textId="77777777" w:rsidTr="00023388">
        <w:tc>
          <w:tcPr>
            <w:tcW w:w="1072" w:type="pct"/>
            <w:vMerge w:val="restart"/>
            <w:vAlign w:val="center"/>
          </w:tcPr>
          <w:p w14:paraId="0B852E9D"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Papīrs</w:t>
            </w:r>
          </w:p>
        </w:tc>
        <w:tc>
          <w:tcPr>
            <w:tcW w:w="429" w:type="pct"/>
            <w:vAlign w:val="center"/>
          </w:tcPr>
          <w:p w14:paraId="0B852E9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7</w:t>
            </w:r>
          </w:p>
        </w:tc>
        <w:tc>
          <w:tcPr>
            <w:tcW w:w="2785" w:type="pct"/>
            <w:vAlign w:val="center"/>
          </w:tcPr>
          <w:p w14:paraId="0B852E9F"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Tikai “Papīra izstrādājumi”</w:t>
            </w:r>
          </w:p>
        </w:tc>
        <w:tc>
          <w:tcPr>
            <w:tcW w:w="714" w:type="pct"/>
            <w:vMerge w:val="restart"/>
            <w:vAlign w:val="center"/>
          </w:tcPr>
          <w:p w14:paraId="0B852EA1"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9</w:t>
            </w:r>
          </w:p>
        </w:tc>
      </w:tr>
      <w:tr w:rsidR="007C10D2" w:rsidRPr="00594273" w14:paraId="0B852EA7" w14:textId="77777777" w:rsidTr="00023388">
        <w:tc>
          <w:tcPr>
            <w:tcW w:w="1072" w:type="pct"/>
            <w:vMerge/>
            <w:vAlign w:val="center"/>
          </w:tcPr>
          <w:p w14:paraId="0B852EA3"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A4"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8</w:t>
            </w:r>
          </w:p>
        </w:tc>
        <w:tc>
          <w:tcPr>
            <w:tcW w:w="2785" w:type="pct"/>
            <w:vAlign w:val="center"/>
          </w:tcPr>
          <w:p w14:paraId="0B852EA5"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Izdevējdarbības uzņēmumi</w:t>
            </w:r>
          </w:p>
        </w:tc>
        <w:tc>
          <w:tcPr>
            <w:tcW w:w="714" w:type="pct"/>
            <w:vMerge/>
            <w:vAlign w:val="center"/>
          </w:tcPr>
          <w:p w14:paraId="0B852EA6"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AC" w14:textId="77777777" w:rsidTr="00023388">
        <w:tc>
          <w:tcPr>
            <w:tcW w:w="1072" w:type="pct"/>
            <w:vMerge/>
            <w:vAlign w:val="center"/>
          </w:tcPr>
          <w:p w14:paraId="0B852EA8"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A9"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9</w:t>
            </w:r>
          </w:p>
        </w:tc>
        <w:tc>
          <w:tcPr>
            <w:tcW w:w="2785" w:type="pct"/>
            <w:vAlign w:val="center"/>
          </w:tcPr>
          <w:p w14:paraId="0B852EAA"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Drukāšanas uzņēmumi</w:t>
            </w:r>
          </w:p>
        </w:tc>
        <w:tc>
          <w:tcPr>
            <w:tcW w:w="714" w:type="pct"/>
            <w:vMerge/>
            <w:vAlign w:val="center"/>
          </w:tcPr>
          <w:p w14:paraId="0B852EAB"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B2" w14:textId="77777777" w:rsidTr="00023388">
        <w:tc>
          <w:tcPr>
            <w:tcW w:w="1072" w:type="pct"/>
            <w:vMerge w:val="restart"/>
            <w:vAlign w:val="center"/>
          </w:tcPr>
          <w:p w14:paraId="0B852EAD"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Būvniecība</w:t>
            </w:r>
          </w:p>
        </w:tc>
        <w:tc>
          <w:tcPr>
            <w:tcW w:w="429" w:type="pct"/>
            <w:vAlign w:val="center"/>
          </w:tcPr>
          <w:p w14:paraId="0B852EA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28</w:t>
            </w:r>
          </w:p>
        </w:tc>
        <w:tc>
          <w:tcPr>
            <w:tcW w:w="2785" w:type="pct"/>
            <w:vAlign w:val="center"/>
          </w:tcPr>
          <w:p w14:paraId="0B852EAF"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Būvniecība</w:t>
            </w:r>
          </w:p>
        </w:tc>
        <w:tc>
          <w:tcPr>
            <w:tcW w:w="714" w:type="pct"/>
            <w:vMerge w:val="restart"/>
            <w:vAlign w:val="center"/>
          </w:tcPr>
          <w:p w14:paraId="0B852EB1"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28</w:t>
            </w:r>
          </w:p>
        </w:tc>
      </w:tr>
      <w:tr w:rsidR="007C10D2" w:rsidRPr="00594273" w14:paraId="0B852EB7" w14:textId="77777777" w:rsidTr="00023388">
        <w:tc>
          <w:tcPr>
            <w:tcW w:w="1072" w:type="pct"/>
            <w:vMerge/>
            <w:vAlign w:val="center"/>
          </w:tcPr>
          <w:p w14:paraId="0B852EB3"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B4"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34</w:t>
            </w:r>
          </w:p>
        </w:tc>
        <w:tc>
          <w:tcPr>
            <w:tcW w:w="2785" w:type="pct"/>
            <w:vAlign w:val="center"/>
          </w:tcPr>
          <w:p w14:paraId="0B852EB5"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Inženierpakalpojumi</w:t>
            </w:r>
          </w:p>
        </w:tc>
        <w:tc>
          <w:tcPr>
            <w:tcW w:w="714" w:type="pct"/>
            <w:vMerge/>
            <w:vAlign w:val="center"/>
          </w:tcPr>
          <w:p w14:paraId="0B852EB6"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C0" w14:textId="77777777" w:rsidTr="00023388">
        <w:tc>
          <w:tcPr>
            <w:tcW w:w="1072" w:type="pct"/>
            <w:vMerge w:val="restart"/>
            <w:vAlign w:val="center"/>
          </w:tcPr>
          <w:p w14:paraId="0B852EB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Preču ražošana</w:t>
            </w:r>
          </w:p>
        </w:tc>
        <w:tc>
          <w:tcPr>
            <w:tcW w:w="429" w:type="pct"/>
            <w:vAlign w:val="center"/>
          </w:tcPr>
          <w:p w14:paraId="0B852EBB"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4</w:t>
            </w:r>
          </w:p>
        </w:tc>
        <w:tc>
          <w:tcPr>
            <w:tcW w:w="2785" w:type="pct"/>
            <w:vAlign w:val="center"/>
          </w:tcPr>
          <w:p w14:paraId="0B852EBC"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Tekstilizstrādājumi un tekstilpreces</w:t>
            </w:r>
          </w:p>
        </w:tc>
        <w:tc>
          <w:tcPr>
            <w:tcW w:w="714" w:type="pct"/>
            <w:vMerge w:val="restart"/>
            <w:vAlign w:val="center"/>
          </w:tcPr>
          <w:p w14:paraId="0B852EBF"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4 un 5</w:t>
            </w:r>
          </w:p>
        </w:tc>
      </w:tr>
      <w:tr w:rsidR="007C10D2" w:rsidRPr="00594273" w14:paraId="0B852EC5" w14:textId="77777777" w:rsidTr="00023388">
        <w:tc>
          <w:tcPr>
            <w:tcW w:w="1072" w:type="pct"/>
            <w:vMerge/>
            <w:vAlign w:val="center"/>
          </w:tcPr>
          <w:p w14:paraId="0B852EC1"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C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5</w:t>
            </w:r>
          </w:p>
        </w:tc>
        <w:tc>
          <w:tcPr>
            <w:tcW w:w="2785" w:type="pct"/>
            <w:vAlign w:val="center"/>
          </w:tcPr>
          <w:p w14:paraId="0B852EC3"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Āda un ādas izstrādājumi</w:t>
            </w:r>
          </w:p>
        </w:tc>
        <w:tc>
          <w:tcPr>
            <w:tcW w:w="714" w:type="pct"/>
            <w:vMerge/>
            <w:vAlign w:val="center"/>
          </w:tcPr>
          <w:p w14:paraId="0B852EC4"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CA" w14:textId="77777777" w:rsidTr="00023388">
        <w:tc>
          <w:tcPr>
            <w:tcW w:w="1072" w:type="pct"/>
            <w:vMerge/>
            <w:vAlign w:val="center"/>
          </w:tcPr>
          <w:p w14:paraId="0B852EC6"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C7"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6</w:t>
            </w:r>
          </w:p>
        </w:tc>
        <w:tc>
          <w:tcPr>
            <w:tcW w:w="2785" w:type="pct"/>
            <w:vAlign w:val="center"/>
          </w:tcPr>
          <w:p w14:paraId="0B852EC8"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Koksne un koksnes izstrādājumi</w:t>
            </w:r>
          </w:p>
        </w:tc>
        <w:tc>
          <w:tcPr>
            <w:tcW w:w="714" w:type="pct"/>
            <w:vMerge/>
            <w:vAlign w:val="center"/>
          </w:tcPr>
          <w:p w14:paraId="0B852EC9"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CF" w14:textId="77777777" w:rsidTr="00023388">
        <w:tc>
          <w:tcPr>
            <w:tcW w:w="1072" w:type="pct"/>
            <w:vMerge/>
            <w:vAlign w:val="center"/>
          </w:tcPr>
          <w:p w14:paraId="0B852ECB"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CC"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23</w:t>
            </w:r>
          </w:p>
        </w:tc>
        <w:tc>
          <w:tcPr>
            <w:tcW w:w="2785" w:type="pct"/>
            <w:vAlign w:val="center"/>
          </w:tcPr>
          <w:p w14:paraId="0B852ECD"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Nekur citur neklasificēta ražošana</w:t>
            </w:r>
          </w:p>
        </w:tc>
        <w:tc>
          <w:tcPr>
            <w:tcW w:w="714" w:type="pct"/>
            <w:vMerge/>
            <w:vAlign w:val="center"/>
          </w:tcPr>
          <w:p w14:paraId="0B852ECE"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DB" w14:textId="77777777" w:rsidTr="00023388">
        <w:tc>
          <w:tcPr>
            <w:tcW w:w="1072" w:type="pct"/>
            <w:vMerge w:val="restart"/>
            <w:vAlign w:val="center"/>
          </w:tcPr>
          <w:p w14:paraId="0B852ED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Ķimikālijas</w:t>
            </w:r>
          </w:p>
        </w:tc>
        <w:tc>
          <w:tcPr>
            <w:tcW w:w="429" w:type="pct"/>
            <w:vAlign w:val="center"/>
          </w:tcPr>
          <w:p w14:paraId="0B852ED4"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7</w:t>
            </w:r>
          </w:p>
        </w:tc>
        <w:tc>
          <w:tcPr>
            <w:tcW w:w="2785" w:type="pct"/>
            <w:vAlign w:val="center"/>
          </w:tcPr>
          <w:p w14:paraId="0B852ED5"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Tikai “Celulozes un papīra ražošana”</w:t>
            </w:r>
          </w:p>
        </w:tc>
        <w:tc>
          <w:tcPr>
            <w:tcW w:w="714" w:type="pct"/>
            <w:vMerge w:val="restart"/>
            <w:vAlign w:val="center"/>
          </w:tcPr>
          <w:p w14:paraId="0B852EDA" w14:textId="54E17F76" w:rsidR="00C85BD2" w:rsidRPr="00594273" w:rsidRDefault="00F274D7" w:rsidP="005008CF">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7 un 10, un 12, un 13</w:t>
            </w:r>
          </w:p>
        </w:tc>
      </w:tr>
      <w:tr w:rsidR="007C10D2" w:rsidRPr="00594273" w14:paraId="0B852EE0" w14:textId="77777777" w:rsidTr="00023388">
        <w:tc>
          <w:tcPr>
            <w:tcW w:w="1072" w:type="pct"/>
            <w:vMerge/>
            <w:vAlign w:val="center"/>
          </w:tcPr>
          <w:p w14:paraId="0B852EDC"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DD"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10</w:t>
            </w:r>
          </w:p>
        </w:tc>
        <w:tc>
          <w:tcPr>
            <w:tcW w:w="2785" w:type="pct"/>
            <w:vAlign w:val="center"/>
          </w:tcPr>
          <w:p w14:paraId="0B852EDE"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Koksa un naftas pārstrādes produktu ražošana</w:t>
            </w:r>
          </w:p>
        </w:tc>
        <w:tc>
          <w:tcPr>
            <w:tcW w:w="714" w:type="pct"/>
            <w:vMerge/>
            <w:vAlign w:val="center"/>
          </w:tcPr>
          <w:p w14:paraId="0B852EDF"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E5" w14:textId="77777777" w:rsidTr="00023388">
        <w:tc>
          <w:tcPr>
            <w:tcW w:w="1072" w:type="pct"/>
            <w:vMerge/>
            <w:vAlign w:val="center"/>
          </w:tcPr>
          <w:p w14:paraId="0B852EE1"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E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12</w:t>
            </w:r>
          </w:p>
        </w:tc>
        <w:tc>
          <w:tcPr>
            <w:tcW w:w="2785" w:type="pct"/>
            <w:vAlign w:val="center"/>
          </w:tcPr>
          <w:p w14:paraId="0B852EE3"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Ķimikālijas, ķīmiskie izstrādājumi un šķiedras</w:t>
            </w:r>
          </w:p>
        </w:tc>
        <w:tc>
          <w:tcPr>
            <w:tcW w:w="714" w:type="pct"/>
            <w:vMerge/>
            <w:vAlign w:val="center"/>
          </w:tcPr>
          <w:p w14:paraId="0B852EE4"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EA" w14:textId="77777777" w:rsidTr="00023388">
        <w:tc>
          <w:tcPr>
            <w:tcW w:w="1072" w:type="pct"/>
            <w:vMerge/>
            <w:vAlign w:val="center"/>
          </w:tcPr>
          <w:p w14:paraId="0B852EE6"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E7"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13</w:t>
            </w:r>
          </w:p>
        </w:tc>
        <w:tc>
          <w:tcPr>
            <w:tcW w:w="2785" w:type="pct"/>
            <w:vAlign w:val="center"/>
          </w:tcPr>
          <w:p w14:paraId="0B852EE8"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Farmaceitiskie līdzekļi</w:t>
            </w:r>
          </w:p>
        </w:tc>
        <w:tc>
          <w:tcPr>
            <w:tcW w:w="714" w:type="pct"/>
            <w:vMerge/>
            <w:vAlign w:val="center"/>
          </w:tcPr>
          <w:p w14:paraId="0B852EE9"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EF" w14:textId="77777777" w:rsidTr="00023388">
        <w:tc>
          <w:tcPr>
            <w:tcW w:w="1072" w:type="pct"/>
            <w:vMerge/>
            <w:vAlign w:val="center"/>
          </w:tcPr>
          <w:p w14:paraId="0B852EEB"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EC"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14</w:t>
            </w:r>
          </w:p>
        </w:tc>
        <w:tc>
          <w:tcPr>
            <w:tcW w:w="2785" w:type="pct"/>
            <w:vAlign w:val="center"/>
          </w:tcPr>
          <w:p w14:paraId="0B852EED"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Gumijas un plastmasas izstrādājumi</w:t>
            </w:r>
          </w:p>
        </w:tc>
        <w:tc>
          <w:tcPr>
            <w:tcW w:w="714" w:type="pct"/>
            <w:vMerge/>
            <w:vAlign w:val="center"/>
          </w:tcPr>
          <w:p w14:paraId="0B852EEE"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EFE" w14:textId="77777777" w:rsidTr="00023388">
        <w:tc>
          <w:tcPr>
            <w:tcW w:w="1072" w:type="pct"/>
            <w:vMerge w:val="restart"/>
            <w:vAlign w:val="center"/>
          </w:tcPr>
          <w:p w14:paraId="0B852EFA"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EFB"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15</w:t>
            </w:r>
          </w:p>
        </w:tc>
        <w:tc>
          <w:tcPr>
            <w:tcW w:w="2785" w:type="pct"/>
            <w:vAlign w:val="center"/>
          </w:tcPr>
          <w:p w14:paraId="0B852EFC"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Nemetālisko minerālu izstrādājumi</w:t>
            </w:r>
          </w:p>
        </w:tc>
        <w:tc>
          <w:tcPr>
            <w:tcW w:w="714" w:type="pct"/>
            <w:vMerge w:val="restart"/>
            <w:vAlign w:val="center"/>
          </w:tcPr>
          <w:p w14:paraId="0B852EFD"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03" w14:textId="77777777" w:rsidTr="00023388">
        <w:tc>
          <w:tcPr>
            <w:tcW w:w="1072" w:type="pct"/>
            <w:vMerge/>
            <w:vAlign w:val="center"/>
          </w:tcPr>
          <w:p w14:paraId="0B852EFF"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0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16</w:t>
            </w:r>
          </w:p>
        </w:tc>
        <w:tc>
          <w:tcPr>
            <w:tcW w:w="2785" w:type="pct"/>
            <w:vAlign w:val="center"/>
          </w:tcPr>
          <w:p w14:paraId="0B852F01"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Betons, cements, kaļķis, ģipsis utt.</w:t>
            </w:r>
          </w:p>
        </w:tc>
        <w:tc>
          <w:tcPr>
            <w:tcW w:w="714" w:type="pct"/>
            <w:vMerge/>
            <w:vAlign w:val="center"/>
          </w:tcPr>
          <w:p w14:paraId="0B852F02"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08" w14:textId="77777777" w:rsidTr="00023388">
        <w:tc>
          <w:tcPr>
            <w:tcW w:w="1072" w:type="pct"/>
            <w:vMerge/>
            <w:vAlign w:val="center"/>
          </w:tcPr>
          <w:p w14:paraId="0B852F04"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05"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17</w:t>
            </w:r>
          </w:p>
        </w:tc>
        <w:tc>
          <w:tcPr>
            <w:tcW w:w="2785" w:type="pct"/>
            <w:vAlign w:val="center"/>
          </w:tcPr>
          <w:p w14:paraId="0B852F06"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Tikai “Parasto metālu ražošana”</w:t>
            </w:r>
          </w:p>
        </w:tc>
        <w:tc>
          <w:tcPr>
            <w:tcW w:w="714" w:type="pct"/>
            <w:vMerge/>
            <w:vAlign w:val="center"/>
          </w:tcPr>
          <w:p w14:paraId="0B852F07"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0D" w14:textId="77777777" w:rsidTr="00023388">
        <w:tc>
          <w:tcPr>
            <w:tcW w:w="1072" w:type="pct"/>
            <w:vAlign w:val="center"/>
          </w:tcPr>
          <w:p w14:paraId="0B852F09"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Ieguves rūpniecība un karjeru izstrāde</w:t>
            </w:r>
          </w:p>
        </w:tc>
        <w:tc>
          <w:tcPr>
            <w:tcW w:w="429" w:type="pct"/>
            <w:vAlign w:val="center"/>
          </w:tcPr>
          <w:p w14:paraId="0B852F0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w:t>
            </w:r>
          </w:p>
        </w:tc>
        <w:tc>
          <w:tcPr>
            <w:tcW w:w="2785" w:type="pct"/>
            <w:vAlign w:val="center"/>
          </w:tcPr>
          <w:p w14:paraId="0B852F0B"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Ieguves rūpniecība un karjeru izstrāde</w:t>
            </w:r>
          </w:p>
        </w:tc>
        <w:tc>
          <w:tcPr>
            <w:tcW w:w="714" w:type="pct"/>
            <w:vAlign w:val="center"/>
          </w:tcPr>
          <w:p w14:paraId="0B852F0C"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w:t>
            </w:r>
          </w:p>
        </w:tc>
      </w:tr>
      <w:tr w:rsidR="007C10D2" w:rsidRPr="00594273" w14:paraId="0B852F13" w14:textId="77777777" w:rsidTr="00023388">
        <w:tc>
          <w:tcPr>
            <w:tcW w:w="1072" w:type="pct"/>
            <w:vMerge w:val="restart"/>
            <w:vAlign w:val="center"/>
          </w:tcPr>
          <w:p w14:paraId="0B852F0F"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Piedāvājums</w:t>
            </w:r>
          </w:p>
        </w:tc>
        <w:tc>
          <w:tcPr>
            <w:tcW w:w="429" w:type="pct"/>
            <w:vAlign w:val="center"/>
          </w:tcPr>
          <w:p w14:paraId="0B852F1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25</w:t>
            </w:r>
          </w:p>
        </w:tc>
        <w:tc>
          <w:tcPr>
            <w:tcW w:w="2785" w:type="pct"/>
            <w:vAlign w:val="center"/>
          </w:tcPr>
          <w:p w14:paraId="0B852F11"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Elektroapgāde</w:t>
            </w:r>
          </w:p>
        </w:tc>
        <w:tc>
          <w:tcPr>
            <w:tcW w:w="714" w:type="pct"/>
            <w:vMerge w:val="restart"/>
            <w:vAlign w:val="center"/>
          </w:tcPr>
          <w:p w14:paraId="0B852F1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25 vai 26</w:t>
            </w:r>
          </w:p>
        </w:tc>
      </w:tr>
      <w:tr w:rsidR="007C10D2" w:rsidRPr="00594273" w14:paraId="0B852F18" w14:textId="77777777" w:rsidTr="00023388">
        <w:tc>
          <w:tcPr>
            <w:tcW w:w="1072" w:type="pct"/>
            <w:vMerge/>
            <w:vAlign w:val="center"/>
          </w:tcPr>
          <w:p w14:paraId="0B852F14"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15"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26</w:t>
            </w:r>
          </w:p>
        </w:tc>
        <w:tc>
          <w:tcPr>
            <w:tcW w:w="2785" w:type="pct"/>
            <w:vAlign w:val="center"/>
          </w:tcPr>
          <w:p w14:paraId="0B852F16"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Gāzes apgāde</w:t>
            </w:r>
          </w:p>
        </w:tc>
        <w:tc>
          <w:tcPr>
            <w:tcW w:w="714" w:type="pct"/>
            <w:vMerge/>
            <w:vAlign w:val="center"/>
          </w:tcPr>
          <w:p w14:paraId="0B852F17"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1D" w14:textId="77777777" w:rsidTr="00023388">
        <w:tc>
          <w:tcPr>
            <w:tcW w:w="1072" w:type="pct"/>
            <w:vMerge/>
            <w:vAlign w:val="center"/>
          </w:tcPr>
          <w:p w14:paraId="0B852F19"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1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27</w:t>
            </w:r>
          </w:p>
        </w:tc>
        <w:tc>
          <w:tcPr>
            <w:tcW w:w="2785" w:type="pct"/>
            <w:vAlign w:val="center"/>
          </w:tcPr>
          <w:p w14:paraId="0B852F1B"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Ūdensapgāde</w:t>
            </w:r>
          </w:p>
        </w:tc>
        <w:tc>
          <w:tcPr>
            <w:tcW w:w="714" w:type="pct"/>
            <w:vMerge/>
            <w:vAlign w:val="center"/>
          </w:tcPr>
          <w:p w14:paraId="0B852F1C"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25" w14:textId="77777777" w:rsidTr="00023388">
        <w:tc>
          <w:tcPr>
            <w:tcW w:w="1072" w:type="pct"/>
            <w:vMerge w:val="restart"/>
            <w:vAlign w:val="center"/>
          </w:tcPr>
          <w:p w14:paraId="0B852F1F"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Transports un atkritumu apsaimniekošana</w:t>
            </w:r>
          </w:p>
        </w:tc>
        <w:tc>
          <w:tcPr>
            <w:tcW w:w="429" w:type="pct"/>
            <w:vAlign w:val="center"/>
          </w:tcPr>
          <w:p w14:paraId="0B852F2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31</w:t>
            </w:r>
          </w:p>
        </w:tc>
        <w:tc>
          <w:tcPr>
            <w:tcW w:w="2785" w:type="pct"/>
            <w:vAlign w:val="center"/>
          </w:tcPr>
          <w:p w14:paraId="0B852F21"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Transports, glabāšana un sakari</w:t>
            </w:r>
          </w:p>
        </w:tc>
        <w:tc>
          <w:tcPr>
            <w:tcW w:w="714" w:type="pct"/>
            <w:vMerge w:val="restart"/>
            <w:vAlign w:val="center"/>
          </w:tcPr>
          <w:p w14:paraId="0B852F24" w14:textId="1DE3604E"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 xml:space="preserve">24 un 39 (tikai </w:t>
            </w:r>
            <w:proofErr w:type="spellStart"/>
            <w:r>
              <w:rPr>
                <w:rFonts w:ascii="Times New Roman" w:hAnsi="Times New Roman"/>
                <w:i/>
                <w:iCs/>
                <w:sz w:val="24"/>
              </w:rPr>
              <w:t>NACE</w:t>
            </w:r>
            <w:proofErr w:type="spellEnd"/>
            <w:r>
              <w:rPr>
                <w:rFonts w:ascii="Times New Roman" w:hAnsi="Times New Roman"/>
                <w:sz w:val="24"/>
              </w:rPr>
              <w:t xml:space="preserve"> 37, 38.1, 38.2, 39)</w:t>
            </w:r>
          </w:p>
        </w:tc>
      </w:tr>
      <w:tr w:rsidR="007C10D2" w:rsidRPr="00594273" w14:paraId="0B852F2A" w14:textId="77777777" w:rsidTr="00023388">
        <w:tc>
          <w:tcPr>
            <w:tcW w:w="1072" w:type="pct"/>
            <w:vMerge/>
            <w:vAlign w:val="center"/>
          </w:tcPr>
          <w:p w14:paraId="0B852F26"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27"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24</w:t>
            </w:r>
          </w:p>
        </w:tc>
        <w:tc>
          <w:tcPr>
            <w:tcW w:w="2785" w:type="pct"/>
            <w:vAlign w:val="center"/>
          </w:tcPr>
          <w:p w14:paraId="0B852F28"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Otrreizējā pārstrāde</w:t>
            </w:r>
          </w:p>
        </w:tc>
        <w:tc>
          <w:tcPr>
            <w:tcW w:w="714" w:type="pct"/>
            <w:vMerge/>
            <w:vAlign w:val="center"/>
          </w:tcPr>
          <w:p w14:paraId="0B852F29"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2F" w14:textId="77777777" w:rsidTr="00023388">
        <w:tc>
          <w:tcPr>
            <w:tcW w:w="1072" w:type="pct"/>
            <w:vMerge/>
            <w:vAlign w:val="center"/>
          </w:tcPr>
          <w:p w14:paraId="0B852F2B"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2C"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39</w:t>
            </w:r>
          </w:p>
        </w:tc>
        <w:tc>
          <w:tcPr>
            <w:tcW w:w="2785" w:type="pct"/>
            <w:vAlign w:val="center"/>
          </w:tcPr>
          <w:p w14:paraId="0B852F2D"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Citi sociālie pakalpojumi</w:t>
            </w:r>
          </w:p>
        </w:tc>
        <w:tc>
          <w:tcPr>
            <w:tcW w:w="714" w:type="pct"/>
            <w:vMerge/>
            <w:vAlign w:val="center"/>
          </w:tcPr>
          <w:p w14:paraId="0B852F2E"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38" w14:textId="77777777" w:rsidTr="00023388">
        <w:tc>
          <w:tcPr>
            <w:tcW w:w="1072" w:type="pct"/>
            <w:vMerge w:val="restart"/>
            <w:vAlign w:val="center"/>
          </w:tcPr>
          <w:p w14:paraId="0B852F3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Pakalpojumi</w:t>
            </w:r>
          </w:p>
        </w:tc>
        <w:tc>
          <w:tcPr>
            <w:tcW w:w="429" w:type="pct"/>
            <w:vAlign w:val="center"/>
          </w:tcPr>
          <w:p w14:paraId="0B852F34"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29</w:t>
            </w:r>
          </w:p>
        </w:tc>
        <w:tc>
          <w:tcPr>
            <w:tcW w:w="2785" w:type="pct"/>
            <w:vAlign w:val="center"/>
          </w:tcPr>
          <w:p w14:paraId="0B852F35"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Vairumtirdzniecība un mazumtirdzniecība, mehānisko transportlīdzekļu, motociklu, personisko mantu un mājsaimniecības preču remonts</w:t>
            </w:r>
          </w:p>
        </w:tc>
        <w:tc>
          <w:tcPr>
            <w:tcW w:w="714" w:type="pct"/>
            <w:vMerge w:val="restart"/>
            <w:vAlign w:val="center"/>
          </w:tcPr>
          <w:p w14:paraId="0B852F37" w14:textId="02A8D689"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29 vai 35, vai 36</w:t>
            </w:r>
          </w:p>
        </w:tc>
      </w:tr>
      <w:tr w:rsidR="007C10D2" w:rsidRPr="00594273" w14:paraId="0B852F3D" w14:textId="77777777" w:rsidTr="00023388">
        <w:tc>
          <w:tcPr>
            <w:tcW w:w="1072" w:type="pct"/>
            <w:vMerge/>
            <w:vAlign w:val="center"/>
          </w:tcPr>
          <w:p w14:paraId="0B852F39"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3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32</w:t>
            </w:r>
          </w:p>
        </w:tc>
        <w:tc>
          <w:tcPr>
            <w:tcW w:w="2785" w:type="pct"/>
            <w:vAlign w:val="center"/>
          </w:tcPr>
          <w:p w14:paraId="0B852F3B"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Finanšu starpniecība, nekustamais īpašums, noma</w:t>
            </w:r>
          </w:p>
        </w:tc>
        <w:tc>
          <w:tcPr>
            <w:tcW w:w="714" w:type="pct"/>
            <w:vMerge/>
            <w:vAlign w:val="center"/>
          </w:tcPr>
          <w:p w14:paraId="0B852F3C"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42" w14:textId="77777777" w:rsidTr="00023388">
        <w:tc>
          <w:tcPr>
            <w:tcW w:w="1072" w:type="pct"/>
            <w:vMerge/>
            <w:vAlign w:val="center"/>
          </w:tcPr>
          <w:p w14:paraId="0B852F3E"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3F"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33</w:t>
            </w:r>
          </w:p>
        </w:tc>
        <w:tc>
          <w:tcPr>
            <w:tcW w:w="2785" w:type="pct"/>
            <w:vAlign w:val="center"/>
          </w:tcPr>
          <w:p w14:paraId="0B852F40"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Informācijas tehnoloģijas</w:t>
            </w:r>
          </w:p>
        </w:tc>
        <w:tc>
          <w:tcPr>
            <w:tcW w:w="714" w:type="pct"/>
            <w:vMerge/>
            <w:vAlign w:val="center"/>
          </w:tcPr>
          <w:p w14:paraId="0B852F41"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47" w14:textId="77777777" w:rsidTr="00023388">
        <w:tc>
          <w:tcPr>
            <w:tcW w:w="1072" w:type="pct"/>
            <w:vMerge/>
            <w:vAlign w:val="center"/>
          </w:tcPr>
          <w:p w14:paraId="0B852F43"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44"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35</w:t>
            </w:r>
          </w:p>
        </w:tc>
        <w:tc>
          <w:tcPr>
            <w:tcW w:w="2785" w:type="pct"/>
            <w:vAlign w:val="center"/>
          </w:tcPr>
          <w:p w14:paraId="0B852F45"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Citi pakalpojumi</w:t>
            </w:r>
          </w:p>
        </w:tc>
        <w:tc>
          <w:tcPr>
            <w:tcW w:w="714" w:type="pct"/>
            <w:vMerge/>
            <w:vAlign w:val="center"/>
          </w:tcPr>
          <w:p w14:paraId="0B852F46"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4C" w14:textId="77777777" w:rsidTr="00023388">
        <w:tc>
          <w:tcPr>
            <w:tcW w:w="1072" w:type="pct"/>
            <w:vMerge/>
            <w:vAlign w:val="center"/>
          </w:tcPr>
          <w:p w14:paraId="0B852F48"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49"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36</w:t>
            </w:r>
          </w:p>
        </w:tc>
        <w:tc>
          <w:tcPr>
            <w:tcW w:w="2785" w:type="pct"/>
            <w:vAlign w:val="center"/>
          </w:tcPr>
          <w:p w14:paraId="0B852F4A"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Valsts pārvalde</w:t>
            </w:r>
          </w:p>
        </w:tc>
        <w:tc>
          <w:tcPr>
            <w:tcW w:w="714" w:type="pct"/>
            <w:vMerge/>
            <w:vAlign w:val="center"/>
          </w:tcPr>
          <w:p w14:paraId="0B852F4B"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51" w14:textId="77777777" w:rsidTr="00023388">
        <w:tc>
          <w:tcPr>
            <w:tcW w:w="1072" w:type="pct"/>
            <w:vMerge/>
            <w:vAlign w:val="center"/>
          </w:tcPr>
          <w:p w14:paraId="0B852F4D" w14:textId="77777777" w:rsidR="00C85BD2" w:rsidRPr="00594273" w:rsidRDefault="00C85BD2" w:rsidP="000D72BB">
            <w:pPr>
              <w:contextualSpacing/>
              <w:mirrorIndents/>
              <w:jc w:val="center"/>
              <w:rPr>
                <w:rFonts w:ascii="Times New Roman" w:hAnsi="Times New Roman" w:cs="Times New Roman"/>
                <w:sz w:val="24"/>
                <w:szCs w:val="24"/>
              </w:rPr>
            </w:pPr>
          </w:p>
        </w:tc>
        <w:tc>
          <w:tcPr>
            <w:tcW w:w="429" w:type="pct"/>
            <w:vAlign w:val="center"/>
          </w:tcPr>
          <w:p w14:paraId="0B852F4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37</w:t>
            </w:r>
          </w:p>
        </w:tc>
        <w:tc>
          <w:tcPr>
            <w:tcW w:w="2785" w:type="pct"/>
            <w:vAlign w:val="center"/>
          </w:tcPr>
          <w:p w14:paraId="0B852F4F"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Izglītība</w:t>
            </w:r>
          </w:p>
        </w:tc>
        <w:tc>
          <w:tcPr>
            <w:tcW w:w="714" w:type="pct"/>
            <w:vMerge/>
            <w:vAlign w:val="center"/>
          </w:tcPr>
          <w:p w14:paraId="0B852F50"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56" w14:textId="77777777" w:rsidTr="00023388">
        <w:tc>
          <w:tcPr>
            <w:tcW w:w="1072" w:type="pct"/>
            <w:vAlign w:val="center"/>
          </w:tcPr>
          <w:p w14:paraId="0B852F5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Kodoliekārtas</w:t>
            </w:r>
          </w:p>
        </w:tc>
        <w:tc>
          <w:tcPr>
            <w:tcW w:w="429" w:type="pct"/>
            <w:vAlign w:val="center"/>
          </w:tcPr>
          <w:p w14:paraId="0B852F5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11</w:t>
            </w:r>
          </w:p>
        </w:tc>
        <w:tc>
          <w:tcPr>
            <w:tcW w:w="2785" w:type="pct"/>
            <w:vAlign w:val="center"/>
          </w:tcPr>
          <w:p w14:paraId="0B852F54"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Kodoldegviela</w:t>
            </w:r>
          </w:p>
        </w:tc>
        <w:tc>
          <w:tcPr>
            <w:tcW w:w="714" w:type="pct"/>
            <w:vAlign w:val="center"/>
          </w:tcPr>
          <w:p w14:paraId="0B852F55"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11</w:t>
            </w:r>
          </w:p>
        </w:tc>
      </w:tr>
      <w:tr w:rsidR="007C10D2" w:rsidRPr="00594273" w14:paraId="0B852F5B" w14:textId="77777777" w:rsidTr="00023388">
        <w:tc>
          <w:tcPr>
            <w:tcW w:w="1072" w:type="pct"/>
            <w:vAlign w:val="center"/>
          </w:tcPr>
          <w:p w14:paraId="0B852F57"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Veselības aprūpe</w:t>
            </w:r>
          </w:p>
        </w:tc>
        <w:tc>
          <w:tcPr>
            <w:tcW w:w="429" w:type="pct"/>
            <w:vAlign w:val="center"/>
          </w:tcPr>
          <w:p w14:paraId="0B852F5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38</w:t>
            </w:r>
          </w:p>
        </w:tc>
        <w:tc>
          <w:tcPr>
            <w:tcW w:w="2785" w:type="pct"/>
            <w:vAlign w:val="center"/>
          </w:tcPr>
          <w:p w14:paraId="0B852F59"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Veselība un sociālais darbs</w:t>
            </w:r>
          </w:p>
        </w:tc>
        <w:tc>
          <w:tcPr>
            <w:tcW w:w="714" w:type="pct"/>
            <w:vAlign w:val="center"/>
          </w:tcPr>
          <w:p w14:paraId="0B852F5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38</w:t>
            </w:r>
          </w:p>
        </w:tc>
      </w:tr>
    </w:tbl>
    <w:p w14:paraId="3B563B25" w14:textId="77777777" w:rsidR="00D01474" w:rsidRDefault="00D01474" w:rsidP="00532BE6">
      <w:pPr>
        <w:pStyle w:val="BodyText"/>
        <w:ind w:left="0"/>
        <w:contextualSpacing/>
        <w:mirrorIndents/>
        <w:jc w:val="both"/>
        <w:rPr>
          <w:rFonts w:ascii="Times New Roman" w:hAnsi="Times New Roman" w:cs="Times New Roman"/>
        </w:rPr>
      </w:pPr>
    </w:p>
    <w:p w14:paraId="0B852F5C" w14:textId="5D846652"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Katra AI var izlemt katrā tehniskajā klasterī pievienot atšķirīgus kritiskos kodus saskaņā ar valsts tiesību aktiem, vietējiem tirgus apstākļiem un faktisko izmantošanu. Pieraksta tehnisko pamatojumu šo grozījumu veikšanai.</w:t>
      </w:r>
    </w:p>
    <w:p w14:paraId="0B852F5D"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2F5E" w14:textId="6C30C57E" w:rsidR="00C85BD2" w:rsidRPr="00BF3BF5" w:rsidRDefault="00D01474" w:rsidP="00532BE6">
      <w:pPr>
        <w:pStyle w:val="Heading1"/>
        <w:spacing w:before="0"/>
        <w:ind w:firstLine="0"/>
        <w:jc w:val="both"/>
        <w:rPr>
          <w:rFonts w:ascii="Times New Roman" w:hAnsi="Times New Roman" w:cs="Times New Roman"/>
          <w:sz w:val="24"/>
          <w:szCs w:val="24"/>
        </w:rPr>
      </w:pPr>
      <w:bookmarkStart w:id="34" w:name="_bookmark16"/>
      <w:bookmarkStart w:id="35" w:name="_Toc134602413"/>
      <w:bookmarkEnd w:id="34"/>
      <w:r>
        <w:rPr>
          <w:rFonts w:ascii="Times New Roman" w:hAnsi="Times New Roman"/>
          <w:sz w:val="24"/>
        </w:rPr>
        <w:t>7. ARODVESELĪBAS UN DROŠĪBAS PĀRVALDĪBAS SISTĒMAS (ISO 45001)</w:t>
      </w:r>
      <w:bookmarkEnd w:id="35"/>
    </w:p>
    <w:p w14:paraId="0B852F5F"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2F60"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 xml:space="preserve">Visi </w:t>
      </w:r>
      <w:proofErr w:type="spellStart"/>
      <w:r>
        <w:rPr>
          <w:rFonts w:ascii="Times New Roman" w:hAnsi="Times New Roman"/>
          <w:i/>
          <w:iCs/>
        </w:rPr>
        <w:t>IAF</w:t>
      </w:r>
      <w:proofErr w:type="spellEnd"/>
      <w:r>
        <w:rPr>
          <w:rFonts w:ascii="Times New Roman" w:hAnsi="Times New Roman"/>
        </w:rPr>
        <w:t xml:space="preserve"> kodi (skat. </w:t>
      </w:r>
      <w:proofErr w:type="spellStart"/>
      <w:r>
        <w:rPr>
          <w:rFonts w:ascii="Times New Roman" w:hAnsi="Times New Roman"/>
        </w:rPr>
        <w:t>IAF</w:t>
      </w:r>
      <w:proofErr w:type="spellEnd"/>
      <w:r>
        <w:rPr>
          <w:rFonts w:ascii="Times New Roman" w:hAnsi="Times New Roman"/>
        </w:rPr>
        <w:t xml:space="preserve"> </w:t>
      </w:r>
      <w:proofErr w:type="spellStart"/>
      <w:r>
        <w:rPr>
          <w:rFonts w:ascii="Times New Roman" w:hAnsi="Times New Roman"/>
        </w:rPr>
        <w:t>ID1</w:t>
      </w:r>
      <w:proofErr w:type="spellEnd"/>
      <w:r>
        <w:rPr>
          <w:rFonts w:ascii="Times New Roman" w:hAnsi="Times New Roman"/>
        </w:rPr>
        <w:t xml:space="preserve">) ir apvienoti vairākos </w:t>
      </w:r>
      <w:proofErr w:type="spellStart"/>
      <w:r>
        <w:rPr>
          <w:rFonts w:ascii="Times New Roman" w:hAnsi="Times New Roman"/>
          <w:i/>
          <w:iCs/>
        </w:rPr>
        <w:t>OH&amp;SMS</w:t>
      </w:r>
      <w:proofErr w:type="spellEnd"/>
      <w:r>
        <w:rPr>
          <w:rFonts w:ascii="Times New Roman" w:hAnsi="Times New Roman"/>
        </w:rPr>
        <w:t xml:space="preserve"> tehniskajos klasteros, kas uzskatāmi par būtiskiem šajā dokumentā.</w:t>
      </w:r>
    </w:p>
    <w:p w14:paraId="0B852F61" w14:textId="77777777" w:rsidR="00C85BD2" w:rsidRPr="00594273" w:rsidRDefault="00C85BD2" w:rsidP="00532BE6">
      <w:pPr>
        <w:contextualSpacing/>
        <w:mirrorIndents/>
        <w:jc w:val="both"/>
        <w:rPr>
          <w:rFonts w:ascii="Times New Roman" w:eastAsia="Arial"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56"/>
        <w:gridCol w:w="797"/>
        <w:gridCol w:w="5348"/>
        <w:gridCol w:w="1230"/>
      </w:tblGrid>
      <w:tr w:rsidR="007C10D2" w:rsidRPr="00594273" w14:paraId="0B852F67" w14:textId="77777777" w:rsidTr="00023388">
        <w:trPr>
          <w:tblHeader/>
        </w:trPr>
        <w:tc>
          <w:tcPr>
            <w:tcW w:w="836" w:type="pct"/>
            <w:shd w:val="clear" w:color="auto" w:fill="D9D9D9"/>
            <w:vAlign w:val="center"/>
          </w:tcPr>
          <w:p w14:paraId="0B852F6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b/>
                <w:sz w:val="24"/>
              </w:rPr>
              <w:t>Tehniskais klasteris</w:t>
            </w:r>
          </w:p>
        </w:tc>
        <w:tc>
          <w:tcPr>
            <w:tcW w:w="482" w:type="pct"/>
            <w:shd w:val="clear" w:color="auto" w:fill="D9D9D9"/>
            <w:vAlign w:val="center"/>
          </w:tcPr>
          <w:p w14:paraId="0B852F64" w14:textId="74AD04DA" w:rsidR="00C85BD2" w:rsidRPr="00594273" w:rsidRDefault="00F274D7" w:rsidP="00290A22">
            <w:pPr>
              <w:pStyle w:val="TableParagraph"/>
              <w:contextualSpacing/>
              <w:mirrorIndents/>
              <w:jc w:val="center"/>
              <w:rPr>
                <w:rFonts w:ascii="Times New Roman" w:eastAsia="Arial" w:hAnsi="Times New Roman" w:cs="Times New Roman"/>
                <w:sz w:val="24"/>
                <w:szCs w:val="24"/>
              </w:rPr>
            </w:pPr>
            <w:proofErr w:type="spellStart"/>
            <w:r>
              <w:rPr>
                <w:rFonts w:ascii="Times New Roman" w:hAnsi="Times New Roman"/>
                <w:b/>
                <w:i/>
                <w:iCs/>
                <w:sz w:val="24"/>
              </w:rPr>
              <w:t>IAF</w:t>
            </w:r>
            <w:proofErr w:type="spellEnd"/>
            <w:r>
              <w:rPr>
                <w:rFonts w:ascii="Times New Roman" w:hAnsi="Times New Roman"/>
                <w:sz w:val="24"/>
              </w:rPr>
              <w:t xml:space="preserve"> </w:t>
            </w:r>
            <w:r>
              <w:rPr>
                <w:rFonts w:ascii="Times New Roman" w:hAnsi="Times New Roman"/>
                <w:b/>
                <w:sz w:val="24"/>
              </w:rPr>
              <w:t>kods</w:t>
            </w:r>
          </w:p>
        </w:tc>
        <w:tc>
          <w:tcPr>
            <w:tcW w:w="2973" w:type="pct"/>
            <w:shd w:val="clear" w:color="auto" w:fill="D9D9D9"/>
            <w:vAlign w:val="center"/>
          </w:tcPr>
          <w:p w14:paraId="0B852F65"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b/>
                <w:sz w:val="24"/>
              </w:rPr>
              <w:t xml:space="preserve">Ekonomikas nozares/darbības apraksts saskaņā ar </w:t>
            </w:r>
            <w:proofErr w:type="spellStart"/>
            <w:r>
              <w:rPr>
                <w:rFonts w:ascii="Times New Roman" w:hAnsi="Times New Roman"/>
                <w:b/>
                <w:sz w:val="24"/>
              </w:rPr>
              <w:t>IAF</w:t>
            </w:r>
            <w:proofErr w:type="spellEnd"/>
            <w:r>
              <w:rPr>
                <w:rFonts w:ascii="Times New Roman" w:hAnsi="Times New Roman"/>
                <w:b/>
                <w:sz w:val="24"/>
              </w:rPr>
              <w:t> </w:t>
            </w:r>
            <w:proofErr w:type="spellStart"/>
            <w:r>
              <w:rPr>
                <w:rFonts w:ascii="Times New Roman" w:hAnsi="Times New Roman"/>
                <w:b/>
                <w:sz w:val="24"/>
              </w:rPr>
              <w:t>ID1</w:t>
            </w:r>
            <w:proofErr w:type="spellEnd"/>
          </w:p>
        </w:tc>
        <w:tc>
          <w:tcPr>
            <w:tcW w:w="710" w:type="pct"/>
            <w:shd w:val="clear" w:color="auto" w:fill="D9D9D9"/>
            <w:vAlign w:val="center"/>
          </w:tcPr>
          <w:p w14:paraId="0B852F66"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b/>
                <w:sz w:val="24"/>
              </w:rPr>
              <w:t>Kritiskais(-</w:t>
            </w:r>
            <w:proofErr w:type="spellStart"/>
            <w:r>
              <w:rPr>
                <w:rFonts w:ascii="Times New Roman" w:hAnsi="Times New Roman"/>
                <w:b/>
                <w:sz w:val="24"/>
              </w:rPr>
              <w:t>ie</w:t>
            </w:r>
            <w:proofErr w:type="spellEnd"/>
            <w:r>
              <w:rPr>
                <w:rFonts w:ascii="Times New Roman" w:hAnsi="Times New Roman"/>
                <w:b/>
                <w:sz w:val="24"/>
              </w:rPr>
              <w:t>) kods(-i)</w:t>
            </w:r>
          </w:p>
        </w:tc>
      </w:tr>
      <w:tr w:rsidR="007C10D2" w:rsidRPr="00594273" w14:paraId="0B852F6F" w14:textId="77777777" w:rsidTr="00023388">
        <w:tc>
          <w:tcPr>
            <w:tcW w:w="836" w:type="pct"/>
            <w:vAlign w:val="center"/>
          </w:tcPr>
          <w:p w14:paraId="0B852F6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Lauksaimniecība, mežsaimniecība, zvejniecība</w:t>
            </w:r>
          </w:p>
        </w:tc>
        <w:tc>
          <w:tcPr>
            <w:tcW w:w="482" w:type="pct"/>
            <w:vAlign w:val="center"/>
          </w:tcPr>
          <w:p w14:paraId="0B852F6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w:t>
            </w:r>
          </w:p>
        </w:tc>
        <w:tc>
          <w:tcPr>
            <w:tcW w:w="2973" w:type="pct"/>
            <w:vAlign w:val="center"/>
          </w:tcPr>
          <w:p w14:paraId="0B852F6C"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Lauksaimniecība, mežsaimniecība, zvejniecība</w:t>
            </w:r>
          </w:p>
        </w:tc>
        <w:tc>
          <w:tcPr>
            <w:tcW w:w="710" w:type="pct"/>
            <w:vAlign w:val="center"/>
          </w:tcPr>
          <w:p w14:paraId="0B852F6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w:t>
            </w:r>
          </w:p>
        </w:tc>
      </w:tr>
      <w:tr w:rsidR="00C566A8" w:rsidRPr="00594273" w14:paraId="0B852F74" w14:textId="77777777" w:rsidTr="00023388">
        <w:tc>
          <w:tcPr>
            <w:tcW w:w="836" w:type="pct"/>
            <w:vMerge w:val="restart"/>
            <w:vAlign w:val="center"/>
          </w:tcPr>
          <w:p w14:paraId="0B852F70" w14:textId="77777777" w:rsidR="00C566A8" w:rsidRPr="00594273" w:rsidRDefault="00C566A8"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Pārtika</w:t>
            </w:r>
          </w:p>
        </w:tc>
        <w:tc>
          <w:tcPr>
            <w:tcW w:w="482" w:type="pct"/>
            <w:vAlign w:val="center"/>
          </w:tcPr>
          <w:p w14:paraId="0B852F71" w14:textId="77777777" w:rsidR="00C566A8" w:rsidRPr="00594273" w:rsidRDefault="00C566A8"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w:t>
            </w:r>
          </w:p>
        </w:tc>
        <w:tc>
          <w:tcPr>
            <w:tcW w:w="2973" w:type="pct"/>
            <w:vAlign w:val="center"/>
          </w:tcPr>
          <w:p w14:paraId="0B852F72" w14:textId="77777777" w:rsidR="00C566A8" w:rsidRPr="00594273" w:rsidRDefault="00C566A8"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Pārtikas produkti, dzērieni un tabakas izstrādājumi</w:t>
            </w:r>
          </w:p>
        </w:tc>
        <w:tc>
          <w:tcPr>
            <w:tcW w:w="710" w:type="pct"/>
            <w:vAlign w:val="center"/>
          </w:tcPr>
          <w:p w14:paraId="0B852F73" w14:textId="77777777" w:rsidR="00C566A8" w:rsidRPr="00594273" w:rsidRDefault="00C566A8"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w:t>
            </w:r>
          </w:p>
        </w:tc>
      </w:tr>
      <w:tr w:rsidR="00C566A8" w:rsidRPr="00594273" w14:paraId="0B852F79" w14:textId="77777777" w:rsidTr="00023388">
        <w:tc>
          <w:tcPr>
            <w:tcW w:w="836" w:type="pct"/>
            <w:vMerge/>
            <w:vAlign w:val="center"/>
          </w:tcPr>
          <w:p w14:paraId="0B852F75" w14:textId="77777777" w:rsidR="00C566A8" w:rsidRPr="00594273" w:rsidRDefault="00C566A8" w:rsidP="000D72BB">
            <w:pPr>
              <w:contextualSpacing/>
              <w:mirrorIndents/>
              <w:jc w:val="center"/>
              <w:rPr>
                <w:rFonts w:ascii="Times New Roman" w:hAnsi="Times New Roman" w:cs="Times New Roman"/>
                <w:sz w:val="24"/>
                <w:szCs w:val="24"/>
              </w:rPr>
            </w:pPr>
          </w:p>
        </w:tc>
        <w:tc>
          <w:tcPr>
            <w:tcW w:w="482" w:type="pct"/>
            <w:vAlign w:val="center"/>
          </w:tcPr>
          <w:p w14:paraId="0B852F76" w14:textId="77777777" w:rsidR="00C566A8" w:rsidRPr="00594273" w:rsidRDefault="00C566A8"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30</w:t>
            </w:r>
          </w:p>
        </w:tc>
        <w:tc>
          <w:tcPr>
            <w:tcW w:w="2973" w:type="pct"/>
            <w:vAlign w:val="center"/>
          </w:tcPr>
          <w:p w14:paraId="0B852F77" w14:textId="77777777" w:rsidR="00C566A8" w:rsidRPr="00594273" w:rsidRDefault="00C566A8"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Viesnīcas un restorāni</w:t>
            </w:r>
          </w:p>
        </w:tc>
        <w:tc>
          <w:tcPr>
            <w:tcW w:w="710" w:type="pct"/>
            <w:vAlign w:val="center"/>
          </w:tcPr>
          <w:p w14:paraId="0B852F78" w14:textId="77777777" w:rsidR="00C566A8" w:rsidRPr="00594273" w:rsidRDefault="00C566A8" w:rsidP="000D72BB">
            <w:pPr>
              <w:contextualSpacing/>
              <w:mirrorIndents/>
              <w:jc w:val="center"/>
              <w:rPr>
                <w:rFonts w:ascii="Times New Roman" w:hAnsi="Times New Roman" w:cs="Times New Roman"/>
                <w:sz w:val="24"/>
                <w:szCs w:val="24"/>
              </w:rPr>
            </w:pPr>
          </w:p>
        </w:tc>
      </w:tr>
      <w:tr w:rsidR="007C10D2" w:rsidRPr="00594273" w14:paraId="0B852F91" w14:textId="77777777" w:rsidTr="00023388">
        <w:tc>
          <w:tcPr>
            <w:tcW w:w="836" w:type="pct"/>
            <w:vMerge w:val="restart"/>
            <w:vAlign w:val="center"/>
          </w:tcPr>
          <w:p w14:paraId="0B852F8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Mehānika</w:t>
            </w:r>
          </w:p>
        </w:tc>
        <w:tc>
          <w:tcPr>
            <w:tcW w:w="482" w:type="pct"/>
            <w:vAlign w:val="center"/>
          </w:tcPr>
          <w:p w14:paraId="0B852F8B"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17</w:t>
            </w:r>
          </w:p>
        </w:tc>
        <w:tc>
          <w:tcPr>
            <w:tcW w:w="2973" w:type="pct"/>
            <w:vAlign w:val="center"/>
          </w:tcPr>
          <w:p w14:paraId="0B852F8C"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Tikai “Metāla izstrādājumi”</w:t>
            </w:r>
          </w:p>
        </w:tc>
        <w:tc>
          <w:tcPr>
            <w:tcW w:w="710" w:type="pct"/>
            <w:vMerge w:val="restart"/>
            <w:vAlign w:val="center"/>
          </w:tcPr>
          <w:p w14:paraId="0B852F9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20 un 21</w:t>
            </w:r>
          </w:p>
        </w:tc>
      </w:tr>
      <w:tr w:rsidR="007C10D2" w:rsidRPr="00594273" w14:paraId="0B852F96" w14:textId="77777777" w:rsidTr="00023388">
        <w:tc>
          <w:tcPr>
            <w:tcW w:w="836" w:type="pct"/>
            <w:vMerge/>
            <w:vAlign w:val="center"/>
          </w:tcPr>
          <w:p w14:paraId="0B852F92"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9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18</w:t>
            </w:r>
          </w:p>
        </w:tc>
        <w:tc>
          <w:tcPr>
            <w:tcW w:w="2973" w:type="pct"/>
            <w:vAlign w:val="center"/>
          </w:tcPr>
          <w:p w14:paraId="0B852F94"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Iekārtas un aprīkojums</w:t>
            </w:r>
          </w:p>
        </w:tc>
        <w:tc>
          <w:tcPr>
            <w:tcW w:w="710" w:type="pct"/>
            <w:vMerge/>
            <w:vAlign w:val="center"/>
          </w:tcPr>
          <w:p w14:paraId="0B852F95"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9B" w14:textId="77777777" w:rsidTr="00023388">
        <w:tc>
          <w:tcPr>
            <w:tcW w:w="836" w:type="pct"/>
            <w:vMerge/>
            <w:vAlign w:val="center"/>
          </w:tcPr>
          <w:p w14:paraId="0B852F97"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9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19</w:t>
            </w:r>
          </w:p>
        </w:tc>
        <w:tc>
          <w:tcPr>
            <w:tcW w:w="2973" w:type="pct"/>
            <w:vAlign w:val="center"/>
          </w:tcPr>
          <w:p w14:paraId="0B852F99"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Elektriskās un optiskās iekārtas</w:t>
            </w:r>
          </w:p>
        </w:tc>
        <w:tc>
          <w:tcPr>
            <w:tcW w:w="710" w:type="pct"/>
            <w:vMerge/>
            <w:vAlign w:val="center"/>
          </w:tcPr>
          <w:p w14:paraId="0B852F9A"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A0" w14:textId="77777777" w:rsidTr="00023388">
        <w:tc>
          <w:tcPr>
            <w:tcW w:w="836" w:type="pct"/>
            <w:vMerge/>
            <w:vAlign w:val="center"/>
          </w:tcPr>
          <w:p w14:paraId="0B852F9C"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9D"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20</w:t>
            </w:r>
          </w:p>
        </w:tc>
        <w:tc>
          <w:tcPr>
            <w:tcW w:w="2973" w:type="pct"/>
            <w:vAlign w:val="center"/>
          </w:tcPr>
          <w:p w14:paraId="0B852F9E"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Kuģu būve</w:t>
            </w:r>
          </w:p>
        </w:tc>
        <w:tc>
          <w:tcPr>
            <w:tcW w:w="710" w:type="pct"/>
            <w:vMerge/>
            <w:vAlign w:val="center"/>
          </w:tcPr>
          <w:p w14:paraId="0B852F9F"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A5" w14:textId="77777777" w:rsidTr="00023388">
        <w:tc>
          <w:tcPr>
            <w:tcW w:w="836" w:type="pct"/>
            <w:vMerge/>
            <w:vAlign w:val="center"/>
          </w:tcPr>
          <w:p w14:paraId="0B852FA1"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A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21</w:t>
            </w:r>
          </w:p>
        </w:tc>
        <w:tc>
          <w:tcPr>
            <w:tcW w:w="2973" w:type="pct"/>
            <w:vAlign w:val="center"/>
          </w:tcPr>
          <w:p w14:paraId="0B852FA3"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proofErr w:type="spellStart"/>
            <w:r>
              <w:rPr>
                <w:rFonts w:ascii="Times New Roman" w:hAnsi="Times New Roman"/>
                <w:sz w:val="24"/>
              </w:rPr>
              <w:t>Aerokosmosa</w:t>
            </w:r>
            <w:proofErr w:type="spellEnd"/>
            <w:r>
              <w:rPr>
                <w:rFonts w:ascii="Times New Roman" w:hAnsi="Times New Roman"/>
                <w:sz w:val="24"/>
              </w:rPr>
              <w:t xml:space="preserve"> telpa</w:t>
            </w:r>
          </w:p>
        </w:tc>
        <w:tc>
          <w:tcPr>
            <w:tcW w:w="710" w:type="pct"/>
            <w:vMerge/>
            <w:vAlign w:val="center"/>
          </w:tcPr>
          <w:p w14:paraId="0B852FA4"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AA" w14:textId="77777777" w:rsidTr="00023388">
        <w:tc>
          <w:tcPr>
            <w:tcW w:w="836" w:type="pct"/>
            <w:vMerge/>
            <w:vAlign w:val="center"/>
          </w:tcPr>
          <w:p w14:paraId="0B852FA6"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A7"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22</w:t>
            </w:r>
          </w:p>
        </w:tc>
        <w:tc>
          <w:tcPr>
            <w:tcW w:w="2973" w:type="pct"/>
            <w:vAlign w:val="center"/>
          </w:tcPr>
          <w:p w14:paraId="0B852FA8"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Citi transportlīdzekļi</w:t>
            </w:r>
          </w:p>
        </w:tc>
        <w:tc>
          <w:tcPr>
            <w:tcW w:w="710" w:type="pct"/>
            <w:vMerge/>
            <w:vAlign w:val="center"/>
          </w:tcPr>
          <w:p w14:paraId="0B852FA9"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B1" w14:textId="77777777" w:rsidTr="00023388">
        <w:tc>
          <w:tcPr>
            <w:tcW w:w="836" w:type="pct"/>
            <w:vMerge w:val="restart"/>
            <w:vAlign w:val="center"/>
          </w:tcPr>
          <w:p w14:paraId="0B852FAC"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Papīrs</w:t>
            </w:r>
          </w:p>
        </w:tc>
        <w:tc>
          <w:tcPr>
            <w:tcW w:w="482" w:type="pct"/>
            <w:vAlign w:val="center"/>
          </w:tcPr>
          <w:p w14:paraId="0B852FAD"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7</w:t>
            </w:r>
          </w:p>
        </w:tc>
        <w:tc>
          <w:tcPr>
            <w:tcW w:w="2973" w:type="pct"/>
            <w:vAlign w:val="center"/>
          </w:tcPr>
          <w:p w14:paraId="0B852FAE"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Tikai “Papīra izstrādājumi”</w:t>
            </w:r>
          </w:p>
        </w:tc>
        <w:tc>
          <w:tcPr>
            <w:tcW w:w="710" w:type="pct"/>
            <w:vMerge w:val="restart"/>
            <w:vAlign w:val="center"/>
          </w:tcPr>
          <w:p w14:paraId="0B852FB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9</w:t>
            </w:r>
          </w:p>
        </w:tc>
      </w:tr>
      <w:tr w:rsidR="007C10D2" w:rsidRPr="00594273" w14:paraId="0B852FB6" w14:textId="77777777" w:rsidTr="00023388">
        <w:tc>
          <w:tcPr>
            <w:tcW w:w="836" w:type="pct"/>
            <w:vMerge/>
            <w:vAlign w:val="center"/>
          </w:tcPr>
          <w:p w14:paraId="0B852FB2"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B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8</w:t>
            </w:r>
          </w:p>
        </w:tc>
        <w:tc>
          <w:tcPr>
            <w:tcW w:w="2973" w:type="pct"/>
            <w:vAlign w:val="center"/>
          </w:tcPr>
          <w:p w14:paraId="0B852FB4"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Izdevējdarbības uzņēmumi</w:t>
            </w:r>
          </w:p>
        </w:tc>
        <w:tc>
          <w:tcPr>
            <w:tcW w:w="710" w:type="pct"/>
            <w:vMerge/>
            <w:vAlign w:val="center"/>
          </w:tcPr>
          <w:p w14:paraId="0B852FB5"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BB" w14:textId="77777777" w:rsidTr="00023388">
        <w:tc>
          <w:tcPr>
            <w:tcW w:w="836" w:type="pct"/>
            <w:vMerge/>
            <w:vAlign w:val="center"/>
          </w:tcPr>
          <w:p w14:paraId="0B852FB7"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B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9</w:t>
            </w:r>
          </w:p>
        </w:tc>
        <w:tc>
          <w:tcPr>
            <w:tcW w:w="2973" w:type="pct"/>
            <w:vAlign w:val="center"/>
          </w:tcPr>
          <w:p w14:paraId="0B852FB9"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Drukāšanas uzņēmumi</w:t>
            </w:r>
          </w:p>
        </w:tc>
        <w:tc>
          <w:tcPr>
            <w:tcW w:w="710" w:type="pct"/>
            <w:vMerge/>
            <w:vAlign w:val="center"/>
          </w:tcPr>
          <w:p w14:paraId="0B852FBA"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C0" w14:textId="77777777" w:rsidTr="00023388">
        <w:tc>
          <w:tcPr>
            <w:tcW w:w="836" w:type="pct"/>
            <w:vMerge w:val="restart"/>
            <w:vAlign w:val="center"/>
          </w:tcPr>
          <w:p w14:paraId="0B852FBC"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Būvniecība</w:t>
            </w:r>
          </w:p>
        </w:tc>
        <w:tc>
          <w:tcPr>
            <w:tcW w:w="482" w:type="pct"/>
            <w:vAlign w:val="center"/>
          </w:tcPr>
          <w:p w14:paraId="0B852FBD"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28</w:t>
            </w:r>
          </w:p>
        </w:tc>
        <w:tc>
          <w:tcPr>
            <w:tcW w:w="2973" w:type="pct"/>
            <w:vAlign w:val="center"/>
          </w:tcPr>
          <w:p w14:paraId="0B852FBE"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Būvniecība</w:t>
            </w:r>
          </w:p>
        </w:tc>
        <w:tc>
          <w:tcPr>
            <w:tcW w:w="710" w:type="pct"/>
            <w:vMerge w:val="restart"/>
            <w:vAlign w:val="center"/>
          </w:tcPr>
          <w:p w14:paraId="0B852FBF"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28</w:t>
            </w:r>
          </w:p>
        </w:tc>
      </w:tr>
      <w:tr w:rsidR="007C10D2" w:rsidRPr="00594273" w14:paraId="0B852FC5" w14:textId="77777777" w:rsidTr="00023388">
        <w:tc>
          <w:tcPr>
            <w:tcW w:w="836" w:type="pct"/>
            <w:vMerge/>
            <w:vAlign w:val="center"/>
          </w:tcPr>
          <w:p w14:paraId="0B852FC1"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C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34</w:t>
            </w:r>
          </w:p>
        </w:tc>
        <w:tc>
          <w:tcPr>
            <w:tcW w:w="2973" w:type="pct"/>
            <w:vAlign w:val="center"/>
          </w:tcPr>
          <w:p w14:paraId="0B852FC3"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Inženierpakalpojumi</w:t>
            </w:r>
          </w:p>
        </w:tc>
        <w:tc>
          <w:tcPr>
            <w:tcW w:w="710" w:type="pct"/>
            <w:vMerge/>
            <w:vAlign w:val="center"/>
          </w:tcPr>
          <w:p w14:paraId="0B852FC4"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CC" w14:textId="77777777" w:rsidTr="00023388">
        <w:tc>
          <w:tcPr>
            <w:tcW w:w="836" w:type="pct"/>
            <w:vMerge w:val="restart"/>
            <w:vAlign w:val="center"/>
          </w:tcPr>
          <w:p w14:paraId="0B852FC7" w14:textId="2CABF381" w:rsidR="00C85BD2" w:rsidRPr="00594273" w:rsidRDefault="000D72BB"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Preču ražošana</w:t>
            </w:r>
          </w:p>
        </w:tc>
        <w:tc>
          <w:tcPr>
            <w:tcW w:w="482" w:type="pct"/>
            <w:vAlign w:val="center"/>
          </w:tcPr>
          <w:p w14:paraId="0B852FC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4</w:t>
            </w:r>
          </w:p>
        </w:tc>
        <w:tc>
          <w:tcPr>
            <w:tcW w:w="2973" w:type="pct"/>
            <w:vAlign w:val="center"/>
          </w:tcPr>
          <w:p w14:paraId="0B852FC9"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Tekstilizstrādājumi un tekstilpreces</w:t>
            </w:r>
          </w:p>
        </w:tc>
        <w:tc>
          <w:tcPr>
            <w:tcW w:w="710" w:type="pct"/>
            <w:vMerge w:val="restart"/>
            <w:vAlign w:val="center"/>
          </w:tcPr>
          <w:p w14:paraId="0B852FCB" w14:textId="3E87E979"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[4 (ar krāsošanu) un 5 (ar miecēšanu)] vai 6</w:t>
            </w:r>
          </w:p>
        </w:tc>
      </w:tr>
      <w:tr w:rsidR="007C10D2" w:rsidRPr="00594273" w14:paraId="0B852FD1" w14:textId="77777777" w:rsidTr="00023388">
        <w:tc>
          <w:tcPr>
            <w:tcW w:w="836" w:type="pct"/>
            <w:vMerge/>
            <w:vAlign w:val="center"/>
          </w:tcPr>
          <w:p w14:paraId="0B852FCD"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C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5</w:t>
            </w:r>
          </w:p>
        </w:tc>
        <w:tc>
          <w:tcPr>
            <w:tcW w:w="2973" w:type="pct"/>
            <w:vAlign w:val="center"/>
          </w:tcPr>
          <w:p w14:paraId="0B852FCF"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Āda un ādas izstrādājumi</w:t>
            </w:r>
          </w:p>
        </w:tc>
        <w:tc>
          <w:tcPr>
            <w:tcW w:w="710" w:type="pct"/>
            <w:vMerge/>
            <w:vAlign w:val="center"/>
          </w:tcPr>
          <w:p w14:paraId="0B852FD0"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D6" w14:textId="77777777" w:rsidTr="00023388">
        <w:tc>
          <w:tcPr>
            <w:tcW w:w="836" w:type="pct"/>
            <w:vMerge/>
            <w:vAlign w:val="center"/>
          </w:tcPr>
          <w:p w14:paraId="0B852FD2"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D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6</w:t>
            </w:r>
          </w:p>
        </w:tc>
        <w:tc>
          <w:tcPr>
            <w:tcW w:w="2973" w:type="pct"/>
            <w:vAlign w:val="center"/>
          </w:tcPr>
          <w:p w14:paraId="0B852FD4"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Koksne un koksnes izstrādājumi</w:t>
            </w:r>
          </w:p>
        </w:tc>
        <w:tc>
          <w:tcPr>
            <w:tcW w:w="710" w:type="pct"/>
            <w:vMerge/>
            <w:vAlign w:val="center"/>
          </w:tcPr>
          <w:p w14:paraId="0B852FD5"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DB" w14:textId="77777777" w:rsidTr="00023388">
        <w:tc>
          <w:tcPr>
            <w:tcW w:w="836" w:type="pct"/>
            <w:vMerge/>
            <w:vAlign w:val="center"/>
          </w:tcPr>
          <w:p w14:paraId="0B852FD7"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D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23</w:t>
            </w:r>
          </w:p>
        </w:tc>
        <w:tc>
          <w:tcPr>
            <w:tcW w:w="2973" w:type="pct"/>
            <w:vAlign w:val="center"/>
          </w:tcPr>
          <w:p w14:paraId="0B852FD9"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Nekur citur neklasificēta ražošana</w:t>
            </w:r>
          </w:p>
        </w:tc>
        <w:tc>
          <w:tcPr>
            <w:tcW w:w="710" w:type="pct"/>
            <w:vMerge/>
            <w:vAlign w:val="center"/>
          </w:tcPr>
          <w:p w14:paraId="0B852FDA"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EA" w14:textId="77777777" w:rsidTr="00023388">
        <w:tc>
          <w:tcPr>
            <w:tcW w:w="836" w:type="pct"/>
            <w:vMerge w:val="restart"/>
            <w:vAlign w:val="center"/>
          </w:tcPr>
          <w:p w14:paraId="0B852FE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Ķimikālijas</w:t>
            </w:r>
          </w:p>
        </w:tc>
        <w:tc>
          <w:tcPr>
            <w:tcW w:w="482" w:type="pct"/>
            <w:vAlign w:val="center"/>
          </w:tcPr>
          <w:p w14:paraId="0B852FE1"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7</w:t>
            </w:r>
          </w:p>
        </w:tc>
        <w:tc>
          <w:tcPr>
            <w:tcW w:w="2973" w:type="pct"/>
            <w:vAlign w:val="center"/>
          </w:tcPr>
          <w:p w14:paraId="0B852FE2"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Tikai “Celulozes un papīra ražošana”</w:t>
            </w:r>
          </w:p>
        </w:tc>
        <w:tc>
          <w:tcPr>
            <w:tcW w:w="710" w:type="pct"/>
            <w:vMerge w:val="restart"/>
            <w:vAlign w:val="center"/>
          </w:tcPr>
          <w:p w14:paraId="0B852FE9" w14:textId="49CF3BA8"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 xml:space="preserve">[7 un 10, un 12, un 13, un 16] vai </w:t>
            </w:r>
            <w:r>
              <w:rPr>
                <w:rFonts w:ascii="Times New Roman" w:hAnsi="Times New Roman"/>
                <w:sz w:val="24"/>
              </w:rPr>
              <w:lastRenderedPageBreak/>
              <w:t>17</w:t>
            </w:r>
          </w:p>
        </w:tc>
      </w:tr>
      <w:tr w:rsidR="007C10D2" w:rsidRPr="00594273" w14:paraId="0B852FEF" w14:textId="77777777" w:rsidTr="00023388">
        <w:tc>
          <w:tcPr>
            <w:tcW w:w="836" w:type="pct"/>
            <w:vMerge/>
            <w:vAlign w:val="center"/>
          </w:tcPr>
          <w:p w14:paraId="0B852FEB"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EC"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10</w:t>
            </w:r>
          </w:p>
        </w:tc>
        <w:tc>
          <w:tcPr>
            <w:tcW w:w="2973" w:type="pct"/>
            <w:vAlign w:val="center"/>
          </w:tcPr>
          <w:p w14:paraId="0B852FED"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Koksa un naftas pārstrādes produktu ražošana</w:t>
            </w:r>
          </w:p>
        </w:tc>
        <w:tc>
          <w:tcPr>
            <w:tcW w:w="710" w:type="pct"/>
            <w:vMerge/>
            <w:vAlign w:val="center"/>
          </w:tcPr>
          <w:p w14:paraId="0B852FEE"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F4" w14:textId="77777777" w:rsidTr="00023388">
        <w:tc>
          <w:tcPr>
            <w:tcW w:w="836" w:type="pct"/>
            <w:vMerge/>
            <w:vAlign w:val="center"/>
          </w:tcPr>
          <w:p w14:paraId="0B852FF0"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F1"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12</w:t>
            </w:r>
          </w:p>
        </w:tc>
        <w:tc>
          <w:tcPr>
            <w:tcW w:w="2973" w:type="pct"/>
            <w:vAlign w:val="center"/>
          </w:tcPr>
          <w:p w14:paraId="0B852FF2"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Ķimikālijas, ķīmiskie izstrādājumi un šķiedras</w:t>
            </w:r>
          </w:p>
        </w:tc>
        <w:tc>
          <w:tcPr>
            <w:tcW w:w="710" w:type="pct"/>
            <w:vMerge/>
            <w:vAlign w:val="center"/>
          </w:tcPr>
          <w:p w14:paraId="0B852FF3"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F9" w14:textId="77777777" w:rsidTr="00023388">
        <w:tc>
          <w:tcPr>
            <w:tcW w:w="836" w:type="pct"/>
            <w:vMerge/>
            <w:vAlign w:val="center"/>
          </w:tcPr>
          <w:p w14:paraId="0B852FF5"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F6"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13</w:t>
            </w:r>
          </w:p>
        </w:tc>
        <w:tc>
          <w:tcPr>
            <w:tcW w:w="2973" w:type="pct"/>
            <w:vAlign w:val="center"/>
          </w:tcPr>
          <w:p w14:paraId="0B852FF7"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Farmaceitiskie līdzekļi</w:t>
            </w:r>
          </w:p>
        </w:tc>
        <w:tc>
          <w:tcPr>
            <w:tcW w:w="710" w:type="pct"/>
            <w:vMerge/>
            <w:vAlign w:val="center"/>
          </w:tcPr>
          <w:p w14:paraId="0B852FF8"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2FFE" w14:textId="77777777" w:rsidTr="00023388">
        <w:tc>
          <w:tcPr>
            <w:tcW w:w="836" w:type="pct"/>
            <w:vMerge/>
            <w:vAlign w:val="center"/>
          </w:tcPr>
          <w:p w14:paraId="0B852FFA"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2FFB"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14</w:t>
            </w:r>
          </w:p>
        </w:tc>
        <w:tc>
          <w:tcPr>
            <w:tcW w:w="2973" w:type="pct"/>
            <w:vAlign w:val="center"/>
          </w:tcPr>
          <w:p w14:paraId="0B852FFC"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Gumijas un plastmasas izstrādājumi</w:t>
            </w:r>
          </w:p>
        </w:tc>
        <w:tc>
          <w:tcPr>
            <w:tcW w:w="710" w:type="pct"/>
            <w:vMerge/>
            <w:vAlign w:val="center"/>
          </w:tcPr>
          <w:p w14:paraId="0B852FFD"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03" w14:textId="77777777" w:rsidTr="00023388">
        <w:tc>
          <w:tcPr>
            <w:tcW w:w="836" w:type="pct"/>
            <w:vMerge/>
            <w:vAlign w:val="center"/>
          </w:tcPr>
          <w:p w14:paraId="0B852FFF"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0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15</w:t>
            </w:r>
          </w:p>
        </w:tc>
        <w:tc>
          <w:tcPr>
            <w:tcW w:w="2973" w:type="pct"/>
            <w:vAlign w:val="center"/>
          </w:tcPr>
          <w:p w14:paraId="0B853001"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Nemetālisko minerālu izstrādājumi</w:t>
            </w:r>
          </w:p>
        </w:tc>
        <w:tc>
          <w:tcPr>
            <w:tcW w:w="710" w:type="pct"/>
            <w:vMerge/>
            <w:vAlign w:val="center"/>
          </w:tcPr>
          <w:p w14:paraId="0B853002"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08" w14:textId="77777777" w:rsidTr="00023388">
        <w:tc>
          <w:tcPr>
            <w:tcW w:w="836" w:type="pct"/>
            <w:vMerge/>
            <w:vAlign w:val="center"/>
          </w:tcPr>
          <w:p w14:paraId="0B853004"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05"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16</w:t>
            </w:r>
          </w:p>
        </w:tc>
        <w:tc>
          <w:tcPr>
            <w:tcW w:w="2973" w:type="pct"/>
            <w:vAlign w:val="center"/>
          </w:tcPr>
          <w:p w14:paraId="0B853006"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Betons, cements, kaļķis, ģipsis utt.</w:t>
            </w:r>
          </w:p>
        </w:tc>
        <w:tc>
          <w:tcPr>
            <w:tcW w:w="710" w:type="pct"/>
            <w:vMerge/>
            <w:vAlign w:val="center"/>
          </w:tcPr>
          <w:p w14:paraId="0B853007"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0D" w14:textId="77777777" w:rsidTr="00023388">
        <w:tc>
          <w:tcPr>
            <w:tcW w:w="836" w:type="pct"/>
            <w:vMerge/>
            <w:vAlign w:val="center"/>
          </w:tcPr>
          <w:p w14:paraId="0B853009"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0A"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17</w:t>
            </w:r>
          </w:p>
        </w:tc>
        <w:tc>
          <w:tcPr>
            <w:tcW w:w="2973" w:type="pct"/>
            <w:vAlign w:val="center"/>
          </w:tcPr>
          <w:p w14:paraId="0B85300B"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Tikai “Parasto metālu ražošana”</w:t>
            </w:r>
          </w:p>
        </w:tc>
        <w:tc>
          <w:tcPr>
            <w:tcW w:w="710" w:type="pct"/>
            <w:vMerge/>
            <w:vAlign w:val="center"/>
          </w:tcPr>
          <w:p w14:paraId="0B85300C"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12" w14:textId="77777777" w:rsidTr="00023388">
        <w:tc>
          <w:tcPr>
            <w:tcW w:w="836" w:type="pct"/>
            <w:vAlign w:val="center"/>
          </w:tcPr>
          <w:p w14:paraId="0B85300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Ieguves rūpniecība un karjeru izstrāde</w:t>
            </w:r>
          </w:p>
        </w:tc>
        <w:tc>
          <w:tcPr>
            <w:tcW w:w="482" w:type="pct"/>
            <w:vAlign w:val="center"/>
          </w:tcPr>
          <w:p w14:paraId="0B85300F"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w:t>
            </w:r>
          </w:p>
        </w:tc>
        <w:tc>
          <w:tcPr>
            <w:tcW w:w="2973" w:type="pct"/>
            <w:vAlign w:val="center"/>
          </w:tcPr>
          <w:p w14:paraId="0B853010"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Ieguves rūpniecība un karjeru izstrāde</w:t>
            </w:r>
          </w:p>
        </w:tc>
        <w:tc>
          <w:tcPr>
            <w:tcW w:w="710" w:type="pct"/>
            <w:vAlign w:val="center"/>
          </w:tcPr>
          <w:p w14:paraId="0B853011"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w:t>
            </w:r>
          </w:p>
        </w:tc>
      </w:tr>
      <w:tr w:rsidR="007C10D2" w:rsidRPr="00594273" w14:paraId="0B853019" w14:textId="77777777" w:rsidTr="00023388">
        <w:tc>
          <w:tcPr>
            <w:tcW w:w="836" w:type="pct"/>
            <w:vMerge w:val="restart"/>
            <w:vAlign w:val="center"/>
          </w:tcPr>
          <w:p w14:paraId="0B853014"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Piedāvājums</w:t>
            </w:r>
          </w:p>
        </w:tc>
        <w:tc>
          <w:tcPr>
            <w:tcW w:w="482" w:type="pct"/>
            <w:vAlign w:val="center"/>
          </w:tcPr>
          <w:p w14:paraId="0B853015"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25</w:t>
            </w:r>
          </w:p>
        </w:tc>
        <w:tc>
          <w:tcPr>
            <w:tcW w:w="2973" w:type="pct"/>
            <w:vAlign w:val="center"/>
          </w:tcPr>
          <w:p w14:paraId="0B853016"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Elektroapgāde</w:t>
            </w:r>
          </w:p>
        </w:tc>
        <w:tc>
          <w:tcPr>
            <w:tcW w:w="710" w:type="pct"/>
            <w:vMerge w:val="restart"/>
            <w:vAlign w:val="center"/>
          </w:tcPr>
          <w:p w14:paraId="0B85301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25 vai 26</w:t>
            </w:r>
          </w:p>
        </w:tc>
      </w:tr>
      <w:tr w:rsidR="007C10D2" w:rsidRPr="00594273" w14:paraId="0B85301E" w14:textId="77777777" w:rsidTr="00023388">
        <w:tc>
          <w:tcPr>
            <w:tcW w:w="836" w:type="pct"/>
            <w:vMerge/>
            <w:vAlign w:val="center"/>
          </w:tcPr>
          <w:p w14:paraId="0B85301A"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1B"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26</w:t>
            </w:r>
          </w:p>
        </w:tc>
        <w:tc>
          <w:tcPr>
            <w:tcW w:w="2973" w:type="pct"/>
            <w:vAlign w:val="center"/>
          </w:tcPr>
          <w:p w14:paraId="0B85301C"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Gāzes apgāde</w:t>
            </w:r>
          </w:p>
        </w:tc>
        <w:tc>
          <w:tcPr>
            <w:tcW w:w="710" w:type="pct"/>
            <w:vMerge/>
            <w:vAlign w:val="center"/>
          </w:tcPr>
          <w:p w14:paraId="0B85301D"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23" w14:textId="77777777" w:rsidTr="00023388">
        <w:tc>
          <w:tcPr>
            <w:tcW w:w="836" w:type="pct"/>
            <w:vMerge/>
            <w:vAlign w:val="center"/>
          </w:tcPr>
          <w:p w14:paraId="0B85301F"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2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27</w:t>
            </w:r>
          </w:p>
        </w:tc>
        <w:tc>
          <w:tcPr>
            <w:tcW w:w="2973" w:type="pct"/>
            <w:vAlign w:val="center"/>
          </w:tcPr>
          <w:p w14:paraId="0B853021"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Ūdensapgāde</w:t>
            </w:r>
          </w:p>
        </w:tc>
        <w:tc>
          <w:tcPr>
            <w:tcW w:w="710" w:type="pct"/>
            <w:vMerge/>
            <w:vAlign w:val="center"/>
          </w:tcPr>
          <w:p w14:paraId="0B853022"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2E" w14:textId="77777777" w:rsidTr="00023388">
        <w:tc>
          <w:tcPr>
            <w:tcW w:w="836" w:type="pct"/>
            <w:vMerge w:val="restart"/>
            <w:vAlign w:val="center"/>
          </w:tcPr>
          <w:p w14:paraId="0B853027"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Transports un atkritumu apsaimniekošana</w:t>
            </w:r>
          </w:p>
        </w:tc>
        <w:tc>
          <w:tcPr>
            <w:tcW w:w="482" w:type="pct"/>
            <w:vAlign w:val="center"/>
          </w:tcPr>
          <w:p w14:paraId="0B85302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31</w:t>
            </w:r>
          </w:p>
        </w:tc>
        <w:tc>
          <w:tcPr>
            <w:tcW w:w="2973" w:type="pct"/>
            <w:vAlign w:val="center"/>
          </w:tcPr>
          <w:p w14:paraId="0B853029"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Transports, glabāšana un sakari</w:t>
            </w:r>
          </w:p>
        </w:tc>
        <w:tc>
          <w:tcPr>
            <w:tcW w:w="710" w:type="pct"/>
            <w:vMerge w:val="restart"/>
            <w:vAlign w:val="center"/>
          </w:tcPr>
          <w:p w14:paraId="0B85302D" w14:textId="4C6A782D"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 xml:space="preserve">[31 (tikai bīstamas preces) un 24] vai 39 (tikai </w:t>
            </w:r>
            <w:proofErr w:type="spellStart"/>
            <w:r>
              <w:rPr>
                <w:rFonts w:ascii="Times New Roman" w:hAnsi="Times New Roman"/>
                <w:i/>
                <w:iCs/>
                <w:sz w:val="24"/>
              </w:rPr>
              <w:t>NACE</w:t>
            </w:r>
            <w:proofErr w:type="spellEnd"/>
            <w:r>
              <w:rPr>
                <w:rFonts w:ascii="Times New Roman" w:hAnsi="Times New Roman"/>
                <w:sz w:val="24"/>
              </w:rPr>
              <w:t xml:space="preserve"> 37, 38.1, 38.2, 39)</w:t>
            </w:r>
          </w:p>
        </w:tc>
      </w:tr>
      <w:tr w:rsidR="007C10D2" w:rsidRPr="00594273" w14:paraId="0B853033" w14:textId="77777777" w:rsidTr="00023388">
        <w:tc>
          <w:tcPr>
            <w:tcW w:w="836" w:type="pct"/>
            <w:vMerge/>
            <w:vAlign w:val="center"/>
          </w:tcPr>
          <w:p w14:paraId="0B85302F"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3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24</w:t>
            </w:r>
          </w:p>
        </w:tc>
        <w:tc>
          <w:tcPr>
            <w:tcW w:w="2973" w:type="pct"/>
            <w:vAlign w:val="center"/>
          </w:tcPr>
          <w:p w14:paraId="0B853031"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Otrreizējā pārstrāde</w:t>
            </w:r>
          </w:p>
        </w:tc>
        <w:tc>
          <w:tcPr>
            <w:tcW w:w="710" w:type="pct"/>
            <w:vMerge/>
            <w:vAlign w:val="center"/>
          </w:tcPr>
          <w:p w14:paraId="0B853032" w14:textId="77777777" w:rsidR="00C85BD2" w:rsidRPr="00594273" w:rsidRDefault="00C85BD2" w:rsidP="000D72BB">
            <w:pPr>
              <w:contextualSpacing/>
              <w:mirrorIndents/>
              <w:jc w:val="center"/>
              <w:rPr>
                <w:rFonts w:ascii="Times New Roman" w:hAnsi="Times New Roman" w:cs="Times New Roman"/>
                <w:sz w:val="24"/>
                <w:szCs w:val="24"/>
              </w:rPr>
            </w:pPr>
          </w:p>
        </w:tc>
      </w:tr>
      <w:tr w:rsidR="003D74BA" w:rsidRPr="00594273" w14:paraId="0B85303E" w14:textId="77777777" w:rsidTr="00023388">
        <w:tc>
          <w:tcPr>
            <w:tcW w:w="836" w:type="pct"/>
            <w:vMerge/>
            <w:vAlign w:val="center"/>
          </w:tcPr>
          <w:p w14:paraId="0B853034"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3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39</w:t>
            </w:r>
          </w:p>
        </w:tc>
        <w:tc>
          <w:tcPr>
            <w:tcW w:w="2973" w:type="pct"/>
            <w:vAlign w:val="center"/>
          </w:tcPr>
          <w:p w14:paraId="0B85303C"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Citi sociālie pakalpojumi</w:t>
            </w:r>
          </w:p>
        </w:tc>
        <w:tc>
          <w:tcPr>
            <w:tcW w:w="710" w:type="pct"/>
            <w:vMerge/>
            <w:vAlign w:val="center"/>
          </w:tcPr>
          <w:p w14:paraId="0B85303D"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56" w14:textId="77777777" w:rsidTr="00023388">
        <w:tc>
          <w:tcPr>
            <w:tcW w:w="836" w:type="pct"/>
            <w:vMerge w:val="restart"/>
            <w:vAlign w:val="center"/>
          </w:tcPr>
          <w:p w14:paraId="0B85304E"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Pakalpojumi</w:t>
            </w:r>
          </w:p>
        </w:tc>
        <w:tc>
          <w:tcPr>
            <w:tcW w:w="482" w:type="pct"/>
            <w:vAlign w:val="center"/>
          </w:tcPr>
          <w:p w14:paraId="0B85304F"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29</w:t>
            </w:r>
          </w:p>
        </w:tc>
        <w:tc>
          <w:tcPr>
            <w:tcW w:w="2973" w:type="pct"/>
            <w:vAlign w:val="center"/>
          </w:tcPr>
          <w:p w14:paraId="0B853050"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Vairumtirdzniecība un mazumtirdzniecība, mehānisko transportlīdzekļu, motociklu, personisko mantu un mājsaimniecības preču remonts</w:t>
            </w:r>
          </w:p>
        </w:tc>
        <w:tc>
          <w:tcPr>
            <w:tcW w:w="710" w:type="pct"/>
            <w:vMerge w:val="restart"/>
            <w:vAlign w:val="center"/>
          </w:tcPr>
          <w:p w14:paraId="0B853055" w14:textId="22EC83D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29 vai 35, vai 36</w:t>
            </w:r>
          </w:p>
        </w:tc>
      </w:tr>
      <w:tr w:rsidR="007C10D2" w:rsidRPr="00594273" w14:paraId="0B85305B" w14:textId="77777777" w:rsidTr="00023388">
        <w:tc>
          <w:tcPr>
            <w:tcW w:w="836" w:type="pct"/>
            <w:vMerge/>
            <w:vAlign w:val="center"/>
          </w:tcPr>
          <w:p w14:paraId="0B853057"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5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32</w:t>
            </w:r>
          </w:p>
        </w:tc>
        <w:tc>
          <w:tcPr>
            <w:tcW w:w="2973" w:type="pct"/>
            <w:vAlign w:val="center"/>
          </w:tcPr>
          <w:p w14:paraId="0B853059"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Finanšu starpniecība, nekustamais īpašums, noma</w:t>
            </w:r>
          </w:p>
        </w:tc>
        <w:tc>
          <w:tcPr>
            <w:tcW w:w="710" w:type="pct"/>
            <w:vMerge/>
            <w:vAlign w:val="center"/>
          </w:tcPr>
          <w:p w14:paraId="0B85305A"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60" w14:textId="77777777" w:rsidTr="00023388">
        <w:tc>
          <w:tcPr>
            <w:tcW w:w="836" w:type="pct"/>
            <w:vMerge/>
            <w:vAlign w:val="center"/>
          </w:tcPr>
          <w:p w14:paraId="0B85305C"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5D"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33</w:t>
            </w:r>
          </w:p>
        </w:tc>
        <w:tc>
          <w:tcPr>
            <w:tcW w:w="2973" w:type="pct"/>
            <w:vAlign w:val="center"/>
          </w:tcPr>
          <w:p w14:paraId="0B85305E"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Informācijas tehnoloģijas</w:t>
            </w:r>
          </w:p>
        </w:tc>
        <w:tc>
          <w:tcPr>
            <w:tcW w:w="710" w:type="pct"/>
            <w:vMerge/>
            <w:vAlign w:val="center"/>
          </w:tcPr>
          <w:p w14:paraId="0B85305F"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65" w14:textId="77777777" w:rsidTr="00023388">
        <w:tc>
          <w:tcPr>
            <w:tcW w:w="836" w:type="pct"/>
            <w:vMerge/>
            <w:vAlign w:val="center"/>
          </w:tcPr>
          <w:p w14:paraId="0B853061"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62"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35</w:t>
            </w:r>
          </w:p>
        </w:tc>
        <w:tc>
          <w:tcPr>
            <w:tcW w:w="2973" w:type="pct"/>
            <w:vAlign w:val="center"/>
          </w:tcPr>
          <w:p w14:paraId="0B853063"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Citi pakalpojumi</w:t>
            </w:r>
          </w:p>
        </w:tc>
        <w:tc>
          <w:tcPr>
            <w:tcW w:w="710" w:type="pct"/>
            <w:vMerge/>
            <w:vAlign w:val="center"/>
          </w:tcPr>
          <w:p w14:paraId="0B853064"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6A" w14:textId="77777777" w:rsidTr="00023388">
        <w:tc>
          <w:tcPr>
            <w:tcW w:w="836" w:type="pct"/>
            <w:vMerge/>
            <w:vAlign w:val="center"/>
          </w:tcPr>
          <w:p w14:paraId="0B853066"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67"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36</w:t>
            </w:r>
          </w:p>
        </w:tc>
        <w:tc>
          <w:tcPr>
            <w:tcW w:w="2973" w:type="pct"/>
            <w:vAlign w:val="center"/>
          </w:tcPr>
          <w:p w14:paraId="0B853068"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Valsts pārvalde</w:t>
            </w:r>
          </w:p>
        </w:tc>
        <w:tc>
          <w:tcPr>
            <w:tcW w:w="710" w:type="pct"/>
            <w:vMerge/>
            <w:vAlign w:val="center"/>
          </w:tcPr>
          <w:p w14:paraId="0B853069"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6F" w14:textId="77777777" w:rsidTr="00023388">
        <w:tc>
          <w:tcPr>
            <w:tcW w:w="836" w:type="pct"/>
            <w:vMerge/>
            <w:vAlign w:val="center"/>
          </w:tcPr>
          <w:p w14:paraId="0B85306B" w14:textId="77777777" w:rsidR="00C85BD2" w:rsidRPr="00594273" w:rsidRDefault="00C85BD2" w:rsidP="000D72BB">
            <w:pPr>
              <w:contextualSpacing/>
              <w:mirrorIndents/>
              <w:jc w:val="center"/>
              <w:rPr>
                <w:rFonts w:ascii="Times New Roman" w:hAnsi="Times New Roman" w:cs="Times New Roman"/>
                <w:sz w:val="24"/>
                <w:szCs w:val="24"/>
              </w:rPr>
            </w:pPr>
          </w:p>
        </w:tc>
        <w:tc>
          <w:tcPr>
            <w:tcW w:w="482" w:type="pct"/>
            <w:vAlign w:val="center"/>
          </w:tcPr>
          <w:p w14:paraId="0B85306C"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37</w:t>
            </w:r>
          </w:p>
        </w:tc>
        <w:tc>
          <w:tcPr>
            <w:tcW w:w="2973" w:type="pct"/>
            <w:vAlign w:val="center"/>
          </w:tcPr>
          <w:p w14:paraId="0B85306D"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Izglītība</w:t>
            </w:r>
          </w:p>
        </w:tc>
        <w:tc>
          <w:tcPr>
            <w:tcW w:w="710" w:type="pct"/>
            <w:vMerge/>
            <w:vAlign w:val="center"/>
          </w:tcPr>
          <w:p w14:paraId="0B85306E" w14:textId="77777777" w:rsidR="00C85BD2" w:rsidRPr="00594273" w:rsidRDefault="00C85BD2" w:rsidP="000D72BB">
            <w:pPr>
              <w:contextualSpacing/>
              <w:mirrorIndents/>
              <w:jc w:val="center"/>
              <w:rPr>
                <w:rFonts w:ascii="Times New Roman" w:hAnsi="Times New Roman" w:cs="Times New Roman"/>
                <w:sz w:val="24"/>
                <w:szCs w:val="24"/>
              </w:rPr>
            </w:pPr>
          </w:p>
        </w:tc>
      </w:tr>
      <w:tr w:rsidR="007C10D2" w:rsidRPr="00594273" w14:paraId="0B853074" w14:textId="77777777" w:rsidTr="00023388">
        <w:tc>
          <w:tcPr>
            <w:tcW w:w="836" w:type="pct"/>
            <w:vAlign w:val="center"/>
          </w:tcPr>
          <w:p w14:paraId="0B853070"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Kodoliekārtas</w:t>
            </w:r>
          </w:p>
        </w:tc>
        <w:tc>
          <w:tcPr>
            <w:tcW w:w="482" w:type="pct"/>
            <w:vAlign w:val="center"/>
          </w:tcPr>
          <w:p w14:paraId="0B853071"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11</w:t>
            </w:r>
          </w:p>
        </w:tc>
        <w:tc>
          <w:tcPr>
            <w:tcW w:w="2973" w:type="pct"/>
            <w:vAlign w:val="center"/>
          </w:tcPr>
          <w:p w14:paraId="0B853072"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Kodoldegviela</w:t>
            </w:r>
          </w:p>
        </w:tc>
        <w:tc>
          <w:tcPr>
            <w:tcW w:w="710" w:type="pct"/>
            <w:vAlign w:val="center"/>
          </w:tcPr>
          <w:p w14:paraId="0B853073"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11</w:t>
            </w:r>
          </w:p>
        </w:tc>
      </w:tr>
      <w:tr w:rsidR="007C10D2" w:rsidRPr="00594273" w14:paraId="0B853079" w14:textId="77777777" w:rsidTr="00023388">
        <w:tc>
          <w:tcPr>
            <w:tcW w:w="836" w:type="pct"/>
            <w:vAlign w:val="center"/>
          </w:tcPr>
          <w:p w14:paraId="0B853075"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Veselības aprūpe</w:t>
            </w:r>
          </w:p>
        </w:tc>
        <w:tc>
          <w:tcPr>
            <w:tcW w:w="482" w:type="pct"/>
            <w:vAlign w:val="center"/>
          </w:tcPr>
          <w:p w14:paraId="0B853076"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38</w:t>
            </w:r>
          </w:p>
        </w:tc>
        <w:tc>
          <w:tcPr>
            <w:tcW w:w="2973" w:type="pct"/>
            <w:vAlign w:val="center"/>
          </w:tcPr>
          <w:p w14:paraId="0B853077" w14:textId="77777777" w:rsidR="00C85BD2" w:rsidRPr="00594273" w:rsidRDefault="00F274D7" w:rsidP="000D72BB">
            <w:pPr>
              <w:pStyle w:val="TableParagraph"/>
              <w:contextualSpacing/>
              <w:mirrorIndents/>
              <w:rPr>
                <w:rFonts w:ascii="Times New Roman" w:eastAsia="Arial" w:hAnsi="Times New Roman" w:cs="Times New Roman"/>
                <w:sz w:val="24"/>
                <w:szCs w:val="24"/>
              </w:rPr>
            </w:pPr>
            <w:r>
              <w:rPr>
                <w:rFonts w:ascii="Times New Roman" w:hAnsi="Times New Roman"/>
                <w:sz w:val="24"/>
              </w:rPr>
              <w:t>Veselība un sociālais darbs</w:t>
            </w:r>
          </w:p>
        </w:tc>
        <w:tc>
          <w:tcPr>
            <w:tcW w:w="710" w:type="pct"/>
            <w:vAlign w:val="center"/>
          </w:tcPr>
          <w:p w14:paraId="0B853078" w14:textId="77777777" w:rsidR="00C85BD2" w:rsidRPr="00594273" w:rsidRDefault="00F274D7" w:rsidP="000D72BB">
            <w:pPr>
              <w:pStyle w:val="TableParagraph"/>
              <w:contextualSpacing/>
              <w:mirrorIndents/>
              <w:jc w:val="center"/>
              <w:rPr>
                <w:rFonts w:ascii="Times New Roman" w:eastAsia="Arial" w:hAnsi="Times New Roman" w:cs="Times New Roman"/>
                <w:sz w:val="24"/>
                <w:szCs w:val="24"/>
              </w:rPr>
            </w:pPr>
            <w:r>
              <w:rPr>
                <w:rFonts w:ascii="Times New Roman" w:hAnsi="Times New Roman"/>
                <w:sz w:val="24"/>
              </w:rPr>
              <w:t>38</w:t>
            </w:r>
          </w:p>
        </w:tc>
      </w:tr>
    </w:tbl>
    <w:p w14:paraId="3891C0B9" w14:textId="77777777" w:rsidR="00B91274" w:rsidRDefault="00B91274" w:rsidP="00532BE6">
      <w:pPr>
        <w:pStyle w:val="BodyText"/>
        <w:ind w:left="0"/>
        <w:contextualSpacing/>
        <w:mirrorIndents/>
        <w:jc w:val="both"/>
        <w:rPr>
          <w:rFonts w:ascii="Times New Roman" w:hAnsi="Times New Roman" w:cs="Times New Roman"/>
        </w:rPr>
      </w:pPr>
    </w:p>
    <w:p w14:paraId="0B85307A" w14:textId="6361C364"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Katra AI var izlemt katrā tehniskajā klasterī pievienot atšķirīgus kritiskos kodus saskaņā ar valsts tiesību aktiem, vietējiem tirgus apstākļiem un faktisko izmantošanu. Pieraksta tehnisko pamatojumu šo grozījumu veikšanai.</w:t>
      </w:r>
    </w:p>
    <w:p w14:paraId="0B85307B"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307C"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307D" w14:textId="77777777" w:rsidR="00C85BD2" w:rsidRPr="00594273" w:rsidRDefault="00F274D7" w:rsidP="00532BE6">
      <w:pPr>
        <w:pStyle w:val="BodyText"/>
        <w:ind w:left="0"/>
        <w:contextualSpacing/>
        <w:mirrorIndents/>
        <w:jc w:val="both"/>
        <w:rPr>
          <w:rFonts w:ascii="Times New Roman" w:hAnsi="Times New Roman" w:cs="Times New Roman"/>
        </w:rPr>
      </w:pPr>
      <w:proofErr w:type="spellStart"/>
      <w:r>
        <w:rPr>
          <w:rFonts w:ascii="Times New Roman" w:hAnsi="Times New Roman"/>
          <w:i/>
          <w:iCs/>
        </w:rPr>
        <w:t>IAF</w:t>
      </w:r>
      <w:proofErr w:type="spellEnd"/>
      <w:r>
        <w:rPr>
          <w:rFonts w:ascii="Times New Roman" w:hAnsi="Times New Roman"/>
        </w:rPr>
        <w:t xml:space="preserve"> obligātā dokumenta “Novērošanas darbības pārvaldības sistēmu sertifikācijas institūciju akreditācijai” beigas</w:t>
      </w:r>
    </w:p>
    <w:p w14:paraId="0B85307E"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307F"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3080" w14:textId="77777777" w:rsidR="00C85BD2" w:rsidRPr="00594273" w:rsidRDefault="00F274D7" w:rsidP="00532BE6">
      <w:pPr>
        <w:pStyle w:val="Heading2"/>
        <w:ind w:left="0"/>
        <w:contextualSpacing/>
        <w:mirrorIndents/>
        <w:jc w:val="both"/>
        <w:rPr>
          <w:rFonts w:ascii="Times New Roman" w:hAnsi="Times New Roman" w:cs="Times New Roman"/>
          <w:b w:val="0"/>
          <w:bCs w:val="0"/>
        </w:rPr>
      </w:pPr>
      <w:bookmarkStart w:id="36" w:name="_Toc134602414"/>
      <w:r>
        <w:rPr>
          <w:rFonts w:ascii="Times New Roman" w:hAnsi="Times New Roman"/>
        </w:rPr>
        <w:t>Sīkāka informācija</w:t>
      </w:r>
      <w:bookmarkEnd w:id="36"/>
    </w:p>
    <w:p w14:paraId="0B853081"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0B853082" w14:textId="77777777"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 xml:space="preserve">Sīkāku informāciju par šo dokumentu vai citiem </w:t>
      </w:r>
      <w:proofErr w:type="spellStart"/>
      <w:r>
        <w:rPr>
          <w:rFonts w:ascii="Times New Roman" w:hAnsi="Times New Roman"/>
          <w:i/>
          <w:iCs/>
        </w:rPr>
        <w:t>IAF</w:t>
      </w:r>
      <w:proofErr w:type="spellEnd"/>
      <w:r>
        <w:rPr>
          <w:rFonts w:ascii="Times New Roman" w:hAnsi="Times New Roman"/>
        </w:rPr>
        <w:t xml:space="preserve"> dokumentiem var saņemt, sazinoties ar jebkuru </w:t>
      </w:r>
      <w:proofErr w:type="spellStart"/>
      <w:r>
        <w:rPr>
          <w:rFonts w:ascii="Times New Roman" w:hAnsi="Times New Roman"/>
          <w:i/>
          <w:iCs/>
        </w:rPr>
        <w:t>IAF</w:t>
      </w:r>
      <w:proofErr w:type="spellEnd"/>
      <w:r>
        <w:rPr>
          <w:rFonts w:ascii="Times New Roman" w:hAnsi="Times New Roman"/>
        </w:rPr>
        <w:t xml:space="preserve"> locekli vai ar </w:t>
      </w:r>
      <w:proofErr w:type="spellStart"/>
      <w:r>
        <w:rPr>
          <w:rFonts w:ascii="Times New Roman" w:hAnsi="Times New Roman"/>
          <w:i/>
          <w:iCs/>
        </w:rPr>
        <w:t>IAF</w:t>
      </w:r>
      <w:proofErr w:type="spellEnd"/>
      <w:r>
        <w:rPr>
          <w:rFonts w:ascii="Times New Roman" w:hAnsi="Times New Roman"/>
        </w:rPr>
        <w:t xml:space="preserve"> sekretariātu.</w:t>
      </w:r>
    </w:p>
    <w:p w14:paraId="0B853083"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3084" w14:textId="1A83BE3B" w:rsidR="00C85BD2" w:rsidRPr="00594273" w:rsidRDefault="00F274D7" w:rsidP="00532BE6">
      <w:pPr>
        <w:pStyle w:val="BodyText"/>
        <w:ind w:left="0"/>
        <w:contextualSpacing/>
        <w:mirrorIndents/>
        <w:jc w:val="both"/>
        <w:rPr>
          <w:rFonts w:ascii="Times New Roman" w:hAnsi="Times New Roman" w:cs="Times New Roman"/>
        </w:rPr>
      </w:pPr>
      <w:proofErr w:type="spellStart"/>
      <w:r>
        <w:rPr>
          <w:rFonts w:ascii="Times New Roman" w:hAnsi="Times New Roman"/>
          <w:i/>
          <w:iCs/>
        </w:rPr>
        <w:lastRenderedPageBreak/>
        <w:t>IAF</w:t>
      </w:r>
      <w:proofErr w:type="spellEnd"/>
      <w:r>
        <w:rPr>
          <w:rFonts w:ascii="Times New Roman" w:hAnsi="Times New Roman"/>
        </w:rPr>
        <w:t xml:space="preserve"> locekļu kontaktinformācija ir sniegta </w:t>
      </w:r>
      <w:proofErr w:type="spellStart"/>
      <w:r>
        <w:rPr>
          <w:rFonts w:ascii="Times New Roman" w:hAnsi="Times New Roman"/>
          <w:i/>
          <w:iCs/>
        </w:rPr>
        <w:t>IAF</w:t>
      </w:r>
      <w:proofErr w:type="spellEnd"/>
      <w:r>
        <w:rPr>
          <w:rFonts w:ascii="Times New Roman" w:hAnsi="Times New Roman"/>
        </w:rPr>
        <w:t xml:space="preserve"> tīmekļa vietnē http://www.iaf.nu.</w:t>
      </w:r>
    </w:p>
    <w:p w14:paraId="0B853085" w14:textId="77777777" w:rsidR="00C85BD2" w:rsidRPr="00594273" w:rsidRDefault="00C85BD2" w:rsidP="00532BE6">
      <w:pPr>
        <w:contextualSpacing/>
        <w:mirrorIndents/>
        <w:jc w:val="both"/>
        <w:rPr>
          <w:rFonts w:ascii="Times New Roman" w:eastAsia="Arial" w:hAnsi="Times New Roman" w:cs="Times New Roman"/>
          <w:sz w:val="24"/>
          <w:szCs w:val="24"/>
        </w:rPr>
      </w:pPr>
    </w:p>
    <w:p w14:paraId="0B853086" w14:textId="77777777" w:rsidR="00C85BD2" w:rsidRPr="00594273" w:rsidRDefault="00F274D7" w:rsidP="00532BE6">
      <w:pPr>
        <w:pStyle w:val="Heading2"/>
        <w:ind w:left="0"/>
        <w:contextualSpacing/>
        <w:mirrorIndents/>
        <w:jc w:val="both"/>
        <w:rPr>
          <w:rFonts w:ascii="Times New Roman" w:hAnsi="Times New Roman" w:cs="Times New Roman"/>
          <w:b w:val="0"/>
          <w:bCs w:val="0"/>
        </w:rPr>
      </w:pPr>
      <w:bookmarkStart w:id="37" w:name="_Toc134602415"/>
      <w:r>
        <w:rPr>
          <w:rFonts w:ascii="Times New Roman" w:hAnsi="Times New Roman"/>
        </w:rPr>
        <w:t>Sekretariāts:</w:t>
      </w:r>
      <w:bookmarkEnd w:id="37"/>
    </w:p>
    <w:p w14:paraId="0B853087" w14:textId="77777777" w:rsidR="00C85BD2" w:rsidRPr="00594273" w:rsidRDefault="00C85BD2" w:rsidP="00532BE6">
      <w:pPr>
        <w:contextualSpacing/>
        <w:mirrorIndents/>
        <w:jc w:val="both"/>
        <w:rPr>
          <w:rFonts w:ascii="Times New Roman" w:eastAsia="Arial" w:hAnsi="Times New Roman" w:cs="Times New Roman"/>
          <w:b/>
          <w:bCs/>
          <w:sz w:val="24"/>
          <w:szCs w:val="24"/>
        </w:rPr>
      </w:pPr>
    </w:p>
    <w:p w14:paraId="463EC9D5" w14:textId="77777777" w:rsidR="00B91274" w:rsidRDefault="00F274D7" w:rsidP="00532BE6">
      <w:pPr>
        <w:pStyle w:val="BodyText"/>
        <w:ind w:left="0"/>
        <w:contextualSpacing/>
        <w:mirrorIndents/>
        <w:jc w:val="both"/>
        <w:rPr>
          <w:rFonts w:ascii="Times New Roman" w:hAnsi="Times New Roman" w:cs="Times New Roman"/>
        </w:rPr>
      </w:pPr>
      <w:proofErr w:type="spellStart"/>
      <w:r>
        <w:rPr>
          <w:rFonts w:ascii="Times New Roman" w:hAnsi="Times New Roman"/>
          <w:i/>
          <w:iCs/>
        </w:rPr>
        <w:t>IAF</w:t>
      </w:r>
      <w:proofErr w:type="spellEnd"/>
      <w:r>
        <w:rPr>
          <w:rFonts w:ascii="Times New Roman" w:hAnsi="Times New Roman"/>
        </w:rPr>
        <w:t xml:space="preserve"> korporācijas sekretāre</w:t>
      </w:r>
    </w:p>
    <w:p w14:paraId="5B8DFA5C" w14:textId="25E11065" w:rsidR="00B91274" w:rsidRDefault="00F274D7" w:rsidP="00532BE6">
      <w:pPr>
        <w:pStyle w:val="BodyText"/>
        <w:ind w:left="0"/>
        <w:contextualSpacing/>
        <w:mirrorIndents/>
        <w:jc w:val="both"/>
        <w:rPr>
          <w:rFonts w:ascii="Times New Roman" w:hAnsi="Times New Roman" w:cs="Times New Roman"/>
        </w:rPr>
      </w:pPr>
      <w:r>
        <w:rPr>
          <w:rFonts w:ascii="Times New Roman" w:hAnsi="Times New Roman"/>
        </w:rPr>
        <w:t>Tālrunis: +1 (613) 454-8159</w:t>
      </w:r>
    </w:p>
    <w:p w14:paraId="0B853088" w14:textId="44ED3819" w:rsidR="00C85BD2" w:rsidRPr="00594273" w:rsidRDefault="00F274D7" w:rsidP="00532BE6">
      <w:pPr>
        <w:pStyle w:val="BodyText"/>
        <w:ind w:left="0"/>
        <w:contextualSpacing/>
        <w:mirrorIndents/>
        <w:jc w:val="both"/>
        <w:rPr>
          <w:rFonts w:ascii="Times New Roman" w:hAnsi="Times New Roman" w:cs="Times New Roman"/>
        </w:rPr>
      </w:pPr>
      <w:r>
        <w:rPr>
          <w:rFonts w:ascii="Times New Roman" w:hAnsi="Times New Roman"/>
        </w:rPr>
        <w:t>E-pasts: secretary@iaf.nu</w:t>
      </w:r>
    </w:p>
    <w:sectPr w:rsidR="00C85BD2" w:rsidRPr="00594273" w:rsidSect="00835233">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A07B" w14:textId="77777777" w:rsidR="00C83522" w:rsidRDefault="00C83522">
      <w:r>
        <w:separator/>
      </w:r>
    </w:p>
  </w:endnote>
  <w:endnote w:type="continuationSeparator" w:id="0">
    <w:p w14:paraId="6938214E" w14:textId="77777777" w:rsidR="00C83522" w:rsidRDefault="00C8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CBC7" w14:textId="77777777" w:rsidR="00F83F2E" w:rsidRPr="003E62C2" w:rsidRDefault="00F83F2E" w:rsidP="00F83F2E">
    <w:pPr>
      <w:pStyle w:val="Header"/>
      <w:tabs>
        <w:tab w:val="left" w:pos="9072"/>
      </w:tabs>
      <w:jc w:val="both"/>
      <w:rPr>
        <w:rStyle w:val="PageNumber"/>
        <w:rFonts w:ascii="Times New Roman" w:hAnsi="Times New Roman" w:cs="Times New Roman"/>
        <w:noProof/>
        <w:sz w:val="20"/>
        <w:szCs w:val="20"/>
        <w:lang w:val="en-US"/>
      </w:rPr>
    </w:pPr>
  </w:p>
  <w:p w14:paraId="364C7D1E" w14:textId="77777777" w:rsidR="00F83F2E" w:rsidRPr="003E62C2" w:rsidRDefault="00F83F2E" w:rsidP="00F83F2E">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2F68AA10" w14:textId="77777777" w:rsidR="00F83F2E" w:rsidRPr="003E62C2" w:rsidRDefault="00F83F2E" w:rsidP="00F83F2E">
    <w:pPr>
      <w:pStyle w:val="Header"/>
      <w:tabs>
        <w:tab w:val="left" w:pos="3796"/>
      </w:tabs>
      <w:jc w:val="both"/>
      <w:rPr>
        <w:rStyle w:val="PageNumber"/>
        <w:rFonts w:ascii="Times New Roman" w:hAnsi="Times New Roman" w:cs="Times New Roman"/>
        <w:noProof/>
        <w:sz w:val="20"/>
        <w:szCs w:val="20"/>
        <w:lang w:val="en-US"/>
      </w:rPr>
    </w:pPr>
    <w:r>
      <w:rPr>
        <w:rStyle w:val="PageNumber"/>
        <w:rFonts w:ascii="Times New Roman" w:hAnsi="Times New Roman" w:cs="Times New Roman"/>
        <w:noProof/>
        <w:sz w:val="20"/>
        <w:szCs w:val="20"/>
        <w:lang w:val="en-US"/>
      </w:rPr>
      <w:tab/>
    </w:r>
  </w:p>
  <w:p w14:paraId="0B8530A7" w14:textId="77BC3F88" w:rsidR="00C85BD2" w:rsidRPr="00F83F2E" w:rsidRDefault="00F83F2E" w:rsidP="00F83F2E">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F426" w14:textId="77777777" w:rsidR="00CB3C10" w:rsidRPr="003E62C2" w:rsidRDefault="00CB3C10" w:rsidP="00CB3C10">
    <w:pPr>
      <w:pStyle w:val="Header"/>
      <w:tabs>
        <w:tab w:val="left" w:pos="9072"/>
      </w:tabs>
      <w:jc w:val="both"/>
      <w:rPr>
        <w:rStyle w:val="PageNumber"/>
        <w:rFonts w:ascii="Times New Roman" w:hAnsi="Times New Roman"/>
        <w:noProof/>
        <w:sz w:val="20"/>
        <w:szCs w:val="18"/>
        <w:lang w:val="en-US"/>
      </w:rPr>
    </w:pPr>
    <w:bookmarkStart w:id="52" w:name="_Hlk496261764"/>
    <w:bookmarkStart w:id="53" w:name="_Hlk496261765"/>
    <w:bookmarkStart w:id="54" w:name="_Hlk496261766"/>
    <w:bookmarkStart w:id="55" w:name="_Hlk30491075"/>
    <w:bookmarkStart w:id="56" w:name="_Hlk30491076"/>
  </w:p>
  <w:p w14:paraId="6B123017" w14:textId="77777777" w:rsidR="00CB3C10" w:rsidRPr="003E62C2" w:rsidRDefault="00CB3C10" w:rsidP="00CB3C10">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33CBDDD7" w14:textId="77777777" w:rsidR="00CB3C10" w:rsidRPr="003E62C2" w:rsidRDefault="00CB3C10" w:rsidP="00CB3C10">
    <w:pPr>
      <w:pStyle w:val="Header"/>
      <w:tabs>
        <w:tab w:val="left" w:pos="9072"/>
      </w:tabs>
      <w:jc w:val="both"/>
      <w:rPr>
        <w:rStyle w:val="PageNumber"/>
        <w:rFonts w:ascii="Times New Roman" w:hAnsi="Times New Roman"/>
        <w:noProof/>
        <w:sz w:val="20"/>
        <w:szCs w:val="18"/>
        <w:lang w:val="en-US"/>
      </w:rPr>
    </w:pPr>
  </w:p>
  <w:p w14:paraId="4B9899DC" w14:textId="097EC1C3" w:rsidR="002B08BF" w:rsidRPr="00CB3C10" w:rsidRDefault="00CB3C10" w:rsidP="00CB3C10">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52"/>
    <w:bookmarkEnd w:id="53"/>
    <w:bookmarkEnd w:id="54"/>
    <w:r w:rsidRPr="003E62C2">
      <w:rPr>
        <w:rFonts w:ascii="Times New Roman" w:hAnsi="Times New Roman"/>
        <w:noProof/>
        <w:sz w:val="20"/>
        <w:szCs w:val="18"/>
        <w:lang w:val="en-US"/>
      </w:rPr>
      <w:t>2</w:t>
    </w:r>
    <w:bookmarkEnd w:id="55"/>
    <w:bookmarkEnd w:id="56"/>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14A4" w14:textId="77777777" w:rsidR="00C83522" w:rsidRDefault="00C83522">
      <w:r>
        <w:separator/>
      </w:r>
    </w:p>
  </w:footnote>
  <w:footnote w:type="continuationSeparator" w:id="0">
    <w:p w14:paraId="553E16E0" w14:textId="77777777" w:rsidR="00C83522" w:rsidRDefault="00C83522">
      <w:r>
        <w:continuationSeparator/>
      </w:r>
    </w:p>
  </w:footnote>
  <w:footnote w:id="1">
    <w:p w14:paraId="4C74C5C2" w14:textId="233BFB76" w:rsidR="00AE52FA" w:rsidRPr="004B046E" w:rsidRDefault="00AE52FA" w:rsidP="004B046E">
      <w:pPr>
        <w:pStyle w:val="FootnoteText"/>
        <w:jc w:val="both"/>
        <w:rPr>
          <w:rFonts w:ascii="Times New Roman" w:hAnsi="Times New Roman" w:cs="Times New Roman"/>
        </w:rPr>
      </w:pPr>
      <w:r w:rsidRPr="004B046E">
        <w:rPr>
          <w:rStyle w:val="FootnoteReference"/>
          <w:rFonts w:ascii="Times New Roman" w:hAnsi="Times New Roman" w:cs="Times New Roman"/>
        </w:rPr>
        <w:footnoteRef/>
      </w:r>
      <w:r w:rsidRPr="004B046E">
        <w:rPr>
          <w:rFonts w:ascii="Times New Roman" w:hAnsi="Times New Roman" w:cs="Times New Roman"/>
        </w:rPr>
        <w:t xml:space="preserve"> </w:t>
      </w:r>
      <w:r w:rsidRPr="004B046E">
        <w:rPr>
          <w:rFonts w:ascii="Times New Roman" w:hAnsi="Times New Roman" w:cs="Times New Roman"/>
          <w:color w:val="242424"/>
          <w:shd w:val="clear" w:color="auto" w:fill="FFFFFF"/>
        </w:rPr>
        <w:t>Tulkotāja piezīme. Tekstā angļu valodā šis komentārs attiecas uz konstrukcijām ar “</w:t>
      </w:r>
      <w:proofErr w:type="spellStart"/>
      <w:r w:rsidRPr="004B046E">
        <w:rPr>
          <w:rFonts w:ascii="Times New Roman" w:hAnsi="Times New Roman" w:cs="Times New Roman"/>
          <w:color w:val="242424"/>
          <w:shd w:val="clear" w:color="auto" w:fill="FFFFFF"/>
        </w:rPr>
        <w:t>should</w:t>
      </w:r>
      <w:proofErr w:type="spellEnd"/>
      <w:r w:rsidRPr="004B046E">
        <w:rPr>
          <w:rFonts w:ascii="Times New Roman" w:hAnsi="Times New Roman" w:cs="Times New Roman"/>
          <w:color w:val="242424"/>
          <w:shd w:val="clear" w:color="auto" w:fill="FFFFFF"/>
        </w:rPr>
        <w:t>”</w:t>
      </w:r>
      <w:r w:rsidR="00B94295">
        <w:rPr>
          <w:rFonts w:ascii="Times New Roman" w:hAnsi="Times New Roman" w:cs="Times New Roman"/>
          <w:color w:val="242424"/>
          <w:shd w:val="clear" w:color="auto" w:fill="FFFFFF"/>
        </w:rPr>
        <w:t>.</w:t>
      </w:r>
    </w:p>
  </w:footnote>
  <w:footnote w:id="2">
    <w:p w14:paraId="53ED0421" w14:textId="4F2AAFB0" w:rsidR="004B046E" w:rsidRDefault="004B046E" w:rsidP="004B046E">
      <w:pPr>
        <w:pStyle w:val="FootnoteText"/>
        <w:jc w:val="both"/>
      </w:pPr>
      <w:r w:rsidRPr="004B046E">
        <w:rPr>
          <w:rStyle w:val="FootnoteReference"/>
          <w:rFonts w:ascii="Times New Roman" w:hAnsi="Times New Roman" w:cs="Times New Roman"/>
        </w:rPr>
        <w:footnoteRef/>
      </w:r>
      <w:r w:rsidRPr="004B046E">
        <w:rPr>
          <w:rFonts w:ascii="Times New Roman" w:hAnsi="Times New Roman" w:cs="Times New Roman"/>
        </w:rPr>
        <w:t xml:space="preserve"> </w:t>
      </w:r>
      <w:r w:rsidRPr="004B046E">
        <w:rPr>
          <w:rFonts w:ascii="Times New Roman" w:hAnsi="Times New Roman" w:cs="Times New Roman"/>
          <w:color w:val="242424"/>
          <w:shd w:val="clear" w:color="auto" w:fill="FFFFFF"/>
        </w:rPr>
        <w:t>Tulkotāja piezīme. Tekstā angļu valodā šis komentārs attiecas uz konstrukcijām ar “</w:t>
      </w:r>
      <w:proofErr w:type="spellStart"/>
      <w:r w:rsidRPr="004B046E">
        <w:rPr>
          <w:rFonts w:ascii="Times New Roman" w:hAnsi="Times New Roman" w:cs="Times New Roman"/>
          <w:color w:val="242424"/>
          <w:shd w:val="clear" w:color="auto" w:fill="FFFFFF"/>
        </w:rPr>
        <w:t>shall</w:t>
      </w:r>
      <w:proofErr w:type="spellEnd"/>
      <w:r w:rsidRPr="004B046E">
        <w:rPr>
          <w:rFonts w:ascii="Times New Roman" w:hAnsi="Times New Roman" w:cs="Times New Roman"/>
          <w:color w:val="242424"/>
          <w:shd w:val="clear" w:color="auto" w:fill="FFFFFF"/>
        </w:rPr>
        <w:t>”</w:t>
      </w:r>
      <w:r w:rsidR="00B94295">
        <w:rPr>
          <w:rFonts w:ascii="Times New Roman" w:hAnsi="Times New Roman" w:cs="Times New Roman"/>
          <w:color w:val="24242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0002" w14:textId="77777777" w:rsidR="00F43D22" w:rsidRPr="003E62C2" w:rsidRDefault="00F43D22" w:rsidP="00F43D22">
    <w:pPr>
      <w:pStyle w:val="Header"/>
      <w:rPr>
        <w:rStyle w:val="PageNumber"/>
        <w:rFonts w:ascii="Times New Roman" w:hAnsi="Times New Roman" w:cs="Times New Roman"/>
        <w:noProof/>
        <w:sz w:val="20"/>
        <w:szCs w:val="20"/>
        <w:lang w:val="en-US"/>
      </w:rPr>
    </w:pPr>
    <w:bookmarkStart w:id="38" w:name="_Hlk496261784"/>
    <w:bookmarkStart w:id="39" w:name="_Hlk496261785"/>
    <w:bookmarkStart w:id="40" w:name="_Hlk496261786"/>
    <w:bookmarkStart w:id="41" w:name="_Hlk502757728"/>
    <w:bookmarkStart w:id="42" w:name="_Hlk502757729"/>
    <w:bookmarkStart w:id="43" w:name="_Hlk502757738"/>
    <w:bookmarkStart w:id="44" w:name="_Hlk502757739"/>
    <w:bookmarkStart w:id="45" w:name="_Hlk30491084"/>
    <w:bookmarkStart w:id="46" w:name="_Hlk30491085"/>
  </w:p>
  <w:p w14:paraId="6266031F" w14:textId="77777777" w:rsidR="00F43D22" w:rsidRPr="003E62C2" w:rsidRDefault="00F43D22" w:rsidP="00F43D22">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38"/>
  <w:bookmarkEnd w:id="39"/>
  <w:bookmarkEnd w:id="40"/>
  <w:bookmarkEnd w:id="41"/>
  <w:bookmarkEnd w:id="42"/>
  <w:bookmarkEnd w:id="43"/>
  <w:bookmarkEnd w:id="44"/>
  <w:bookmarkEnd w:id="45"/>
  <w:bookmarkEnd w:id="46"/>
  <w:p w14:paraId="79DC70C3" w14:textId="77777777" w:rsidR="002B08BF" w:rsidRDefault="002B0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FE90" w14:textId="77777777" w:rsidR="002B08BF" w:rsidRPr="003E62C2" w:rsidRDefault="002B08BF" w:rsidP="002B08BF">
    <w:pPr>
      <w:pBdr>
        <w:bottom w:val="single" w:sz="12" w:space="5" w:color="auto"/>
      </w:pBdr>
      <w:rPr>
        <w:rFonts w:ascii="Times New Roman" w:hAnsi="Times New Roman" w:cs="Times New Roman"/>
        <w:noProof/>
        <w:sz w:val="20"/>
        <w:szCs w:val="20"/>
        <w:lang w:val="en-US"/>
      </w:rPr>
    </w:pPr>
    <w:bookmarkStart w:id="47" w:name="_Hlk496261745"/>
    <w:bookmarkStart w:id="48" w:name="_Hlk496261746"/>
    <w:bookmarkStart w:id="49" w:name="_Hlk496261747"/>
    <w:bookmarkStart w:id="50" w:name="_Hlk30491063"/>
    <w:bookmarkStart w:id="51" w:name="_Hlk30491064"/>
  </w:p>
  <w:bookmarkEnd w:id="47"/>
  <w:bookmarkEnd w:id="48"/>
  <w:bookmarkEnd w:id="49"/>
  <w:bookmarkEnd w:id="50"/>
  <w:bookmarkEnd w:id="51"/>
  <w:p w14:paraId="67396160" w14:textId="77777777" w:rsidR="002B08BF" w:rsidRDefault="002B0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2AC"/>
    <w:multiLevelType w:val="multilevel"/>
    <w:tmpl w:val="76CC0DE8"/>
    <w:lvl w:ilvl="0">
      <w:start w:val="2"/>
      <w:numFmt w:val="decimal"/>
      <w:lvlText w:val="%1"/>
      <w:lvlJc w:val="left"/>
      <w:pPr>
        <w:ind w:left="160" w:hanging="708"/>
      </w:pPr>
      <w:rPr>
        <w:rFonts w:hint="default"/>
      </w:rPr>
    </w:lvl>
    <w:lvl w:ilvl="1">
      <w:start w:val="2"/>
      <w:numFmt w:val="decimal"/>
      <w:lvlText w:val="%1.%2"/>
      <w:lvlJc w:val="left"/>
      <w:pPr>
        <w:ind w:left="160" w:hanging="708"/>
      </w:pPr>
      <w:rPr>
        <w:rFonts w:hint="default"/>
      </w:rPr>
    </w:lvl>
    <w:lvl w:ilvl="2">
      <w:start w:val="1"/>
      <w:numFmt w:val="decimal"/>
      <w:lvlText w:val="%1.%2.%3."/>
      <w:lvlJc w:val="left"/>
      <w:pPr>
        <w:ind w:left="160" w:hanging="708"/>
      </w:pPr>
      <w:rPr>
        <w:rFonts w:ascii="Arial" w:eastAsia="Arial" w:hAnsi="Arial" w:hint="default"/>
        <w:sz w:val="24"/>
        <w:szCs w:val="24"/>
      </w:rPr>
    </w:lvl>
    <w:lvl w:ilvl="3">
      <w:start w:val="1"/>
      <w:numFmt w:val="lowerRoman"/>
      <w:lvlText w:val="%4)"/>
      <w:lvlJc w:val="left"/>
      <w:pPr>
        <w:ind w:left="1293" w:hanging="569"/>
      </w:pPr>
      <w:rPr>
        <w:rFonts w:ascii="Arial" w:eastAsia="Arial" w:hAnsi="Arial" w:hint="default"/>
        <w:spacing w:val="-1"/>
        <w:sz w:val="24"/>
        <w:szCs w:val="24"/>
      </w:rPr>
    </w:lvl>
    <w:lvl w:ilvl="4">
      <w:start w:val="1"/>
      <w:numFmt w:val="bullet"/>
      <w:lvlText w:val="•"/>
      <w:lvlJc w:val="left"/>
      <w:pPr>
        <w:ind w:left="3977" w:hanging="569"/>
      </w:pPr>
      <w:rPr>
        <w:rFonts w:hint="default"/>
      </w:rPr>
    </w:lvl>
    <w:lvl w:ilvl="5">
      <w:start w:val="1"/>
      <w:numFmt w:val="bullet"/>
      <w:lvlText w:val="•"/>
      <w:lvlJc w:val="left"/>
      <w:pPr>
        <w:ind w:left="4872" w:hanging="569"/>
      </w:pPr>
      <w:rPr>
        <w:rFonts w:hint="default"/>
      </w:rPr>
    </w:lvl>
    <w:lvl w:ilvl="6">
      <w:start w:val="1"/>
      <w:numFmt w:val="bullet"/>
      <w:lvlText w:val="•"/>
      <w:lvlJc w:val="left"/>
      <w:pPr>
        <w:ind w:left="5767" w:hanging="569"/>
      </w:pPr>
      <w:rPr>
        <w:rFonts w:hint="default"/>
      </w:rPr>
    </w:lvl>
    <w:lvl w:ilvl="7">
      <w:start w:val="1"/>
      <w:numFmt w:val="bullet"/>
      <w:lvlText w:val="•"/>
      <w:lvlJc w:val="left"/>
      <w:pPr>
        <w:ind w:left="6662" w:hanging="569"/>
      </w:pPr>
      <w:rPr>
        <w:rFonts w:hint="default"/>
      </w:rPr>
    </w:lvl>
    <w:lvl w:ilvl="8">
      <w:start w:val="1"/>
      <w:numFmt w:val="bullet"/>
      <w:lvlText w:val="•"/>
      <w:lvlJc w:val="left"/>
      <w:pPr>
        <w:ind w:left="7556" w:hanging="569"/>
      </w:pPr>
      <w:rPr>
        <w:rFonts w:hint="default"/>
      </w:rPr>
    </w:lvl>
  </w:abstractNum>
  <w:abstractNum w:abstractNumId="1" w15:restartNumberingAfterBreak="0">
    <w:nsid w:val="046A7B2C"/>
    <w:multiLevelType w:val="hybridMultilevel"/>
    <w:tmpl w:val="30664592"/>
    <w:lvl w:ilvl="0" w:tplc="03760AD8">
      <w:start w:val="1"/>
      <w:numFmt w:val="lowerRoman"/>
      <w:lvlText w:val="%1)"/>
      <w:lvlJc w:val="left"/>
      <w:pPr>
        <w:ind w:left="720" w:hanging="360"/>
      </w:pPr>
      <w:rPr>
        <w:rFonts w:ascii="Arial" w:eastAsia="Arial" w:hAnsi="Arial" w:hint="default"/>
        <w:spacing w:val="-1"/>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866E23"/>
    <w:multiLevelType w:val="hybridMultilevel"/>
    <w:tmpl w:val="EB4436A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0EFB76A8"/>
    <w:multiLevelType w:val="multilevel"/>
    <w:tmpl w:val="93D2774E"/>
    <w:lvl w:ilvl="0">
      <w:start w:val="4"/>
      <w:numFmt w:val="decimal"/>
      <w:lvlText w:val="%1"/>
      <w:lvlJc w:val="left"/>
      <w:pPr>
        <w:ind w:left="160" w:hanging="708"/>
      </w:pPr>
      <w:rPr>
        <w:rFonts w:hint="default"/>
      </w:rPr>
    </w:lvl>
    <w:lvl w:ilvl="1">
      <w:start w:val="2"/>
      <w:numFmt w:val="decimal"/>
      <w:lvlText w:val="%1.%2"/>
      <w:lvlJc w:val="left"/>
      <w:pPr>
        <w:ind w:left="160" w:hanging="708"/>
      </w:pPr>
      <w:rPr>
        <w:rFonts w:hint="default"/>
      </w:rPr>
    </w:lvl>
    <w:lvl w:ilvl="2">
      <w:start w:val="1"/>
      <w:numFmt w:val="decimal"/>
      <w:lvlText w:val="%1.%2.%3."/>
      <w:lvlJc w:val="left"/>
      <w:pPr>
        <w:ind w:left="160" w:hanging="708"/>
      </w:pPr>
      <w:rPr>
        <w:rFonts w:ascii="Arial" w:eastAsia="Arial" w:hAnsi="Arial" w:hint="default"/>
        <w:sz w:val="24"/>
        <w:szCs w:val="24"/>
      </w:rPr>
    </w:lvl>
    <w:lvl w:ilvl="3">
      <w:start w:val="1"/>
      <w:numFmt w:val="lowerRoman"/>
      <w:lvlText w:val="%4)"/>
      <w:lvlJc w:val="left"/>
      <w:pPr>
        <w:ind w:left="1293" w:hanging="567"/>
      </w:pPr>
      <w:rPr>
        <w:rFonts w:ascii="Arial" w:eastAsia="Arial" w:hAnsi="Arial" w:hint="default"/>
        <w:spacing w:val="-1"/>
        <w:sz w:val="24"/>
        <w:szCs w:val="24"/>
      </w:rPr>
    </w:lvl>
    <w:lvl w:ilvl="4">
      <w:start w:val="1"/>
      <w:numFmt w:val="lowerLetter"/>
      <w:lvlText w:val="%5."/>
      <w:lvlJc w:val="left"/>
      <w:pPr>
        <w:ind w:left="1883" w:hanging="567"/>
      </w:pPr>
      <w:rPr>
        <w:rFonts w:ascii="Arial" w:eastAsia="Arial" w:hAnsi="Arial" w:hint="default"/>
        <w:sz w:val="24"/>
        <w:szCs w:val="24"/>
      </w:rPr>
    </w:lvl>
    <w:lvl w:ilvl="5">
      <w:start w:val="1"/>
      <w:numFmt w:val="bullet"/>
      <w:lvlText w:val="o"/>
      <w:lvlJc w:val="left"/>
      <w:pPr>
        <w:ind w:left="2570" w:hanging="533"/>
      </w:pPr>
      <w:rPr>
        <w:rFonts w:ascii="Courier New" w:eastAsia="Courier New" w:hAnsi="Courier New" w:hint="default"/>
        <w:sz w:val="24"/>
        <w:szCs w:val="24"/>
      </w:rPr>
    </w:lvl>
    <w:lvl w:ilvl="6">
      <w:start w:val="1"/>
      <w:numFmt w:val="bullet"/>
      <w:lvlText w:val="•"/>
      <w:lvlJc w:val="left"/>
      <w:pPr>
        <w:ind w:left="3925" w:hanging="533"/>
      </w:pPr>
      <w:rPr>
        <w:rFonts w:hint="default"/>
      </w:rPr>
    </w:lvl>
    <w:lvl w:ilvl="7">
      <w:start w:val="1"/>
      <w:numFmt w:val="bullet"/>
      <w:lvlText w:val="•"/>
      <w:lvlJc w:val="left"/>
      <w:pPr>
        <w:ind w:left="5280" w:hanging="533"/>
      </w:pPr>
      <w:rPr>
        <w:rFonts w:hint="default"/>
      </w:rPr>
    </w:lvl>
    <w:lvl w:ilvl="8">
      <w:start w:val="1"/>
      <w:numFmt w:val="bullet"/>
      <w:lvlText w:val="•"/>
      <w:lvlJc w:val="left"/>
      <w:pPr>
        <w:ind w:left="6636" w:hanging="533"/>
      </w:pPr>
      <w:rPr>
        <w:rFonts w:hint="default"/>
      </w:rPr>
    </w:lvl>
  </w:abstractNum>
  <w:abstractNum w:abstractNumId="4" w15:restartNumberingAfterBreak="0">
    <w:nsid w:val="1C1B7B52"/>
    <w:multiLevelType w:val="multilevel"/>
    <w:tmpl w:val="7FE4BEE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E47DF"/>
    <w:multiLevelType w:val="hybridMultilevel"/>
    <w:tmpl w:val="CFEC0DAC"/>
    <w:lvl w:ilvl="0" w:tplc="03760AD8">
      <w:start w:val="1"/>
      <w:numFmt w:val="lowerRoman"/>
      <w:lvlText w:val="%1)"/>
      <w:lvlJc w:val="left"/>
      <w:pPr>
        <w:ind w:left="720" w:hanging="360"/>
      </w:pPr>
      <w:rPr>
        <w:rFonts w:ascii="Arial" w:eastAsia="Arial" w:hAnsi="Arial" w:hint="default"/>
        <w:spacing w:val="-1"/>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537B8F"/>
    <w:multiLevelType w:val="multilevel"/>
    <w:tmpl w:val="CD0613C8"/>
    <w:lvl w:ilvl="0">
      <w:start w:val="2"/>
      <w:numFmt w:val="decimal"/>
      <w:lvlText w:val="%1."/>
      <w:lvlJc w:val="left"/>
      <w:pPr>
        <w:ind w:left="540" w:hanging="540"/>
      </w:pPr>
      <w:rPr>
        <w:rFonts w:hint="default"/>
      </w:rPr>
    </w:lvl>
    <w:lvl w:ilvl="1">
      <w:start w:val="1"/>
      <w:numFmt w:val="decimal"/>
      <w:lvlText w:val="%1.%2."/>
      <w:lvlJc w:val="left"/>
      <w:pPr>
        <w:ind w:left="620" w:hanging="540"/>
      </w:pPr>
      <w:rPr>
        <w:rFonts w:hint="default"/>
      </w:rPr>
    </w:lvl>
    <w:lvl w:ilvl="2">
      <w:start w:val="2"/>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7" w15:restartNumberingAfterBreak="0">
    <w:nsid w:val="234C44B5"/>
    <w:multiLevelType w:val="multilevel"/>
    <w:tmpl w:val="3E94085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10CE5"/>
    <w:multiLevelType w:val="hybridMultilevel"/>
    <w:tmpl w:val="9E0E0684"/>
    <w:lvl w:ilvl="0" w:tplc="03760AD8">
      <w:start w:val="1"/>
      <w:numFmt w:val="lowerRoman"/>
      <w:lvlText w:val="%1)"/>
      <w:lvlJc w:val="left"/>
      <w:pPr>
        <w:ind w:left="720" w:hanging="360"/>
      </w:pPr>
      <w:rPr>
        <w:rFonts w:ascii="Arial" w:eastAsia="Arial" w:hAnsi="Arial" w:hint="default"/>
        <w:spacing w:val="-1"/>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13382E"/>
    <w:multiLevelType w:val="multilevel"/>
    <w:tmpl w:val="D8CC8224"/>
    <w:lvl w:ilvl="0">
      <w:numFmt w:val="decimal"/>
      <w:lvlText w:val="%1."/>
      <w:lvlJc w:val="left"/>
      <w:pPr>
        <w:ind w:left="360" w:hanging="360"/>
      </w:pPr>
      <w:rPr>
        <w:rFonts w:hint="default"/>
      </w:rPr>
    </w:lvl>
    <w:lvl w:ilvl="1">
      <w:start w:val="2"/>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0" w15:restartNumberingAfterBreak="0">
    <w:nsid w:val="300E5778"/>
    <w:multiLevelType w:val="hybridMultilevel"/>
    <w:tmpl w:val="C5DAEC5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A80577"/>
    <w:multiLevelType w:val="multilevel"/>
    <w:tmpl w:val="BBDC64C2"/>
    <w:lvl w:ilvl="0">
      <w:start w:val="4"/>
      <w:numFmt w:val="decimal"/>
      <w:lvlText w:val="%1"/>
      <w:lvlJc w:val="left"/>
      <w:pPr>
        <w:ind w:left="160" w:hanging="708"/>
      </w:pPr>
      <w:rPr>
        <w:rFonts w:hint="default"/>
      </w:rPr>
    </w:lvl>
    <w:lvl w:ilvl="1">
      <w:start w:val="1"/>
      <w:numFmt w:val="decimal"/>
      <w:lvlText w:val="%1.%2"/>
      <w:lvlJc w:val="left"/>
      <w:pPr>
        <w:ind w:left="160" w:hanging="708"/>
      </w:pPr>
      <w:rPr>
        <w:rFonts w:hint="default"/>
      </w:rPr>
    </w:lvl>
    <w:lvl w:ilvl="2">
      <w:start w:val="1"/>
      <w:numFmt w:val="decimal"/>
      <w:lvlText w:val="%1.%2.%3."/>
      <w:lvlJc w:val="left"/>
      <w:pPr>
        <w:ind w:left="160" w:hanging="708"/>
      </w:pPr>
      <w:rPr>
        <w:rFonts w:ascii="Arial" w:eastAsia="Arial" w:hAnsi="Arial" w:hint="default"/>
        <w:sz w:val="24"/>
        <w:szCs w:val="24"/>
      </w:rPr>
    </w:lvl>
    <w:lvl w:ilvl="3">
      <w:start w:val="1"/>
      <w:numFmt w:val="lowerRoman"/>
      <w:lvlText w:val="%4)"/>
      <w:lvlJc w:val="left"/>
      <w:pPr>
        <w:ind w:left="1293" w:hanging="567"/>
      </w:pPr>
      <w:rPr>
        <w:rFonts w:ascii="Arial" w:eastAsia="Arial" w:hAnsi="Arial" w:hint="default"/>
        <w:spacing w:val="-1"/>
        <w:sz w:val="24"/>
        <w:szCs w:val="24"/>
      </w:rPr>
    </w:lvl>
    <w:lvl w:ilvl="4">
      <w:start w:val="1"/>
      <w:numFmt w:val="bullet"/>
      <w:lvlText w:val="•"/>
      <w:lvlJc w:val="left"/>
      <w:pPr>
        <w:ind w:left="3977" w:hanging="567"/>
      </w:pPr>
      <w:rPr>
        <w:rFonts w:hint="default"/>
      </w:rPr>
    </w:lvl>
    <w:lvl w:ilvl="5">
      <w:start w:val="1"/>
      <w:numFmt w:val="bullet"/>
      <w:lvlText w:val="•"/>
      <w:lvlJc w:val="left"/>
      <w:pPr>
        <w:ind w:left="4872" w:hanging="567"/>
      </w:pPr>
      <w:rPr>
        <w:rFonts w:hint="default"/>
      </w:rPr>
    </w:lvl>
    <w:lvl w:ilvl="6">
      <w:start w:val="1"/>
      <w:numFmt w:val="bullet"/>
      <w:lvlText w:val="•"/>
      <w:lvlJc w:val="left"/>
      <w:pPr>
        <w:ind w:left="5767" w:hanging="567"/>
      </w:pPr>
      <w:rPr>
        <w:rFonts w:hint="default"/>
      </w:rPr>
    </w:lvl>
    <w:lvl w:ilvl="7">
      <w:start w:val="1"/>
      <w:numFmt w:val="bullet"/>
      <w:lvlText w:val="•"/>
      <w:lvlJc w:val="left"/>
      <w:pPr>
        <w:ind w:left="6662" w:hanging="567"/>
      </w:pPr>
      <w:rPr>
        <w:rFonts w:hint="default"/>
      </w:rPr>
    </w:lvl>
    <w:lvl w:ilvl="8">
      <w:start w:val="1"/>
      <w:numFmt w:val="bullet"/>
      <w:lvlText w:val="•"/>
      <w:lvlJc w:val="left"/>
      <w:pPr>
        <w:ind w:left="7556" w:hanging="567"/>
      </w:pPr>
      <w:rPr>
        <w:rFonts w:hint="default"/>
      </w:rPr>
    </w:lvl>
  </w:abstractNum>
  <w:abstractNum w:abstractNumId="12" w15:restartNumberingAfterBreak="0">
    <w:nsid w:val="3410034C"/>
    <w:multiLevelType w:val="multilevel"/>
    <w:tmpl w:val="479814D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E5509A"/>
    <w:multiLevelType w:val="hybridMultilevel"/>
    <w:tmpl w:val="BA8865A2"/>
    <w:lvl w:ilvl="0" w:tplc="04260003">
      <w:start w:val="1"/>
      <w:numFmt w:val="bullet"/>
      <w:lvlText w:val="o"/>
      <w:lvlJc w:val="left"/>
      <w:pPr>
        <w:ind w:left="1854" w:hanging="360"/>
      </w:pPr>
      <w:rPr>
        <w:rFonts w:ascii="Courier New" w:hAnsi="Courier New" w:cs="Courier New"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4" w15:restartNumberingAfterBreak="0">
    <w:nsid w:val="3E3E22F0"/>
    <w:multiLevelType w:val="multilevel"/>
    <w:tmpl w:val="FA88D7FA"/>
    <w:lvl w:ilvl="0">
      <w:start w:val="2"/>
      <w:numFmt w:val="decimal"/>
      <w:lvlText w:val="%1"/>
      <w:lvlJc w:val="left"/>
      <w:pPr>
        <w:ind w:left="992" w:hanging="708"/>
      </w:pPr>
      <w:rPr>
        <w:rFonts w:hint="default"/>
      </w:rPr>
    </w:lvl>
    <w:lvl w:ilvl="1">
      <w:start w:val="4"/>
      <w:numFmt w:val="decimal"/>
      <w:lvlText w:val="%1.%2"/>
      <w:lvlJc w:val="left"/>
      <w:pPr>
        <w:ind w:left="992" w:hanging="708"/>
      </w:pPr>
      <w:rPr>
        <w:rFonts w:hint="default"/>
      </w:rPr>
    </w:lvl>
    <w:lvl w:ilvl="2">
      <w:start w:val="1"/>
      <w:numFmt w:val="decimal"/>
      <w:lvlText w:val="%1.%2.%3."/>
      <w:lvlJc w:val="left"/>
      <w:pPr>
        <w:ind w:left="1559" w:hanging="708"/>
      </w:pPr>
      <w:rPr>
        <w:rFonts w:ascii="Arial" w:eastAsia="Arial" w:hAnsi="Arial" w:hint="default"/>
        <w:sz w:val="24"/>
        <w:szCs w:val="24"/>
      </w:rPr>
    </w:lvl>
    <w:lvl w:ilvl="3">
      <w:start w:val="1"/>
      <w:numFmt w:val="bullet"/>
      <w:lvlText w:val="•"/>
      <w:lvlJc w:val="left"/>
      <w:pPr>
        <w:ind w:left="3748" w:hanging="708"/>
      </w:pPr>
      <w:rPr>
        <w:rFonts w:hint="default"/>
      </w:rPr>
    </w:lvl>
    <w:lvl w:ilvl="4">
      <w:start w:val="1"/>
      <w:numFmt w:val="bullet"/>
      <w:lvlText w:val="•"/>
      <w:lvlJc w:val="left"/>
      <w:pPr>
        <w:ind w:left="4666" w:hanging="708"/>
      </w:pPr>
      <w:rPr>
        <w:rFonts w:hint="default"/>
      </w:rPr>
    </w:lvl>
    <w:lvl w:ilvl="5">
      <w:start w:val="1"/>
      <w:numFmt w:val="bullet"/>
      <w:lvlText w:val="•"/>
      <w:lvlJc w:val="left"/>
      <w:pPr>
        <w:ind w:left="5585" w:hanging="708"/>
      </w:pPr>
      <w:rPr>
        <w:rFonts w:hint="default"/>
      </w:rPr>
    </w:lvl>
    <w:lvl w:ilvl="6">
      <w:start w:val="1"/>
      <w:numFmt w:val="bullet"/>
      <w:lvlText w:val="•"/>
      <w:lvlJc w:val="left"/>
      <w:pPr>
        <w:ind w:left="6504" w:hanging="708"/>
      </w:pPr>
      <w:rPr>
        <w:rFonts w:hint="default"/>
      </w:rPr>
    </w:lvl>
    <w:lvl w:ilvl="7">
      <w:start w:val="1"/>
      <w:numFmt w:val="bullet"/>
      <w:lvlText w:val="•"/>
      <w:lvlJc w:val="left"/>
      <w:pPr>
        <w:ind w:left="7422" w:hanging="708"/>
      </w:pPr>
      <w:rPr>
        <w:rFonts w:hint="default"/>
      </w:rPr>
    </w:lvl>
    <w:lvl w:ilvl="8">
      <w:start w:val="1"/>
      <w:numFmt w:val="bullet"/>
      <w:lvlText w:val="•"/>
      <w:lvlJc w:val="left"/>
      <w:pPr>
        <w:ind w:left="8341" w:hanging="708"/>
      </w:pPr>
      <w:rPr>
        <w:rFonts w:hint="default"/>
      </w:rPr>
    </w:lvl>
  </w:abstractNum>
  <w:abstractNum w:abstractNumId="15" w15:restartNumberingAfterBreak="0">
    <w:nsid w:val="3ED41EF2"/>
    <w:multiLevelType w:val="multilevel"/>
    <w:tmpl w:val="A386CA38"/>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204D7F"/>
    <w:multiLevelType w:val="hybridMultilevel"/>
    <w:tmpl w:val="787814D8"/>
    <w:lvl w:ilvl="0" w:tplc="EA58D0B4">
      <w:start w:val="1"/>
      <w:numFmt w:val="bullet"/>
      <w:lvlText w:val="•"/>
      <w:lvlJc w:val="left"/>
      <w:pPr>
        <w:ind w:left="1012" w:hanging="286"/>
      </w:pPr>
      <w:rPr>
        <w:rFonts w:ascii="Arial" w:eastAsia="Arial" w:hAnsi="Arial" w:hint="default"/>
        <w:sz w:val="24"/>
        <w:szCs w:val="24"/>
      </w:rPr>
    </w:lvl>
    <w:lvl w:ilvl="1" w:tplc="45565824">
      <w:start w:val="1"/>
      <w:numFmt w:val="bullet"/>
      <w:lvlText w:val="•"/>
      <w:lvlJc w:val="left"/>
      <w:pPr>
        <w:ind w:left="1845" w:hanging="286"/>
      </w:pPr>
      <w:rPr>
        <w:rFonts w:hint="default"/>
      </w:rPr>
    </w:lvl>
    <w:lvl w:ilvl="2" w:tplc="BFBC2188">
      <w:start w:val="1"/>
      <w:numFmt w:val="bullet"/>
      <w:lvlText w:val="•"/>
      <w:lvlJc w:val="left"/>
      <w:pPr>
        <w:ind w:left="2679" w:hanging="286"/>
      </w:pPr>
      <w:rPr>
        <w:rFonts w:hint="default"/>
      </w:rPr>
    </w:lvl>
    <w:lvl w:ilvl="3" w:tplc="C95C4880">
      <w:start w:val="1"/>
      <w:numFmt w:val="bullet"/>
      <w:lvlText w:val="•"/>
      <w:lvlJc w:val="left"/>
      <w:pPr>
        <w:ind w:left="3512" w:hanging="286"/>
      </w:pPr>
      <w:rPr>
        <w:rFonts w:hint="default"/>
      </w:rPr>
    </w:lvl>
    <w:lvl w:ilvl="4" w:tplc="D76CC6DE">
      <w:start w:val="1"/>
      <w:numFmt w:val="bullet"/>
      <w:lvlText w:val="•"/>
      <w:lvlJc w:val="left"/>
      <w:pPr>
        <w:ind w:left="4346" w:hanging="286"/>
      </w:pPr>
      <w:rPr>
        <w:rFonts w:hint="default"/>
      </w:rPr>
    </w:lvl>
    <w:lvl w:ilvl="5" w:tplc="C26E73D0">
      <w:start w:val="1"/>
      <w:numFmt w:val="bullet"/>
      <w:lvlText w:val="•"/>
      <w:lvlJc w:val="left"/>
      <w:pPr>
        <w:ind w:left="5179" w:hanging="286"/>
      </w:pPr>
      <w:rPr>
        <w:rFonts w:hint="default"/>
      </w:rPr>
    </w:lvl>
    <w:lvl w:ilvl="6" w:tplc="65EC83A6">
      <w:start w:val="1"/>
      <w:numFmt w:val="bullet"/>
      <w:lvlText w:val="•"/>
      <w:lvlJc w:val="left"/>
      <w:pPr>
        <w:ind w:left="6012" w:hanging="286"/>
      </w:pPr>
      <w:rPr>
        <w:rFonts w:hint="default"/>
      </w:rPr>
    </w:lvl>
    <w:lvl w:ilvl="7" w:tplc="F4040516">
      <w:start w:val="1"/>
      <w:numFmt w:val="bullet"/>
      <w:lvlText w:val="•"/>
      <w:lvlJc w:val="left"/>
      <w:pPr>
        <w:ind w:left="6846" w:hanging="286"/>
      </w:pPr>
      <w:rPr>
        <w:rFonts w:hint="default"/>
      </w:rPr>
    </w:lvl>
    <w:lvl w:ilvl="8" w:tplc="8FF408A6">
      <w:start w:val="1"/>
      <w:numFmt w:val="bullet"/>
      <w:lvlText w:val="•"/>
      <w:lvlJc w:val="left"/>
      <w:pPr>
        <w:ind w:left="7679" w:hanging="286"/>
      </w:pPr>
      <w:rPr>
        <w:rFonts w:hint="default"/>
      </w:rPr>
    </w:lvl>
  </w:abstractNum>
  <w:abstractNum w:abstractNumId="17" w15:restartNumberingAfterBreak="0">
    <w:nsid w:val="48FF15AC"/>
    <w:multiLevelType w:val="hybridMultilevel"/>
    <w:tmpl w:val="3D5C5D8A"/>
    <w:lvl w:ilvl="0" w:tplc="03760AD8">
      <w:start w:val="1"/>
      <w:numFmt w:val="lowerRoman"/>
      <w:lvlText w:val="%1)"/>
      <w:lvlJc w:val="left"/>
      <w:pPr>
        <w:ind w:left="1293" w:hanging="567"/>
      </w:pPr>
      <w:rPr>
        <w:rFonts w:ascii="Arial" w:eastAsia="Arial" w:hAnsi="Arial" w:hint="default"/>
        <w:spacing w:val="-1"/>
        <w:sz w:val="24"/>
        <w:szCs w:val="24"/>
      </w:rPr>
    </w:lvl>
    <w:lvl w:ilvl="1" w:tplc="6DA4ABDA">
      <w:start w:val="1"/>
      <w:numFmt w:val="bullet"/>
      <w:lvlText w:val="•"/>
      <w:lvlJc w:val="left"/>
      <w:pPr>
        <w:ind w:left="2098" w:hanging="567"/>
      </w:pPr>
      <w:rPr>
        <w:rFonts w:hint="default"/>
      </w:rPr>
    </w:lvl>
    <w:lvl w:ilvl="2" w:tplc="74904BAE">
      <w:start w:val="1"/>
      <w:numFmt w:val="bullet"/>
      <w:lvlText w:val="•"/>
      <w:lvlJc w:val="left"/>
      <w:pPr>
        <w:ind w:left="2903" w:hanging="567"/>
      </w:pPr>
      <w:rPr>
        <w:rFonts w:hint="default"/>
      </w:rPr>
    </w:lvl>
    <w:lvl w:ilvl="3" w:tplc="B87277BE">
      <w:start w:val="1"/>
      <w:numFmt w:val="bullet"/>
      <w:lvlText w:val="•"/>
      <w:lvlJc w:val="left"/>
      <w:pPr>
        <w:ind w:left="3709" w:hanging="567"/>
      </w:pPr>
      <w:rPr>
        <w:rFonts w:hint="default"/>
      </w:rPr>
    </w:lvl>
    <w:lvl w:ilvl="4" w:tplc="35C2E616">
      <w:start w:val="1"/>
      <w:numFmt w:val="bullet"/>
      <w:lvlText w:val="•"/>
      <w:lvlJc w:val="left"/>
      <w:pPr>
        <w:ind w:left="4514" w:hanging="567"/>
      </w:pPr>
      <w:rPr>
        <w:rFonts w:hint="default"/>
      </w:rPr>
    </w:lvl>
    <w:lvl w:ilvl="5" w:tplc="6058A990">
      <w:start w:val="1"/>
      <w:numFmt w:val="bullet"/>
      <w:lvlText w:val="•"/>
      <w:lvlJc w:val="left"/>
      <w:pPr>
        <w:ind w:left="5319" w:hanging="567"/>
      </w:pPr>
      <w:rPr>
        <w:rFonts w:hint="default"/>
      </w:rPr>
    </w:lvl>
    <w:lvl w:ilvl="6" w:tplc="A858AEAA">
      <w:start w:val="1"/>
      <w:numFmt w:val="bullet"/>
      <w:lvlText w:val="•"/>
      <w:lvlJc w:val="left"/>
      <w:pPr>
        <w:ind w:left="6125" w:hanging="567"/>
      </w:pPr>
      <w:rPr>
        <w:rFonts w:hint="default"/>
      </w:rPr>
    </w:lvl>
    <w:lvl w:ilvl="7" w:tplc="60DAECC6">
      <w:start w:val="1"/>
      <w:numFmt w:val="bullet"/>
      <w:lvlText w:val="•"/>
      <w:lvlJc w:val="left"/>
      <w:pPr>
        <w:ind w:left="6930" w:hanging="567"/>
      </w:pPr>
      <w:rPr>
        <w:rFonts w:hint="default"/>
      </w:rPr>
    </w:lvl>
    <w:lvl w:ilvl="8" w:tplc="F7702814">
      <w:start w:val="1"/>
      <w:numFmt w:val="bullet"/>
      <w:lvlText w:val="•"/>
      <w:lvlJc w:val="left"/>
      <w:pPr>
        <w:ind w:left="7735" w:hanging="567"/>
      </w:pPr>
      <w:rPr>
        <w:rFonts w:hint="default"/>
      </w:rPr>
    </w:lvl>
  </w:abstractNum>
  <w:abstractNum w:abstractNumId="18" w15:restartNumberingAfterBreak="0">
    <w:nsid w:val="4A2D63CE"/>
    <w:multiLevelType w:val="hybridMultilevel"/>
    <w:tmpl w:val="24BCA74C"/>
    <w:lvl w:ilvl="0" w:tplc="FFFFFFFF">
      <w:start w:val="1"/>
      <w:numFmt w:val="lowerRoman"/>
      <w:lvlText w:val="%1)"/>
      <w:lvlJc w:val="left"/>
      <w:pPr>
        <w:ind w:left="720" w:hanging="360"/>
      </w:pPr>
      <w:rPr>
        <w:rFonts w:ascii="Arial" w:eastAsia="Arial" w:hAnsi="Arial" w:hint="default"/>
        <w:spacing w:val="-1"/>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rPr>
        <w:rFonts w:ascii="Times New Roman" w:eastAsia="Arial" w:hAnsi="Times New Roman" w:cs="Times New Roman"/>
      </w:rPr>
    </w:lvl>
    <w:lvl w:ilvl="3" w:tplc="FFFFFFFF">
      <w:start w:val="1"/>
      <w:numFmt w:val="lowerLetter"/>
      <w:lvlText w:val="%4."/>
      <w:lvlJc w:val="left"/>
      <w:pPr>
        <w:ind w:left="2880" w:hanging="360"/>
      </w:pPr>
      <w:rPr>
        <w:rFonts w:ascii="Times New Roman" w:eastAsia="Arial" w:hAnsi="Times New Roman" w:cs="Times New Roman"/>
      </w:rPr>
    </w:lvl>
    <w:lvl w:ilvl="4" w:tplc="04260003">
      <w:start w:val="1"/>
      <w:numFmt w:val="bullet"/>
      <w:lvlText w:val="o"/>
      <w:lvlJc w:val="left"/>
      <w:pPr>
        <w:ind w:left="3600" w:hanging="360"/>
      </w:pPr>
      <w:rPr>
        <w:rFonts w:ascii="Courier New" w:hAnsi="Courier New" w:cs="Courier New"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04BFA"/>
    <w:multiLevelType w:val="hybridMultilevel"/>
    <w:tmpl w:val="08C2565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F316048"/>
    <w:multiLevelType w:val="hybridMultilevel"/>
    <w:tmpl w:val="018A540A"/>
    <w:lvl w:ilvl="0" w:tplc="03760AD8">
      <w:start w:val="1"/>
      <w:numFmt w:val="lowerRoman"/>
      <w:lvlText w:val="%1)"/>
      <w:lvlJc w:val="left"/>
      <w:pPr>
        <w:ind w:left="720" w:hanging="360"/>
      </w:pPr>
      <w:rPr>
        <w:rFonts w:ascii="Arial" w:eastAsia="Arial" w:hAnsi="Arial" w:hint="default"/>
        <w:spacing w:val="-1"/>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6A421D"/>
    <w:multiLevelType w:val="multilevel"/>
    <w:tmpl w:val="2E5CF4D8"/>
    <w:lvl w:ilvl="0">
      <w:start w:val="1"/>
      <w:numFmt w:val="decimal"/>
      <w:lvlText w:val="%1."/>
      <w:lvlJc w:val="left"/>
      <w:pPr>
        <w:ind w:left="160" w:hanging="708"/>
      </w:pPr>
      <w:rPr>
        <w:rFonts w:ascii="Arial" w:eastAsia="Arial" w:hAnsi="Arial" w:hint="default"/>
        <w:b/>
        <w:bCs/>
        <w:sz w:val="24"/>
        <w:szCs w:val="24"/>
      </w:rPr>
    </w:lvl>
    <w:lvl w:ilvl="1">
      <w:start w:val="1"/>
      <w:numFmt w:val="decimal"/>
      <w:lvlText w:val="%1.%2."/>
      <w:lvlJc w:val="left"/>
      <w:pPr>
        <w:ind w:left="160" w:hanging="708"/>
      </w:pPr>
      <w:rPr>
        <w:rFonts w:ascii="Arial" w:eastAsia="Arial" w:hAnsi="Arial" w:hint="default"/>
        <w:sz w:val="24"/>
        <w:szCs w:val="24"/>
      </w:rPr>
    </w:lvl>
    <w:lvl w:ilvl="2">
      <w:start w:val="1"/>
      <w:numFmt w:val="lowerRoman"/>
      <w:lvlText w:val="%3)"/>
      <w:lvlJc w:val="left"/>
      <w:pPr>
        <w:ind w:left="1293" w:hanging="567"/>
      </w:pPr>
      <w:rPr>
        <w:rFonts w:ascii="Arial" w:eastAsia="Arial" w:hAnsi="Arial" w:hint="default"/>
        <w:spacing w:val="-1"/>
        <w:sz w:val="24"/>
        <w:szCs w:val="24"/>
      </w:rPr>
    </w:lvl>
    <w:lvl w:ilvl="3">
      <w:start w:val="1"/>
      <w:numFmt w:val="bullet"/>
      <w:lvlText w:val="•"/>
      <w:lvlJc w:val="left"/>
      <w:pPr>
        <w:ind w:left="2476" w:hanging="567"/>
      </w:pPr>
      <w:rPr>
        <w:rFonts w:hint="default"/>
      </w:rPr>
    </w:lvl>
    <w:lvl w:ilvl="4">
      <w:start w:val="1"/>
      <w:numFmt w:val="bullet"/>
      <w:lvlText w:val="•"/>
      <w:lvlJc w:val="left"/>
      <w:pPr>
        <w:ind w:left="3457" w:hanging="567"/>
      </w:pPr>
      <w:rPr>
        <w:rFonts w:hint="default"/>
      </w:rPr>
    </w:lvl>
    <w:lvl w:ilvl="5">
      <w:start w:val="1"/>
      <w:numFmt w:val="bullet"/>
      <w:lvlText w:val="•"/>
      <w:lvlJc w:val="left"/>
      <w:pPr>
        <w:ind w:left="4439" w:hanging="567"/>
      </w:pPr>
      <w:rPr>
        <w:rFonts w:hint="default"/>
      </w:rPr>
    </w:lvl>
    <w:lvl w:ilvl="6">
      <w:start w:val="1"/>
      <w:numFmt w:val="bullet"/>
      <w:lvlText w:val="•"/>
      <w:lvlJc w:val="left"/>
      <w:pPr>
        <w:ind w:left="5420" w:hanging="567"/>
      </w:pPr>
      <w:rPr>
        <w:rFonts w:hint="default"/>
      </w:rPr>
    </w:lvl>
    <w:lvl w:ilvl="7">
      <w:start w:val="1"/>
      <w:numFmt w:val="bullet"/>
      <w:lvlText w:val="•"/>
      <w:lvlJc w:val="left"/>
      <w:pPr>
        <w:ind w:left="6402" w:hanging="567"/>
      </w:pPr>
      <w:rPr>
        <w:rFonts w:hint="default"/>
      </w:rPr>
    </w:lvl>
    <w:lvl w:ilvl="8">
      <w:start w:val="1"/>
      <w:numFmt w:val="bullet"/>
      <w:lvlText w:val="•"/>
      <w:lvlJc w:val="left"/>
      <w:pPr>
        <w:ind w:left="7383" w:hanging="567"/>
      </w:pPr>
      <w:rPr>
        <w:rFonts w:hint="default"/>
      </w:rPr>
    </w:lvl>
  </w:abstractNum>
  <w:abstractNum w:abstractNumId="22" w15:restartNumberingAfterBreak="0">
    <w:nsid w:val="55FE378C"/>
    <w:multiLevelType w:val="hybridMultilevel"/>
    <w:tmpl w:val="AE429264"/>
    <w:lvl w:ilvl="0" w:tplc="03760AD8">
      <w:start w:val="1"/>
      <w:numFmt w:val="lowerRoman"/>
      <w:lvlText w:val="%1)"/>
      <w:lvlJc w:val="left"/>
      <w:pPr>
        <w:ind w:left="720" w:hanging="360"/>
      </w:pPr>
      <w:rPr>
        <w:rFonts w:ascii="Arial" w:eastAsia="Arial" w:hAnsi="Arial" w:hint="default"/>
        <w:spacing w:val="-1"/>
        <w:sz w:val="24"/>
        <w:szCs w:val="24"/>
      </w:rPr>
    </w:lvl>
    <w:lvl w:ilvl="1" w:tplc="04260019" w:tentative="1">
      <w:start w:val="1"/>
      <w:numFmt w:val="lowerLetter"/>
      <w:lvlText w:val="%2."/>
      <w:lvlJc w:val="left"/>
      <w:pPr>
        <w:ind w:left="1440" w:hanging="360"/>
      </w:pPr>
    </w:lvl>
    <w:lvl w:ilvl="2" w:tplc="DFEAC9B0">
      <w:start w:val="1"/>
      <w:numFmt w:val="lowerRoman"/>
      <w:lvlText w:val="%3)"/>
      <w:lvlJc w:val="right"/>
      <w:pPr>
        <w:ind w:left="2160" w:hanging="180"/>
      </w:pPr>
      <w:rPr>
        <w:rFonts w:ascii="Times New Roman" w:eastAsia="Arial" w:hAnsi="Times New Roman" w:cs="Times New Roman"/>
      </w:rPr>
    </w:lvl>
    <w:lvl w:ilvl="3" w:tplc="6B8EC0C2">
      <w:start w:val="1"/>
      <w:numFmt w:val="lowerLetter"/>
      <w:lvlText w:val="%4."/>
      <w:lvlJc w:val="left"/>
      <w:pPr>
        <w:ind w:left="2880" w:hanging="360"/>
      </w:pPr>
      <w:rPr>
        <w:rFonts w:ascii="Times New Roman" w:eastAsia="Arial" w:hAnsi="Times New Roman" w:cs="Times New Roman"/>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222145"/>
    <w:multiLevelType w:val="hybridMultilevel"/>
    <w:tmpl w:val="739EE378"/>
    <w:lvl w:ilvl="0" w:tplc="85F0EB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2A2953"/>
    <w:multiLevelType w:val="hybridMultilevel"/>
    <w:tmpl w:val="FC6680B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24370EB"/>
    <w:multiLevelType w:val="multilevel"/>
    <w:tmpl w:val="928A208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0600E9"/>
    <w:multiLevelType w:val="hybridMultilevel"/>
    <w:tmpl w:val="3EB645A0"/>
    <w:lvl w:ilvl="0" w:tplc="03760AD8">
      <w:start w:val="1"/>
      <w:numFmt w:val="lowerRoman"/>
      <w:lvlText w:val="%1)"/>
      <w:lvlJc w:val="left"/>
      <w:pPr>
        <w:ind w:left="720" w:hanging="360"/>
      </w:pPr>
      <w:rPr>
        <w:rFonts w:ascii="Arial" w:eastAsia="Arial" w:hAnsi="Arial" w:hint="default"/>
        <w:spacing w:val="-1"/>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1876DF"/>
    <w:multiLevelType w:val="multilevel"/>
    <w:tmpl w:val="43AA5F58"/>
    <w:lvl w:ilvl="0">
      <w:start w:val="2"/>
      <w:numFmt w:val="decimal"/>
      <w:lvlText w:val="%1"/>
      <w:lvlJc w:val="left"/>
      <w:pPr>
        <w:ind w:left="160" w:hanging="708"/>
      </w:pPr>
      <w:rPr>
        <w:rFonts w:hint="default"/>
      </w:rPr>
    </w:lvl>
    <w:lvl w:ilvl="1">
      <w:start w:val="1"/>
      <w:numFmt w:val="decimal"/>
      <w:lvlText w:val="%1.%2"/>
      <w:lvlJc w:val="left"/>
      <w:pPr>
        <w:ind w:left="160" w:hanging="708"/>
      </w:pPr>
      <w:rPr>
        <w:rFonts w:hint="default"/>
      </w:rPr>
    </w:lvl>
    <w:lvl w:ilvl="2">
      <w:start w:val="1"/>
      <w:numFmt w:val="decimal"/>
      <w:lvlText w:val="%1.%2.%3."/>
      <w:lvlJc w:val="left"/>
      <w:pPr>
        <w:ind w:left="160" w:hanging="708"/>
      </w:pPr>
      <w:rPr>
        <w:rFonts w:ascii="Arial" w:eastAsia="Arial" w:hAnsi="Arial" w:hint="default"/>
        <w:sz w:val="24"/>
        <w:szCs w:val="24"/>
      </w:rPr>
    </w:lvl>
    <w:lvl w:ilvl="3">
      <w:start w:val="1"/>
      <w:numFmt w:val="lowerRoman"/>
      <w:lvlText w:val="%4)"/>
      <w:lvlJc w:val="left"/>
      <w:pPr>
        <w:ind w:left="1317" w:hanging="720"/>
      </w:pPr>
      <w:rPr>
        <w:rFonts w:ascii="Arial" w:eastAsia="Arial" w:hAnsi="Arial" w:hint="default"/>
        <w:spacing w:val="-1"/>
        <w:sz w:val="24"/>
        <w:szCs w:val="24"/>
      </w:rPr>
    </w:lvl>
    <w:lvl w:ilvl="4">
      <w:start w:val="1"/>
      <w:numFmt w:val="lowerLetter"/>
      <w:lvlText w:val="%5."/>
      <w:lvlJc w:val="left"/>
      <w:pPr>
        <w:ind w:left="1883" w:hanging="567"/>
      </w:pPr>
      <w:rPr>
        <w:rFonts w:ascii="Arial" w:eastAsia="Arial" w:hAnsi="Arial" w:hint="default"/>
        <w:sz w:val="24"/>
        <w:szCs w:val="24"/>
      </w:rPr>
    </w:lvl>
    <w:lvl w:ilvl="5">
      <w:start w:val="1"/>
      <w:numFmt w:val="bullet"/>
      <w:lvlText w:val="o"/>
      <w:lvlJc w:val="left"/>
      <w:pPr>
        <w:ind w:left="2570" w:hanging="533"/>
      </w:pPr>
      <w:rPr>
        <w:rFonts w:ascii="Courier New" w:eastAsia="Courier New" w:hAnsi="Courier New" w:hint="default"/>
        <w:sz w:val="24"/>
        <w:szCs w:val="24"/>
      </w:rPr>
    </w:lvl>
    <w:lvl w:ilvl="6">
      <w:start w:val="1"/>
      <w:numFmt w:val="bullet"/>
      <w:lvlText w:val="•"/>
      <w:lvlJc w:val="left"/>
      <w:pPr>
        <w:ind w:left="5474" w:hanging="533"/>
      </w:pPr>
      <w:rPr>
        <w:rFonts w:hint="default"/>
      </w:rPr>
    </w:lvl>
    <w:lvl w:ilvl="7">
      <w:start w:val="1"/>
      <w:numFmt w:val="bullet"/>
      <w:lvlText w:val="•"/>
      <w:lvlJc w:val="left"/>
      <w:pPr>
        <w:ind w:left="6442" w:hanging="533"/>
      </w:pPr>
      <w:rPr>
        <w:rFonts w:hint="default"/>
      </w:rPr>
    </w:lvl>
    <w:lvl w:ilvl="8">
      <w:start w:val="1"/>
      <w:numFmt w:val="bullet"/>
      <w:lvlText w:val="•"/>
      <w:lvlJc w:val="left"/>
      <w:pPr>
        <w:ind w:left="7410" w:hanging="533"/>
      </w:pPr>
      <w:rPr>
        <w:rFonts w:hint="default"/>
      </w:rPr>
    </w:lvl>
  </w:abstractNum>
  <w:abstractNum w:abstractNumId="28" w15:restartNumberingAfterBreak="0">
    <w:nsid w:val="6B3E74E5"/>
    <w:multiLevelType w:val="multilevel"/>
    <w:tmpl w:val="7582767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0B7C0F"/>
    <w:multiLevelType w:val="multilevel"/>
    <w:tmpl w:val="4A68C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5F79DD"/>
    <w:multiLevelType w:val="multilevel"/>
    <w:tmpl w:val="CCF8FE8E"/>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CF3AC8"/>
    <w:multiLevelType w:val="multilevel"/>
    <w:tmpl w:val="A25C4192"/>
    <w:lvl w:ilvl="0">
      <w:start w:val="2"/>
      <w:numFmt w:val="decimal"/>
      <w:lvlText w:val="%1"/>
      <w:lvlJc w:val="left"/>
      <w:pPr>
        <w:ind w:left="160" w:hanging="708"/>
      </w:pPr>
      <w:rPr>
        <w:rFonts w:hint="default"/>
      </w:rPr>
    </w:lvl>
    <w:lvl w:ilvl="1">
      <w:start w:val="3"/>
      <w:numFmt w:val="decimal"/>
      <w:lvlText w:val="%1.%2"/>
      <w:lvlJc w:val="left"/>
      <w:pPr>
        <w:ind w:left="160" w:hanging="708"/>
      </w:pPr>
      <w:rPr>
        <w:rFonts w:hint="default"/>
      </w:rPr>
    </w:lvl>
    <w:lvl w:ilvl="2">
      <w:start w:val="1"/>
      <w:numFmt w:val="decimal"/>
      <w:lvlText w:val="%1.%2.%3."/>
      <w:lvlJc w:val="left"/>
      <w:pPr>
        <w:ind w:left="1276" w:hanging="708"/>
      </w:pPr>
      <w:rPr>
        <w:rFonts w:ascii="Arial" w:eastAsia="Arial" w:hAnsi="Arial" w:hint="default"/>
        <w:sz w:val="24"/>
        <w:szCs w:val="24"/>
      </w:rPr>
    </w:lvl>
    <w:lvl w:ilvl="3">
      <w:start w:val="1"/>
      <w:numFmt w:val="lowerRoman"/>
      <w:lvlText w:val="%4)"/>
      <w:lvlJc w:val="left"/>
      <w:pPr>
        <w:ind w:left="1293" w:hanging="567"/>
      </w:pPr>
      <w:rPr>
        <w:rFonts w:ascii="Arial" w:eastAsia="Arial" w:hAnsi="Arial" w:hint="default"/>
        <w:spacing w:val="-1"/>
        <w:sz w:val="24"/>
        <w:szCs w:val="24"/>
      </w:rPr>
    </w:lvl>
    <w:lvl w:ilvl="4">
      <w:start w:val="1"/>
      <w:numFmt w:val="bullet"/>
      <w:lvlText w:val="•"/>
      <w:lvlJc w:val="left"/>
      <w:pPr>
        <w:ind w:left="3977" w:hanging="567"/>
      </w:pPr>
      <w:rPr>
        <w:rFonts w:hint="default"/>
      </w:rPr>
    </w:lvl>
    <w:lvl w:ilvl="5">
      <w:start w:val="1"/>
      <w:numFmt w:val="bullet"/>
      <w:lvlText w:val="•"/>
      <w:lvlJc w:val="left"/>
      <w:pPr>
        <w:ind w:left="4872" w:hanging="567"/>
      </w:pPr>
      <w:rPr>
        <w:rFonts w:hint="default"/>
      </w:rPr>
    </w:lvl>
    <w:lvl w:ilvl="6">
      <w:start w:val="1"/>
      <w:numFmt w:val="bullet"/>
      <w:lvlText w:val="•"/>
      <w:lvlJc w:val="left"/>
      <w:pPr>
        <w:ind w:left="5767" w:hanging="567"/>
      </w:pPr>
      <w:rPr>
        <w:rFonts w:hint="default"/>
      </w:rPr>
    </w:lvl>
    <w:lvl w:ilvl="7">
      <w:start w:val="1"/>
      <w:numFmt w:val="bullet"/>
      <w:lvlText w:val="•"/>
      <w:lvlJc w:val="left"/>
      <w:pPr>
        <w:ind w:left="6662" w:hanging="567"/>
      </w:pPr>
      <w:rPr>
        <w:rFonts w:hint="default"/>
      </w:rPr>
    </w:lvl>
    <w:lvl w:ilvl="8">
      <w:start w:val="1"/>
      <w:numFmt w:val="bullet"/>
      <w:lvlText w:val="•"/>
      <w:lvlJc w:val="left"/>
      <w:pPr>
        <w:ind w:left="7556" w:hanging="567"/>
      </w:pPr>
      <w:rPr>
        <w:rFonts w:hint="default"/>
      </w:rPr>
    </w:lvl>
  </w:abstractNum>
  <w:abstractNum w:abstractNumId="32" w15:restartNumberingAfterBreak="0">
    <w:nsid w:val="76C06A6D"/>
    <w:multiLevelType w:val="multilevel"/>
    <w:tmpl w:val="41524D0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042F3B"/>
    <w:multiLevelType w:val="multilevel"/>
    <w:tmpl w:val="42B47632"/>
    <w:lvl w:ilvl="0">
      <w:start w:val="1"/>
      <w:numFmt w:val="decimal"/>
      <w:lvlText w:val="%1."/>
      <w:lvlJc w:val="left"/>
      <w:pPr>
        <w:ind w:left="640" w:hanging="480"/>
      </w:pPr>
      <w:rPr>
        <w:rFonts w:ascii="Arial" w:eastAsia="Arial" w:hAnsi="Arial" w:hint="default"/>
        <w:sz w:val="24"/>
        <w:szCs w:val="24"/>
      </w:rPr>
    </w:lvl>
    <w:lvl w:ilvl="1">
      <w:start w:val="1"/>
      <w:numFmt w:val="decimal"/>
      <w:lvlText w:val="%1.%2."/>
      <w:lvlJc w:val="left"/>
      <w:pPr>
        <w:ind w:left="1259" w:hanging="816"/>
      </w:pPr>
      <w:rPr>
        <w:rFonts w:ascii="Arial" w:eastAsia="Arial" w:hAnsi="Arial" w:hint="default"/>
        <w:sz w:val="24"/>
        <w:szCs w:val="24"/>
      </w:rPr>
    </w:lvl>
    <w:lvl w:ilvl="2">
      <w:start w:val="1"/>
      <w:numFmt w:val="bullet"/>
      <w:lvlText w:val="•"/>
      <w:lvlJc w:val="left"/>
      <w:pPr>
        <w:ind w:left="1259" w:hanging="816"/>
      </w:pPr>
      <w:rPr>
        <w:rFonts w:hint="default"/>
      </w:rPr>
    </w:lvl>
    <w:lvl w:ilvl="3">
      <w:start w:val="1"/>
      <w:numFmt w:val="bullet"/>
      <w:lvlText w:val="•"/>
      <w:lvlJc w:val="left"/>
      <w:pPr>
        <w:ind w:left="2270" w:hanging="816"/>
      </w:pPr>
      <w:rPr>
        <w:rFonts w:hint="default"/>
      </w:rPr>
    </w:lvl>
    <w:lvl w:ilvl="4">
      <w:start w:val="1"/>
      <w:numFmt w:val="bullet"/>
      <w:lvlText w:val="•"/>
      <w:lvlJc w:val="left"/>
      <w:pPr>
        <w:ind w:left="3281" w:hanging="816"/>
      </w:pPr>
      <w:rPr>
        <w:rFonts w:hint="default"/>
      </w:rPr>
    </w:lvl>
    <w:lvl w:ilvl="5">
      <w:start w:val="1"/>
      <w:numFmt w:val="bullet"/>
      <w:lvlText w:val="•"/>
      <w:lvlJc w:val="left"/>
      <w:pPr>
        <w:ind w:left="4292" w:hanging="816"/>
      </w:pPr>
      <w:rPr>
        <w:rFonts w:hint="default"/>
      </w:rPr>
    </w:lvl>
    <w:lvl w:ilvl="6">
      <w:start w:val="1"/>
      <w:numFmt w:val="bullet"/>
      <w:lvlText w:val="•"/>
      <w:lvlJc w:val="left"/>
      <w:pPr>
        <w:ind w:left="5303" w:hanging="816"/>
      </w:pPr>
      <w:rPr>
        <w:rFonts w:hint="default"/>
      </w:rPr>
    </w:lvl>
    <w:lvl w:ilvl="7">
      <w:start w:val="1"/>
      <w:numFmt w:val="bullet"/>
      <w:lvlText w:val="•"/>
      <w:lvlJc w:val="left"/>
      <w:pPr>
        <w:ind w:left="6313" w:hanging="816"/>
      </w:pPr>
      <w:rPr>
        <w:rFonts w:hint="default"/>
      </w:rPr>
    </w:lvl>
    <w:lvl w:ilvl="8">
      <w:start w:val="1"/>
      <w:numFmt w:val="bullet"/>
      <w:lvlText w:val="•"/>
      <w:lvlJc w:val="left"/>
      <w:pPr>
        <w:ind w:left="7324" w:hanging="816"/>
      </w:pPr>
      <w:rPr>
        <w:rFonts w:hint="default"/>
      </w:rPr>
    </w:lvl>
  </w:abstractNum>
  <w:num w:numId="1" w16cid:durableId="2060282551">
    <w:abstractNumId w:val="3"/>
  </w:num>
  <w:num w:numId="2" w16cid:durableId="202056561">
    <w:abstractNumId w:val="11"/>
  </w:num>
  <w:num w:numId="3" w16cid:durableId="1174685630">
    <w:abstractNumId w:val="14"/>
  </w:num>
  <w:num w:numId="4" w16cid:durableId="1715693170">
    <w:abstractNumId w:val="17"/>
  </w:num>
  <w:num w:numId="5" w16cid:durableId="1365836193">
    <w:abstractNumId w:val="31"/>
  </w:num>
  <w:num w:numId="6" w16cid:durableId="752749842">
    <w:abstractNumId w:val="0"/>
  </w:num>
  <w:num w:numId="7" w16cid:durableId="427701710">
    <w:abstractNumId w:val="27"/>
  </w:num>
  <w:num w:numId="8" w16cid:durableId="1884629670">
    <w:abstractNumId w:val="21"/>
  </w:num>
  <w:num w:numId="9" w16cid:durableId="11107970">
    <w:abstractNumId w:val="33"/>
  </w:num>
  <w:num w:numId="10" w16cid:durableId="1837454495">
    <w:abstractNumId w:val="16"/>
  </w:num>
  <w:num w:numId="11" w16cid:durableId="449208493">
    <w:abstractNumId w:val="2"/>
  </w:num>
  <w:num w:numId="12" w16cid:durableId="1915578102">
    <w:abstractNumId w:val="23"/>
  </w:num>
  <w:num w:numId="13" w16cid:durableId="1626693874">
    <w:abstractNumId w:val="28"/>
  </w:num>
  <w:num w:numId="14" w16cid:durableId="780229122">
    <w:abstractNumId w:val="12"/>
  </w:num>
  <w:num w:numId="15" w16cid:durableId="436947283">
    <w:abstractNumId w:val="7"/>
  </w:num>
  <w:num w:numId="16" w16cid:durableId="281696367">
    <w:abstractNumId w:val="30"/>
  </w:num>
  <w:num w:numId="17" w16cid:durableId="8534736">
    <w:abstractNumId w:val="9"/>
  </w:num>
  <w:num w:numId="18" w16cid:durableId="531767280">
    <w:abstractNumId w:val="15"/>
  </w:num>
  <w:num w:numId="19" w16cid:durableId="1048529158">
    <w:abstractNumId w:val="29"/>
  </w:num>
  <w:num w:numId="20" w16cid:durableId="1739816002">
    <w:abstractNumId w:val="4"/>
  </w:num>
  <w:num w:numId="21" w16cid:durableId="804471712">
    <w:abstractNumId w:val="6"/>
  </w:num>
  <w:num w:numId="22" w16cid:durableId="1790779811">
    <w:abstractNumId w:val="8"/>
  </w:num>
  <w:num w:numId="23" w16cid:durableId="355277528">
    <w:abstractNumId w:val="1"/>
  </w:num>
  <w:num w:numId="24" w16cid:durableId="479345763">
    <w:abstractNumId w:val="20"/>
  </w:num>
  <w:num w:numId="25" w16cid:durableId="1534616971">
    <w:abstractNumId w:val="22"/>
  </w:num>
  <w:num w:numId="26" w16cid:durableId="841748394">
    <w:abstractNumId w:val="18"/>
  </w:num>
  <w:num w:numId="27" w16cid:durableId="2024284390">
    <w:abstractNumId w:val="32"/>
  </w:num>
  <w:num w:numId="28" w16cid:durableId="1337343260">
    <w:abstractNumId w:val="25"/>
  </w:num>
  <w:num w:numId="29" w16cid:durableId="1091705499">
    <w:abstractNumId w:val="26"/>
  </w:num>
  <w:num w:numId="30" w16cid:durableId="794980797">
    <w:abstractNumId w:val="5"/>
  </w:num>
  <w:num w:numId="31" w16cid:durableId="1136945143">
    <w:abstractNumId w:val="19"/>
  </w:num>
  <w:num w:numId="32" w16cid:durableId="73016390">
    <w:abstractNumId w:val="13"/>
  </w:num>
  <w:num w:numId="33" w16cid:durableId="686374668">
    <w:abstractNumId w:val="24"/>
  </w:num>
  <w:num w:numId="34" w16cid:durableId="895823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85BD2"/>
    <w:rsid w:val="00007C10"/>
    <w:rsid w:val="00022B4C"/>
    <w:rsid w:val="00023388"/>
    <w:rsid w:val="000B4FF4"/>
    <w:rsid w:val="000D72BB"/>
    <w:rsid w:val="000F19B1"/>
    <w:rsid w:val="00116ACD"/>
    <w:rsid w:val="00117CD3"/>
    <w:rsid w:val="0012469D"/>
    <w:rsid w:val="00126884"/>
    <w:rsid w:val="00137570"/>
    <w:rsid w:val="001434B1"/>
    <w:rsid w:val="00183956"/>
    <w:rsid w:val="00183CD0"/>
    <w:rsid w:val="001E739B"/>
    <w:rsid w:val="002033E8"/>
    <w:rsid w:val="00213395"/>
    <w:rsid w:val="002225C9"/>
    <w:rsid w:val="002269CE"/>
    <w:rsid w:val="00265480"/>
    <w:rsid w:val="00271417"/>
    <w:rsid w:val="00290A22"/>
    <w:rsid w:val="00296C4D"/>
    <w:rsid w:val="00297363"/>
    <w:rsid w:val="002B08BF"/>
    <w:rsid w:val="002F0876"/>
    <w:rsid w:val="00302356"/>
    <w:rsid w:val="003127EB"/>
    <w:rsid w:val="00317761"/>
    <w:rsid w:val="00337516"/>
    <w:rsid w:val="00380F34"/>
    <w:rsid w:val="0039460B"/>
    <w:rsid w:val="003A1089"/>
    <w:rsid w:val="003A4309"/>
    <w:rsid w:val="003D6458"/>
    <w:rsid w:val="003D74BA"/>
    <w:rsid w:val="003E5AB9"/>
    <w:rsid w:val="003F4E14"/>
    <w:rsid w:val="00434520"/>
    <w:rsid w:val="00450257"/>
    <w:rsid w:val="004676D4"/>
    <w:rsid w:val="004714B9"/>
    <w:rsid w:val="00477DBF"/>
    <w:rsid w:val="004B046E"/>
    <w:rsid w:val="004B70D7"/>
    <w:rsid w:val="004C398F"/>
    <w:rsid w:val="004C42E2"/>
    <w:rsid w:val="005008CF"/>
    <w:rsid w:val="00503898"/>
    <w:rsid w:val="00522B62"/>
    <w:rsid w:val="00532BE6"/>
    <w:rsid w:val="005807D9"/>
    <w:rsid w:val="00594273"/>
    <w:rsid w:val="0062243B"/>
    <w:rsid w:val="00635660"/>
    <w:rsid w:val="0073639B"/>
    <w:rsid w:val="00742E48"/>
    <w:rsid w:val="00747AF5"/>
    <w:rsid w:val="00756062"/>
    <w:rsid w:val="00760A21"/>
    <w:rsid w:val="00780279"/>
    <w:rsid w:val="007B074A"/>
    <w:rsid w:val="007B0804"/>
    <w:rsid w:val="007C10D2"/>
    <w:rsid w:val="007C20C1"/>
    <w:rsid w:val="00835233"/>
    <w:rsid w:val="00895E1C"/>
    <w:rsid w:val="008D62D4"/>
    <w:rsid w:val="0090359B"/>
    <w:rsid w:val="009227EA"/>
    <w:rsid w:val="00925977"/>
    <w:rsid w:val="00943F52"/>
    <w:rsid w:val="00944685"/>
    <w:rsid w:val="0094579A"/>
    <w:rsid w:val="00951963"/>
    <w:rsid w:val="0096419E"/>
    <w:rsid w:val="009740FF"/>
    <w:rsid w:val="009A1F39"/>
    <w:rsid w:val="009F074E"/>
    <w:rsid w:val="009F30D5"/>
    <w:rsid w:val="00A62B2C"/>
    <w:rsid w:val="00A64491"/>
    <w:rsid w:val="00A87C1C"/>
    <w:rsid w:val="00AC379D"/>
    <w:rsid w:val="00AC6176"/>
    <w:rsid w:val="00AE3CE3"/>
    <w:rsid w:val="00AE52FA"/>
    <w:rsid w:val="00B1149E"/>
    <w:rsid w:val="00B55F59"/>
    <w:rsid w:val="00B60D1B"/>
    <w:rsid w:val="00B75CF1"/>
    <w:rsid w:val="00B85A17"/>
    <w:rsid w:val="00B85F0D"/>
    <w:rsid w:val="00B90C22"/>
    <w:rsid w:val="00B91274"/>
    <w:rsid w:val="00B94295"/>
    <w:rsid w:val="00BB2AC7"/>
    <w:rsid w:val="00BC1A85"/>
    <w:rsid w:val="00BD048B"/>
    <w:rsid w:val="00BF2F5A"/>
    <w:rsid w:val="00BF3BF5"/>
    <w:rsid w:val="00BF4A36"/>
    <w:rsid w:val="00C01190"/>
    <w:rsid w:val="00C05A18"/>
    <w:rsid w:val="00C3138D"/>
    <w:rsid w:val="00C4558B"/>
    <w:rsid w:val="00C53821"/>
    <w:rsid w:val="00C566A8"/>
    <w:rsid w:val="00C631CE"/>
    <w:rsid w:val="00C64295"/>
    <w:rsid w:val="00C76595"/>
    <w:rsid w:val="00C83522"/>
    <w:rsid w:val="00C85BD2"/>
    <w:rsid w:val="00C86AD7"/>
    <w:rsid w:val="00CA099F"/>
    <w:rsid w:val="00CB3C10"/>
    <w:rsid w:val="00D01474"/>
    <w:rsid w:val="00D057C6"/>
    <w:rsid w:val="00D77B57"/>
    <w:rsid w:val="00D82EF4"/>
    <w:rsid w:val="00DA5DF2"/>
    <w:rsid w:val="00DD129C"/>
    <w:rsid w:val="00E14F71"/>
    <w:rsid w:val="00E55924"/>
    <w:rsid w:val="00EE02E0"/>
    <w:rsid w:val="00EF7074"/>
    <w:rsid w:val="00F03250"/>
    <w:rsid w:val="00F11357"/>
    <w:rsid w:val="00F24176"/>
    <w:rsid w:val="00F274D7"/>
    <w:rsid w:val="00F43D22"/>
    <w:rsid w:val="00F72317"/>
    <w:rsid w:val="00F76F4C"/>
    <w:rsid w:val="00F83F2E"/>
    <w:rsid w:val="00F95F16"/>
    <w:rsid w:val="00FA5D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5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21"/>
      <w:ind w:hanging="341"/>
      <w:outlineLvl w:val="0"/>
    </w:pPr>
    <w:rPr>
      <w:rFonts w:ascii="Arial" w:eastAsia="Arial" w:hAnsi="Arial"/>
      <w:b/>
      <w:bCs/>
      <w:sz w:val="32"/>
      <w:szCs w:val="32"/>
    </w:rPr>
  </w:style>
  <w:style w:type="paragraph" w:styleId="Heading2">
    <w:name w:val="heading 2"/>
    <w:basedOn w:val="Normal"/>
    <w:uiPriority w:val="9"/>
    <w:unhideWhenUsed/>
    <w:qFormat/>
    <w:pPr>
      <w:ind w:left="16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A1F39"/>
    <w:pPr>
      <w:tabs>
        <w:tab w:val="center" w:pos="4153"/>
        <w:tab w:val="right" w:pos="8306"/>
      </w:tabs>
    </w:pPr>
  </w:style>
  <w:style w:type="character" w:customStyle="1" w:styleId="HeaderChar">
    <w:name w:val="Header Char"/>
    <w:basedOn w:val="DefaultParagraphFont"/>
    <w:link w:val="Header"/>
    <w:rsid w:val="009A1F39"/>
  </w:style>
  <w:style w:type="paragraph" w:styleId="Footer">
    <w:name w:val="footer"/>
    <w:basedOn w:val="Normal"/>
    <w:link w:val="FooterChar"/>
    <w:unhideWhenUsed/>
    <w:rsid w:val="009A1F39"/>
    <w:pPr>
      <w:tabs>
        <w:tab w:val="center" w:pos="4153"/>
        <w:tab w:val="right" w:pos="8306"/>
      </w:tabs>
    </w:pPr>
  </w:style>
  <w:style w:type="character" w:customStyle="1" w:styleId="FooterChar">
    <w:name w:val="Footer Char"/>
    <w:basedOn w:val="DefaultParagraphFont"/>
    <w:link w:val="Footer"/>
    <w:rsid w:val="009A1F39"/>
  </w:style>
  <w:style w:type="table" w:styleId="TableGrid">
    <w:name w:val="Table Grid"/>
    <w:basedOn w:val="TableNormal"/>
    <w:uiPriority w:val="39"/>
    <w:rsid w:val="00F7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52FA"/>
    <w:rPr>
      <w:sz w:val="20"/>
      <w:szCs w:val="20"/>
    </w:rPr>
  </w:style>
  <w:style w:type="character" w:customStyle="1" w:styleId="FootnoteTextChar">
    <w:name w:val="Footnote Text Char"/>
    <w:basedOn w:val="DefaultParagraphFont"/>
    <w:link w:val="FootnoteText"/>
    <w:uiPriority w:val="99"/>
    <w:semiHidden/>
    <w:rsid w:val="00AE52FA"/>
    <w:rPr>
      <w:sz w:val="20"/>
      <w:szCs w:val="20"/>
    </w:rPr>
  </w:style>
  <w:style w:type="character" w:styleId="FootnoteReference">
    <w:name w:val="footnote reference"/>
    <w:basedOn w:val="DefaultParagraphFont"/>
    <w:uiPriority w:val="99"/>
    <w:semiHidden/>
    <w:unhideWhenUsed/>
    <w:rsid w:val="00AE52FA"/>
    <w:rPr>
      <w:vertAlign w:val="superscript"/>
    </w:rPr>
  </w:style>
  <w:style w:type="character" w:styleId="PageNumber">
    <w:name w:val="page number"/>
    <w:basedOn w:val="DefaultParagraphFont"/>
    <w:semiHidden/>
    <w:rsid w:val="00CB3C10"/>
  </w:style>
  <w:style w:type="paragraph" w:styleId="TOCHeading">
    <w:name w:val="TOC Heading"/>
    <w:basedOn w:val="Heading1"/>
    <w:next w:val="Normal"/>
    <w:uiPriority w:val="39"/>
    <w:unhideWhenUsed/>
    <w:qFormat/>
    <w:rsid w:val="005807D9"/>
    <w:pPr>
      <w:keepNext/>
      <w:keepLines/>
      <w:widowControl/>
      <w:spacing w:before="240" w:line="259" w:lineRule="auto"/>
      <w:ind w:firstLine="0"/>
      <w:outlineLvl w:val="9"/>
    </w:pPr>
    <w:rPr>
      <w:rFonts w:asciiTheme="majorHAnsi" w:eastAsiaTheme="majorEastAsia" w:hAnsiTheme="majorHAnsi" w:cstheme="majorBidi"/>
      <w:b w:val="0"/>
      <w:bCs w:val="0"/>
      <w:color w:val="365F91" w:themeColor="accent1" w:themeShade="BF"/>
      <w:lang w:val="en-US"/>
    </w:rPr>
  </w:style>
  <w:style w:type="paragraph" w:styleId="TOC1">
    <w:name w:val="toc 1"/>
    <w:basedOn w:val="Normal"/>
    <w:next w:val="Normal"/>
    <w:autoRedefine/>
    <w:uiPriority w:val="39"/>
    <w:unhideWhenUsed/>
    <w:rsid w:val="005807D9"/>
    <w:pPr>
      <w:spacing w:after="100"/>
    </w:pPr>
  </w:style>
  <w:style w:type="paragraph" w:styleId="TOC2">
    <w:name w:val="toc 2"/>
    <w:basedOn w:val="Normal"/>
    <w:next w:val="Normal"/>
    <w:autoRedefine/>
    <w:uiPriority w:val="39"/>
    <w:unhideWhenUsed/>
    <w:rsid w:val="005807D9"/>
    <w:pPr>
      <w:spacing w:after="100"/>
      <w:ind w:left="220"/>
    </w:pPr>
  </w:style>
  <w:style w:type="character" w:styleId="Hyperlink">
    <w:name w:val="Hyperlink"/>
    <w:basedOn w:val="DefaultParagraphFont"/>
    <w:uiPriority w:val="99"/>
    <w:unhideWhenUsed/>
    <w:rsid w:val="00580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B8608-3300-41E0-8140-1C8FBA82CF40}">
  <ds:schemaRefs>
    <ds:schemaRef ds:uri="http://schemas.openxmlformats.org/officeDocument/2006/bibliography"/>
  </ds:schemaRefs>
</ds:datastoreItem>
</file>

<file path=customXml/itemProps2.xml><?xml version="1.0" encoding="utf-8"?>
<ds:datastoreItem xmlns:ds="http://schemas.openxmlformats.org/officeDocument/2006/customXml" ds:itemID="{06A7ECF1-6951-4959-8BD1-F14E6F06183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0A7171B7-4C81-41DB-8C88-ED05ECF0E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3599A-769B-4353-82C4-A64638419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22447</Words>
  <Characters>12795</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2022-08-23T08:59:00Z</dcterms:created>
  <dcterms:modified xsi:type="dcterms:W3CDTF">2023-05-10T06:27:00Z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2022-06-16T00:00:00Z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ed">
    <vt:filetime>2019-05-07T00:00:00Z</vt:filetime>
  </property>
</Properties>
</file>