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5AEA" w14:textId="27F582AA" w:rsidR="003805B2" w:rsidRPr="006B4D8F" w:rsidRDefault="006615DB" w:rsidP="006B4D8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MD22:</w:t>
      </w:r>
    </w:p>
    <w:p w14:paraId="40695AEB" w14:textId="77777777" w:rsidR="003805B2" w:rsidRPr="006B4D8F" w:rsidRDefault="003805B2" w:rsidP="006B4D8F">
      <w:pPr>
        <w:jc w:val="both"/>
        <w:rPr>
          <w:rFonts w:ascii="Times New Roman" w:eastAsia="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52"/>
        <w:gridCol w:w="6276"/>
      </w:tblGrid>
      <w:tr w:rsidR="009F16AF" w:rsidRPr="00594273" w14:paraId="6F0B6ED6" w14:textId="77777777" w:rsidTr="003F06CF">
        <w:tc>
          <w:tcPr>
            <w:tcW w:w="1562" w:type="pct"/>
          </w:tcPr>
          <w:p w14:paraId="5A398D2F" w14:textId="28C7FA1C" w:rsidR="009F16AF" w:rsidRPr="00594273" w:rsidRDefault="009F16AF" w:rsidP="003F06CF">
            <w:pPr>
              <w:jc w:val="both"/>
              <w:rPr>
                <w:rFonts w:ascii="Times New Roman" w:hAnsi="Times New Roman" w:cs="Times New Roman"/>
                <w:noProof/>
                <w:sz w:val="24"/>
                <w:szCs w:val="24"/>
              </w:rPr>
            </w:pPr>
            <w:r>
              <w:rPr>
                <w:rFonts w:ascii="Times New Roman" w:hAnsi="Times New Roman"/>
                <w:sz w:val="24"/>
              </w:rPr>
              <w:t>IAF MD 22:2019</w:t>
            </w:r>
          </w:p>
        </w:tc>
        <w:tc>
          <w:tcPr>
            <w:tcW w:w="3438" w:type="pct"/>
          </w:tcPr>
          <w:p w14:paraId="6CEA2E9F" w14:textId="77777777" w:rsidR="009F16AF" w:rsidRPr="00594273" w:rsidRDefault="009F16AF" w:rsidP="003F06CF">
            <w:pPr>
              <w:pStyle w:val="BodyText"/>
              <w:ind w:left="0"/>
              <w:jc w:val="both"/>
              <w:rPr>
                <w:rFonts w:ascii="Times New Roman" w:hAnsi="Times New Roman" w:cs="Times New Roman"/>
                <w:i/>
                <w:iCs/>
                <w:noProof/>
              </w:rPr>
            </w:pPr>
            <w:r>
              <w:rPr>
                <w:rFonts w:ascii="Times New Roman" w:hAnsi="Times New Roman"/>
                <w:i/>
              </w:rPr>
              <w:t>Starptautiskais akreditācijas forums</w:t>
            </w:r>
          </w:p>
        </w:tc>
      </w:tr>
      <w:tr w:rsidR="009F16AF" w:rsidRPr="00594273" w14:paraId="1424C5CA" w14:textId="77777777" w:rsidTr="003F06CF">
        <w:tc>
          <w:tcPr>
            <w:tcW w:w="1562" w:type="pct"/>
          </w:tcPr>
          <w:p w14:paraId="24A8094C" w14:textId="77777777" w:rsidR="009F16AF" w:rsidRPr="00594273" w:rsidRDefault="009F16AF" w:rsidP="003F06CF">
            <w:pPr>
              <w:pStyle w:val="BodyText"/>
              <w:ind w:left="0"/>
              <w:jc w:val="both"/>
              <w:rPr>
                <w:rFonts w:ascii="Times New Roman" w:hAnsi="Times New Roman" w:cs="Times New Roman"/>
                <w:noProof/>
              </w:rPr>
            </w:pPr>
          </w:p>
        </w:tc>
        <w:tc>
          <w:tcPr>
            <w:tcW w:w="3438" w:type="pct"/>
          </w:tcPr>
          <w:p w14:paraId="5D795E55" w14:textId="77777777" w:rsidR="009F16AF" w:rsidRPr="00594273" w:rsidRDefault="009F16AF" w:rsidP="003F06CF">
            <w:pPr>
              <w:pStyle w:val="BodyText"/>
              <w:ind w:left="0"/>
              <w:jc w:val="both"/>
              <w:rPr>
                <w:rFonts w:ascii="Times New Roman" w:hAnsi="Times New Roman" w:cs="Times New Roman"/>
                <w:noProof/>
              </w:rPr>
            </w:pPr>
          </w:p>
        </w:tc>
      </w:tr>
      <w:tr w:rsidR="009F16AF" w:rsidRPr="00594273" w14:paraId="290E93BB" w14:textId="77777777" w:rsidTr="003F06CF">
        <w:tc>
          <w:tcPr>
            <w:tcW w:w="1562" w:type="pct"/>
          </w:tcPr>
          <w:p w14:paraId="61C480DE" w14:textId="77777777" w:rsidR="009F16AF" w:rsidRPr="00594273" w:rsidRDefault="009F16AF" w:rsidP="003F06CF">
            <w:pPr>
              <w:pStyle w:val="BodyText"/>
              <w:ind w:left="0"/>
              <w:jc w:val="both"/>
              <w:rPr>
                <w:rFonts w:ascii="Times New Roman" w:hAnsi="Times New Roman" w:cs="Times New Roman"/>
                <w:noProof/>
              </w:rPr>
            </w:pPr>
            <w:r>
              <w:rPr>
                <w:rFonts w:ascii="Times New Roman" w:hAnsi="Times New Roman"/>
                <w:noProof/>
              </w:rPr>
              <w:drawing>
                <wp:inline distT="0" distB="0" distL="0" distR="0" wp14:anchorId="2F463491" wp14:editId="335B6B07">
                  <wp:extent cx="1076475" cy="676369"/>
                  <wp:effectExtent l="0" t="0" r="9525" b="9525"/>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1"/>
                          <a:stretch>
                            <a:fillRect/>
                          </a:stretch>
                        </pic:blipFill>
                        <pic:spPr>
                          <a:xfrm>
                            <a:off x="0" y="0"/>
                            <a:ext cx="1076475" cy="676369"/>
                          </a:xfrm>
                          <a:prstGeom prst="rect">
                            <a:avLst/>
                          </a:prstGeom>
                        </pic:spPr>
                      </pic:pic>
                    </a:graphicData>
                  </a:graphic>
                </wp:inline>
              </w:drawing>
            </w:r>
          </w:p>
        </w:tc>
        <w:tc>
          <w:tcPr>
            <w:tcW w:w="3438" w:type="pct"/>
            <w:vAlign w:val="center"/>
          </w:tcPr>
          <w:p w14:paraId="4A909E1D" w14:textId="77777777" w:rsidR="009F16AF" w:rsidRPr="00594273" w:rsidRDefault="009F16AF" w:rsidP="003F06CF">
            <w:pPr>
              <w:pStyle w:val="BodyText"/>
              <w:ind w:left="0"/>
              <w:jc w:val="both"/>
              <w:rPr>
                <w:rFonts w:ascii="Times New Roman" w:hAnsi="Times New Roman" w:cs="Times New Roman"/>
                <w:b/>
                <w:bCs/>
                <w:noProof/>
                <w:sz w:val="28"/>
                <w:szCs w:val="28"/>
              </w:rPr>
            </w:pPr>
            <w:r>
              <w:rPr>
                <w:rFonts w:ascii="Times New Roman" w:hAnsi="Times New Roman"/>
                <w:b/>
                <w:i/>
                <w:iCs/>
                <w:sz w:val="28"/>
              </w:rPr>
              <w:t>IAF</w:t>
            </w:r>
            <w:r>
              <w:rPr>
                <w:rFonts w:ascii="Times New Roman" w:hAnsi="Times New Roman"/>
                <w:b/>
                <w:sz w:val="28"/>
              </w:rPr>
              <w:t xml:space="preserve"> obligātais dokuments</w:t>
            </w:r>
          </w:p>
        </w:tc>
      </w:tr>
    </w:tbl>
    <w:p w14:paraId="40695AEC" w14:textId="77777777" w:rsidR="003805B2" w:rsidRPr="006B4D8F" w:rsidRDefault="003805B2" w:rsidP="006B4D8F">
      <w:pPr>
        <w:jc w:val="both"/>
        <w:rPr>
          <w:rFonts w:ascii="Times New Roman" w:eastAsia="Times New Roman" w:hAnsi="Times New Roman" w:cs="Times New Roman"/>
          <w:sz w:val="24"/>
          <w:szCs w:val="24"/>
        </w:rPr>
      </w:pPr>
    </w:p>
    <w:p w14:paraId="40695AED" w14:textId="77777777" w:rsidR="003805B2" w:rsidRPr="006B4D8F" w:rsidRDefault="003805B2" w:rsidP="006B4D8F">
      <w:pPr>
        <w:jc w:val="both"/>
        <w:rPr>
          <w:rFonts w:ascii="Times New Roman" w:eastAsia="Times New Roman" w:hAnsi="Times New Roman" w:cs="Times New Roman"/>
          <w:sz w:val="24"/>
          <w:szCs w:val="24"/>
        </w:rPr>
      </w:pPr>
    </w:p>
    <w:p w14:paraId="40695AF2" w14:textId="77777777" w:rsidR="003805B2" w:rsidRPr="006B4D8F" w:rsidRDefault="003805B2" w:rsidP="006B4D8F">
      <w:pPr>
        <w:jc w:val="both"/>
        <w:rPr>
          <w:rFonts w:ascii="Times New Roman" w:eastAsia="Arial" w:hAnsi="Times New Roman" w:cs="Times New Roman"/>
          <w:b/>
          <w:bCs/>
          <w:sz w:val="24"/>
          <w:szCs w:val="24"/>
        </w:rPr>
      </w:pPr>
    </w:p>
    <w:p w14:paraId="40695AF3" w14:textId="77777777" w:rsidR="003805B2" w:rsidRPr="006B4D8F" w:rsidRDefault="003805B2" w:rsidP="006B4D8F">
      <w:pPr>
        <w:jc w:val="both"/>
        <w:rPr>
          <w:rFonts w:ascii="Times New Roman" w:eastAsia="Arial" w:hAnsi="Times New Roman" w:cs="Times New Roman"/>
          <w:b/>
          <w:bCs/>
          <w:sz w:val="24"/>
          <w:szCs w:val="24"/>
        </w:rPr>
      </w:pPr>
    </w:p>
    <w:p w14:paraId="40695AF4" w14:textId="77777777" w:rsidR="003805B2" w:rsidRPr="006B4D8F" w:rsidRDefault="003805B2" w:rsidP="006B4D8F">
      <w:pPr>
        <w:jc w:val="both"/>
        <w:rPr>
          <w:rFonts w:ascii="Times New Roman" w:eastAsia="Arial" w:hAnsi="Times New Roman" w:cs="Times New Roman"/>
          <w:b/>
          <w:bCs/>
          <w:sz w:val="24"/>
          <w:szCs w:val="24"/>
        </w:rPr>
      </w:pPr>
    </w:p>
    <w:p w14:paraId="40695AF5" w14:textId="77777777" w:rsidR="003805B2" w:rsidRPr="006B4D8F" w:rsidRDefault="003805B2" w:rsidP="006B4D8F">
      <w:pPr>
        <w:jc w:val="both"/>
        <w:rPr>
          <w:rFonts w:ascii="Times New Roman" w:eastAsia="Arial" w:hAnsi="Times New Roman" w:cs="Times New Roman"/>
          <w:b/>
          <w:bCs/>
          <w:sz w:val="24"/>
          <w:szCs w:val="24"/>
        </w:rPr>
      </w:pPr>
    </w:p>
    <w:p w14:paraId="40695AF6" w14:textId="77777777" w:rsidR="003805B2" w:rsidRPr="006B4D8F" w:rsidRDefault="003805B2" w:rsidP="006B4D8F">
      <w:pPr>
        <w:jc w:val="both"/>
        <w:rPr>
          <w:rFonts w:ascii="Times New Roman" w:eastAsia="Arial" w:hAnsi="Times New Roman" w:cs="Times New Roman"/>
          <w:b/>
          <w:bCs/>
          <w:sz w:val="24"/>
          <w:szCs w:val="24"/>
        </w:rPr>
      </w:pPr>
    </w:p>
    <w:p w14:paraId="40695AF7" w14:textId="77777777" w:rsidR="003805B2" w:rsidRPr="006B4D8F" w:rsidRDefault="003805B2" w:rsidP="006B4D8F">
      <w:pPr>
        <w:jc w:val="both"/>
        <w:rPr>
          <w:rFonts w:ascii="Times New Roman" w:eastAsia="Arial" w:hAnsi="Times New Roman" w:cs="Times New Roman"/>
          <w:b/>
          <w:bCs/>
          <w:sz w:val="24"/>
          <w:szCs w:val="24"/>
        </w:rPr>
      </w:pPr>
    </w:p>
    <w:p w14:paraId="40695AF8" w14:textId="77777777" w:rsidR="003805B2" w:rsidRPr="006B4D8F" w:rsidRDefault="003805B2" w:rsidP="006B4D8F">
      <w:pPr>
        <w:jc w:val="both"/>
        <w:rPr>
          <w:rFonts w:ascii="Times New Roman" w:eastAsia="Arial" w:hAnsi="Times New Roman" w:cs="Times New Roman"/>
          <w:b/>
          <w:bCs/>
          <w:sz w:val="24"/>
          <w:szCs w:val="24"/>
        </w:rPr>
      </w:pPr>
    </w:p>
    <w:p w14:paraId="40695AF9" w14:textId="77777777" w:rsidR="003805B2" w:rsidRPr="006B4D8F" w:rsidRDefault="003805B2" w:rsidP="006B4D8F">
      <w:pPr>
        <w:jc w:val="both"/>
        <w:rPr>
          <w:rFonts w:ascii="Times New Roman" w:eastAsia="Arial" w:hAnsi="Times New Roman" w:cs="Times New Roman"/>
          <w:b/>
          <w:bCs/>
          <w:sz w:val="24"/>
          <w:szCs w:val="24"/>
        </w:rPr>
      </w:pPr>
    </w:p>
    <w:p w14:paraId="40695AFA" w14:textId="77777777" w:rsidR="003805B2" w:rsidRPr="006B4D8F" w:rsidRDefault="003805B2" w:rsidP="006B4D8F">
      <w:pPr>
        <w:jc w:val="both"/>
        <w:rPr>
          <w:rFonts w:ascii="Times New Roman" w:eastAsia="Arial" w:hAnsi="Times New Roman" w:cs="Times New Roman"/>
          <w:b/>
          <w:bCs/>
          <w:sz w:val="24"/>
          <w:szCs w:val="24"/>
        </w:rPr>
      </w:pPr>
    </w:p>
    <w:p w14:paraId="40695AFB" w14:textId="77777777" w:rsidR="003805B2" w:rsidRPr="006B4D8F" w:rsidRDefault="003805B2" w:rsidP="006B4D8F">
      <w:pPr>
        <w:jc w:val="both"/>
        <w:rPr>
          <w:rFonts w:ascii="Times New Roman" w:eastAsia="Arial" w:hAnsi="Times New Roman" w:cs="Times New Roman"/>
          <w:b/>
          <w:bCs/>
          <w:sz w:val="24"/>
          <w:szCs w:val="24"/>
        </w:rPr>
      </w:pPr>
    </w:p>
    <w:p w14:paraId="40695AFC" w14:textId="2036AF05" w:rsidR="003805B2" w:rsidRPr="009F16AF" w:rsidRDefault="00CD1C29" w:rsidP="009F16AF">
      <w:pPr>
        <w:jc w:val="center"/>
        <w:rPr>
          <w:rFonts w:ascii="Times New Roman" w:eastAsia="Arial" w:hAnsi="Times New Roman" w:cs="Times New Roman"/>
          <w:sz w:val="40"/>
          <w:szCs w:val="40"/>
        </w:rPr>
      </w:pPr>
      <w:r>
        <w:rPr>
          <w:rFonts w:ascii="Times New Roman" w:hAnsi="Times New Roman"/>
          <w:b/>
          <w:sz w:val="40"/>
        </w:rPr>
        <w:t>ISO/IEC 17021-1 PIEMĒROŠANA ARODVESELĪBAS UN DARBA DROŠĪBAS PĀRVALDĪBAS SISTĒMU (</w:t>
      </w:r>
      <w:r>
        <w:rPr>
          <w:rFonts w:ascii="Times New Roman" w:hAnsi="Times New Roman"/>
          <w:b/>
          <w:i/>
          <w:iCs/>
          <w:sz w:val="40"/>
        </w:rPr>
        <w:t>OH&amp;SMS</w:t>
      </w:r>
      <w:r>
        <w:rPr>
          <w:rFonts w:ascii="Times New Roman" w:hAnsi="Times New Roman"/>
          <w:b/>
          <w:sz w:val="40"/>
        </w:rPr>
        <w:t>) SERTIFICĒŠANAI</w:t>
      </w:r>
    </w:p>
    <w:p w14:paraId="40695AFD" w14:textId="77777777" w:rsidR="003805B2" w:rsidRPr="006B4D8F" w:rsidRDefault="003805B2" w:rsidP="006B4D8F">
      <w:pPr>
        <w:jc w:val="both"/>
        <w:rPr>
          <w:rFonts w:ascii="Times New Roman" w:eastAsia="Arial" w:hAnsi="Times New Roman" w:cs="Times New Roman"/>
          <w:b/>
          <w:bCs/>
          <w:sz w:val="24"/>
          <w:szCs w:val="24"/>
        </w:rPr>
      </w:pPr>
    </w:p>
    <w:p w14:paraId="40695AFE" w14:textId="77777777" w:rsidR="003805B2" w:rsidRPr="006B4D8F" w:rsidRDefault="003805B2" w:rsidP="006B4D8F">
      <w:pPr>
        <w:jc w:val="both"/>
        <w:rPr>
          <w:rFonts w:ascii="Times New Roman" w:eastAsia="Arial" w:hAnsi="Times New Roman" w:cs="Times New Roman"/>
          <w:b/>
          <w:bCs/>
          <w:sz w:val="24"/>
          <w:szCs w:val="24"/>
        </w:rPr>
      </w:pPr>
    </w:p>
    <w:p w14:paraId="40695AFF" w14:textId="77777777" w:rsidR="003805B2" w:rsidRPr="002D2930" w:rsidRDefault="00CD1C29" w:rsidP="009F16AF">
      <w:pPr>
        <w:jc w:val="center"/>
        <w:rPr>
          <w:rFonts w:ascii="Times New Roman" w:eastAsia="Arial" w:hAnsi="Times New Roman" w:cs="Times New Roman"/>
          <w:sz w:val="28"/>
          <w:szCs w:val="28"/>
        </w:rPr>
      </w:pPr>
      <w:r>
        <w:rPr>
          <w:rFonts w:ascii="Times New Roman" w:hAnsi="Times New Roman"/>
          <w:b/>
          <w:sz w:val="28"/>
        </w:rPr>
        <w:t>2. izdevums</w:t>
      </w:r>
    </w:p>
    <w:p w14:paraId="40695B00" w14:textId="77777777" w:rsidR="003805B2" w:rsidRPr="002D2930" w:rsidRDefault="003805B2" w:rsidP="009F16AF">
      <w:pPr>
        <w:jc w:val="center"/>
        <w:rPr>
          <w:rFonts w:ascii="Times New Roman" w:eastAsia="Arial" w:hAnsi="Times New Roman" w:cs="Times New Roman"/>
          <w:b/>
          <w:bCs/>
          <w:sz w:val="28"/>
          <w:szCs w:val="28"/>
        </w:rPr>
      </w:pPr>
    </w:p>
    <w:p w14:paraId="40695B01" w14:textId="77777777" w:rsidR="003805B2" w:rsidRPr="002D2930" w:rsidRDefault="003805B2" w:rsidP="009F16AF">
      <w:pPr>
        <w:jc w:val="center"/>
        <w:rPr>
          <w:rFonts w:ascii="Times New Roman" w:eastAsia="Arial" w:hAnsi="Times New Roman" w:cs="Times New Roman"/>
          <w:b/>
          <w:bCs/>
          <w:sz w:val="28"/>
          <w:szCs w:val="28"/>
        </w:rPr>
      </w:pPr>
    </w:p>
    <w:p w14:paraId="40695B02" w14:textId="77777777" w:rsidR="003805B2" w:rsidRDefault="00CD1C29" w:rsidP="009F16AF">
      <w:pPr>
        <w:jc w:val="center"/>
        <w:rPr>
          <w:rFonts w:ascii="Times New Roman" w:hAnsi="Times New Roman" w:cs="Times New Roman"/>
          <w:b/>
          <w:sz w:val="28"/>
          <w:szCs w:val="28"/>
        </w:rPr>
      </w:pPr>
      <w:r>
        <w:rPr>
          <w:rFonts w:ascii="Times New Roman" w:hAnsi="Times New Roman"/>
          <w:b/>
          <w:sz w:val="28"/>
        </w:rPr>
        <w:t>(IAF MD 22:2019)</w:t>
      </w:r>
    </w:p>
    <w:p w14:paraId="608D7F43" w14:textId="77777777" w:rsidR="00AC5CB6" w:rsidRDefault="00AC5CB6" w:rsidP="009F16AF">
      <w:pPr>
        <w:jc w:val="center"/>
        <w:rPr>
          <w:rFonts w:ascii="Times New Roman" w:hAnsi="Times New Roman" w:cs="Times New Roman"/>
          <w:b/>
          <w:sz w:val="28"/>
          <w:szCs w:val="28"/>
        </w:rPr>
      </w:pPr>
    </w:p>
    <w:p w14:paraId="618DC50F" w14:textId="77777777" w:rsidR="00AC5CB6" w:rsidRDefault="00AC5CB6" w:rsidP="009F16AF">
      <w:pPr>
        <w:jc w:val="center"/>
        <w:rPr>
          <w:rFonts w:ascii="Times New Roman" w:hAnsi="Times New Roman" w:cs="Times New Roman"/>
          <w:b/>
          <w:sz w:val="28"/>
          <w:szCs w:val="28"/>
        </w:rPr>
      </w:pPr>
    </w:p>
    <w:p w14:paraId="6DB3EBE7" w14:textId="77777777" w:rsidR="00AC5CB6" w:rsidRDefault="00AC5CB6" w:rsidP="009F16AF">
      <w:pPr>
        <w:jc w:val="center"/>
        <w:rPr>
          <w:rFonts w:ascii="Times New Roman" w:hAnsi="Times New Roman" w:cs="Times New Roman"/>
          <w:b/>
          <w:sz w:val="28"/>
          <w:szCs w:val="28"/>
        </w:rPr>
      </w:pPr>
    </w:p>
    <w:p w14:paraId="57CDA8CD" w14:textId="77777777" w:rsidR="00851A4F" w:rsidRDefault="00851A4F" w:rsidP="009F16AF">
      <w:pPr>
        <w:jc w:val="center"/>
        <w:rPr>
          <w:rFonts w:ascii="Times New Roman" w:hAnsi="Times New Roman" w:cs="Times New Roman"/>
          <w:b/>
          <w:sz w:val="28"/>
          <w:szCs w:val="28"/>
        </w:rPr>
      </w:pPr>
    </w:p>
    <w:p w14:paraId="0E7BA7DA" w14:textId="77777777" w:rsidR="00851A4F" w:rsidRDefault="00851A4F" w:rsidP="009F16AF">
      <w:pPr>
        <w:jc w:val="center"/>
        <w:rPr>
          <w:rFonts w:ascii="Times New Roman" w:hAnsi="Times New Roman" w:cs="Times New Roman"/>
          <w:b/>
          <w:sz w:val="28"/>
          <w:szCs w:val="28"/>
        </w:rPr>
      </w:pPr>
    </w:p>
    <w:p w14:paraId="55DF9F40" w14:textId="77777777" w:rsidR="00AC5CB6" w:rsidRDefault="00AC5CB6" w:rsidP="009F16AF">
      <w:pPr>
        <w:jc w:val="center"/>
        <w:rPr>
          <w:rFonts w:ascii="Times New Roman" w:hAnsi="Times New Roman" w:cs="Times New Roman"/>
          <w:b/>
          <w:sz w:val="28"/>
          <w:szCs w:val="28"/>
        </w:rPr>
      </w:pPr>
    </w:p>
    <w:p w14:paraId="77AB2447" w14:textId="77777777" w:rsidR="002520DE" w:rsidRDefault="002520DE" w:rsidP="009F16AF">
      <w:pPr>
        <w:jc w:val="center"/>
        <w:rPr>
          <w:rFonts w:ascii="Times New Roman" w:hAnsi="Times New Roman" w:cs="Times New Roman"/>
          <w:b/>
          <w:sz w:val="28"/>
          <w:szCs w:val="28"/>
        </w:rPr>
      </w:pPr>
    </w:p>
    <w:p w14:paraId="20B4DA63" w14:textId="77777777" w:rsidR="002520DE" w:rsidRDefault="002520DE" w:rsidP="009F16AF">
      <w:pPr>
        <w:jc w:val="center"/>
        <w:rPr>
          <w:rFonts w:ascii="Times New Roman" w:hAnsi="Times New Roman" w:cs="Times New Roman"/>
          <w:b/>
          <w:sz w:val="28"/>
          <w:szCs w:val="28"/>
        </w:rPr>
      </w:pPr>
    </w:p>
    <w:p w14:paraId="6E55B81E" w14:textId="77777777" w:rsidR="00AC5CB6" w:rsidRDefault="00AC5CB6" w:rsidP="009F16AF">
      <w:pPr>
        <w:jc w:val="center"/>
        <w:rPr>
          <w:rFonts w:ascii="Times New Roman" w:hAnsi="Times New Roman" w:cs="Times New Roman"/>
          <w:b/>
          <w:sz w:val="28"/>
          <w:szCs w:val="28"/>
        </w:rPr>
      </w:pPr>
    </w:p>
    <w:p w14:paraId="3A23A0F0" w14:textId="77777777" w:rsidR="00AC5CB6" w:rsidRDefault="00AC5CB6" w:rsidP="009F16AF">
      <w:pPr>
        <w:jc w:val="center"/>
        <w:rPr>
          <w:rFonts w:ascii="Times New Roman" w:hAnsi="Times New Roman" w:cs="Times New Roman"/>
          <w:b/>
          <w:sz w:val="28"/>
          <w:szCs w:val="28"/>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70"/>
        <w:gridCol w:w="798"/>
        <w:gridCol w:w="3739"/>
        <w:gridCol w:w="424"/>
        <w:gridCol w:w="2297"/>
      </w:tblGrid>
      <w:tr w:rsidR="00AC5CB6" w:rsidRPr="00594273" w14:paraId="6CDB1775" w14:textId="77777777" w:rsidTr="003F06CF">
        <w:tc>
          <w:tcPr>
            <w:tcW w:w="1462" w:type="pct"/>
            <w:gridSpan w:val="2"/>
          </w:tcPr>
          <w:p w14:paraId="5C28490F" w14:textId="77777777" w:rsidR="00AC5CB6" w:rsidRPr="00594273" w:rsidRDefault="00AC5CB6" w:rsidP="002520DE">
            <w:pPr>
              <w:pStyle w:val="BodyText"/>
              <w:ind w:left="0"/>
              <w:rPr>
                <w:rFonts w:ascii="Times New Roman" w:hAnsi="Times New Roman" w:cs="Times New Roman"/>
                <w:noProof/>
              </w:rPr>
            </w:pPr>
            <w:r>
              <w:rPr>
                <w:rFonts w:ascii="Times New Roman" w:hAnsi="Times New Roman"/>
              </w:rPr>
              <w:t>Izdots: 2019. gada 7. maijā</w:t>
            </w:r>
          </w:p>
        </w:tc>
        <w:tc>
          <w:tcPr>
            <w:tcW w:w="2048" w:type="pct"/>
          </w:tcPr>
          <w:p w14:paraId="1087BC1D" w14:textId="77777777" w:rsidR="00AC5CB6" w:rsidRPr="00594273" w:rsidRDefault="00AC5CB6" w:rsidP="002520DE">
            <w:pPr>
              <w:pStyle w:val="BodyText"/>
              <w:ind w:left="0"/>
              <w:jc w:val="center"/>
              <w:rPr>
                <w:rFonts w:ascii="Times New Roman" w:eastAsia="Lucida Calligraphy" w:hAnsi="Times New Roman" w:cs="Times New Roman"/>
                <w:noProof/>
              </w:rPr>
            </w:pPr>
            <w:r>
              <w:rPr>
                <w:rFonts w:ascii="Times New Roman" w:hAnsi="Times New Roman"/>
              </w:rPr>
              <w:t>Piemērošanas datums: 2020. gada 7. maijs</w:t>
            </w:r>
          </w:p>
        </w:tc>
        <w:tc>
          <w:tcPr>
            <w:tcW w:w="1490" w:type="pct"/>
            <w:gridSpan w:val="2"/>
          </w:tcPr>
          <w:p w14:paraId="42485B15" w14:textId="6C4D3F97" w:rsidR="00AC5CB6" w:rsidRPr="00594273" w:rsidRDefault="00AC5CB6" w:rsidP="002520DE">
            <w:pPr>
              <w:pStyle w:val="BodyText"/>
              <w:ind w:left="0"/>
              <w:jc w:val="right"/>
              <w:rPr>
                <w:rFonts w:ascii="Times New Roman" w:eastAsia="Lucida Calligraphy" w:hAnsi="Times New Roman" w:cs="Times New Roman"/>
                <w:noProof/>
              </w:rPr>
            </w:pPr>
            <w:r>
              <w:rPr>
                <w:rFonts w:ascii="Times New Roman" w:hAnsi="Times New Roman"/>
              </w:rPr>
              <w:t>IAF MD22, 2. izdevums</w:t>
            </w:r>
          </w:p>
        </w:tc>
      </w:tr>
      <w:tr w:rsidR="00AC5CB6" w:rsidRPr="00594273" w14:paraId="46E07747" w14:textId="77777777" w:rsidTr="003F06CF">
        <w:tc>
          <w:tcPr>
            <w:tcW w:w="1025" w:type="pct"/>
          </w:tcPr>
          <w:p w14:paraId="2C1FD3BF" w14:textId="77777777" w:rsidR="00AC5CB6" w:rsidRPr="00594273" w:rsidRDefault="00AC5CB6" w:rsidP="003F06CF">
            <w:pPr>
              <w:pStyle w:val="BodyText"/>
              <w:ind w:left="0"/>
              <w:jc w:val="both"/>
              <w:rPr>
                <w:rFonts w:ascii="Times New Roman" w:hAnsi="Times New Roman" w:cs="Times New Roman"/>
                <w:noProof/>
              </w:rPr>
            </w:pPr>
          </w:p>
        </w:tc>
        <w:tc>
          <w:tcPr>
            <w:tcW w:w="2717" w:type="pct"/>
            <w:gridSpan w:val="3"/>
          </w:tcPr>
          <w:p w14:paraId="5C0B241F" w14:textId="77777777" w:rsidR="00AC5CB6" w:rsidRPr="00594273" w:rsidRDefault="00AC5CB6" w:rsidP="003F06CF">
            <w:pPr>
              <w:pStyle w:val="BodyText"/>
              <w:ind w:left="0"/>
              <w:jc w:val="both"/>
              <w:rPr>
                <w:rFonts w:ascii="Times New Roman" w:hAnsi="Times New Roman" w:cs="Times New Roman"/>
              </w:rPr>
            </w:pPr>
          </w:p>
          <w:p w14:paraId="32759C05" w14:textId="77777777" w:rsidR="00AC5CB6" w:rsidRPr="00594273" w:rsidRDefault="00AC5CB6" w:rsidP="003F06CF">
            <w:pPr>
              <w:pStyle w:val="BodyText"/>
              <w:ind w:left="0"/>
              <w:jc w:val="both"/>
              <w:rPr>
                <w:rFonts w:ascii="Times New Roman" w:hAnsi="Times New Roman" w:cs="Times New Roman"/>
                <w:noProof/>
              </w:rPr>
            </w:pPr>
            <w:r>
              <w:rPr>
                <w:rFonts w:ascii="Times New Roman" w:hAnsi="Times New Roman"/>
              </w:rPr>
              <w:t>© Starptautiskais akreditācijas forums, 2019</w:t>
            </w:r>
          </w:p>
        </w:tc>
        <w:tc>
          <w:tcPr>
            <w:tcW w:w="1258" w:type="pct"/>
          </w:tcPr>
          <w:p w14:paraId="64EF2EBA" w14:textId="77777777" w:rsidR="00AC5CB6" w:rsidRPr="00594273" w:rsidRDefault="00AC5CB6" w:rsidP="003F06CF">
            <w:pPr>
              <w:pStyle w:val="BodyText"/>
              <w:ind w:left="0"/>
              <w:jc w:val="both"/>
              <w:rPr>
                <w:rFonts w:ascii="Times New Roman" w:hAnsi="Times New Roman" w:cs="Times New Roman"/>
                <w:noProof/>
              </w:rPr>
            </w:pPr>
          </w:p>
        </w:tc>
      </w:tr>
    </w:tbl>
    <w:p w14:paraId="14A59F5F" w14:textId="77777777" w:rsidR="00AC5CB6" w:rsidRDefault="00AC5CB6">
      <w:pPr>
        <w:rPr>
          <w:rFonts w:ascii="Times New Roman" w:eastAsia="Arial" w:hAnsi="Times New Roman" w:cs="Times New Roman"/>
          <w:sz w:val="28"/>
          <w:szCs w:val="28"/>
        </w:rPr>
      </w:pPr>
      <w:r>
        <w:br w:type="page"/>
      </w:r>
    </w:p>
    <w:p w14:paraId="0847BFCC" w14:textId="77777777" w:rsidR="006B4D8F" w:rsidRPr="006B4D8F" w:rsidRDefault="006B4D8F" w:rsidP="006B4D8F">
      <w:pPr>
        <w:jc w:val="both"/>
        <w:rPr>
          <w:rFonts w:ascii="Times New Roman" w:eastAsia="Arial" w:hAnsi="Times New Roman" w:cs="Times New Roman"/>
          <w:sz w:val="24"/>
          <w:szCs w:val="24"/>
        </w:rPr>
      </w:pPr>
    </w:p>
    <w:p w14:paraId="40695B04"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Starptautiskais akreditācijas forums (</w:t>
      </w:r>
      <w:r>
        <w:rPr>
          <w:rFonts w:ascii="Times New Roman" w:hAnsi="Times New Roman"/>
          <w:i/>
          <w:iCs/>
        </w:rPr>
        <w:t>IAF</w:t>
      </w:r>
      <w:r>
        <w:rPr>
          <w:rFonts w:ascii="Times New Roman" w:hAnsi="Times New Roman"/>
        </w:rPr>
        <w:t xml:space="preserve">) veicina tirdzniecību un atbalsta regulatorus, pasaules mērogā īstenojot akreditācijas iestāžu (AI) savstarpējas atzīšanas nolīgumu, lai </w:t>
      </w:r>
      <w:r>
        <w:rPr>
          <w:rFonts w:ascii="Times New Roman" w:hAnsi="Times New Roman"/>
          <w:i/>
          <w:iCs/>
        </w:rPr>
        <w:t>IAF</w:t>
      </w:r>
      <w:r>
        <w:rPr>
          <w:rFonts w:ascii="Times New Roman" w:hAnsi="Times New Roman"/>
        </w:rPr>
        <w:t xml:space="preserve"> locekļu akreditētās atbilstības novērtēšanas institūcijas (ANI) tiktu atzītas visā pasaulē.</w:t>
      </w:r>
    </w:p>
    <w:p w14:paraId="40695B05" w14:textId="77777777" w:rsidR="003805B2" w:rsidRPr="006B4D8F" w:rsidRDefault="003805B2" w:rsidP="006B4D8F">
      <w:pPr>
        <w:jc w:val="both"/>
        <w:rPr>
          <w:rFonts w:ascii="Times New Roman" w:eastAsia="Arial" w:hAnsi="Times New Roman" w:cs="Times New Roman"/>
          <w:sz w:val="24"/>
          <w:szCs w:val="24"/>
        </w:rPr>
      </w:pPr>
    </w:p>
    <w:p w14:paraId="40695B06"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 xml:space="preserve">Akreditācija mazina riskus uzņēmumiem un to klientiem, garantējot, ka akreditētas ANI ir kompetentas veikt darbu, ko tās uzņemas savā akreditācijas jomā. AI, kas ir </w:t>
      </w:r>
      <w:r>
        <w:rPr>
          <w:rFonts w:ascii="Times New Roman" w:hAnsi="Times New Roman"/>
          <w:i/>
          <w:iCs/>
        </w:rPr>
        <w:t>IAF</w:t>
      </w:r>
      <w:r>
        <w:rPr>
          <w:rFonts w:ascii="Times New Roman" w:hAnsi="Times New Roman"/>
        </w:rPr>
        <w:t xml:space="preserve"> locekles, un ANI, ko tās akreditē, ir jāpilda attiecīgie starptautiskie standarti un piemērojamie </w:t>
      </w:r>
      <w:r>
        <w:rPr>
          <w:rFonts w:ascii="Times New Roman" w:hAnsi="Times New Roman"/>
          <w:i/>
          <w:iCs/>
        </w:rPr>
        <w:t>IAF</w:t>
      </w:r>
      <w:r>
        <w:rPr>
          <w:rFonts w:ascii="Times New Roman" w:hAnsi="Times New Roman"/>
        </w:rPr>
        <w:t xml:space="preserve"> piemērošanas dokumenti šo standartu saskaņotai piemērošanai.</w:t>
      </w:r>
    </w:p>
    <w:p w14:paraId="40695B07" w14:textId="77777777" w:rsidR="003805B2" w:rsidRPr="006B4D8F" w:rsidRDefault="003805B2" w:rsidP="006B4D8F">
      <w:pPr>
        <w:jc w:val="both"/>
        <w:rPr>
          <w:rFonts w:ascii="Times New Roman" w:eastAsia="Arial" w:hAnsi="Times New Roman" w:cs="Times New Roman"/>
          <w:sz w:val="24"/>
          <w:szCs w:val="24"/>
        </w:rPr>
      </w:pPr>
    </w:p>
    <w:p w14:paraId="40695B08"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i/>
          <w:iCs/>
        </w:rPr>
        <w:t>IAF</w:t>
      </w:r>
      <w:r>
        <w:rPr>
          <w:rFonts w:ascii="Times New Roman" w:hAnsi="Times New Roman"/>
        </w:rPr>
        <w:t xml:space="preserve"> daudzpusējo atzīšanas nolīgumu (</w:t>
      </w:r>
      <w:r>
        <w:rPr>
          <w:rFonts w:ascii="Times New Roman" w:hAnsi="Times New Roman"/>
          <w:i/>
          <w:iCs/>
        </w:rPr>
        <w:t>MLA</w:t>
      </w:r>
      <w:r>
        <w:rPr>
          <w:rFonts w:ascii="Times New Roman" w:hAnsi="Times New Roman"/>
        </w:rPr>
        <w:t xml:space="preserve">) parakstījušās AI regulāri novērtē iecelta speciālistu grupa, lai nodrošinātu uzticamu šo iestāžu akreditācijas programmu darbību. </w:t>
      </w:r>
      <w:r>
        <w:rPr>
          <w:rFonts w:ascii="Times New Roman" w:hAnsi="Times New Roman"/>
          <w:i/>
          <w:iCs/>
        </w:rPr>
        <w:t>IAF MLA</w:t>
      </w:r>
      <w:r>
        <w:rPr>
          <w:rFonts w:ascii="Times New Roman" w:hAnsi="Times New Roman"/>
        </w:rPr>
        <w:t xml:space="preserve"> struktūra un joma ir precizēta dokumentā IAF PR 4 “Structure of IAF MLA and Endorsed Normative Documents” [</w:t>
      </w:r>
      <w:r>
        <w:rPr>
          <w:rFonts w:ascii="Times New Roman" w:hAnsi="Times New Roman"/>
          <w:i/>
          <w:iCs/>
        </w:rPr>
        <w:t>IAF MLA</w:t>
      </w:r>
      <w:r>
        <w:rPr>
          <w:rFonts w:ascii="Times New Roman" w:hAnsi="Times New Roman"/>
        </w:rPr>
        <w:t xml:space="preserve"> struktūra un apstiprinātie normatīvie dokumenti].</w:t>
      </w:r>
    </w:p>
    <w:p w14:paraId="40695B09" w14:textId="77777777" w:rsidR="003805B2" w:rsidRPr="006B4D8F" w:rsidRDefault="003805B2" w:rsidP="006B4D8F">
      <w:pPr>
        <w:jc w:val="both"/>
        <w:rPr>
          <w:rFonts w:ascii="Times New Roman" w:eastAsia="Arial" w:hAnsi="Times New Roman" w:cs="Times New Roman"/>
          <w:sz w:val="24"/>
          <w:szCs w:val="24"/>
        </w:rPr>
      </w:pPr>
    </w:p>
    <w:p w14:paraId="40695B0A"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i/>
          <w:iCs/>
        </w:rPr>
        <w:t>IAF MLA</w:t>
      </w:r>
      <w:r>
        <w:rPr>
          <w:rFonts w:ascii="Times New Roman" w:hAnsi="Times New Roman"/>
        </w:rPr>
        <w:t xml:space="preserve"> ir strukturēts piecos līmeņos. 1. līmenī ir noteikti obligātie kritēriji, kas piemērojami visām AI, ISO/IEC 17011. 2. līmeņa darbības(-u) un attiecīgo 3. līmeņa normatīvo dokumentu apvienojums ir </w:t>
      </w:r>
      <w:r>
        <w:rPr>
          <w:rFonts w:ascii="Times New Roman" w:hAnsi="Times New Roman"/>
          <w:i/>
          <w:iCs/>
        </w:rPr>
        <w:t>MLA</w:t>
      </w:r>
      <w:r>
        <w:rPr>
          <w:rFonts w:ascii="Times New Roman" w:hAnsi="Times New Roman"/>
        </w:rPr>
        <w:t xml:space="preserve"> galvenā joma, savukārt 4. līmeņa (ja atbilstīgi) un 5. līmeņa attiecīgo normatīvo dokumentu apvienojums ir </w:t>
      </w:r>
      <w:r>
        <w:rPr>
          <w:rFonts w:ascii="Times New Roman" w:hAnsi="Times New Roman"/>
          <w:i/>
          <w:iCs/>
        </w:rPr>
        <w:t>MLA</w:t>
      </w:r>
      <w:r>
        <w:rPr>
          <w:rFonts w:ascii="Times New Roman" w:hAnsi="Times New Roman"/>
        </w:rPr>
        <w:t xml:space="preserve"> pakārtotā joma.</w:t>
      </w:r>
    </w:p>
    <w:p w14:paraId="40695B0B" w14:textId="77777777" w:rsidR="003805B2" w:rsidRPr="006B4D8F" w:rsidRDefault="003805B2" w:rsidP="006B4D8F">
      <w:pPr>
        <w:jc w:val="both"/>
        <w:rPr>
          <w:rFonts w:ascii="Times New Roman" w:eastAsia="Arial" w:hAnsi="Times New Roman" w:cs="Times New Roman"/>
          <w:sz w:val="24"/>
          <w:szCs w:val="24"/>
        </w:rPr>
      </w:pPr>
    </w:p>
    <w:p w14:paraId="40695B0C" w14:textId="77777777" w:rsidR="003805B2" w:rsidRPr="006B4D8F" w:rsidRDefault="00CD1C29" w:rsidP="00AC5CB6">
      <w:pPr>
        <w:pStyle w:val="BodyText"/>
        <w:numPr>
          <w:ilvl w:val="0"/>
          <w:numId w:val="11"/>
        </w:numPr>
        <w:tabs>
          <w:tab w:val="left" w:pos="1013"/>
        </w:tabs>
        <w:jc w:val="both"/>
        <w:rPr>
          <w:rFonts w:ascii="Times New Roman" w:hAnsi="Times New Roman" w:cs="Times New Roman"/>
        </w:rPr>
      </w:pPr>
      <w:r>
        <w:rPr>
          <w:rFonts w:ascii="Times New Roman" w:hAnsi="Times New Roman"/>
          <w:i/>
          <w:iCs/>
        </w:rPr>
        <w:t>MLA</w:t>
      </w:r>
      <w:r>
        <w:rPr>
          <w:rFonts w:ascii="Times New Roman" w:hAnsi="Times New Roman"/>
        </w:rPr>
        <w:t xml:space="preserve"> galvenajā jomā ietilpst darbības, piemēram, produkta sertifikācija un saistītie obligātie dokumenti, piemēram, ISO/IEC 17065. Apliecinājumi, ko veic ANI galvenās jomas līmenī, tiek uzskatīti par vienlīdz uzticamiem.</w:t>
      </w:r>
    </w:p>
    <w:p w14:paraId="40695B0D" w14:textId="77777777" w:rsidR="003805B2" w:rsidRPr="006B4D8F" w:rsidRDefault="003805B2" w:rsidP="006B4D8F">
      <w:pPr>
        <w:jc w:val="both"/>
        <w:rPr>
          <w:rFonts w:ascii="Times New Roman" w:eastAsia="Arial" w:hAnsi="Times New Roman" w:cs="Times New Roman"/>
          <w:sz w:val="24"/>
          <w:szCs w:val="24"/>
        </w:rPr>
      </w:pPr>
    </w:p>
    <w:p w14:paraId="40695B0F" w14:textId="34164AC0" w:rsidR="003805B2" w:rsidRPr="00741A06" w:rsidRDefault="00CD1C29" w:rsidP="00741A06">
      <w:pPr>
        <w:pStyle w:val="BodyText"/>
        <w:numPr>
          <w:ilvl w:val="0"/>
          <w:numId w:val="11"/>
        </w:numPr>
        <w:tabs>
          <w:tab w:val="left" w:pos="1013"/>
        </w:tabs>
        <w:jc w:val="both"/>
        <w:rPr>
          <w:rFonts w:ascii="Times New Roman" w:hAnsi="Times New Roman" w:cs="Times New Roman"/>
        </w:rPr>
      </w:pPr>
      <w:r>
        <w:rPr>
          <w:rFonts w:ascii="Times New Roman" w:hAnsi="Times New Roman"/>
          <w:i/>
          <w:iCs/>
        </w:rPr>
        <w:t>MLA</w:t>
      </w:r>
      <w:r>
        <w:rPr>
          <w:rFonts w:ascii="Times New Roman" w:hAnsi="Times New Roman"/>
        </w:rPr>
        <w:t xml:space="preserve"> ietilpst atbilstības novērtēšanas prasības, piemēram, ISO 9001, un, ja atbilstīgi, – shēmas īpašās prasības, piemēram, ISO TS 22003. Apliecinājumi, ko veic ANI pakārtotās jomas līmenī, tiek uzskatīti par līdzvērtīgiem.</w:t>
      </w:r>
    </w:p>
    <w:p w14:paraId="40695B10" w14:textId="77777777" w:rsidR="003805B2" w:rsidRPr="006B4D8F" w:rsidRDefault="003805B2" w:rsidP="006B4D8F">
      <w:pPr>
        <w:jc w:val="both"/>
        <w:rPr>
          <w:rFonts w:ascii="Times New Roman" w:eastAsia="Arial" w:hAnsi="Times New Roman" w:cs="Times New Roman"/>
          <w:sz w:val="24"/>
          <w:szCs w:val="24"/>
        </w:rPr>
      </w:pPr>
    </w:p>
    <w:p w14:paraId="40695B11"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i/>
          <w:iCs/>
        </w:rPr>
        <w:t>IAF MLA</w:t>
      </w:r>
      <w:r>
        <w:rPr>
          <w:rFonts w:ascii="Times New Roman" w:hAnsi="Times New Roman"/>
        </w:rPr>
        <w:t xml:space="preserve"> nodrošina uzticamību, kas nepieciešama, lai tirgus atzītu atbilstības novērtēšanas rezultātus. Apliecinājumi, ko saskaņā ar </w:t>
      </w:r>
      <w:r>
        <w:rPr>
          <w:rFonts w:ascii="Times New Roman" w:hAnsi="Times New Roman"/>
          <w:i/>
          <w:iCs/>
        </w:rPr>
        <w:t>IAF MLA</w:t>
      </w:r>
      <w:r>
        <w:rPr>
          <w:rFonts w:ascii="Times New Roman" w:hAnsi="Times New Roman"/>
        </w:rPr>
        <w:t xml:space="preserve"> ir izdevusi institūcija, kuru ir akreditējusi </w:t>
      </w:r>
      <w:r>
        <w:rPr>
          <w:rFonts w:ascii="Times New Roman" w:hAnsi="Times New Roman"/>
          <w:i/>
          <w:iCs/>
        </w:rPr>
        <w:t>IAF MLA</w:t>
      </w:r>
      <w:r>
        <w:rPr>
          <w:rFonts w:ascii="Times New Roman" w:hAnsi="Times New Roman"/>
        </w:rPr>
        <w:t xml:space="preserve"> parakstītāja AI, var tikt atzīti visā pasaulē, tādējādi veicinot starptautisko tirdzniecību.</w:t>
      </w:r>
    </w:p>
    <w:p w14:paraId="6632902B" w14:textId="77777777" w:rsidR="006B4D8F" w:rsidRPr="006B4D8F" w:rsidRDefault="006B4D8F" w:rsidP="006B4D8F">
      <w:pPr>
        <w:jc w:val="both"/>
        <w:rPr>
          <w:rFonts w:ascii="Times New Roman" w:hAnsi="Times New Roman" w:cs="Times New Roman"/>
          <w:sz w:val="24"/>
          <w:szCs w:val="24"/>
        </w:rPr>
      </w:pPr>
    </w:p>
    <w:p w14:paraId="0A141963" w14:textId="77777777" w:rsidR="00AC5CB6" w:rsidRDefault="00AC5CB6">
      <w:pPr>
        <w:rPr>
          <w:rFonts w:ascii="Times New Roman" w:eastAsia="Arial" w:hAnsi="Times New Roman" w:cs="Times New Roman"/>
          <w:b/>
          <w:bCs/>
          <w:sz w:val="24"/>
          <w:szCs w:val="24"/>
        </w:rPr>
      </w:pPr>
      <w:r>
        <w:br w:type="page"/>
      </w:r>
    </w:p>
    <w:p w14:paraId="40695B13" w14:textId="24EBEDF2" w:rsidR="003805B2" w:rsidRPr="001B54DA" w:rsidRDefault="00CD1C29" w:rsidP="00851A4F">
      <w:pPr>
        <w:pStyle w:val="Heading1"/>
        <w:spacing w:before="0"/>
        <w:jc w:val="center"/>
        <w:rPr>
          <w:rFonts w:cs="Times New Roman"/>
          <w:b w:val="0"/>
          <w:bCs w:val="0"/>
          <w:sz w:val="28"/>
          <w:szCs w:val="28"/>
        </w:rPr>
      </w:pPr>
      <w:bookmarkStart w:id="0" w:name="_Toc134602816"/>
      <w:r w:rsidRPr="001B54DA">
        <w:rPr>
          <w:sz w:val="28"/>
          <w:szCs w:val="36"/>
        </w:rPr>
        <w:lastRenderedPageBreak/>
        <w:t>SATURA RĀDĪTĀJS</w:t>
      </w:r>
      <w:bookmarkEnd w:id="0"/>
    </w:p>
    <w:sdt>
      <w:sdtPr>
        <w:rPr>
          <w:rFonts w:ascii="Times New Roman" w:eastAsiaTheme="minorHAnsi" w:hAnsi="Times New Roman" w:cs="Times New Roman"/>
          <w:color w:val="auto"/>
          <w:sz w:val="24"/>
          <w:szCs w:val="24"/>
          <w:lang w:val="lv-LV"/>
        </w:rPr>
        <w:id w:val="-790052897"/>
        <w:docPartObj>
          <w:docPartGallery w:val="Table of Contents"/>
          <w:docPartUnique/>
        </w:docPartObj>
      </w:sdtPr>
      <w:sdtEndPr>
        <w:rPr>
          <w:b/>
          <w:bCs/>
          <w:noProof/>
        </w:rPr>
      </w:sdtEndPr>
      <w:sdtContent>
        <w:p w14:paraId="2AF4E53B" w14:textId="228270D8" w:rsidR="00570E4A" w:rsidRPr="001B54DA" w:rsidRDefault="00570E4A">
          <w:pPr>
            <w:pStyle w:val="TOCHeading"/>
            <w:rPr>
              <w:rFonts w:ascii="Times New Roman" w:hAnsi="Times New Roman" w:cs="Times New Roman"/>
              <w:sz w:val="24"/>
              <w:szCs w:val="24"/>
            </w:rPr>
          </w:pPr>
        </w:p>
        <w:p w14:paraId="2C8E1722" w14:textId="773A05CC" w:rsidR="00570E4A" w:rsidRPr="001B54DA" w:rsidRDefault="00570E4A" w:rsidP="001B54DA">
          <w:pPr>
            <w:pStyle w:val="TOC1"/>
            <w:tabs>
              <w:tab w:val="right" w:leader="dot" w:pos="9062"/>
            </w:tabs>
            <w:spacing w:before="0" w:line="360" w:lineRule="auto"/>
            <w:ind w:left="0" w:firstLine="0"/>
            <w:jc w:val="both"/>
            <w:rPr>
              <w:rFonts w:ascii="Times New Roman" w:eastAsiaTheme="minorEastAsia" w:hAnsi="Times New Roman" w:cs="Times New Roman"/>
              <w:noProof/>
              <w:lang w:eastAsia="lv-LV"/>
            </w:rPr>
          </w:pPr>
          <w:r w:rsidRPr="001B54DA">
            <w:rPr>
              <w:rFonts w:ascii="Times New Roman" w:hAnsi="Times New Roman" w:cs="Times New Roman"/>
            </w:rPr>
            <w:fldChar w:fldCharType="begin"/>
          </w:r>
          <w:r w:rsidRPr="001B54DA">
            <w:rPr>
              <w:rFonts w:ascii="Times New Roman" w:hAnsi="Times New Roman" w:cs="Times New Roman"/>
            </w:rPr>
            <w:instrText xml:space="preserve"> TOC \o "1-3" \h \z \u </w:instrText>
          </w:r>
          <w:r w:rsidRPr="001B54DA">
            <w:rPr>
              <w:rFonts w:ascii="Times New Roman" w:hAnsi="Times New Roman" w:cs="Times New Roman"/>
            </w:rPr>
            <w:fldChar w:fldCharType="separate"/>
          </w:r>
          <w:hyperlink w:anchor="_Toc134602819" w:history="1">
            <w:r w:rsidRPr="001B54DA">
              <w:rPr>
                <w:rStyle w:val="Hyperlink"/>
                <w:rFonts w:ascii="Times New Roman" w:hAnsi="Times New Roman" w:cs="Times New Roman"/>
                <w:noProof/>
              </w:rPr>
              <w:t>0. IEVADS</w:t>
            </w:r>
            <w:r w:rsidRPr="001B54DA">
              <w:rPr>
                <w:rFonts w:ascii="Times New Roman" w:hAnsi="Times New Roman" w:cs="Times New Roman"/>
                <w:noProof/>
                <w:webHidden/>
              </w:rPr>
              <w:tab/>
            </w:r>
            <w:r w:rsidRPr="001B54DA">
              <w:rPr>
                <w:rFonts w:ascii="Times New Roman" w:hAnsi="Times New Roman" w:cs="Times New Roman"/>
                <w:noProof/>
                <w:webHidden/>
              </w:rPr>
              <w:fldChar w:fldCharType="begin"/>
            </w:r>
            <w:r w:rsidRPr="001B54DA">
              <w:rPr>
                <w:rFonts w:ascii="Times New Roman" w:hAnsi="Times New Roman" w:cs="Times New Roman"/>
                <w:noProof/>
                <w:webHidden/>
              </w:rPr>
              <w:instrText xml:space="preserve"> PAGEREF _Toc134602819 \h </w:instrText>
            </w:r>
            <w:r w:rsidRPr="001B54DA">
              <w:rPr>
                <w:rFonts w:ascii="Times New Roman" w:hAnsi="Times New Roman" w:cs="Times New Roman"/>
                <w:noProof/>
                <w:webHidden/>
              </w:rPr>
            </w:r>
            <w:r w:rsidRPr="001B54DA">
              <w:rPr>
                <w:rFonts w:ascii="Times New Roman" w:hAnsi="Times New Roman" w:cs="Times New Roman"/>
                <w:noProof/>
                <w:webHidden/>
              </w:rPr>
              <w:fldChar w:fldCharType="separate"/>
            </w:r>
            <w:r w:rsidRPr="001B54DA">
              <w:rPr>
                <w:rFonts w:ascii="Times New Roman" w:hAnsi="Times New Roman" w:cs="Times New Roman"/>
                <w:noProof/>
                <w:webHidden/>
              </w:rPr>
              <w:t>7</w:t>
            </w:r>
            <w:r w:rsidRPr="001B54DA">
              <w:rPr>
                <w:rFonts w:ascii="Times New Roman" w:hAnsi="Times New Roman" w:cs="Times New Roman"/>
                <w:noProof/>
                <w:webHidden/>
              </w:rPr>
              <w:fldChar w:fldCharType="end"/>
            </w:r>
          </w:hyperlink>
        </w:p>
        <w:p w14:paraId="621A3ECD" w14:textId="79908F6B" w:rsidR="00570E4A" w:rsidRPr="001B54DA" w:rsidRDefault="00000000" w:rsidP="001B54DA">
          <w:pPr>
            <w:pStyle w:val="TOC1"/>
            <w:tabs>
              <w:tab w:val="right" w:leader="dot" w:pos="9062"/>
            </w:tabs>
            <w:spacing w:before="0" w:line="360" w:lineRule="auto"/>
            <w:ind w:left="0" w:firstLine="0"/>
            <w:jc w:val="both"/>
            <w:rPr>
              <w:rFonts w:ascii="Times New Roman" w:eastAsiaTheme="minorEastAsia" w:hAnsi="Times New Roman" w:cs="Times New Roman"/>
              <w:noProof/>
              <w:lang w:eastAsia="lv-LV"/>
            </w:rPr>
          </w:pPr>
          <w:hyperlink w:anchor="_Toc134602820" w:history="1">
            <w:r w:rsidR="00570E4A" w:rsidRPr="001B54DA">
              <w:rPr>
                <w:rStyle w:val="Hyperlink"/>
                <w:rFonts w:ascii="Times New Roman" w:hAnsi="Times New Roman" w:cs="Times New Roman"/>
                <w:noProof/>
              </w:rPr>
              <w:t>1. DARBĪBAS JOMA</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_Toc134602820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7</w:t>
            </w:r>
            <w:r w:rsidR="00570E4A" w:rsidRPr="001B54DA">
              <w:rPr>
                <w:rFonts w:ascii="Times New Roman" w:hAnsi="Times New Roman" w:cs="Times New Roman"/>
                <w:noProof/>
                <w:webHidden/>
              </w:rPr>
              <w:fldChar w:fldCharType="end"/>
            </w:r>
          </w:hyperlink>
        </w:p>
        <w:p w14:paraId="23E83B4E" w14:textId="1F3729DE" w:rsidR="00570E4A" w:rsidRPr="001B54DA" w:rsidRDefault="00000000" w:rsidP="001B54DA">
          <w:pPr>
            <w:pStyle w:val="TOC1"/>
            <w:tabs>
              <w:tab w:val="right" w:leader="dot" w:pos="9062"/>
            </w:tabs>
            <w:spacing w:before="0" w:line="360" w:lineRule="auto"/>
            <w:ind w:left="0" w:firstLine="0"/>
            <w:jc w:val="both"/>
            <w:rPr>
              <w:rFonts w:ascii="Times New Roman" w:eastAsiaTheme="minorEastAsia" w:hAnsi="Times New Roman" w:cs="Times New Roman"/>
              <w:noProof/>
              <w:lang w:eastAsia="lv-LV"/>
            </w:rPr>
          </w:pPr>
          <w:hyperlink w:anchor="_Toc134602821" w:history="1">
            <w:r w:rsidR="00570E4A" w:rsidRPr="001B54DA">
              <w:rPr>
                <w:rStyle w:val="Hyperlink"/>
                <w:rFonts w:ascii="Times New Roman" w:hAnsi="Times New Roman" w:cs="Times New Roman"/>
                <w:noProof/>
              </w:rPr>
              <w:t>2. NORMATĪVĀS ATSAUCES</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_Toc134602821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7</w:t>
            </w:r>
            <w:r w:rsidR="00570E4A" w:rsidRPr="001B54DA">
              <w:rPr>
                <w:rFonts w:ascii="Times New Roman" w:hAnsi="Times New Roman" w:cs="Times New Roman"/>
                <w:noProof/>
                <w:webHidden/>
              </w:rPr>
              <w:fldChar w:fldCharType="end"/>
            </w:r>
          </w:hyperlink>
        </w:p>
        <w:p w14:paraId="1F37EA57" w14:textId="6CF7955C" w:rsidR="00570E4A" w:rsidRPr="001B54DA" w:rsidRDefault="00000000" w:rsidP="001B54DA">
          <w:pPr>
            <w:pStyle w:val="TOC1"/>
            <w:tabs>
              <w:tab w:val="right" w:leader="dot" w:pos="9062"/>
            </w:tabs>
            <w:spacing w:before="0" w:line="360" w:lineRule="auto"/>
            <w:ind w:left="0" w:firstLine="0"/>
            <w:jc w:val="both"/>
            <w:rPr>
              <w:rFonts w:ascii="Times New Roman" w:eastAsiaTheme="minorEastAsia" w:hAnsi="Times New Roman" w:cs="Times New Roman"/>
              <w:noProof/>
              <w:lang w:eastAsia="lv-LV"/>
            </w:rPr>
          </w:pPr>
          <w:hyperlink w:anchor="_Toc134602822" w:history="1">
            <w:r w:rsidR="00570E4A" w:rsidRPr="001B54DA">
              <w:rPr>
                <w:rStyle w:val="Hyperlink"/>
                <w:rFonts w:ascii="Times New Roman" w:hAnsi="Times New Roman" w:cs="Times New Roman"/>
                <w:noProof/>
              </w:rPr>
              <w:t>3. TERMINI UN DEFINĪCIJAS</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_Toc134602822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8</w:t>
            </w:r>
            <w:r w:rsidR="00570E4A" w:rsidRPr="001B54DA">
              <w:rPr>
                <w:rFonts w:ascii="Times New Roman" w:hAnsi="Times New Roman" w:cs="Times New Roman"/>
                <w:noProof/>
                <w:webHidden/>
              </w:rPr>
              <w:fldChar w:fldCharType="end"/>
            </w:r>
          </w:hyperlink>
        </w:p>
        <w:p w14:paraId="3F25DEA0" w14:textId="1EF592F9" w:rsidR="00570E4A" w:rsidRPr="001B54DA" w:rsidRDefault="00000000" w:rsidP="001B54DA">
          <w:pPr>
            <w:pStyle w:val="TOC1"/>
            <w:tabs>
              <w:tab w:val="right" w:leader="dot" w:pos="9062"/>
            </w:tabs>
            <w:spacing w:before="0" w:line="360" w:lineRule="auto"/>
            <w:ind w:left="0" w:firstLine="0"/>
            <w:jc w:val="both"/>
            <w:rPr>
              <w:rFonts w:ascii="Times New Roman" w:eastAsiaTheme="minorEastAsia" w:hAnsi="Times New Roman" w:cs="Times New Roman"/>
              <w:noProof/>
              <w:lang w:eastAsia="lv-LV"/>
            </w:rPr>
          </w:pPr>
          <w:hyperlink w:anchor="_Toc134602823" w:history="1">
            <w:r w:rsidR="00570E4A" w:rsidRPr="001B54DA">
              <w:rPr>
                <w:rStyle w:val="Hyperlink"/>
                <w:rFonts w:ascii="Times New Roman" w:hAnsi="Times New Roman" w:cs="Times New Roman"/>
                <w:noProof/>
              </w:rPr>
              <w:t>4. PRINCIPI</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_Toc134602823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8</w:t>
            </w:r>
            <w:r w:rsidR="00570E4A" w:rsidRPr="001B54DA">
              <w:rPr>
                <w:rFonts w:ascii="Times New Roman" w:hAnsi="Times New Roman" w:cs="Times New Roman"/>
                <w:noProof/>
                <w:webHidden/>
              </w:rPr>
              <w:fldChar w:fldCharType="end"/>
            </w:r>
          </w:hyperlink>
        </w:p>
        <w:p w14:paraId="2ADA83DB" w14:textId="2749C699" w:rsidR="00570E4A" w:rsidRPr="001B54DA" w:rsidRDefault="00000000" w:rsidP="001B54DA">
          <w:pPr>
            <w:pStyle w:val="TOC1"/>
            <w:tabs>
              <w:tab w:val="right" w:leader="dot" w:pos="9062"/>
            </w:tabs>
            <w:spacing w:before="0" w:line="360" w:lineRule="auto"/>
            <w:ind w:left="0" w:firstLine="0"/>
            <w:jc w:val="both"/>
            <w:rPr>
              <w:rFonts w:ascii="Times New Roman" w:eastAsiaTheme="minorEastAsia" w:hAnsi="Times New Roman" w:cs="Times New Roman"/>
              <w:noProof/>
              <w:lang w:eastAsia="lv-LV"/>
            </w:rPr>
          </w:pPr>
          <w:hyperlink w:anchor="_Toc134602824" w:history="1">
            <w:r w:rsidR="00570E4A" w:rsidRPr="001B54DA">
              <w:rPr>
                <w:rStyle w:val="Hyperlink"/>
                <w:rFonts w:ascii="Times New Roman" w:hAnsi="Times New Roman" w:cs="Times New Roman"/>
                <w:noProof/>
              </w:rPr>
              <w:t>5. VISPĀRĪGĀS PRASĪBAS</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_Toc134602824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8</w:t>
            </w:r>
            <w:r w:rsidR="00570E4A" w:rsidRPr="001B54DA">
              <w:rPr>
                <w:rFonts w:ascii="Times New Roman" w:hAnsi="Times New Roman" w:cs="Times New Roman"/>
                <w:noProof/>
                <w:webHidden/>
              </w:rPr>
              <w:fldChar w:fldCharType="end"/>
            </w:r>
          </w:hyperlink>
        </w:p>
        <w:p w14:paraId="1C013955" w14:textId="5763A5D0" w:rsidR="00570E4A" w:rsidRPr="001B54DA" w:rsidRDefault="00000000" w:rsidP="001B54DA">
          <w:pPr>
            <w:pStyle w:val="TOC1"/>
            <w:tabs>
              <w:tab w:val="right" w:leader="dot" w:pos="9062"/>
            </w:tabs>
            <w:spacing w:before="0" w:line="360" w:lineRule="auto"/>
            <w:ind w:left="0" w:firstLine="0"/>
            <w:jc w:val="both"/>
            <w:rPr>
              <w:rFonts w:ascii="Times New Roman" w:eastAsiaTheme="minorEastAsia" w:hAnsi="Times New Roman" w:cs="Times New Roman"/>
              <w:noProof/>
              <w:lang w:eastAsia="lv-LV"/>
            </w:rPr>
          </w:pPr>
          <w:hyperlink w:anchor="_Toc134602825" w:history="1">
            <w:r w:rsidR="00570E4A" w:rsidRPr="001B54DA">
              <w:rPr>
                <w:rStyle w:val="Hyperlink"/>
                <w:rFonts w:ascii="Times New Roman" w:hAnsi="Times New Roman" w:cs="Times New Roman"/>
                <w:noProof/>
              </w:rPr>
              <w:t>6. PRASĪBAS STRUKTŪRAI</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_Toc134602825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8</w:t>
            </w:r>
            <w:r w:rsidR="00570E4A" w:rsidRPr="001B54DA">
              <w:rPr>
                <w:rFonts w:ascii="Times New Roman" w:hAnsi="Times New Roman" w:cs="Times New Roman"/>
                <w:noProof/>
                <w:webHidden/>
              </w:rPr>
              <w:fldChar w:fldCharType="end"/>
            </w:r>
          </w:hyperlink>
        </w:p>
        <w:p w14:paraId="7601445F" w14:textId="2169A97C" w:rsidR="00570E4A" w:rsidRPr="001B54DA" w:rsidRDefault="00000000" w:rsidP="001B54DA">
          <w:pPr>
            <w:pStyle w:val="TOC1"/>
            <w:tabs>
              <w:tab w:val="right" w:leader="dot" w:pos="9062"/>
            </w:tabs>
            <w:spacing w:before="0" w:line="360" w:lineRule="auto"/>
            <w:ind w:left="0" w:firstLine="0"/>
            <w:jc w:val="both"/>
            <w:rPr>
              <w:rFonts w:ascii="Times New Roman" w:eastAsiaTheme="minorEastAsia" w:hAnsi="Times New Roman" w:cs="Times New Roman"/>
              <w:noProof/>
              <w:lang w:eastAsia="lv-LV"/>
            </w:rPr>
          </w:pPr>
          <w:hyperlink w:anchor="_Toc134602826" w:history="1">
            <w:r w:rsidR="00570E4A" w:rsidRPr="001B54DA">
              <w:rPr>
                <w:rStyle w:val="Hyperlink"/>
                <w:rFonts w:ascii="Times New Roman" w:hAnsi="Times New Roman" w:cs="Times New Roman"/>
                <w:noProof/>
              </w:rPr>
              <w:t>7. PRASĪBAS RESURSIEM</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_Toc134602826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8</w:t>
            </w:r>
            <w:r w:rsidR="00570E4A" w:rsidRPr="001B54DA">
              <w:rPr>
                <w:rFonts w:ascii="Times New Roman" w:hAnsi="Times New Roman" w:cs="Times New Roman"/>
                <w:noProof/>
                <w:webHidden/>
              </w:rPr>
              <w:fldChar w:fldCharType="end"/>
            </w:r>
          </w:hyperlink>
        </w:p>
        <w:p w14:paraId="29A8F031" w14:textId="0506A1E1" w:rsidR="00570E4A" w:rsidRPr="001B54DA" w:rsidRDefault="00000000" w:rsidP="001B54DA">
          <w:pPr>
            <w:pStyle w:val="TOC1"/>
            <w:tabs>
              <w:tab w:val="right" w:leader="dot" w:pos="9062"/>
            </w:tabs>
            <w:spacing w:before="0" w:line="360" w:lineRule="auto"/>
            <w:ind w:left="0" w:firstLine="0"/>
            <w:jc w:val="both"/>
            <w:rPr>
              <w:rFonts w:ascii="Times New Roman" w:eastAsiaTheme="minorEastAsia" w:hAnsi="Times New Roman" w:cs="Times New Roman"/>
              <w:noProof/>
              <w:lang w:eastAsia="lv-LV"/>
            </w:rPr>
          </w:pPr>
          <w:hyperlink w:anchor="_Toc134602827" w:history="1">
            <w:r w:rsidR="00570E4A" w:rsidRPr="001B54DA">
              <w:rPr>
                <w:rStyle w:val="Hyperlink"/>
                <w:rFonts w:ascii="Times New Roman" w:hAnsi="Times New Roman" w:cs="Times New Roman"/>
                <w:noProof/>
              </w:rPr>
              <w:t>8. INFORMĀCIJAS PRASĪBAS</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_Toc134602827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9</w:t>
            </w:r>
            <w:r w:rsidR="00570E4A" w:rsidRPr="001B54DA">
              <w:rPr>
                <w:rFonts w:ascii="Times New Roman" w:hAnsi="Times New Roman" w:cs="Times New Roman"/>
                <w:noProof/>
                <w:webHidden/>
              </w:rPr>
              <w:fldChar w:fldCharType="end"/>
            </w:r>
          </w:hyperlink>
        </w:p>
        <w:p w14:paraId="51134F0F" w14:textId="71F722AC" w:rsidR="00570E4A" w:rsidRPr="001B54DA" w:rsidRDefault="00000000" w:rsidP="001B54DA">
          <w:pPr>
            <w:pStyle w:val="TOC1"/>
            <w:tabs>
              <w:tab w:val="right" w:leader="dot" w:pos="9062"/>
            </w:tabs>
            <w:spacing w:before="0" w:line="360" w:lineRule="auto"/>
            <w:ind w:left="0" w:firstLine="0"/>
            <w:jc w:val="both"/>
            <w:rPr>
              <w:rFonts w:ascii="Times New Roman" w:eastAsiaTheme="minorEastAsia" w:hAnsi="Times New Roman" w:cs="Times New Roman"/>
              <w:noProof/>
              <w:lang w:eastAsia="lv-LV"/>
            </w:rPr>
          </w:pPr>
          <w:hyperlink w:anchor="_Toc134602828" w:history="1">
            <w:r w:rsidR="00570E4A" w:rsidRPr="001B54DA">
              <w:rPr>
                <w:rStyle w:val="Hyperlink"/>
                <w:rFonts w:ascii="Times New Roman" w:hAnsi="Times New Roman" w:cs="Times New Roman"/>
                <w:noProof/>
              </w:rPr>
              <w:t>9. PRASĪBAS PROCESIEM</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_Toc134602828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9</w:t>
            </w:r>
            <w:r w:rsidR="00570E4A" w:rsidRPr="001B54DA">
              <w:rPr>
                <w:rFonts w:ascii="Times New Roman" w:hAnsi="Times New Roman" w:cs="Times New Roman"/>
                <w:noProof/>
                <w:webHidden/>
              </w:rPr>
              <w:fldChar w:fldCharType="end"/>
            </w:r>
          </w:hyperlink>
        </w:p>
        <w:p w14:paraId="6CCCC252" w14:textId="63A0E021" w:rsidR="00570E4A" w:rsidRPr="001B54DA" w:rsidRDefault="00000000" w:rsidP="001B54DA">
          <w:pPr>
            <w:pStyle w:val="TOC2"/>
            <w:tabs>
              <w:tab w:val="right" w:leader="dot" w:pos="9062"/>
            </w:tabs>
            <w:spacing w:before="0" w:line="360" w:lineRule="auto"/>
            <w:ind w:left="284" w:firstLine="0"/>
            <w:jc w:val="both"/>
            <w:rPr>
              <w:rFonts w:ascii="Times New Roman" w:eastAsiaTheme="minorEastAsia" w:hAnsi="Times New Roman" w:cs="Times New Roman"/>
              <w:noProof/>
              <w:lang w:eastAsia="lv-LV"/>
            </w:rPr>
          </w:pPr>
          <w:hyperlink w:anchor="_Toc134602829" w:history="1">
            <w:r w:rsidR="00570E4A" w:rsidRPr="001B54DA">
              <w:rPr>
                <w:rStyle w:val="Hyperlink"/>
                <w:rFonts w:ascii="Times New Roman" w:hAnsi="Times New Roman" w:cs="Times New Roman"/>
                <w:noProof/>
              </w:rPr>
              <w:t>9.1. Pirmssertifikācijas darbības</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_Toc134602829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9</w:t>
            </w:r>
            <w:r w:rsidR="00570E4A" w:rsidRPr="001B54DA">
              <w:rPr>
                <w:rFonts w:ascii="Times New Roman" w:hAnsi="Times New Roman" w:cs="Times New Roman"/>
                <w:noProof/>
                <w:webHidden/>
              </w:rPr>
              <w:fldChar w:fldCharType="end"/>
            </w:r>
          </w:hyperlink>
        </w:p>
        <w:p w14:paraId="0647B5C2" w14:textId="204452AF" w:rsidR="00570E4A" w:rsidRPr="001B54DA" w:rsidRDefault="00000000" w:rsidP="001B54DA">
          <w:pPr>
            <w:pStyle w:val="TOC2"/>
            <w:tabs>
              <w:tab w:val="right" w:leader="dot" w:pos="9062"/>
            </w:tabs>
            <w:spacing w:before="0" w:line="360" w:lineRule="auto"/>
            <w:ind w:left="284" w:firstLine="0"/>
            <w:jc w:val="both"/>
            <w:rPr>
              <w:rFonts w:ascii="Times New Roman" w:eastAsiaTheme="minorEastAsia" w:hAnsi="Times New Roman" w:cs="Times New Roman"/>
              <w:noProof/>
              <w:lang w:eastAsia="lv-LV"/>
            </w:rPr>
          </w:pPr>
          <w:hyperlink w:anchor="_Toc134602830" w:history="1">
            <w:r w:rsidR="00570E4A" w:rsidRPr="001B54DA">
              <w:rPr>
                <w:rStyle w:val="Hyperlink"/>
                <w:rFonts w:ascii="Times New Roman" w:hAnsi="Times New Roman" w:cs="Times New Roman"/>
                <w:noProof/>
              </w:rPr>
              <w:t>9.2. Auditu plānošana</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_Toc134602830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10</w:t>
            </w:r>
            <w:r w:rsidR="00570E4A" w:rsidRPr="001B54DA">
              <w:rPr>
                <w:rFonts w:ascii="Times New Roman" w:hAnsi="Times New Roman" w:cs="Times New Roman"/>
                <w:noProof/>
                <w:webHidden/>
              </w:rPr>
              <w:fldChar w:fldCharType="end"/>
            </w:r>
          </w:hyperlink>
        </w:p>
        <w:p w14:paraId="08149199" w14:textId="5F8C6BD8" w:rsidR="00570E4A" w:rsidRPr="001B54DA" w:rsidRDefault="00000000" w:rsidP="001B54DA">
          <w:pPr>
            <w:pStyle w:val="TOC2"/>
            <w:tabs>
              <w:tab w:val="right" w:leader="dot" w:pos="9062"/>
            </w:tabs>
            <w:spacing w:before="0" w:line="360" w:lineRule="auto"/>
            <w:ind w:left="284" w:firstLine="0"/>
            <w:jc w:val="both"/>
            <w:rPr>
              <w:rFonts w:ascii="Times New Roman" w:eastAsiaTheme="minorEastAsia" w:hAnsi="Times New Roman" w:cs="Times New Roman"/>
              <w:noProof/>
              <w:lang w:eastAsia="lv-LV"/>
            </w:rPr>
          </w:pPr>
          <w:hyperlink w:anchor="_Toc134602831" w:history="1">
            <w:r w:rsidR="00570E4A" w:rsidRPr="001B54DA">
              <w:rPr>
                <w:rStyle w:val="Hyperlink"/>
                <w:rFonts w:ascii="Times New Roman" w:hAnsi="Times New Roman" w:cs="Times New Roman"/>
                <w:noProof/>
              </w:rPr>
              <w:t>9.3. Sākotnējā sertifikācija</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_Toc134602831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10</w:t>
            </w:r>
            <w:r w:rsidR="00570E4A" w:rsidRPr="001B54DA">
              <w:rPr>
                <w:rFonts w:ascii="Times New Roman" w:hAnsi="Times New Roman" w:cs="Times New Roman"/>
                <w:noProof/>
                <w:webHidden/>
              </w:rPr>
              <w:fldChar w:fldCharType="end"/>
            </w:r>
          </w:hyperlink>
        </w:p>
        <w:p w14:paraId="18223DF3" w14:textId="5511270C" w:rsidR="00570E4A" w:rsidRPr="001B54DA" w:rsidRDefault="00000000" w:rsidP="001B54DA">
          <w:pPr>
            <w:pStyle w:val="TOC2"/>
            <w:tabs>
              <w:tab w:val="right" w:leader="dot" w:pos="9062"/>
            </w:tabs>
            <w:spacing w:before="0" w:line="360" w:lineRule="auto"/>
            <w:ind w:left="284" w:firstLine="0"/>
            <w:jc w:val="both"/>
            <w:rPr>
              <w:rFonts w:ascii="Times New Roman" w:eastAsiaTheme="minorEastAsia" w:hAnsi="Times New Roman" w:cs="Times New Roman"/>
              <w:noProof/>
              <w:lang w:eastAsia="lv-LV"/>
            </w:rPr>
          </w:pPr>
          <w:hyperlink w:anchor="_Toc134602832" w:history="1">
            <w:r w:rsidR="00570E4A" w:rsidRPr="001B54DA">
              <w:rPr>
                <w:rStyle w:val="Hyperlink"/>
                <w:rFonts w:ascii="Times New Roman" w:hAnsi="Times New Roman" w:cs="Times New Roman"/>
                <w:noProof/>
              </w:rPr>
              <w:t>9.4. Auditu veikšana</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_Toc134602832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10</w:t>
            </w:r>
            <w:r w:rsidR="00570E4A" w:rsidRPr="001B54DA">
              <w:rPr>
                <w:rFonts w:ascii="Times New Roman" w:hAnsi="Times New Roman" w:cs="Times New Roman"/>
                <w:noProof/>
                <w:webHidden/>
              </w:rPr>
              <w:fldChar w:fldCharType="end"/>
            </w:r>
          </w:hyperlink>
        </w:p>
        <w:p w14:paraId="74AF62EC" w14:textId="14D77294" w:rsidR="00570E4A" w:rsidRPr="001B54DA" w:rsidRDefault="00000000" w:rsidP="001B54DA">
          <w:pPr>
            <w:pStyle w:val="TOC2"/>
            <w:tabs>
              <w:tab w:val="right" w:leader="dot" w:pos="9062"/>
            </w:tabs>
            <w:spacing w:before="0" w:line="360" w:lineRule="auto"/>
            <w:ind w:left="284" w:firstLine="0"/>
            <w:jc w:val="both"/>
            <w:rPr>
              <w:rFonts w:ascii="Times New Roman" w:eastAsiaTheme="minorEastAsia" w:hAnsi="Times New Roman" w:cs="Times New Roman"/>
              <w:noProof/>
              <w:lang w:eastAsia="lv-LV"/>
            </w:rPr>
          </w:pPr>
          <w:hyperlink w:anchor="_Toc134602833" w:history="1">
            <w:r w:rsidR="00570E4A" w:rsidRPr="001B54DA">
              <w:rPr>
                <w:rStyle w:val="Hyperlink"/>
                <w:rFonts w:ascii="Times New Roman" w:hAnsi="Times New Roman" w:cs="Times New Roman"/>
                <w:noProof/>
              </w:rPr>
              <w:t>9.5. Sertifikācijas lēmums</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_Toc134602833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11</w:t>
            </w:r>
            <w:r w:rsidR="00570E4A" w:rsidRPr="001B54DA">
              <w:rPr>
                <w:rFonts w:ascii="Times New Roman" w:hAnsi="Times New Roman" w:cs="Times New Roman"/>
                <w:noProof/>
                <w:webHidden/>
              </w:rPr>
              <w:fldChar w:fldCharType="end"/>
            </w:r>
          </w:hyperlink>
        </w:p>
        <w:p w14:paraId="0772FB2A" w14:textId="7E2B3DCA" w:rsidR="00570E4A" w:rsidRPr="001B54DA" w:rsidRDefault="00000000" w:rsidP="001B54DA">
          <w:pPr>
            <w:pStyle w:val="TOC2"/>
            <w:tabs>
              <w:tab w:val="right" w:leader="dot" w:pos="9062"/>
            </w:tabs>
            <w:spacing w:before="0" w:line="360" w:lineRule="auto"/>
            <w:ind w:left="284" w:firstLine="0"/>
            <w:jc w:val="both"/>
            <w:rPr>
              <w:rFonts w:ascii="Times New Roman" w:eastAsiaTheme="minorEastAsia" w:hAnsi="Times New Roman" w:cs="Times New Roman"/>
              <w:noProof/>
              <w:lang w:eastAsia="lv-LV"/>
            </w:rPr>
          </w:pPr>
          <w:hyperlink w:anchor="_Toc134602834" w:history="1">
            <w:r w:rsidR="00570E4A" w:rsidRPr="001B54DA">
              <w:rPr>
                <w:rStyle w:val="Hyperlink"/>
                <w:rFonts w:ascii="Times New Roman" w:hAnsi="Times New Roman" w:cs="Times New Roman"/>
                <w:noProof/>
              </w:rPr>
              <w:t>9.6. Sertifikācijas saglabāšana</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_Toc134602834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11</w:t>
            </w:r>
            <w:r w:rsidR="00570E4A" w:rsidRPr="001B54DA">
              <w:rPr>
                <w:rFonts w:ascii="Times New Roman" w:hAnsi="Times New Roman" w:cs="Times New Roman"/>
                <w:noProof/>
                <w:webHidden/>
              </w:rPr>
              <w:fldChar w:fldCharType="end"/>
            </w:r>
          </w:hyperlink>
        </w:p>
        <w:p w14:paraId="611A1E72" w14:textId="6DCE4DA4" w:rsidR="00570E4A" w:rsidRPr="001B54DA" w:rsidRDefault="00000000" w:rsidP="001B54DA">
          <w:pPr>
            <w:pStyle w:val="TOC2"/>
            <w:tabs>
              <w:tab w:val="right" w:leader="dot" w:pos="9062"/>
            </w:tabs>
            <w:spacing w:before="0" w:line="360" w:lineRule="auto"/>
            <w:ind w:left="284" w:firstLine="0"/>
            <w:jc w:val="both"/>
            <w:rPr>
              <w:rFonts w:ascii="Times New Roman" w:eastAsiaTheme="minorEastAsia" w:hAnsi="Times New Roman" w:cs="Times New Roman"/>
              <w:noProof/>
              <w:lang w:eastAsia="lv-LV"/>
            </w:rPr>
          </w:pPr>
          <w:hyperlink w:anchor="_Toc134602835" w:history="1">
            <w:r w:rsidR="00570E4A" w:rsidRPr="001B54DA">
              <w:rPr>
                <w:rStyle w:val="Hyperlink"/>
                <w:rFonts w:ascii="Times New Roman" w:hAnsi="Times New Roman" w:cs="Times New Roman"/>
                <w:noProof/>
              </w:rPr>
              <w:t>9.7. Apelācijas</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_Toc134602835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11</w:t>
            </w:r>
            <w:r w:rsidR="00570E4A" w:rsidRPr="001B54DA">
              <w:rPr>
                <w:rFonts w:ascii="Times New Roman" w:hAnsi="Times New Roman" w:cs="Times New Roman"/>
                <w:noProof/>
                <w:webHidden/>
              </w:rPr>
              <w:fldChar w:fldCharType="end"/>
            </w:r>
          </w:hyperlink>
        </w:p>
        <w:p w14:paraId="420EF15A" w14:textId="1C184C5E" w:rsidR="00570E4A" w:rsidRPr="001B54DA" w:rsidRDefault="00000000" w:rsidP="001B54DA">
          <w:pPr>
            <w:pStyle w:val="TOC2"/>
            <w:tabs>
              <w:tab w:val="right" w:leader="dot" w:pos="9062"/>
            </w:tabs>
            <w:spacing w:before="0" w:line="360" w:lineRule="auto"/>
            <w:ind w:left="284" w:firstLine="0"/>
            <w:jc w:val="both"/>
            <w:rPr>
              <w:rFonts w:ascii="Times New Roman" w:eastAsiaTheme="minorEastAsia" w:hAnsi="Times New Roman" w:cs="Times New Roman"/>
              <w:noProof/>
              <w:lang w:eastAsia="lv-LV"/>
            </w:rPr>
          </w:pPr>
          <w:hyperlink w:anchor="_Toc134602836" w:history="1">
            <w:r w:rsidR="00570E4A" w:rsidRPr="001B54DA">
              <w:rPr>
                <w:rStyle w:val="Hyperlink"/>
                <w:rFonts w:ascii="Times New Roman" w:hAnsi="Times New Roman" w:cs="Times New Roman"/>
                <w:noProof/>
              </w:rPr>
              <w:t>9.8. Sūdzības</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_Toc134602836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11</w:t>
            </w:r>
            <w:r w:rsidR="00570E4A" w:rsidRPr="001B54DA">
              <w:rPr>
                <w:rFonts w:ascii="Times New Roman" w:hAnsi="Times New Roman" w:cs="Times New Roman"/>
                <w:noProof/>
                <w:webHidden/>
              </w:rPr>
              <w:fldChar w:fldCharType="end"/>
            </w:r>
          </w:hyperlink>
        </w:p>
        <w:p w14:paraId="524DDFCA" w14:textId="207D0BCF" w:rsidR="00570E4A" w:rsidRPr="001B54DA" w:rsidRDefault="00000000" w:rsidP="001B54DA">
          <w:pPr>
            <w:pStyle w:val="TOC2"/>
            <w:tabs>
              <w:tab w:val="right" w:leader="dot" w:pos="9062"/>
            </w:tabs>
            <w:spacing w:before="0" w:line="360" w:lineRule="auto"/>
            <w:ind w:left="284" w:firstLine="0"/>
            <w:jc w:val="both"/>
            <w:rPr>
              <w:rFonts w:ascii="Times New Roman" w:eastAsiaTheme="minorEastAsia" w:hAnsi="Times New Roman" w:cs="Times New Roman"/>
              <w:noProof/>
              <w:lang w:eastAsia="lv-LV"/>
            </w:rPr>
          </w:pPr>
          <w:hyperlink w:anchor="_Toc134602837" w:history="1">
            <w:r w:rsidR="00570E4A" w:rsidRPr="001B54DA">
              <w:rPr>
                <w:rStyle w:val="Hyperlink"/>
                <w:rFonts w:ascii="Times New Roman" w:hAnsi="Times New Roman" w:cs="Times New Roman"/>
                <w:noProof/>
              </w:rPr>
              <w:t>9.9. Klientu pieraksti</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_Toc134602837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11</w:t>
            </w:r>
            <w:r w:rsidR="00570E4A" w:rsidRPr="001B54DA">
              <w:rPr>
                <w:rFonts w:ascii="Times New Roman" w:hAnsi="Times New Roman" w:cs="Times New Roman"/>
                <w:noProof/>
                <w:webHidden/>
              </w:rPr>
              <w:fldChar w:fldCharType="end"/>
            </w:r>
          </w:hyperlink>
        </w:p>
        <w:p w14:paraId="108F16E9" w14:textId="0BE6B810" w:rsidR="00570E4A" w:rsidRPr="001B54DA" w:rsidRDefault="00000000" w:rsidP="001B54DA">
          <w:pPr>
            <w:pStyle w:val="TOC1"/>
            <w:tabs>
              <w:tab w:val="right" w:leader="dot" w:pos="9062"/>
            </w:tabs>
            <w:spacing w:before="0" w:line="360" w:lineRule="auto"/>
            <w:ind w:left="0" w:firstLine="0"/>
            <w:jc w:val="both"/>
            <w:rPr>
              <w:rFonts w:ascii="Times New Roman" w:eastAsiaTheme="minorEastAsia" w:hAnsi="Times New Roman" w:cs="Times New Roman"/>
              <w:noProof/>
              <w:lang w:eastAsia="lv-LV"/>
            </w:rPr>
          </w:pPr>
          <w:hyperlink w:anchor="_Toc134602838" w:history="1">
            <w:r w:rsidR="00570E4A" w:rsidRPr="001B54DA">
              <w:rPr>
                <w:rStyle w:val="Hyperlink"/>
                <w:rFonts w:ascii="Times New Roman" w:hAnsi="Times New Roman" w:cs="Times New Roman"/>
                <w:noProof/>
              </w:rPr>
              <w:t>10. PĀRVALDĪBAS SISTĒMAS PRASĪBAS SERTIFIKĀCIJAS INSTITŪCIJĀM</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_Toc134602838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11</w:t>
            </w:r>
            <w:r w:rsidR="00570E4A" w:rsidRPr="001B54DA">
              <w:rPr>
                <w:rFonts w:ascii="Times New Roman" w:hAnsi="Times New Roman" w:cs="Times New Roman"/>
                <w:noProof/>
                <w:webHidden/>
              </w:rPr>
              <w:fldChar w:fldCharType="end"/>
            </w:r>
          </w:hyperlink>
        </w:p>
        <w:p w14:paraId="5C6EA9E8" w14:textId="0E2EE967" w:rsidR="00570E4A" w:rsidRPr="001B54DA" w:rsidRDefault="00000000" w:rsidP="001B54DA">
          <w:pPr>
            <w:pStyle w:val="TOC1"/>
            <w:tabs>
              <w:tab w:val="right" w:leader="dot" w:pos="9062"/>
            </w:tabs>
            <w:spacing w:before="0" w:line="360" w:lineRule="auto"/>
            <w:ind w:left="0" w:firstLine="0"/>
            <w:jc w:val="both"/>
            <w:rPr>
              <w:rFonts w:ascii="Times New Roman" w:eastAsiaTheme="minorEastAsia" w:hAnsi="Times New Roman" w:cs="Times New Roman"/>
              <w:noProof/>
              <w:lang w:eastAsia="lv-LV"/>
            </w:rPr>
          </w:pPr>
          <w:hyperlink w:anchor="_Toc134602839" w:history="1">
            <w:r w:rsidR="00570E4A" w:rsidRPr="001B54DA">
              <w:rPr>
                <w:rStyle w:val="Hyperlink"/>
                <w:rFonts w:ascii="Times New Roman" w:hAnsi="Times New Roman" w:cs="Times New Roman"/>
                <w:noProof/>
              </w:rPr>
              <w:t xml:space="preserve">A PAPILDINĀJUMS (normatīvs). ATBILSTĪBA TIESĪBU AKTIEM KĀ AKREDITĒTAS </w:t>
            </w:r>
            <w:r w:rsidR="00570E4A" w:rsidRPr="001B54DA">
              <w:rPr>
                <w:rStyle w:val="Hyperlink"/>
                <w:rFonts w:ascii="Times New Roman" w:hAnsi="Times New Roman" w:cs="Times New Roman"/>
                <w:i/>
                <w:iCs/>
                <w:noProof/>
              </w:rPr>
              <w:t>OH&amp;SMS</w:t>
            </w:r>
            <w:r w:rsidR="00570E4A" w:rsidRPr="001B54DA">
              <w:rPr>
                <w:rStyle w:val="Hyperlink"/>
                <w:rFonts w:ascii="Times New Roman" w:hAnsi="Times New Roman" w:cs="Times New Roman"/>
                <w:noProof/>
              </w:rPr>
              <w:t xml:space="preserve"> SERTIFIKĀCIJAS SASTĀVDAĻA</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_Toc134602839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11</w:t>
            </w:r>
            <w:r w:rsidR="00570E4A" w:rsidRPr="001B54DA">
              <w:rPr>
                <w:rFonts w:ascii="Times New Roman" w:hAnsi="Times New Roman" w:cs="Times New Roman"/>
                <w:noProof/>
                <w:webHidden/>
              </w:rPr>
              <w:fldChar w:fldCharType="end"/>
            </w:r>
          </w:hyperlink>
        </w:p>
        <w:p w14:paraId="566D08E7" w14:textId="22189EE8" w:rsidR="00570E4A" w:rsidRPr="001B54DA" w:rsidRDefault="00000000" w:rsidP="001B54DA">
          <w:pPr>
            <w:pStyle w:val="TOC1"/>
            <w:tabs>
              <w:tab w:val="right" w:leader="dot" w:pos="9062"/>
            </w:tabs>
            <w:spacing w:before="0" w:line="360" w:lineRule="auto"/>
            <w:ind w:left="0" w:firstLine="0"/>
            <w:jc w:val="both"/>
            <w:rPr>
              <w:rFonts w:ascii="Times New Roman" w:eastAsiaTheme="minorEastAsia" w:hAnsi="Times New Roman" w:cs="Times New Roman"/>
              <w:noProof/>
              <w:lang w:eastAsia="lv-LV"/>
            </w:rPr>
          </w:pPr>
          <w:hyperlink w:anchor="_Toc134602843" w:history="1">
            <w:r w:rsidR="00570E4A" w:rsidRPr="001B54DA">
              <w:rPr>
                <w:rStyle w:val="Hyperlink"/>
                <w:rFonts w:ascii="Times New Roman" w:hAnsi="Times New Roman" w:cs="Times New Roman"/>
                <w:noProof/>
              </w:rPr>
              <w:t>B PAPILDINĀJUMS (normatīvs). AKREDITĀCIJAS SFĒRA</w:t>
            </w:r>
            <w:r w:rsidR="00570E4A" w:rsidRPr="001B54DA">
              <w:rPr>
                <w:rFonts w:ascii="Times New Roman" w:hAnsi="Times New Roman" w:cs="Times New Roman"/>
                <w:noProof/>
                <w:webHidden/>
              </w:rPr>
              <w:tab/>
            </w:r>
            <w:r w:rsidR="00570E4A" w:rsidRPr="001B54DA">
              <w:rPr>
                <w:rFonts w:ascii="Times New Roman" w:hAnsi="Times New Roman" w:cs="Times New Roman"/>
                <w:noProof/>
                <w:webHidden/>
              </w:rPr>
              <w:fldChar w:fldCharType="begin"/>
            </w:r>
            <w:r w:rsidR="00570E4A" w:rsidRPr="001B54DA">
              <w:rPr>
                <w:rFonts w:ascii="Times New Roman" w:hAnsi="Times New Roman" w:cs="Times New Roman"/>
                <w:noProof/>
                <w:webHidden/>
              </w:rPr>
              <w:instrText xml:space="preserve"> PAGEREF _Toc134602843 \h </w:instrText>
            </w:r>
            <w:r w:rsidR="00570E4A" w:rsidRPr="001B54DA">
              <w:rPr>
                <w:rFonts w:ascii="Times New Roman" w:hAnsi="Times New Roman" w:cs="Times New Roman"/>
                <w:noProof/>
                <w:webHidden/>
              </w:rPr>
            </w:r>
            <w:r w:rsidR="00570E4A" w:rsidRPr="001B54DA">
              <w:rPr>
                <w:rFonts w:ascii="Times New Roman" w:hAnsi="Times New Roman" w:cs="Times New Roman"/>
                <w:noProof/>
                <w:webHidden/>
              </w:rPr>
              <w:fldChar w:fldCharType="separate"/>
            </w:r>
            <w:r w:rsidR="00570E4A" w:rsidRPr="001B54DA">
              <w:rPr>
                <w:rFonts w:ascii="Times New Roman" w:hAnsi="Times New Roman" w:cs="Times New Roman"/>
                <w:noProof/>
                <w:webHidden/>
              </w:rPr>
              <w:t>15</w:t>
            </w:r>
            <w:r w:rsidR="00570E4A" w:rsidRPr="001B54DA">
              <w:rPr>
                <w:rFonts w:ascii="Times New Roman" w:hAnsi="Times New Roman" w:cs="Times New Roman"/>
                <w:noProof/>
                <w:webHidden/>
              </w:rPr>
              <w:fldChar w:fldCharType="end"/>
            </w:r>
          </w:hyperlink>
        </w:p>
        <w:p w14:paraId="100AC2CE" w14:textId="72B74B62" w:rsidR="00570E4A" w:rsidRPr="001B54DA" w:rsidRDefault="00570E4A">
          <w:pPr>
            <w:rPr>
              <w:rFonts w:ascii="Times New Roman" w:hAnsi="Times New Roman" w:cs="Times New Roman"/>
              <w:sz w:val="24"/>
              <w:szCs w:val="24"/>
            </w:rPr>
          </w:pPr>
          <w:r w:rsidRPr="001B54DA">
            <w:rPr>
              <w:rFonts w:ascii="Times New Roman" w:hAnsi="Times New Roman" w:cs="Times New Roman"/>
              <w:b/>
              <w:bCs/>
              <w:noProof/>
              <w:sz w:val="24"/>
              <w:szCs w:val="24"/>
            </w:rPr>
            <w:fldChar w:fldCharType="end"/>
          </w:r>
        </w:p>
      </w:sdtContent>
    </w:sdt>
    <w:p w14:paraId="739145E2" w14:textId="28F6FF38" w:rsidR="00CF742C" w:rsidRPr="001B54DA" w:rsidRDefault="00CF742C">
      <w:pPr>
        <w:rPr>
          <w:rFonts w:ascii="Times New Roman" w:hAnsi="Times New Roman" w:cs="Times New Roman"/>
          <w:sz w:val="24"/>
          <w:szCs w:val="24"/>
        </w:rPr>
      </w:pPr>
      <w:r w:rsidRPr="001B54DA">
        <w:rPr>
          <w:rFonts w:ascii="Times New Roman" w:hAnsi="Times New Roman" w:cs="Times New Roman"/>
          <w:sz w:val="24"/>
          <w:szCs w:val="24"/>
        </w:rPr>
        <w:br w:type="page"/>
      </w:r>
    </w:p>
    <w:p w14:paraId="4BC68B4C" w14:textId="7559228C" w:rsidR="00CF742C" w:rsidRDefault="00CF742C">
      <w:pPr>
        <w:rPr>
          <w:rFonts w:ascii="Times New Roman" w:eastAsia="Arial" w:hAnsi="Times New Roman" w:cs="Times New Roman"/>
          <w:b/>
          <w:bCs/>
          <w:sz w:val="24"/>
          <w:szCs w:val="24"/>
        </w:rPr>
      </w:pPr>
    </w:p>
    <w:p w14:paraId="0A90004B" w14:textId="77777777" w:rsidR="00F2657C" w:rsidRDefault="00F2657C">
      <w:pPr>
        <w:rPr>
          <w:rFonts w:ascii="Times New Roman" w:eastAsia="Arial" w:hAnsi="Times New Roman" w:cs="Times New Roman"/>
          <w:b/>
          <w:bCs/>
          <w:sz w:val="24"/>
          <w:szCs w:val="24"/>
        </w:rPr>
      </w:pPr>
    </w:p>
    <w:p w14:paraId="1E36DC1A" w14:textId="77777777" w:rsidR="00F2657C" w:rsidRDefault="00F2657C">
      <w:pPr>
        <w:rPr>
          <w:rFonts w:ascii="Times New Roman" w:eastAsia="Arial" w:hAnsi="Times New Roman" w:cs="Times New Roman"/>
          <w:b/>
          <w:bCs/>
          <w:sz w:val="24"/>
          <w:szCs w:val="24"/>
        </w:rPr>
      </w:pPr>
    </w:p>
    <w:p w14:paraId="46B30779" w14:textId="77777777" w:rsidR="00F2657C" w:rsidRDefault="00F2657C">
      <w:pPr>
        <w:rPr>
          <w:rFonts w:ascii="Times New Roman" w:eastAsia="Arial" w:hAnsi="Times New Roman" w:cs="Times New Roman"/>
          <w:b/>
          <w:bCs/>
          <w:sz w:val="24"/>
          <w:szCs w:val="24"/>
        </w:rPr>
      </w:pPr>
    </w:p>
    <w:p w14:paraId="752DE001" w14:textId="77777777" w:rsidR="00F2657C" w:rsidRDefault="00F2657C">
      <w:pPr>
        <w:rPr>
          <w:rFonts w:ascii="Times New Roman" w:eastAsia="Arial" w:hAnsi="Times New Roman" w:cs="Times New Roman"/>
          <w:b/>
          <w:bCs/>
          <w:sz w:val="24"/>
          <w:szCs w:val="24"/>
        </w:rPr>
      </w:pPr>
    </w:p>
    <w:p w14:paraId="60D2C75A" w14:textId="77777777" w:rsidR="00F2657C" w:rsidRDefault="00F2657C">
      <w:pPr>
        <w:rPr>
          <w:rFonts w:ascii="Times New Roman" w:eastAsia="Arial" w:hAnsi="Times New Roman" w:cs="Times New Roman"/>
          <w:b/>
          <w:bCs/>
          <w:sz w:val="24"/>
          <w:szCs w:val="24"/>
        </w:rPr>
      </w:pPr>
    </w:p>
    <w:p w14:paraId="7D2119EA" w14:textId="77777777" w:rsidR="00F2657C" w:rsidRDefault="00F2657C">
      <w:pPr>
        <w:rPr>
          <w:rFonts w:ascii="Times New Roman" w:eastAsia="Arial" w:hAnsi="Times New Roman" w:cs="Times New Roman"/>
          <w:b/>
          <w:bCs/>
          <w:sz w:val="24"/>
          <w:szCs w:val="24"/>
        </w:rPr>
      </w:pPr>
    </w:p>
    <w:p w14:paraId="71DF0A3E" w14:textId="77777777" w:rsidR="00F2657C" w:rsidRDefault="00F2657C">
      <w:pPr>
        <w:rPr>
          <w:rFonts w:ascii="Times New Roman" w:eastAsia="Arial" w:hAnsi="Times New Roman" w:cs="Times New Roman"/>
          <w:b/>
          <w:bCs/>
          <w:sz w:val="24"/>
          <w:szCs w:val="24"/>
        </w:rPr>
      </w:pPr>
    </w:p>
    <w:p w14:paraId="48E9B6E3" w14:textId="77777777" w:rsidR="00F2657C" w:rsidRDefault="00F2657C">
      <w:pPr>
        <w:rPr>
          <w:rFonts w:ascii="Times New Roman" w:eastAsia="Arial" w:hAnsi="Times New Roman" w:cs="Times New Roman"/>
          <w:b/>
          <w:bCs/>
          <w:sz w:val="24"/>
          <w:szCs w:val="24"/>
        </w:rPr>
      </w:pPr>
    </w:p>
    <w:p w14:paraId="05A0661F" w14:textId="77777777" w:rsidR="00F2657C" w:rsidRDefault="00F2657C">
      <w:pPr>
        <w:rPr>
          <w:rFonts w:ascii="Times New Roman" w:eastAsia="Arial" w:hAnsi="Times New Roman" w:cs="Times New Roman"/>
          <w:b/>
          <w:bCs/>
          <w:sz w:val="24"/>
          <w:szCs w:val="24"/>
        </w:rPr>
      </w:pPr>
    </w:p>
    <w:p w14:paraId="7645357D" w14:textId="77777777" w:rsidR="00F2657C" w:rsidRDefault="00F2657C">
      <w:pPr>
        <w:rPr>
          <w:rFonts w:ascii="Times New Roman" w:eastAsia="Arial" w:hAnsi="Times New Roman" w:cs="Times New Roman"/>
          <w:b/>
          <w:bCs/>
          <w:sz w:val="24"/>
          <w:szCs w:val="24"/>
        </w:rPr>
      </w:pPr>
    </w:p>
    <w:p w14:paraId="2B18A275" w14:textId="77777777" w:rsidR="00F2657C" w:rsidRDefault="00F2657C">
      <w:pPr>
        <w:rPr>
          <w:rFonts w:ascii="Times New Roman" w:eastAsia="Arial" w:hAnsi="Times New Roman" w:cs="Times New Roman"/>
          <w:b/>
          <w:bCs/>
          <w:sz w:val="24"/>
          <w:szCs w:val="24"/>
        </w:rPr>
      </w:pPr>
    </w:p>
    <w:p w14:paraId="573CE035" w14:textId="77777777" w:rsidR="00F2657C" w:rsidRDefault="00F2657C">
      <w:pPr>
        <w:rPr>
          <w:rFonts w:ascii="Times New Roman" w:eastAsia="Arial" w:hAnsi="Times New Roman" w:cs="Times New Roman"/>
          <w:b/>
          <w:bCs/>
          <w:sz w:val="24"/>
          <w:szCs w:val="24"/>
        </w:rPr>
      </w:pPr>
    </w:p>
    <w:p w14:paraId="17E089E9" w14:textId="77777777" w:rsidR="00F2657C" w:rsidRDefault="00F2657C">
      <w:pPr>
        <w:rPr>
          <w:rFonts w:ascii="Times New Roman" w:eastAsia="Arial" w:hAnsi="Times New Roman" w:cs="Times New Roman"/>
          <w:b/>
          <w:bCs/>
          <w:sz w:val="24"/>
          <w:szCs w:val="24"/>
        </w:rPr>
      </w:pPr>
    </w:p>
    <w:p w14:paraId="4AA99242" w14:textId="77777777" w:rsidR="00F2657C" w:rsidRDefault="00F2657C">
      <w:pPr>
        <w:rPr>
          <w:rFonts w:ascii="Times New Roman" w:eastAsia="Arial" w:hAnsi="Times New Roman" w:cs="Times New Roman"/>
          <w:b/>
          <w:bCs/>
          <w:sz w:val="24"/>
          <w:szCs w:val="24"/>
        </w:rPr>
      </w:pPr>
    </w:p>
    <w:p w14:paraId="106A6E9A" w14:textId="77777777" w:rsidR="00F2657C" w:rsidRDefault="00F2657C">
      <w:pPr>
        <w:rPr>
          <w:rFonts w:ascii="Times New Roman" w:eastAsia="Arial" w:hAnsi="Times New Roman" w:cs="Times New Roman"/>
          <w:b/>
          <w:bCs/>
          <w:sz w:val="24"/>
          <w:szCs w:val="24"/>
        </w:rPr>
      </w:pPr>
    </w:p>
    <w:p w14:paraId="4F5B6AAE" w14:textId="77777777" w:rsidR="00F2657C" w:rsidRDefault="00F2657C">
      <w:pPr>
        <w:rPr>
          <w:rFonts w:ascii="Times New Roman" w:eastAsia="Arial" w:hAnsi="Times New Roman" w:cs="Times New Roman"/>
          <w:b/>
          <w:bCs/>
          <w:sz w:val="24"/>
          <w:szCs w:val="24"/>
        </w:rPr>
      </w:pPr>
    </w:p>
    <w:p w14:paraId="250C6D7F" w14:textId="77777777" w:rsidR="00F2657C" w:rsidRDefault="00F2657C">
      <w:pPr>
        <w:rPr>
          <w:rFonts w:ascii="Times New Roman" w:eastAsia="Arial" w:hAnsi="Times New Roman" w:cs="Times New Roman"/>
          <w:b/>
          <w:bCs/>
          <w:sz w:val="24"/>
          <w:szCs w:val="24"/>
        </w:rPr>
      </w:pPr>
    </w:p>
    <w:p w14:paraId="42B61C0D" w14:textId="77777777" w:rsidR="00F2657C" w:rsidRDefault="00F2657C">
      <w:pPr>
        <w:rPr>
          <w:rFonts w:ascii="Times New Roman" w:eastAsia="Arial" w:hAnsi="Times New Roman" w:cs="Times New Roman"/>
          <w:b/>
          <w:bCs/>
          <w:sz w:val="24"/>
          <w:szCs w:val="24"/>
        </w:rPr>
      </w:pPr>
    </w:p>
    <w:p w14:paraId="5B020C02" w14:textId="77777777" w:rsidR="00F2657C" w:rsidRDefault="00F2657C">
      <w:pPr>
        <w:rPr>
          <w:rFonts w:ascii="Times New Roman" w:eastAsia="Arial" w:hAnsi="Times New Roman" w:cs="Times New Roman"/>
          <w:b/>
          <w:bCs/>
          <w:sz w:val="24"/>
          <w:szCs w:val="24"/>
        </w:rPr>
      </w:pPr>
    </w:p>
    <w:p w14:paraId="4E582299" w14:textId="77777777" w:rsidR="00F2657C" w:rsidRDefault="00F2657C">
      <w:pPr>
        <w:rPr>
          <w:rFonts w:ascii="Times New Roman" w:eastAsia="Arial" w:hAnsi="Times New Roman" w:cs="Times New Roman"/>
          <w:b/>
          <w:bCs/>
          <w:sz w:val="24"/>
          <w:szCs w:val="24"/>
        </w:rPr>
      </w:pPr>
    </w:p>
    <w:p w14:paraId="383B062F" w14:textId="77777777" w:rsidR="00F2657C" w:rsidRDefault="00F2657C">
      <w:pPr>
        <w:rPr>
          <w:rFonts w:ascii="Times New Roman" w:eastAsia="Arial" w:hAnsi="Times New Roman" w:cs="Times New Roman"/>
          <w:b/>
          <w:bCs/>
          <w:sz w:val="24"/>
          <w:szCs w:val="24"/>
        </w:rPr>
      </w:pPr>
    </w:p>
    <w:p w14:paraId="183E35BC" w14:textId="77777777" w:rsidR="00F2657C" w:rsidRDefault="00F2657C">
      <w:pPr>
        <w:rPr>
          <w:rFonts w:ascii="Times New Roman" w:eastAsia="Arial" w:hAnsi="Times New Roman" w:cs="Times New Roman"/>
          <w:b/>
          <w:bCs/>
          <w:sz w:val="24"/>
          <w:szCs w:val="24"/>
        </w:rPr>
      </w:pPr>
    </w:p>
    <w:p w14:paraId="0E017BFB" w14:textId="77777777" w:rsidR="00F2657C" w:rsidRDefault="00F2657C">
      <w:pPr>
        <w:rPr>
          <w:rFonts w:ascii="Times New Roman" w:eastAsia="Arial" w:hAnsi="Times New Roman" w:cs="Times New Roman"/>
          <w:b/>
          <w:bCs/>
          <w:sz w:val="24"/>
          <w:szCs w:val="24"/>
        </w:rPr>
      </w:pPr>
    </w:p>
    <w:p w14:paraId="509C0430" w14:textId="77777777" w:rsidR="00F2657C" w:rsidRDefault="00F2657C">
      <w:pPr>
        <w:rPr>
          <w:rFonts w:ascii="Times New Roman" w:eastAsia="Arial" w:hAnsi="Times New Roman" w:cs="Times New Roman"/>
          <w:b/>
          <w:bCs/>
          <w:sz w:val="24"/>
          <w:szCs w:val="24"/>
        </w:rPr>
      </w:pPr>
    </w:p>
    <w:p w14:paraId="5F1BA7FB" w14:textId="77777777" w:rsidR="00F2657C" w:rsidRDefault="00F2657C">
      <w:pPr>
        <w:rPr>
          <w:rFonts w:ascii="Times New Roman" w:eastAsia="Arial" w:hAnsi="Times New Roman" w:cs="Times New Roman"/>
          <w:b/>
          <w:bCs/>
          <w:sz w:val="24"/>
          <w:szCs w:val="24"/>
        </w:rPr>
      </w:pPr>
    </w:p>
    <w:p w14:paraId="2F1B97A8" w14:textId="77777777" w:rsidR="00F2657C" w:rsidRDefault="00F2657C">
      <w:pPr>
        <w:rPr>
          <w:rFonts w:ascii="Times New Roman" w:eastAsia="Arial" w:hAnsi="Times New Roman" w:cs="Times New Roman"/>
          <w:b/>
          <w:bCs/>
          <w:sz w:val="24"/>
          <w:szCs w:val="24"/>
        </w:rPr>
      </w:pPr>
    </w:p>
    <w:p w14:paraId="1F0190F7" w14:textId="77777777" w:rsidR="00F2657C" w:rsidRDefault="00F2657C">
      <w:pPr>
        <w:rPr>
          <w:rFonts w:ascii="Times New Roman" w:eastAsia="Arial" w:hAnsi="Times New Roman" w:cs="Times New Roman"/>
          <w:b/>
          <w:bCs/>
          <w:sz w:val="24"/>
          <w:szCs w:val="24"/>
        </w:rPr>
      </w:pPr>
    </w:p>
    <w:p w14:paraId="4EB57875" w14:textId="77777777" w:rsidR="00F2657C" w:rsidRDefault="00F2657C">
      <w:pPr>
        <w:rPr>
          <w:rFonts w:ascii="Times New Roman" w:eastAsia="Arial" w:hAnsi="Times New Roman" w:cs="Times New Roman"/>
          <w:b/>
          <w:bCs/>
          <w:sz w:val="24"/>
          <w:szCs w:val="24"/>
        </w:rPr>
      </w:pPr>
    </w:p>
    <w:p w14:paraId="46A8C94B" w14:textId="77777777" w:rsidR="00F2657C" w:rsidRDefault="00F2657C">
      <w:pPr>
        <w:rPr>
          <w:rFonts w:ascii="Times New Roman" w:eastAsia="Arial" w:hAnsi="Times New Roman" w:cs="Times New Roman"/>
          <w:b/>
          <w:bCs/>
          <w:sz w:val="24"/>
          <w:szCs w:val="24"/>
        </w:rPr>
      </w:pPr>
    </w:p>
    <w:p w14:paraId="1669EF8B" w14:textId="77777777" w:rsidR="00F2657C" w:rsidRDefault="00F2657C">
      <w:pPr>
        <w:rPr>
          <w:rFonts w:ascii="Times New Roman" w:eastAsia="Arial" w:hAnsi="Times New Roman" w:cs="Times New Roman"/>
          <w:b/>
          <w:bCs/>
          <w:sz w:val="24"/>
          <w:szCs w:val="24"/>
        </w:rPr>
      </w:pPr>
    </w:p>
    <w:p w14:paraId="11B340FE" w14:textId="77777777" w:rsidR="00F2657C" w:rsidRDefault="00F2657C">
      <w:pPr>
        <w:rPr>
          <w:rFonts w:ascii="Times New Roman" w:eastAsia="Arial" w:hAnsi="Times New Roman" w:cs="Times New Roman"/>
          <w:b/>
          <w:bCs/>
          <w:sz w:val="24"/>
          <w:szCs w:val="24"/>
        </w:rPr>
      </w:pPr>
    </w:p>
    <w:p w14:paraId="0213A838" w14:textId="77777777" w:rsidR="00F2657C" w:rsidRDefault="00F2657C">
      <w:pPr>
        <w:rPr>
          <w:rFonts w:ascii="Times New Roman" w:eastAsia="Arial" w:hAnsi="Times New Roman" w:cs="Times New Roman"/>
          <w:b/>
          <w:bCs/>
          <w:sz w:val="24"/>
          <w:szCs w:val="24"/>
        </w:rPr>
      </w:pPr>
    </w:p>
    <w:p w14:paraId="0EBF5817" w14:textId="77777777" w:rsidR="00F2657C" w:rsidRDefault="00F2657C">
      <w:pPr>
        <w:rPr>
          <w:rFonts w:ascii="Times New Roman" w:eastAsia="Arial" w:hAnsi="Times New Roman" w:cs="Times New Roman"/>
          <w:b/>
          <w:bCs/>
          <w:sz w:val="24"/>
          <w:szCs w:val="24"/>
        </w:rPr>
      </w:pPr>
    </w:p>
    <w:p w14:paraId="54BC718F" w14:textId="77777777" w:rsidR="00F2657C" w:rsidRDefault="00F2657C">
      <w:pPr>
        <w:rPr>
          <w:rFonts w:ascii="Times New Roman" w:eastAsia="Arial" w:hAnsi="Times New Roman" w:cs="Times New Roman"/>
          <w:b/>
          <w:bCs/>
          <w:sz w:val="24"/>
          <w:szCs w:val="24"/>
        </w:rPr>
      </w:pPr>
    </w:p>
    <w:p w14:paraId="06B256B8" w14:textId="77777777" w:rsidR="00F2657C" w:rsidRDefault="00F2657C">
      <w:pPr>
        <w:rPr>
          <w:rFonts w:ascii="Times New Roman" w:eastAsia="Arial" w:hAnsi="Times New Roman" w:cs="Times New Roman"/>
          <w:b/>
          <w:bCs/>
          <w:sz w:val="24"/>
          <w:szCs w:val="24"/>
        </w:rPr>
      </w:pPr>
    </w:p>
    <w:p w14:paraId="077FBC87" w14:textId="77777777" w:rsidR="00F2657C" w:rsidRDefault="00F2657C">
      <w:pPr>
        <w:rPr>
          <w:rFonts w:ascii="Times New Roman" w:eastAsia="Arial" w:hAnsi="Times New Roman" w:cs="Times New Roman"/>
          <w:b/>
          <w:bCs/>
          <w:sz w:val="24"/>
          <w:szCs w:val="24"/>
        </w:rPr>
      </w:pPr>
    </w:p>
    <w:p w14:paraId="4D9353B7" w14:textId="77777777" w:rsidR="00F2657C" w:rsidRDefault="00F2657C">
      <w:pPr>
        <w:rPr>
          <w:rFonts w:ascii="Times New Roman" w:eastAsia="Arial" w:hAnsi="Times New Roman" w:cs="Times New Roman"/>
          <w:b/>
          <w:bCs/>
          <w:sz w:val="24"/>
          <w:szCs w:val="24"/>
        </w:rPr>
      </w:pPr>
    </w:p>
    <w:p w14:paraId="0E9E629E" w14:textId="77777777" w:rsidR="00F2657C" w:rsidRDefault="00F2657C">
      <w:pPr>
        <w:rPr>
          <w:rFonts w:ascii="Times New Roman" w:eastAsia="Arial" w:hAnsi="Times New Roman" w:cs="Times New Roman"/>
          <w:b/>
          <w:bCs/>
          <w:sz w:val="24"/>
          <w:szCs w:val="24"/>
        </w:rPr>
      </w:pPr>
    </w:p>
    <w:p w14:paraId="654BAA2E" w14:textId="77777777" w:rsidR="00F2657C" w:rsidRDefault="00F2657C">
      <w:pPr>
        <w:rPr>
          <w:rFonts w:ascii="Times New Roman" w:eastAsia="Arial" w:hAnsi="Times New Roman" w:cs="Times New Roman"/>
          <w:b/>
          <w:bCs/>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89"/>
        <w:gridCol w:w="4139"/>
      </w:tblGrid>
      <w:tr w:rsidR="00F2657C" w:rsidRPr="00014BB7" w14:paraId="4F16E9C9" w14:textId="77777777" w:rsidTr="001B54DA">
        <w:tc>
          <w:tcPr>
            <w:tcW w:w="2733" w:type="pct"/>
          </w:tcPr>
          <w:p w14:paraId="0F8E94F0" w14:textId="77777777" w:rsidR="00F2657C" w:rsidRDefault="00F2657C" w:rsidP="003F06CF">
            <w:pPr>
              <w:pStyle w:val="BodyText"/>
              <w:ind w:left="0"/>
              <w:jc w:val="both"/>
              <w:rPr>
                <w:rFonts w:ascii="Times New Roman" w:hAnsi="Times New Roman" w:cs="Times New Roman"/>
                <w:noProof/>
              </w:rPr>
            </w:pPr>
          </w:p>
          <w:p w14:paraId="6BF47AB9" w14:textId="77777777" w:rsidR="00F2657C" w:rsidRPr="002033E8" w:rsidRDefault="00F2657C" w:rsidP="003F06CF">
            <w:pPr>
              <w:pStyle w:val="BodyText"/>
              <w:ind w:left="0"/>
              <w:jc w:val="both"/>
              <w:rPr>
                <w:rFonts w:ascii="Times New Roman" w:hAnsi="Times New Roman" w:cs="Times New Roman"/>
                <w:noProof/>
              </w:rPr>
            </w:pPr>
            <w:r>
              <w:rPr>
                <w:rFonts w:ascii="Times New Roman" w:hAnsi="Times New Roman"/>
              </w:rPr>
              <w:t>2. izdevums</w:t>
            </w:r>
          </w:p>
          <w:p w14:paraId="1D150C9C" w14:textId="77777777" w:rsidR="00F2657C" w:rsidRPr="002033E8" w:rsidRDefault="00F2657C" w:rsidP="003F06CF">
            <w:pPr>
              <w:pStyle w:val="BodyText"/>
              <w:ind w:left="0"/>
              <w:jc w:val="both"/>
              <w:rPr>
                <w:rFonts w:ascii="Times New Roman" w:hAnsi="Times New Roman" w:cs="Times New Roman"/>
                <w:noProof/>
              </w:rPr>
            </w:pPr>
            <w:r>
              <w:rPr>
                <w:rFonts w:ascii="Times New Roman" w:hAnsi="Times New Roman"/>
              </w:rPr>
              <w:t xml:space="preserve">Sagatavoja: </w:t>
            </w:r>
            <w:r>
              <w:rPr>
                <w:rFonts w:ascii="Times New Roman" w:hAnsi="Times New Roman"/>
                <w:i/>
                <w:iCs/>
              </w:rPr>
              <w:t>IAF</w:t>
            </w:r>
            <w:r>
              <w:rPr>
                <w:rFonts w:ascii="Times New Roman" w:hAnsi="Times New Roman"/>
              </w:rPr>
              <w:t xml:space="preserve"> Tehniskā komiteja</w:t>
            </w:r>
          </w:p>
        </w:tc>
        <w:tc>
          <w:tcPr>
            <w:tcW w:w="2267" w:type="pct"/>
          </w:tcPr>
          <w:p w14:paraId="4B918AD2" w14:textId="77777777" w:rsidR="00F2657C" w:rsidRPr="002033E8" w:rsidRDefault="00F2657C" w:rsidP="003F06CF">
            <w:pPr>
              <w:pStyle w:val="BodyText"/>
              <w:ind w:left="0"/>
              <w:jc w:val="both"/>
              <w:rPr>
                <w:rFonts w:ascii="Times New Roman" w:hAnsi="Times New Roman" w:cs="Times New Roman"/>
                <w:noProof/>
              </w:rPr>
            </w:pPr>
          </w:p>
          <w:p w14:paraId="29878570" w14:textId="65AB227F" w:rsidR="00F2657C" w:rsidRPr="002033E8" w:rsidRDefault="00F2657C" w:rsidP="003F06CF">
            <w:pPr>
              <w:pStyle w:val="BodyText"/>
              <w:ind w:left="0"/>
              <w:jc w:val="both"/>
              <w:rPr>
                <w:rFonts w:ascii="Times New Roman" w:eastAsia="Lucida Calligraphy" w:hAnsi="Times New Roman" w:cs="Times New Roman"/>
                <w:i/>
                <w:iCs/>
                <w:noProof/>
              </w:rPr>
            </w:pPr>
            <w:r>
              <w:rPr>
                <w:rFonts w:ascii="Times New Roman" w:hAnsi="Times New Roman"/>
              </w:rPr>
              <w:t>Datums: 2019. gada 18. marts</w:t>
            </w:r>
          </w:p>
        </w:tc>
      </w:tr>
      <w:tr w:rsidR="00F2657C" w:rsidRPr="00014BB7" w14:paraId="2F65BAE1" w14:textId="77777777" w:rsidTr="001B54DA">
        <w:tc>
          <w:tcPr>
            <w:tcW w:w="2733" w:type="pct"/>
          </w:tcPr>
          <w:p w14:paraId="3D13A487" w14:textId="77777777" w:rsidR="00F2657C" w:rsidRPr="002033E8" w:rsidRDefault="00F2657C" w:rsidP="003F06CF">
            <w:pPr>
              <w:pStyle w:val="BodyText"/>
              <w:ind w:left="0"/>
              <w:jc w:val="both"/>
              <w:rPr>
                <w:rFonts w:ascii="Times New Roman" w:hAnsi="Times New Roman" w:cs="Times New Roman"/>
                <w:noProof/>
              </w:rPr>
            </w:pPr>
            <w:r>
              <w:rPr>
                <w:rFonts w:ascii="Times New Roman" w:hAnsi="Times New Roman"/>
              </w:rPr>
              <w:t xml:space="preserve">Apstiprināja: </w:t>
            </w:r>
            <w:r>
              <w:rPr>
                <w:rFonts w:ascii="Times New Roman" w:hAnsi="Times New Roman"/>
                <w:i/>
                <w:iCs/>
              </w:rPr>
              <w:t>IAF</w:t>
            </w:r>
            <w:r>
              <w:rPr>
                <w:rFonts w:ascii="Times New Roman" w:hAnsi="Times New Roman"/>
              </w:rPr>
              <w:t xml:space="preserve"> locekļi</w:t>
            </w:r>
          </w:p>
        </w:tc>
        <w:tc>
          <w:tcPr>
            <w:tcW w:w="2267" w:type="pct"/>
          </w:tcPr>
          <w:p w14:paraId="359BA716" w14:textId="77777777" w:rsidR="00F2657C" w:rsidRPr="002033E8" w:rsidRDefault="00F2657C" w:rsidP="003F06CF">
            <w:pPr>
              <w:pStyle w:val="BodyText"/>
              <w:ind w:left="0"/>
              <w:jc w:val="both"/>
              <w:rPr>
                <w:rFonts w:ascii="Times New Roman" w:hAnsi="Times New Roman" w:cs="Times New Roman"/>
                <w:noProof/>
              </w:rPr>
            </w:pPr>
            <w:r>
              <w:rPr>
                <w:rFonts w:ascii="Times New Roman" w:hAnsi="Times New Roman"/>
              </w:rPr>
              <w:t>Piemērošanas datums: 2020. gada 7. maijs</w:t>
            </w:r>
          </w:p>
        </w:tc>
      </w:tr>
      <w:tr w:rsidR="00F2657C" w:rsidRPr="00014BB7" w14:paraId="2387EC5A" w14:textId="77777777" w:rsidTr="001B54DA">
        <w:tc>
          <w:tcPr>
            <w:tcW w:w="2733" w:type="pct"/>
          </w:tcPr>
          <w:p w14:paraId="6CBF12F1" w14:textId="77777777" w:rsidR="00F2657C" w:rsidRPr="002033E8" w:rsidRDefault="00F2657C" w:rsidP="003F06CF">
            <w:pPr>
              <w:pStyle w:val="BodyText"/>
              <w:ind w:left="0"/>
              <w:jc w:val="both"/>
              <w:rPr>
                <w:rFonts w:ascii="Times New Roman" w:hAnsi="Times New Roman" w:cs="Times New Roman"/>
                <w:noProof/>
              </w:rPr>
            </w:pPr>
            <w:r>
              <w:rPr>
                <w:rFonts w:ascii="Times New Roman" w:hAnsi="Times New Roman"/>
              </w:rPr>
              <w:t>Izdošanas datums: 2019. gada 7. maijs</w:t>
            </w:r>
          </w:p>
        </w:tc>
        <w:tc>
          <w:tcPr>
            <w:tcW w:w="2267" w:type="pct"/>
          </w:tcPr>
          <w:p w14:paraId="79469325" w14:textId="77777777" w:rsidR="00F2657C" w:rsidRPr="002033E8" w:rsidRDefault="00F2657C" w:rsidP="003F06CF">
            <w:pPr>
              <w:pStyle w:val="BodyText"/>
              <w:ind w:left="0"/>
              <w:jc w:val="both"/>
              <w:rPr>
                <w:rFonts w:ascii="Times New Roman" w:hAnsi="Times New Roman" w:cs="Times New Roman"/>
                <w:noProof/>
              </w:rPr>
            </w:pPr>
          </w:p>
        </w:tc>
      </w:tr>
      <w:tr w:rsidR="00F2657C" w:rsidRPr="00014BB7" w14:paraId="4A976F9D" w14:textId="77777777" w:rsidTr="003F06CF">
        <w:tc>
          <w:tcPr>
            <w:tcW w:w="5000" w:type="pct"/>
            <w:gridSpan w:val="2"/>
          </w:tcPr>
          <w:p w14:paraId="3083008E" w14:textId="77777777" w:rsidR="00F2657C" w:rsidRPr="002033E8" w:rsidRDefault="00F2657C" w:rsidP="003F06CF">
            <w:pPr>
              <w:pStyle w:val="BodyText"/>
              <w:tabs>
                <w:tab w:val="left" w:pos="6482"/>
              </w:tabs>
              <w:ind w:left="0"/>
              <w:jc w:val="both"/>
              <w:rPr>
                <w:rFonts w:ascii="Times New Roman" w:hAnsi="Times New Roman" w:cs="Times New Roman"/>
                <w:noProof/>
              </w:rPr>
            </w:pPr>
            <w:r>
              <w:rPr>
                <w:rFonts w:ascii="Times New Roman" w:hAnsi="Times New Roman"/>
              </w:rPr>
              <w:t>Kontaktpersona informācijas pieprasījumiem: Elva Nilsena [</w:t>
            </w:r>
            <w:r>
              <w:rPr>
                <w:rFonts w:ascii="Times New Roman" w:hAnsi="Times New Roman"/>
                <w:i/>
                <w:iCs/>
              </w:rPr>
              <w:t>Elva Nilsen</w:t>
            </w:r>
            <w:r>
              <w:rPr>
                <w:rFonts w:ascii="Times New Roman" w:hAnsi="Times New Roman"/>
              </w:rPr>
              <w:t xml:space="preserve">], </w:t>
            </w:r>
            <w:r>
              <w:rPr>
                <w:rFonts w:ascii="Times New Roman" w:hAnsi="Times New Roman"/>
                <w:i/>
                <w:iCs/>
              </w:rPr>
              <w:t>IAF</w:t>
            </w:r>
            <w:r>
              <w:rPr>
                <w:rFonts w:ascii="Times New Roman" w:hAnsi="Times New Roman"/>
              </w:rPr>
              <w:t xml:space="preserve"> korporācijas sekretāre</w:t>
            </w:r>
          </w:p>
          <w:p w14:paraId="2CB9027B" w14:textId="77777777" w:rsidR="00F2657C" w:rsidRPr="002033E8" w:rsidRDefault="00F2657C" w:rsidP="003F06CF">
            <w:pPr>
              <w:pStyle w:val="BodyText"/>
              <w:ind w:left="0"/>
              <w:jc w:val="both"/>
              <w:rPr>
                <w:rFonts w:ascii="Times New Roman" w:hAnsi="Times New Roman" w:cs="Times New Roman"/>
                <w:noProof/>
              </w:rPr>
            </w:pPr>
            <w:r>
              <w:rPr>
                <w:rFonts w:ascii="Times New Roman" w:hAnsi="Times New Roman"/>
              </w:rPr>
              <w:t>Tālrunis: +1 (613) 454 8159</w:t>
            </w:r>
          </w:p>
          <w:p w14:paraId="50A0F9AE" w14:textId="77777777" w:rsidR="00F2657C" w:rsidRPr="002033E8" w:rsidRDefault="00F2657C" w:rsidP="003F06CF">
            <w:pPr>
              <w:pStyle w:val="BodyText"/>
              <w:ind w:left="0"/>
              <w:jc w:val="both"/>
              <w:rPr>
                <w:rFonts w:ascii="Times New Roman" w:hAnsi="Times New Roman" w:cs="Times New Roman"/>
                <w:noProof/>
              </w:rPr>
            </w:pPr>
            <w:r>
              <w:rPr>
                <w:rFonts w:ascii="Times New Roman" w:hAnsi="Times New Roman"/>
              </w:rPr>
              <w:t>E-pasts: secretary@iaf.nu</w:t>
            </w:r>
          </w:p>
        </w:tc>
      </w:tr>
    </w:tbl>
    <w:p w14:paraId="778F3D15" w14:textId="77777777" w:rsidR="00CF742C" w:rsidRDefault="00CF742C">
      <w:pPr>
        <w:rPr>
          <w:rFonts w:ascii="Times New Roman" w:eastAsia="Arial" w:hAnsi="Times New Roman" w:cs="Times New Roman"/>
          <w:b/>
          <w:bCs/>
          <w:sz w:val="24"/>
          <w:szCs w:val="24"/>
        </w:rPr>
      </w:pPr>
      <w:r>
        <w:br w:type="page"/>
      </w:r>
    </w:p>
    <w:p w14:paraId="6DD73D57" w14:textId="77777777" w:rsidR="00AC5CB6" w:rsidRDefault="00AC5CB6">
      <w:pPr>
        <w:rPr>
          <w:rFonts w:ascii="Times New Roman" w:eastAsia="Arial" w:hAnsi="Times New Roman" w:cs="Times New Roman"/>
          <w:b/>
          <w:bCs/>
          <w:sz w:val="24"/>
          <w:szCs w:val="24"/>
        </w:rPr>
      </w:pPr>
    </w:p>
    <w:p w14:paraId="40695B53" w14:textId="6F4CE244" w:rsidR="003805B2" w:rsidRPr="006B4D8F" w:rsidRDefault="00CD1C29" w:rsidP="00741A06">
      <w:pPr>
        <w:pStyle w:val="Heading2"/>
        <w:jc w:val="center"/>
        <w:rPr>
          <w:rFonts w:cs="Times New Roman"/>
          <w:b w:val="0"/>
          <w:bCs w:val="0"/>
        </w:rPr>
      </w:pPr>
      <w:bookmarkStart w:id="1" w:name="_Toc134602817"/>
      <w:r>
        <w:t xml:space="preserve">IEVADS ATTIECĪBĀ UZ </w:t>
      </w:r>
      <w:r>
        <w:rPr>
          <w:i/>
          <w:iCs/>
        </w:rPr>
        <w:t>IAF</w:t>
      </w:r>
      <w:r>
        <w:t xml:space="preserve"> OBLIGĀTAJIEM DOKUMENTIEM</w:t>
      </w:r>
      <w:bookmarkEnd w:id="1"/>
    </w:p>
    <w:p w14:paraId="40695B54" w14:textId="77777777" w:rsidR="003805B2" w:rsidRPr="006B4D8F" w:rsidRDefault="003805B2" w:rsidP="006B4D8F">
      <w:pPr>
        <w:jc w:val="both"/>
        <w:rPr>
          <w:rFonts w:ascii="Times New Roman" w:eastAsia="Arial" w:hAnsi="Times New Roman" w:cs="Times New Roman"/>
          <w:b/>
          <w:bCs/>
          <w:sz w:val="24"/>
          <w:szCs w:val="24"/>
        </w:rPr>
      </w:pPr>
    </w:p>
    <w:p w14:paraId="40695B55" w14:textId="2E7E70A3" w:rsidR="003805B2" w:rsidRPr="006B4D8F" w:rsidRDefault="00CD1C29" w:rsidP="006B4D8F">
      <w:pPr>
        <w:pStyle w:val="BodyText"/>
        <w:ind w:left="0"/>
        <w:jc w:val="both"/>
        <w:rPr>
          <w:rFonts w:ascii="Times New Roman" w:hAnsi="Times New Roman" w:cs="Times New Roman"/>
        </w:rPr>
      </w:pPr>
      <w:r>
        <w:rPr>
          <w:rFonts w:ascii="Times New Roman" w:hAnsi="Times New Roman"/>
        </w:rPr>
        <w:t>Šajā dokumentā vēlējuma un vajadzības izteiksmi lieto, lai norādītu atzītus standarta prasību izpildes līdzekļus</w:t>
      </w:r>
      <w:r w:rsidR="007C172D">
        <w:rPr>
          <w:rFonts w:ascii="Times New Roman" w:hAnsi="Times New Roman"/>
        </w:rPr>
        <w:t xml:space="preserve"> </w:t>
      </w:r>
      <w:r w:rsidR="007C172D">
        <w:rPr>
          <w:rStyle w:val="FootnoteReference"/>
          <w:rFonts w:ascii="Times New Roman" w:hAnsi="Times New Roman"/>
        </w:rPr>
        <w:footnoteReference w:id="1"/>
      </w:r>
      <w:r>
        <w:rPr>
          <w:rFonts w:ascii="Times New Roman" w:hAnsi="Times New Roman"/>
        </w:rPr>
        <w:t>. Atbilstības novērtēšanas institūcija (ANI) prasības var izpildīt līdzvērtīgā veidā ar nosacījumu, ka tā to var pierādīt akreditācijas iestādei (AI).</w:t>
      </w:r>
    </w:p>
    <w:p w14:paraId="40695B56" w14:textId="09CEDD69" w:rsidR="003805B2" w:rsidRPr="006B4D8F" w:rsidRDefault="00CD1C29" w:rsidP="00741A06">
      <w:pPr>
        <w:pStyle w:val="BodyText"/>
        <w:ind w:left="0"/>
        <w:jc w:val="both"/>
        <w:rPr>
          <w:rFonts w:ascii="Times New Roman" w:hAnsi="Times New Roman" w:cs="Times New Roman"/>
        </w:rPr>
      </w:pPr>
      <w:r>
        <w:rPr>
          <w:rFonts w:ascii="Times New Roman" w:hAnsi="Times New Roman"/>
        </w:rPr>
        <w:t>Šajā dokumentā vajadzības un īstenības izteiksmi lieto, lai norādītu noteikumus, kas, atainojot attiecīgā standarta prasības, ir obligātie noteikumi</w:t>
      </w:r>
      <w:r w:rsidR="003F3F7B">
        <w:rPr>
          <w:rStyle w:val="FootnoteReference"/>
          <w:rFonts w:ascii="Times New Roman" w:hAnsi="Times New Roman"/>
        </w:rPr>
        <w:footnoteReference w:id="2"/>
      </w:r>
      <w:r>
        <w:rPr>
          <w:rFonts w:ascii="Times New Roman" w:hAnsi="Times New Roman"/>
        </w:rPr>
        <w:t>.</w:t>
      </w:r>
    </w:p>
    <w:p w14:paraId="40695B57" w14:textId="77777777" w:rsidR="003805B2" w:rsidRPr="006B4D8F" w:rsidRDefault="003805B2" w:rsidP="006B4D8F">
      <w:pPr>
        <w:jc w:val="both"/>
        <w:rPr>
          <w:rFonts w:ascii="Times New Roman" w:eastAsia="Arial" w:hAnsi="Times New Roman" w:cs="Times New Roman"/>
          <w:sz w:val="24"/>
          <w:szCs w:val="24"/>
        </w:rPr>
      </w:pPr>
    </w:p>
    <w:p w14:paraId="40695B58" w14:textId="77777777" w:rsidR="003805B2" w:rsidRPr="006B4D8F" w:rsidRDefault="003805B2" w:rsidP="006B4D8F">
      <w:pPr>
        <w:jc w:val="both"/>
        <w:rPr>
          <w:rFonts w:ascii="Times New Roman" w:eastAsia="Arial" w:hAnsi="Times New Roman" w:cs="Times New Roman"/>
          <w:sz w:val="24"/>
          <w:szCs w:val="24"/>
        </w:rPr>
      </w:pPr>
    </w:p>
    <w:p w14:paraId="40695B59" w14:textId="77777777" w:rsidR="003805B2" w:rsidRPr="006B4D8F" w:rsidRDefault="003805B2" w:rsidP="006B4D8F">
      <w:pPr>
        <w:jc w:val="both"/>
        <w:rPr>
          <w:rFonts w:ascii="Times New Roman" w:eastAsia="Arial" w:hAnsi="Times New Roman" w:cs="Times New Roman"/>
          <w:sz w:val="24"/>
          <w:szCs w:val="24"/>
        </w:rPr>
      </w:pPr>
    </w:p>
    <w:p w14:paraId="40695B5A" w14:textId="77777777" w:rsidR="003805B2" w:rsidRPr="006B4D8F" w:rsidRDefault="003805B2" w:rsidP="006B4D8F">
      <w:pPr>
        <w:jc w:val="both"/>
        <w:rPr>
          <w:rFonts w:ascii="Times New Roman" w:eastAsia="Arial" w:hAnsi="Times New Roman" w:cs="Times New Roman"/>
          <w:sz w:val="24"/>
          <w:szCs w:val="24"/>
        </w:rPr>
      </w:pPr>
    </w:p>
    <w:p w14:paraId="40695B5B" w14:textId="77777777" w:rsidR="003805B2" w:rsidRPr="006B4D8F" w:rsidRDefault="003805B2" w:rsidP="006B4D8F">
      <w:pPr>
        <w:jc w:val="both"/>
        <w:rPr>
          <w:rFonts w:ascii="Times New Roman" w:eastAsia="Arial" w:hAnsi="Times New Roman" w:cs="Times New Roman"/>
          <w:sz w:val="24"/>
          <w:szCs w:val="24"/>
        </w:rPr>
      </w:pPr>
    </w:p>
    <w:p w14:paraId="40695B5C" w14:textId="77777777" w:rsidR="003805B2" w:rsidRPr="006B4D8F" w:rsidRDefault="003805B2" w:rsidP="006B4D8F">
      <w:pPr>
        <w:jc w:val="both"/>
        <w:rPr>
          <w:rFonts w:ascii="Times New Roman" w:eastAsia="Arial" w:hAnsi="Times New Roman" w:cs="Times New Roman"/>
          <w:sz w:val="24"/>
          <w:szCs w:val="24"/>
        </w:rPr>
      </w:pPr>
    </w:p>
    <w:p w14:paraId="40695B5D" w14:textId="77777777" w:rsidR="003805B2" w:rsidRPr="006B4D8F" w:rsidRDefault="003805B2" w:rsidP="006B4D8F">
      <w:pPr>
        <w:jc w:val="both"/>
        <w:rPr>
          <w:rFonts w:ascii="Times New Roman" w:eastAsia="Arial" w:hAnsi="Times New Roman" w:cs="Times New Roman"/>
          <w:sz w:val="24"/>
          <w:szCs w:val="24"/>
        </w:rPr>
      </w:pPr>
    </w:p>
    <w:p w14:paraId="40695B5E" w14:textId="77777777" w:rsidR="003805B2" w:rsidRPr="006B4D8F" w:rsidRDefault="003805B2" w:rsidP="006B4D8F">
      <w:pPr>
        <w:jc w:val="both"/>
        <w:rPr>
          <w:rFonts w:ascii="Times New Roman" w:eastAsia="Arial" w:hAnsi="Times New Roman" w:cs="Times New Roman"/>
          <w:sz w:val="24"/>
          <w:szCs w:val="24"/>
        </w:rPr>
      </w:pPr>
    </w:p>
    <w:p w14:paraId="40695B5F" w14:textId="77777777" w:rsidR="003805B2" w:rsidRPr="006B4D8F" w:rsidRDefault="003805B2" w:rsidP="006B4D8F">
      <w:pPr>
        <w:jc w:val="both"/>
        <w:rPr>
          <w:rFonts w:ascii="Times New Roman" w:eastAsia="Arial" w:hAnsi="Times New Roman" w:cs="Times New Roman"/>
          <w:sz w:val="24"/>
          <w:szCs w:val="24"/>
        </w:rPr>
      </w:pPr>
    </w:p>
    <w:p w14:paraId="40695B60" w14:textId="77777777" w:rsidR="003805B2" w:rsidRPr="006B4D8F" w:rsidRDefault="003805B2" w:rsidP="006B4D8F">
      <w:pPr>
        <w:jc w:val="both"/>
        <w:rPr>
          <w:rFonts w:ascii="Times New Roman" w:eastAsia="Arial" w:hAnsi="Times New Roman" w:cs="Times New Roman"/>
          <w:sz w:val="24"/>
          <w:szCs w:val="24"/>
        </w:rPr>
      </w:pPr>
    </w:p>
    <w:p w14:paraId="40695B61" w14:textId="77777777" w:rsidR="003805B2" w:rsidRPr="006B4D8F" w:rsidRDefault="003805B2" w:rsidP="006B4D8F">
      <w:pPr>
        <w:jc w:val="both"/>
        <w:rPr>
          <w:rFonts w:ascii="Times New Roman" w:eastAsia="Arial" w:hAnsi="Times New Roman" w:cs="Times New Roman"/>
          <w:sz w:val="24"/>
          <w:szCs w:val="24"/>
        </w:rPr>
      </w:pPr>
    </w:p>
    <w:p w14:paraId="40695B62" w14:textId="77777777" w:rsidR="003805B2" w:rsidRPr="006B4D8F" w:rsidRDefault="003805B2" w:rsidP="006B4D8F">
      <w:pPr>
        <w:jc w:val="both"/>
        <w:rPr>
          <w:rFonts w:ascii="Times New Roman" w:eastAsia="Arial" w:hAnsi="Times New Roman" w:cs="Times New Roman"/>
          <w:sz w:val="24"/>
          <w:szCs w:val="24"/>
        </w:rPr>
      </w:pPr>
    </w:p>
    <w:p w14:paraId="40695B63" w14:textId="77777777" w:rsidR="003805B2" w:rsidRPr="006B4D8F" w:rsidRDefault="003805B2" w:rsidP="006B4D8F">
      <w:pPr>
        <w:jc w:val="both"/>
        <w:rPr>
          <w:rFonts w:ascii="Times New Roman" w:eastAsia="Arial" w:hAnsi="Times New Roman" w:cs="Times New Roman"/>
          <w:sz w:val="24"/>
          <w:szCs w:val="24"/>
        </w:rPr>
      </w:pPr>
    </w:p>
    <w:p w14:paraId="40695B64" w14:textId="77777777" w:rsidR="003805B2" w:rsidRPr="006B4D8F" w:rsidRDefault="003805B2" w:rsidP="006B4D8F">
      <w:pPr>
        <w:jc w:val="both"/>
        <w:rPr>
          <w:rFonts w:ascii="Times New Roman" w:eastAsia="Arial" w:hAnsi="Times New Roman" w:cs="Times New Roman"/>
          <w:sz w:val="24"/>
          <w:szCs w:val="24"/>
        </w:rPr>
      </w:pPr>
    </w:p>
    <w:p w14:paraId="40695B65" w14:textId="77777777" w:rsidR="003805B2" w:rsidRPr="006B4D8F" w:rsidRDefault="003805B2" w:rsidP="006B4D8F">
      <w:pPr>
        <w:jc w:val="both"/>
        <w:rPr>
          <w:rFonts w:ascii="Times New Roman" w:eastAsia="Arial" w:hAnsi="Times New Roman" w:cs="Times New Roman"/>
          <w:sz w:val="24"/>
          <w:szCs w:val="24"/>
        </w:rPr>
      </w:pPr>
    </w:p>
    <w:p w14:paraId="40695B66" w14:textId="77777777" w:rsidR="003805B2" w:rsidRPr="006B4D8F" w:rsidRDefault="003805B2" w:rsidP="006B4D8F">
      <w:pPr>
        <w:jc w:val="both"/>
        <w:rPr>
          <w:rFonts w:ascii="Times New Roman" w:eastAsia="Arial" w:hAnsi="Times New Roman" w:cs="Times New Roman"/>
          <w:sz w:val="24"/>
          <w:szCs w:val="24"/>
        </w:rPr>
      </w:pPr>
    </w:p>
    <w:p w14:paraId="40695B67" w14:textId="77777777" w:rsidR="003805B2" w:rsidRPr="006B4D8F" w:rsidRDefault="003805B2" w:rsidP="006B4D8F">
      <w:pPr>
        <w:jc w:val="both"/>
        <w:rPr>
          <w:rFonts w:ascii="Times New Roman" w:eastAsia="Arial" w:hAnsi="Times New Roman" w:cs="Times New Roman"/>
          <w:sz w:val="24"/>
          <w:szCs w:val="24"/>
        </w:rPr>
      </w:pPr>
    </w:p>
    <w:p w14:paraId="40695B68" w14:textId="77777777" w:rsidR="003805B2" w:rsidRPr="006B4D8F" w:rsidRDefault="003805B2" w:rsidP="006B4D8F">
      <w:pPr>
        <w:jc w:val="both"/>
        <w:rPr>
          <w:rFonts w:ascii="Times New Roman" w:eastAsia="Arial" w:hAnsi="Times New Roman" w:cs="Times New Roman"/>
          <w:sz w:val="24"/>
          <w:szCs w:val="24"/>
        </w:rPr>
      </w:pPr>
    </w:p>
    <w:p w14:paraId="40695B69" w14:textId="77777777" w:rsidR="003805B2" w:rsidRPr="006B4D8F" w:rsidRDefault="003805B2" w:rsidP="006B4D8F">
      <w:pPr>
        <w:jc w:val="both"/>
        <w:rPr>
          <w:rFonts w:ascii="Times New Roman" w:eastAsia="Arial" w:hAnsi="Times New Roman" w:cs="Times New Roman"/>
          <w:sz w:val="24"/>
          <w:szCs w:val="24"/>
        </w:rPr>
      </w:pPr>
    </w:p>
    <w:p w14:paraId="40695B6A" w14:textId="77777777" w:rsidR="003805B2" w:rsidRPr="006B4D8F" w:rsidRDefault="003805B2" w:rsidP="006B4D8F">
      <w:pPr>
        <w:jc w:val="both"/>
        <w:rPr>
          <w:rFonts w:ascii="Times New Roman" w:eastAsia="Arial" w:hAnsi="Times New Roman" w:cs="Times New Roman"/>
          <w:sz w:val="24"/>
          <w:szCs w:val="24"/>
        </w:rPr>
      </w:pPr>
    </w:p>
    <w:p w14:paraId="40695B6B" w14:textId="77777777" w:rsidR="003805B2" w:rsidRPr="006B4D8F" w:rsidRDefault="003805B2" w:rsidP="006B4D8F">
      <w:pPr>
        <w:jc w:val="both"/>
        <w:rPr>
          <w:rFonts w:ascii="Times New Roman" w:eastAsia="Arial" w:hAnsi="Times New Roman" w:cs="Times New Roman"/>
          <w:sz w:val="24"/>
          <w:szCs w:val="24"/>
        </w:rPr>
      </w:pPr>
    </w:p>
    <w:p w14:paraId="40695B6C" w14:textId="77777777" w:rsidR="003805B2" w:rsidRPr="006B4D8F" w:rsidRDefault="003805B2" w:rsidP="006B4D8F">
      <w:pPr>
        <w:jc w:val="both"/>
        <w:rPr>
          <w:rFonts w:ascii="Times New Roman" w:eastAsia="Arial" w:hAnsi="Times New Roman" w:cs="Times New Roman"/>
          <w:sz w:val="24"/>
          <w:szCs w:val="24"/>
        </w:rPr>
      </w:pPr>
    </w:p>
    <w:p w14:paraId="40695B6D" w14:textId="77777777" w:rsidR="003805B2" w:rsidRPr="006B4D8F" w:rsidRDefault="003805B2" w:rsidP="006B4D8F">
      <w:pPr>
        <w:jc w:val="both"/>
        <w:rPr>
          <w:rFonts w:ascii="Times New Roman" w:eastAsia="Arial" w:hAnsi="Times New Roman" w:cs="Times New Roman"/>
          <w:sz w:val="24"/>
          <w:szCs w:val="24"/>
        </w:rPr>
      </w:pPr>
    </w:p>
    <w:p w14:paraId="40695B6E" w14:textId="77777777" w:rsidR="003805B2" w:rsidRPr="006B4D8F" w:rsidRDefault="003805B2" w:rsidP="006B4D8F">
      <w:pPr>
        <w:jc w:val="both"/>
        <w:rPr>
          <w:rFonts w:ascii="Times New Roman" w:eastAsia="Arial" w:hAnsi="Times New Roman" w:cs="Times New Roman"/>
          <w:sz w:val="24"/>
          <w:szCs w:val="24"/>
        </w:rPr>
      </w:pPr>
    </w:p>
    <w:p w14:paraId="40695B6F" w14:textId="77777777" w:rsidR="003805B2" w:rsidRPr="006B4D8F" w:rsidRDefault="003805B2" w:rsidP="006B4D8F">
      <w:pPr>
        <w:jc w:val="both"/>
        <w:rPr>
          <w:rFonts w:ascii="Times New Roman" w:eastAsia="Arial" w:hAnsi="Times New Roman" w:cs="Times New Roman"/>
          <w:sz w:val="24"/>
          <w:szCs w:val="24"/>
        </w:rPr>
      </w:pPr>
    </w:p>
    <w:p w14:paraId="40695B70" w14:textId="77777777" w:rsidR="003805B2" w:rsidRPr="006B4D8F" w:rsidRDefault="003805B2" w:rsidP="006B4D8F">
      <w:pPr>
        <w:jc w:val="both"/>
        <w:rPr>
          <w:rFonts w:ascii="Times New Roman" w:eastAsia="Arial" w:hAnsi="Times New Roman" w:cs="Times New Roman"/>
          <w:sz w:val="24"/>
          <w:szCs w:val="24"/>
        </w:rPr>
      </w:pPr>
    </w:p>
    <w:p w14:paraId="40695B71" w14:textId="77777777" w:rsidR="003805B2" w:rsidRPr="006B4D8F" w:rsidRDefault="003805B2" w:rsidP="006B4D8F">
      <w:pPr>
        <w:jc w:val="both"/>
        <w:rPr>
          <w:rFonts w:ascii="Times New Roman" w:eastAsia="Arial" w:hAnsi="Times New Roman" w:cs="Times New Roman"/>
          <w:sz w:val="24"/>
          <w:szCs w:val="24"/>
        </w:rPr>
      </w:pPr>
    </w:p>
    <w:p w14:paraId="40695B72" w14:textId="77777777" w:rsidR="003805B2" w:rsidRPr="006B4D8F" w:rsidRDefault="003805B2" w:rsidP="006B4D8F">
      <w:pPr>
        <w:jc w:val="both"/>
        <w:rPr>
          <w:rFonts w:ascii="Times New Roman" w:eastAsia="Arial" w:hAnsi="Times New Roman" w:cs="Times New Roman"/>
          <w:sz w:val="24"/>
          <w:szCs w:val="24"/>
        </w:rPr>
      </w:pPr>
    </w:p>
    <w:p w14:paraId="40695B73" w14:textId="77777777" w:rsidR="003805B2" w:rsidRPr="006B4D8F" w:rsidRDefault="003805B2" w:rsidP="006B4D8F">
      <w:pPr>
        <w:jc w:val="both"/>
        <w:rPr>
          <w:rFonts w:ascii="Times New Roman" w:eastAsia="Arial" w:hAnsi="Times New Roman" w:cs="Times New Roman"/>
          <w:sz w:val="24"/>
          <w:szCs w:val="24"/>
        </w:rPr>
      </w:pPr>
    </w:p>
    <w:p w14:paraId="40695B74" w14:textId="77777777" w:rsidR="003805B2" w:rsidRPr="006B4D8F" w:rsidRDefault="003805B2" w:rsidP="006B4D8F">
      <w:pPr>
        <w:jc w:val="both"/>
        <w:rPr>
          <w:rFonts w:ascii="Times New Roman" w:eastAsia="Arial" w:hAnsi="Times New Roman" w:cs="Times New Roman"/>
          <w:sz w:val="24"/>
          <w:szCs w:val="24"/>
        </w:rPr>
      </w:pPr>
    </w:p>
    <w:p w14:paraId="40695B75" w14:textId="77777777" w:rsidR="003805B2" w:rsidRPr="006B4D8F" w:rsidRDefault="003805B2" w:rsidP="006B4D8F">
      <w:pPr>
        <w:jc w:val="both"/>
        <w:rPr>
          <w:rFonts w:ascii="Times New Roman" w:eastAsia="Arial" w:hAnsi="Times New Roman" w:cs="Times New Roman"/>
          <w:sz w:val="24"/>
          <w:szCs w:val="24"/>
        </w:rPr>
      </w:pPr>
    </w:p>
    <w:p w14:paraId="40695B76" w14:textId="77777777" w:rsidR="003805B2" w:rsidRPr="006B4D8F" w:rsidRDefault="003805B2" w:rsidP="006B4D8F">
      <w:pPr>
        <w:jc w:val="both"/>
        <w:rPr>
          <w:rFonts w:ascii="Times New Roman" w:eastAsia="Arial" w:hAnsi="Times New Roman" w:cs="Times New Roman"/>
          <w:sz w:val="24"/>
          <w:szCs w:val="24"/>
        </w:rPr>
      </w:pPr>
    </w:p>
    <w:p w14:paraId="40695B77" w14:textId="77777777" w:rsidR="003805B2" w:rsidRPr="006B4D8F" w:rsidRDefault="003805B2" w:rsidP="006B4D8F">
      <w:pPr>
        <w:jc w:val="both"/>
        <w:rPr>
          <w:rFonts w:ascii="Times New Roman" w:eastAsia="Arial" w:hAnsi="Times New Roman" w:cs="Times New Roman"/>
          <w:sz w:val="24"/>
          <w:szCs w:val="24"/>
        </w:rPr>
      </w:pPr>
    </w:p>
    <w:p w14:paraId="40695B78" w14:textId="77777777" w:rsidR="003805B2" w:rsidRPr="006B4D8F" w:rsidRDefault="003805B2" w:rsidP="006B4D8F">
      <w:pPr>
        <w:jc w:val="both"/>
        <w:rPr>
          <w:rFonts w:ascii="Times New Roman" w:eastAsia="Arial" w:hAnsi="Times New Roman" w:cs="Times New Roman"/>
          <w:sz w:val="24"/>
          <w:szCs w:val="24"/>
        </w:rPr>
      </w:pPr>
    </w:p>
    <w:p w14:paraId="40695B79" w14:textId="77777777" w:rsidR="003805B2" w:rsidRPr="006B4D8F" w:rsidRDefault="003805B2" w:rsidP="006B4D8F">
      <w:pPr>
        <w:jc w:val="both"/>
        <w:rPr>
          <w:rFonts w:ascii="Times New Roman" w:eastAsia="Arial" w:hAnsi="Times New Roman" w:cs="Times New Roman"/>
          <w:sz w:val="24"/>
          <w:szCs w:val="24"/>
        </w:rPr>
      </w:pPr>
    </w:p>
    <w:p w14:paraId="40695B7A" w14:textId="77777777" w:rsidR="003805B2" w:rsidRPr="006B4D8F" w:rsidRDefault="003805B2" w:rsidP="006B4D8F">
      <w:pPr>
        <w:jc w:val="both"/>
        <w:rPr>
          <w:rFonts w:ascii="Times New Roman" w:eastAsia="Arial" w:hAnsi="Times New Roman" w:cs="Times New Roman"/>
          <w:sz w:val="24"/>
          <w:szCs w:val="24"/>
        </w:rPr>
      </w:pPr>
    </w:p>
    <w:p w14:paraId="40695B7B" w14:textId="77777777" w:rsidR="003805B2" w:rsidRPr="006B4D8F" w:rsidRDefault="003805B2" w:rsidP="006B4D8F">
      <w:pPr>
        <w:jc w:val="both"/>
        <w:rPr>
          <w:rFonts w:ascii="Times New Roman" w:eastAsia="Arial" w:hAnsi="Times New Roman" w:cs="Times New Roman"/>
          <w:sz w:val="24"/>
          <w:szCs w:val="24"/>
        </w:rPr>
      </w:pPr>
    </w:p>
    <w:p w14:paraId="40695B7C" w14:textId="77777777" w:rsidR="003805B2" w:rsidRPr="006B4D8F" w:rsidRDefault="003805B2" w:rsidP="006B4D8F">
      <w:pPr>
        <w:jc w:val="both"/>
        <w:rPr>
          <w:rFonts w:ascii="Times New Roman" w:eastAsia="Arial" w:hAnsi="Times New Roman" w:cs="Times New Roman"/>
          <w:sz w:val="24"/>
          <w:szCs w:val="24"/>
        </w:rPr>
      </w:pPr>
    </w:p>
    <w:p w14:paraId="40695B7D" w14:textId="77777777" w:rsidR="003805B2" w:rsidRPr="006B4D8F" w:rsidRDefault="003805B2" w:rsidP="006B4D8F">
      <w:pPr>
        <w:jc w:val="both"/>
        <w:rPr>
          <w:rFonts w:ascii="Times New Roman" w:eastAsia="Arial" w:hAnsi="Times New Roman" w:cs="Times New Roman"/>
          <w:sz w:val="24"/>
          <w:szCs w:val="24"/>
        </w:rPr>
      </w:pPr>
    </w:p>
    <w:p w14:paraId="40695B7E" w14:textId="77777777" w:rsidR="003805B2" w:rsidRPr="006B4D8F" w:rsidRDefault="003805B2" w:rsidP="006B4D8F">
      <w:pPr>
        <w:jc w:val="both"/>
        <w:rPr>
          <w:rFonts w:ascii="Times New Roman" w:eastAsia="Arial" w:hAnsi="Times New Roman" w:cs="Times New Roman"/>
          <w:sz w:val="24"/>
          <w:szCs w:val="24"/>
        </w:rPr>
      </w:pPr>
    </w:p>
    <w:p w14:paraId="40695B86" w14:textId="77777777" w:rsidR="003805B2" w:rsidRPr="003F3F7B" w:rsidRDefault="00CD1C29" w:rsidP="00741A06">
      <w:pPr>
        <w:pStyle w:val="Heading1"/>
        <w:spacing w:before="0"/>
        <w:jc w:val="center"/>
        <w:rPr>
          <w:rFonts w:cs="Times New Roman"/>
          <w:sz w:val="28"/>
          <w:szCs w:val="28"/>
        </w:rPr>
      </w:pPr>
      <w:bookmarkStart w:id="2" w:name="_Toc134602818"/>
      <w:r w:rsidRPr="003F3F7B">
        <w:rPr>
          <w:sz w:val="28"/>
          <w:szCs w:val="36"/>
        </w:rPr>
        <w:lastRenderedPageBreak/>
        <w:t>ISO/IEC 17021-1 PIEMĒROŠANA ARODVESELĪBAS UN DARBA DROŠĪBAS PĀRVALDĪBAS SISTĒMU (</w:t>
      </w:r>
      <w:r w:rsidRPr="003F3F7B">
        <w:rPr>
          <w:i/>
          <w:iCs/>
          <w:sz w:val="28"/>
          <w:szCs w:val="36"/>
        </w:rPr>
        <w:t>OH&amp;SMS</w:t>
      </w:r>
      <w:r w:rsidRPr="003F3F7B">
        <w:rPr>
          <w:sz w:val="28"/>
          <w:szCs w:val="36"/>
        </w:rPr>
        <w:t>) SERTIFICĒŠANAI</w:t>
      </w:r>
      <w:bookmarkEnd w:id="2"/>
    </w:p>
    <w:p w14:paraId="0E885861" w14:textId="77777777" w:rsidR="00741A06" w:rsidRPr="006B4D8F" w:rsidRDefault="00741A06" w:rsidP="00741A06">
      <w:pPr>
        <w:pStyle w:val="Heading1"/>
        <w:spacing w:before="0"/>
        <w:jc w:val="center"/>
        <w:rPr>
          <w:rFonts w:cs="Times New Roman"/>
          <w:b w:val="0"/>
          <w:bCs w:val="0"/>
          <w:szCs w:val="24"/>
        </w:rPr>
      </w:pPr>
    </w:p>
    <w:p w14:paraId="40695B87" w14:textId="1723C83F" w:rsidR="003805B2" w:rsidRPr="006B4D8F" w:rsidRDefault="00741A06" w:rsidP="00741A06">
      <w:pPr>
        <w:pStyle w:val="Heading2"/>
        <w:tabs>
          <w:tab w:val="left" w:pos="867"/>
        </w:tabs>
        <w:jc w:val="both"/>
        <w:rPr>
          <w:rFonts w:cs="Times New Roman"/>
          <w:b w:val="0"/>
          <w:bCs w:val="0"/>
        </w:rPr>
      </w:pPr>
      <w:bookmarkStart w:id="3" w:name="_bookmark0"/>
      <w:bookmarkStart w:id="4" w:name="_Toc134602819"/>
      <w:bookmarkEnd w:id="3"/>
      <w:r>
        <w:t>0. IEVADS</w:t>
      </w:r>
      <w:bookmarkEnd w:id="4"/>
    </w:p>
    <w:p w14:paraId="40695B88" w14:textId="77777777" w:rsidR="003805B2" w:rsidRPr="006B4D8F" w:rsidRDefault="003805B2" w:rsidP="006B4D8F">
      <w:pPr>
        <w:jc w:val="both"/>
        <w:rPr>
          <w:rFonts w:ascii="Times New Roman" w:eastAsia="Arial" w:hAnsi="Times New Roman" w:cs="Times New Roman"/>
          <w:b/>
          <w:bCs/>
          <w:sz w:val="24"/>
          <w:szCs w:val="24"/>
        </w:rPr>
      </w:pPr>
    </w:p>
    <w:p w14:paraId="40695B89"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Šis ir obligātais dokuments, ko izmanto, lai saskaņoti piemērotu ISO/IEC 17021-1:2015, akreditējot sertifikācijas institūcijas, kuras veic arodveselības un darba drošības pārvaldības sistēmu (</w:t>
      </w:r>
      <w:r>
        <w:rPr>
          <w:rFonts w:ascii="Times New Roman" w:hAnsi="Times New Roman"/>
          <w:i/>
          <w:iCs/>
        </w:rPr>
        <w:t>OH&amp;SMS</w:t>
      </w:r>
      <w:r>
        <w:rPr>
          <w:rFonts w:ascii="Times New Roman" w:hAnsi="Times New Roman"/>
        </w:rPr>
        <w:t xml:space="preserve">) sertifikāciju. Joprojām ir piemērojami visi ISO/IEC 17021-1:2015 standarta punkti un pielikumi, un šis dokuments nav prioritārāks par minētajā standartā noteiktajām prasībām. Šo dokumentu piemēro ne tikai OHSAS 18001 sertifikācijai, bet izmanto arī citu </w:t>
      </w:r>
      <w:r>
        <w:rPr>
          <w:rFonts w:ascii="Times New Roman" w:hAnsi="Times New Roman"/>
          <w:i/>
          <w:iCs/>
        </w:rPr>
        <w:t>OH&amp;SMS</w:t>
      </w:r>
      <w:r>
        <w:rPr>
          <w:rFonts w:ascii="Times New Roman" w:hAnsi="Times New Roman"/>
        </w:rPr>
        <w:t>, piemēram, ISO 45001 un citu standartu sertifikācijai. Ja rodas pretrunas saistībā ar šo dokumentu, valsts tiesību akti ir prioritārāki.</w:t>
      </w:r>
    </w:p>
    <w:p w14:paraId="40695B8A" w14:textId="77777777" w:rsidR="003805B2" w:rsidRPr="006B4D8F" w:rsidRDefault="003805B2" w:rsidP="006B4D8F">
      <w:pPr>
        <w:jc w:val="both"/>
        <w:rPr>
          <w:rFonts w:ascii="Times New Roman" w:eastAsia="Arial" w:hAnsi="Times New Roman" w:cs="Times New Roman"/>
          <w:sz w:val="24"/>
          <w:szCs w:val="24"/>
        </w:rPr>
      </w:pPr>
    </w:p>
    <w:p w14:paraId="40695B8B"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 xml:space="preserve">Šajā dokumentā un tā 1. izdevumā bija iekļauti pieci obligātie papildinājumi, kuros sniegtas īpašas </w:t>
      </w:r>
      <w:r>
        <w:rPr>
          <w:rFonts w:ascii="Times New Roman" w:hAnsi="Times New Roman"/>
          <w:i/>
          <w:iCs/>
        </w:rPr>
        <w:t>OH&amp;SMS</w:t>
      </w:r>
      <w:r>
        <w:rPr>
          <w:rFonts w:ascii="Times New Roman" w:hAnsi="Times New Roman"/>
        </w:rPr>
        <w:t xml:space="preserve"> prasības. Viens no tiem tika izņemts un pilnībā aizstāts ar ISO/IEC TS 17021-10:2018. Divi no tiem tika izņemti, un visas prasības iekļautas attiecīgi IAF MD5:2019 un IAF MD17:2019 versijās.</w:t>
      </w:r>
    </w:p>
    <w:p w14:paraId="40695B8C" w14:textId="77777777" w:rsidR="003805B2" w:rsidRPr="006B4D8F" w:rsidRDefault="003805B2" w:rsidP="006B4D8F">
      <w:pPr>
        <w:jc w:val="both"/>
        <w:rPr>
          <w:rFonts w:ascii="Times New Roman" w:eastAsia="Arial" w:hAnsi="Times New Roman" w:cs="Times New Roman"/>
          <w:sz w:val="24"/>
          <w:szCs w:val="24"/>
        </w:rPr>
      </w:pPr>
    </w:p>
    <w:p w14:paraId="40695B8D" w14:textId="36542FEF" w:rsidR="003805B2" w:rsidRPr="006B4D8F" w:rsidRDefault="00CD1C29" w:rsidP="006B4D8F">
      <w:pPr>
        <w:pStyle w:val="BodyText"/>
        <w:ind w:left="0"/>
        <w:jc w:val="both"/>
        <w:rPr>
          <w:rFonts w:ascii="Times New Roman" w:hAnsi="Times New Roman" w:cs="Times New Roman"/>
        </w:rPr>
      </w:pPr>
      <w:r>
        <w:rPr>
          <w:rFonts w:ascii="Times New Roman" w:hAnsi="Times New Roman"/>
        </w:rPr>
        <w:t xml:space="preserve">Šā dokumenta 2. izdevumā ir iekļauti divi obligātie papildinājumi, kuros sniegtas īpašas </w:t>
      </w:r>
      <w:r>
        <w:rPr>
          <w:rFonts w:ascii="Times New Roman" w:hAnsi="Times New Roman"/>
          <w:i/>
          <w:iCs/>
        </w:rPr>
        <w:t>OH&amp;SMS</w:t>
      </w:r>
      <w:r>
        <w:rPr>
          <w:rFonts w:ascii="Times New Roman" w:hAnsi="Times New Roman"/>
        </w:rPr>
        <w:t xml:space="preserve"> prasības šādiem </w:t>
      </w:r>
      <w:r>
        <w:rPr>
          <w:rFonts w:ascii="Times New Roman" w:hAnsi="Times New Roman"/>
          <w:i/>
          <w:iCs/>
        </w:rPr>
        <w:t>IAF</w:t>
      </w:r>
      <w:r>
        <w:rPr>
          <w:rFonts w:ascii="Times New Roman" w:hAnsi="Times New Roman"/>
        </w:rPr>
        <w:t xml:space="preserve"> un </w:t>
      </w:r>
      <w:r>
        <w:rPr>
          <w:rFonts w:ascii="Times New Roman" w:hAnsi="Times New Roman"/>
          <w:i/>
          <w:iCs/>
        </w:rPr>
        <w:t>EA</w:t>
      </w:r>
      <w:r>
        <w:rPr>
          <w:rFonts w:ascii="Times New Roman" w:hAnsi="Times New Roman"/>
        </w:rPr>
        <w:t xml:space="preserve"> dokumentiem.</w:t>
      </w:r>
    </w:p>
    <w:p w14:paraId="40695B8E" w14:textId="77777777" w:rsidR="003805B2" w:rsidRPr="006B4D8F" w:rsidRDefault="003805B2" w:rsidP="006B4D8F">
      <w:pPr>
        <w:jc w:val="both"/>
        <w:rPr>
          <w:rFonts w:ascii="Times New Roman" w:eastAsia="Arial"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4794"/>
        <w:gridCol w:w="4334"/>
      </w:tblGrid>
      <w:tr w:rsidR="003805B2" w:rsidRPr="006B4D8F" w14:paraId="40695B91" w14:textId="77777777" w:rsidTr="003F3F7B">
        <w:tc>
          <w:tcPr>
            <w:tcW w:w="2626" w:type="pct"/>
            <w:tcBorders>
              <w:top w:val="single" w:sz="5" w:space="0" w:color="000000"/>
              <w:left w:val="single" w:sz="5" w:space="0" w:color="000000"/>
              <w:bottom w:val="single" w:sz="5" w:space="0" w:color="000000"/>
              <w:right w:val="single" w:sz="5" w:space="0" w:color="000000"/>
            </w:tcBorders>
            <w:shd w:val="clear" w:color="auto" w:fill="D9D9D9"/>
          </w:tcPr>
          <w:p w14:paraId="40695B8F" w14:textId="77777777" w:rsidR="003805B2" w:rsidRPr="006B4D8F" w:rsidRDefault="00CD1C29" w:rsidP="006B4D8F">
            <w:pPr>
              <w:pStyle w:val="TableParagraph"/>
              <w:jc w:val="both"/>
              <w:rPr>
                <w:rFonts w:ascii="Times New Roman" w:eastAsia="Arial" w:hAnsi="Times New Roman" w:cs="Times New Roman"/>
                <w:sz w:val="24"/>
                <w:szCs w:val="24"/>
              </w:rPr>
            </w:pPr>
            <w:r>
              <w:rPr>
                <w:rFonts w:ascii="Times New Roman" w:hAnsi="Times New Roman"/>
                <w:sz w:val="24"/>
              </w:rPr>
              <w:t>Papildinājumi</w:t>
            </w:r>
          </w:p>
        </w:tc>
        <w:tc>
          <w:tcPr>
            <w:tcW w:w="2374" w:type="pct"/>
            <w:tcBorders>
              <w:top w:val="single" w:sz="5" w:space="0" w:color="000000"/>
              <w:left w:val="single" w:sz="5" w:space="0" w:color="000000"/>
              <w:bottom w:val="single" w:sz="5" w:space="0" w:color="000000"/>
              <w:right w:val="single" w:sz="5" w:space="0" w:color="000000"/>
            </w:tcBorders>
            <w:shd w:val="clear" w:color="auto" w:fill="D9D9D9"/>
          </w:tcPr>
          <w:p w14:paraId="40695B90" w14:textId="77777777" w:rsidR="003805B2" w:rsidRPr="006B4D8F" w:rsidRDefault="00CD1C29" w:rsidP="006B4D8F">
            <w:pPr>
              <w:pStyle w:val="TableParagraph"/>
              <w:jc w:val="both"/>
              <w:rPr>
                <w:rFonts w:ascii="Times New Roman" w:eastAsia="Arial" w:hAnsi="Times New Roman" w:cs="Times New Roman"/>
                <w:sz w:val="24"/>
                <w:szCs w:val="24"/>
              </w:rPr>
            </w:pPr>
            <w:r>
              <w:rPr>
                <w:rFonts w:ascii="Times New Roman" w:hAnsi="Times New Roman"/>
                <w:sz w:val="24"/>
              </w:rPr>
              <w:t>Avots / atsauces dokuments</w:t>
            </w:r>
          </w:p>
        </w:tc>
      </w:tr>
      <w:tr w:rsidR="003805B2" w:rsidRPr="006B4D8F" w14:paraId="40695B94" w14:textId="77777777" w:rsidTr="003F3F7B">
        <w:tc>
          <w:tcPr>
            <w:tcW w:w="2626" w:type="pct"/>
            <w:tcBorders>
              <w:top w:val="single" w:sz="5" w:space="0" w:color="000000"/>
              <w:left w:val="single" w:sz="5" w:space="0" w:color="000000"/>
              <w:bottom w:val="single" w:sz="5" w:space="0" w:color="000000"/>
              <w:right w:val="single" w:sz="5" w:space="0" w:color="000000"/>
            </w:tcBorders>
          </w:tcPr>
          <w:p w14:paraId="40695B92" w14:textId="77777777" w:rsidR="003805B2" w:rsidRPr="006B4D8F" w:rsidRDefault="00CD1C29" w:rsidP="006B4D8F">
            <w:pPr>
              <w:pStyle w:val="TableParagraph"/>
              <w:ind w:right="179"/>
              <w:jc w:val="both"/>
              <w:rPr>
                <w:rFonts w:ascii="Times New Roman" w:eastAsia="Arial" w:hAnsi="Times New Roman" w:cs="Times New Roman"/>
                <w:sz w:val="24"/>
                <w:szCs w:val="24"/>
              </w:rPr>
            </w:pPr>
            <w:r>
              <w:rPr>
                <w:rFonts w:ascii="Times New Roman" w:hAnsi="Times New Roman"/>
                <w:sz w:val="24"/>
              </w:rPr>
              <w:t xml:space="preserve">A papildinājums “Atbilstība tiesību aktiem kā akreditētas </w:t>
            </w:r>
            <w:r>
              <w:rPr>
                <w:rFonts w:ascii="Times New Roman" w:hAnsi="Times New Roman"/>
                <w:i/>
                <w:iCs/>
                <w:sz w:val="24"/>
              </w:rPr>
              <w:t>OH&amp;SMS</w:t>
            </w:r>
            <w:r>
              <w:rPr>
                <w:rFonts w:ascii="Times New Roman" w:hAnsi="Times New Roman"/>
                <w:sz w:val="24"/>
              </w:rPr>
              <w:t xml:space="preserve"> sertifikācijas sastāvdaļa”</w:t>
            </w:r>
          </w:p>
        </w:tc>
        <w:tc>
          <w:tcPr>
            <w:tcW w:w="2374" w:type="pct"/>
            <w:tcBorders>
              <w:top w:val="single" w:sz="5" w:space="0" w:color="000000"/>
              <w:left w:val="single" w:sz="5" w:space="0" w:color="000000"/>
              <w:bottom w:val="single" w:sz="5" w:space="0" w:color="000000"/>
              <w:right w:val="single" w:sz="5" w:space="0" w:color="000000"/>
            </w:tcBorders>
          </w:tcPr>
          <w:p w14:paraId="40695B93" w14:textId="77777777" w:rsidR="003805B2" w:rsidRPr="006B4D8F" w:rsidRDefault="00CD1C29" w:rsidP="006B4D8F">
            <w:pPr>
              <w:pStyle w:val="TableParagraph"/>
              <w:jc w:val="both"/>
              <w:rPr>
                <w:rFonts w:ascii="Times New Roman" w:eastAsia="Arial" w:hAnsi="Times New Roman" w:cs="Times New Roman"/>
                <w:sz w:val="24"/>
                <w:szCs w:val="24"/>
              </w:rPr>
            </w:pPr>
            <w:r>
              <w:rPr>
                <w:rFonts w:ascii="Times New Roman" w:hAnsi="Times New Roman"/>
                <w:sz w:val="24"/>
              </w:rPr>
              <w:t>EA-7/04 M:2017</w:t>
            </w:r>
          </w:p>
        </w:tc>
      </w:tr>
      <w:tr w:rsidR="003805B2" w:rsidRPr="006B4D8F" w14:paraId="40695B97" w14:textId="77777777" w:rsidTr="003F3F7B">
        <w:tc>
          <w:tcPr>
            <w:tcW w:w="2626" w:type="pct"/>
            <w:tcBorders>
              <w:top w:val="single" w:sz="5" w:space="0" w:color="000000"/>
              <w:left w:val="single" w:sz="5" w:space="0" w:color="000000"/>
              <w:bottom w:val="single" w:sz="5" w:space="0" w:color="000000"/>
              <w:right w:val="single" w:sz="5" w:space="0" w:color="000000"/>
            </w:tcBorders>
          </w:tcPr>
          <w:p w14:paraId="40695B95" w14:textId="77777777" w:rsidR="003805B2" w:rsidRPr="006B4D8F" w:rsidRDefault="00CD1C29" w:rsidP="006B4D8F">
            <w:pPr>
              <w:pStyle w:val="TableParagraph"/>
              <w:jc w:val="both"/>
              <w:rPr>
                <w:rFonts w:ascii="Times New Roman" w:eastAsia="Arial" w:hAnsi="Times New Roman" w:cs="Times New Roman"/>
                <w:sz w:val="24"/>
                <w:szCs w:val="24"/>
              </w:rPr>
            </w:pPr>
            <w:r>
              <w:rPr>
                <w:rFonts w:ascii="Times New Roman" w:hAnsi="Times New Roman"/>
                <w:sz w:val="24"/>
              </w:rPr>
              <w:t>B papildinājums “Akreditācijas sfēra”</w:t>
            </w:r>
          </w:p>
        </w:tc>
        <w:tc>
          <w:tcPr>
            <w:tcW w:w="2374" w:type="pct"/>
            <w:tcBorders>
              <w:top w:val="single" w:sz="5" w:space="0" w:color="000000"/>
              <w:left w:val="single" w:sz="5" w:space="0" w:color="000000"/>
              <w:bottom w:val="single" w:sz="5" w:space="0" w:color="000000"/>
              <w:right w:val="single" w:sz="5" w:space="0" w:color="000000"/>
            </w:tcBorders>
          </w:tcPr>
          <w:p w14:paraId="40695B96" w14:textId="77777777" w:rsidR="003805B2" w:rsidRPr="006B4D8F" w:rsidRDefault="00CD1C29" w:rsidP="006B4D8F">
            <w:pPr>
              <w:pStyle w:val="TableParagraph"/>
              <w:jc w:val="both"/>
              <w:rPr>
                <w:rFonts w:ascii="Times New Roman" w:eastAsia="Arial" w:hAnsi="Times New Roman" w:cs="Times New Roman"/>
                <w:sz w:val="24"/>
                <w:szCs w:val="24"/>
              </w:rPr>
            </w:pPr>
            <w:r>
              <w:rPr>
                <w:rFonts w:ascii="Times New Roman" w:hAnsi="Times New Roman"/>
                <w:sz w:val="24"/>
              </w:rPr>
              <w:t>IAF-ID1:2014</w:t>
            </w:r>
          </w:p>
        </w:tc>
      </w:tr>
    </w:tbl>
    <w:p w14:paraId="2FCDEBBA" w14:textId="77777777" w:rsidR="00046AE1" w:rsidRDefault="00046AE1" w:rsidP="006B4D8F">
      <w:pPr>
        <w:pStyle w:val="BodyText"/>
        <w:ind w:left="0"/>
        <w:jc w:val="both"/>
        <w:rPr>
          <w:rFonts w:ascii="Times New Roman" w:hAnsi="Times New Roman" w:cs="Times New Roman"/>
        </w:rPr>
      </w:pPr>
    </w:p>
    <w:p w14:paraId="40695B98" w14:textId="2F10BA75" w:rsidR="003805B2" w:rsidRPr="006B4D8F" w:rsidRDefault="00CD1C29" w:rsidP="006B4D8F">
      <w:pPr>
        <w:pStyle w:val="BodyText"/>
        <w:ind w:left="0"/>
        <w:jc w:val="both"/>
        <w:rPr>
          <w:rFonts w:ascii="Times New Roman" w:hAnsi="Times New Roman" w:cs="Times New Roman"/>
        </w:rPr>
      </w:pPr>
      <w:r>
        <w:rPr>
          <w:rFonts w:ascii="Times New Roman" w:hAnsi="Times New Roman"/>
        </w:rPr>
        <w:t>Šajā dokumentā ievērota ISO/IEC 17021-1:2015 struktūra.</w:t>
      </w:r>
    </w:p>
    <w:p w14:paraId="40695B99" w14:textId="77777777" w:rsidR="003805B2" w:rsidRPr="006B4D8F" w:rsidRDefault="003805B2" w:rsidP="006B4D8F">
      <w:pPr>
        <w:jc w:val="both"/>
        <w:rPr>
          <w:rFonts w:ascii="Times New Roman" w:eastAsia="Arial" w:hAnsi="Times New Roman" w:cs="Times New Roman"/>
          <w:sz w:val="24"/>
          <w:szCs w:val="24"/>
        </w:rPr>
      </w:pPr>
    </w:p>
    <w:p w14:paraId="40695B9A"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Īpaši kritēriji ir apzīmēti ar burtu “G”, kam seko atsauces numurs, kas ietver attiecīgo ISO/IEC 17021-1:2015 prasību punktu.</w:t>
      </w:r>
    </w:p>
    <w:p w14:paraId="40695B9B" w14:textId="77777777" w:rsidR="003805B2" w:rsidRPr="006B4D8F" w:rsidRDefault="003805B2" w:rsidP="006B4D8F">
      <w:pPr>
        <w:jc w:val="both"/>
        <w:rPr>
          <w:rFonts w:ascii="Times New Roman" w:eastAsia="Arial" w:hAnsi="Times New Roman" w:cs="Times New Roman"/>
          <w:sz w:val="24"/>
          <w:szCs w:val="24"/>
        </w:rPr>
      </w:pPr>
    </w:p>
    <w:p w14:paraId="40695B9C"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Visur, kur šā dokumenta tekstā ir sniegta atsauce uz “XX. punktu”, tā ir atsauce uz ISO/IEC 17021-1:2015 punktu, ja vien nav norādīts citādi.</w:t>
      </w:r>
    </w:p>
    <w:p w14:paraId="40695B9D" w14:textId="77777777" w:rsidR="003805B2" w:rsidRPr="006B4D8F" w:rsidRDefault="003805B2" w:rsidP="006B4D8F">
      <w:pPr>
        <w:jc w:val="both"/>
        <w:rPr>
          <w:rFonts w:ascii="Times New Roman" w:eastAsia="Arial" w:hAnsi="Times New Roman" w:cs="Times New Roman"/>
          <w:sz w:val="24"/>
          <w:szCs w:val="24"/>
        </w:rPr>
      </w:pPr>
    </w:p>
    <w:p w14:paraId="40695B9E"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 xml:space="preserve">Vairākobjektu organizācijām piemēro IAF MD1:2018. Šajā dokumentā ir sniegtas papildu prasības attiecībā uz </w:t>
      </w:r>
      <w:r>
        <w:rPr>
          <w:rFonts w:ascii="Times New Roman" w:hAnsi="Times New Roman"/>
          <w:i/>
          <w:iCs/>
        </w:rPr>
        <w:t>OH&amp;SMS</w:t>
      </w:r>
      <w:r>
        <w:rPr>
          <w:rFonts w:ascii="Times New Roman" w:hAnsi="Times New Roman"/>
        </w:rPr>
        <w:t>.</w:t>
      </w:r>
    </w:p>
    <w:p w14:paraId="40695B9F" w14:textId="77777777" w:rsidR="003805B2" w:rsidRPr="006B4D8F" w:rsidRDefault="003805B2" w:rsidP="006B4D8F">
      <w:pPr>
        <w:jc w:val="both"/>
        <w:rPr>
          <w:rFonts w:ascii="Times New Roman" w:eastAsia="Arial" w:hAnsi="Times New Roman" w:cs="Times New Roman"/>
          <w:sz w:val="24"/>
          <w:szCs w:val="24"/>
        </w:rPr>
      </w:pPr>
    </w:p>
    <w:p w14:paraId="40695BA0" w14:textId="405FDA98" w:rsidR="003805B2" w:rsidRPr="006B4D8F" w:rsidRDefault="003532DA" w:rsidP="003532DA">
      <w:pPr>
        <w:pStyle w:val="Heading1"/>
      </w:pPr>
      <w:bookmarkStart w:id="5" w:name="_bookmark1"/>
      <w:bookmarkStart w:id="6" w:name="_Toc134602820"/>
      <w:bookmarkEnd w:id="5"/>
      <w:r>
        <w:t>1. DARBĪBAS JOMA</w:t>
      </w:r>
      <w:bookmarkEnd w:id="6"/>
    </w:p>
    <w:p w14:paraId="40695BA1" w14:textId="77777777" w:rsidR="003805B2" w:rsidRPr="006B4D8F" w:rsidRDefault="003805B2" w:rsidP="006B4D8F">
      <w:pPr>
        <w:jc w:val="both"/>
        <w:rPr>
          <w:rFonts w:ascii="Times New Roman" w:eastAsia="Arial" w:hAnsi="Times New Roman" w:cs="Times New Roman"/>
          <w:b/>
          <w:bCs/>
          <w:sz w:val="24"/>
          <w:szCs w:val="24"/>
        </w:rPr>
      </w:pPr>
    </w:p>
    <w:p w14:paraId="40695BA2"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Nav papildu prasību.</w:t>
      </w:r>
    </w:p>
    <w:p w14:paraId="398CD02F" w14:textId="77777777" w:rsidR="006B4D8F" w:rsidRPr="006B4D8F" w:rsidRDefault="006B4D8F" w:rsidP="006B4D8F">
      <w:pPr>
        <w:jc w:val="both"/>
        <w:rPr>
          <w:rFonts w:ascii="Times New Roman" w:hAnsi="Times New Roman" w:cs="Times New Roman"/>
          <w:sz w:val="24"/>
          <w:szCs w:val="24"/>
        </w:rPr>
      </w:pPr>
    </w:p>
    <w:p w14:paraId="40695BA4" w14:textId="2ADF3624" w:rsidR="003805B2" w:rsidRPr="006B4D8F" w:rsidRDefault="003532DA" w:rsidP="003532DA">
      <w:pPr>
        <w:pStyle w:val="Heading1"/>
      </w:pPr>
      <w:bookmarkStart w:id="7" w:name="_bookmark2"/>
      <w:bookmarkStart w:id="8" w:name="_Toc134602821"/>
      <w:bookmarkEnd w:id="7"/>
      <w:r>
        <w:t>2. NORMATĪVĀS ATSAUCES</w:t>
      </w:r>
      <w:bookmarkEnd w:id="8"/>
    </w:p>
    <w:p w14:paraId="40695BA5" w14:textId="77777777" w:rsidR="003805B2" w:rsidRPr="006B4D8F" w:rsidRDefault="003805B2" w:rsidP="006B4D8F">
      <w:pPr>
        <w:jc w:val="both"/>
        <w:rPr>
          <w:rFonts w:ascii="Times New Roman" w:eastAsia="Arial" w:hAnsi="Times New Roman" w:cs="Times New Roman"/>
          <w:b/>
          <w:bCs/>
          <w:sz w:val="24"/>
          <w:szCs w:val="24"/>
        </w:rPr>
      </w:pPr>
    </w:p>
    <w:p w14:paraId="40695BA6"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Nav papildu prasību.</w:t>
      </w:r>
    </w:p>
    <w:p w14:paraId="40695BA7" w14:textId="77777777" w:rsidR="003805B2" w:rsidRPr="006B4D8F" w:rsidRDefault="003805B2" w:rsidP="006B4D8F">
      <w:pPr>
        <w:jc w:val="both"/>
        <w:rPr>
          <w:rFonts w:ascii="Times New Roman" w:eastAsia="Arial" w:hAnsi="Times New Roman" w:cs="Times New Roman"/>
          <w:sz w:val="24"/>
          <w:szCs w:val="24"/>
        </w:rPr>
      </w:pPr>
    </w:p>
    <w:p w14:paraId="40695BA8" w14:textId="684218D6" w:rsidR="003805B2" w:rsidRPr="006B4D8F" w:rsidRDefault="003532DA" w:rsidP="003F3F7B">
      <w:pPr>
        <w:pStyle w:val="Heading1"/>
        <w:keepNext/>
        <w:keepLines/>
      </w:pPr>
      <w:bookmarkStart w:id="9" w:name="_bookmark3"/>
      <w:bookmarkStart w:id="10" w:name="_Toc134602822"/>
      <w:bookmarkEnd w:id="9"/>
      <w:r>
        <w:lastRenderedPageBreak/>
        <w:t>3. TERMINI UN DEFINĪCIJAS</w:t>
      </w:r>
      <w:bookmarkEnd w:id="10"/>
    </w:p>
    <w:p w14:paraId="40695BA9" w14:textId="77777777" w:rsidR="003805B2" w:rsidRPr="006B4D8F" w:rsidRDefault="003805B2" w:rsidP="003F3F7B">
      <w:pPr>
        <w:keepNext/>
        <w:keepLines/>
        <w:jc w:val="both"/>
        <w:rPr>
          <w:rFonts w:ascii="Times New Roman" w:eastAsia="Arial" w:hAnsi="Times New Roman" w:cs="Times New Roman"/>
          <w:b/>
          <w:bCs/>
          <w:sz w:val="24"/>
          <w:szCs w:val="24"/>
        </w:rPr>
      </w:pPr>
    </w:p>
    <w:p w14:paraId="40695BAA" w14:textId="755145E0" w:rsidR="003805B2" w:rsidRDefault="00CD1C29" w:rsidP="003F3F7B">
      <w:pPr>
        <w:pStyle w:val="BodyText"/>
        <w:keepNext/>
        <w:keepLines/>
        <w:tabs>
          <w:tab w:val="left" w:pos="1632"/>
        </w:tabs>
        <w:ind w:left="0"/>
        <w:jc w:val="both"/>
        <w:rPr>
          <w:rFonts w:ascii="Times New Roman" w:hAnsi="Times New Roman" w:cs="Times New Roman"/>
        </w:rPr>
      </w:pPr>
      <w:r>
        <w:rPr>
          <w:rFonts w:ascii="Times New Roman" w:hAnsi="Times New Roman"/>
          <w:b/>
        </w:rPr>
        <w:t>G 3.3.</w:t>
      </w:r>
      <w:r>
        <w:rPr>
          <w:rFonts w:ascii="Times New Roman" w:hAnsi="Times New Roman"/>
        </w:rPr>
        <w:t xml:space="preserve"> Papildus ISO/IEC 17021-1 papildu pakalpojumi, kas tiek sniegti arodveselības un darba drošības jomā, arī tiek uzskatīti par pārvaldības sistēmu konsultāciju pakalpojumiem. Tie cita starpā ir šādi pakalpojumi:</w:t>
      </w:r>
    </w:p>
    <w:p w14:paraId="35A84D73" w14:textId="77777777" w:rsidR="007167C4" w:rsidRPr="006B4D8F" w:rsidRDefault="007167C4" w:rsidP="006B4D8F">
      <w:pPr>
        <w:pStyle w:val="BodyText"/>
        <w:tabs>
          <w:tab w:val="left" w:pos="1632"/>
        </w:tabs>
        <w:ind w:left="0"/>
        <w:jc w:val="both"/>
        <w:rPr>
          <w:rFonts w:ascii="Times New Roman" w:hAnsi="Times New Roman" w:cs="Times New Roman"/>
        </w:rPr>
      </w:pPr>
    </w:p>
    <w:p w14:paraId="42920509" w14:textId="029A2173" w:rsidR="007167C4" w:rsidRDefault="00046AE1" w:rsidP="007167C4">
      <w:pPr>
        <w:pStyle w:val="BodyText"/>
        <w:tabs>
          <w:tab w:val="left" w:pos="1292"/>
        </w:tabs>
        <w:ind w:left="284"/>
        <w:jc w:val="both"/>
        <w:rPr>
          <w:rFonts w:ascii="Times New Roman" w:hAnsi="Times New Roman" w:cs="Times New Roman"/>
        </w:rPr>
      </w:pPr>
      <w:r>
        <w:rPr>
          <w:rFonts w:ascii="Times New Roman" w:hAnsi="Times New Roman"/>
        </w:rPr>
        <w:t>i) arodveselības un darba drošības koordinatora lomas pildīšana;</w:t>
      </w:r>
    </w:p>
    <w:p w14:paraId="2C44F382" w14:textId="77777777" w:rsidR="00FA08B2" w:rsidRPr="006B4D8F" w:rsidRDefault="00FA08B2" w:rsidP="007167C4">
      <w:pPr>
        <w:pStyle w:val="BodyText"/>
        <w:tabs>
          <w:tab w:val="left" w:pos="1292"/>
        </w:tabs>
        <w:ind w:left="284"/>
        <w:jc w:val="both"/>
        <w:rPr>
          <w:rFonts w:ascii="Times New Roman" w:hAnsi="Times New Roman" w:cs="Times New Roman"/>
        </w:rPr>
      </w:pPr>
    </w:p>
    <w:p w14:paraId="40695BAC" w14:textId="7EE974DE" w:rsidR="003805B2" w:rsidRDefault="00046AE1" w:rsidP="007167C4">
      <w:pPr>
        <w:pStyle w:val="BodyText"/>
        <w:tabs>
          <w:tab w:val="left" w:pos="1292"/>
        </w:tabs>
        <w:ind w:left="284"/>
        <w:jc w:val="both"/>
        <w:rPr>
          <w:rFonts w:ascii="Times New Roman" w:hAnsi="Times New Roman" w:cs="Times New Roman"/>
        </w:rPr>
      </w:pPr>
      <w:r>
        <w:rPr>
          <w:rFonts w:ascii="Times New Roman" w:hAnsi="Times New Roman"/>
        </w:rPr>
        <w:t>ii) drošības pārskatu sniegšana;</w:t>
      </w:r>
    </w:p>
    <w:p w14:paraId="33E2C44E" w14:textId="77777777" w:rsidR="00FA08B2" w:rsidRPr="006B4D8F" w:rsidRDefault="00FA08B2" w:rsidP="007167C4">
      <w:pPr>
        <w:pStyle w:val="BodyText"/>
        <w:tabs>
          <w:tab w:val="left" w:pos="1292"/>
        </w:tabs>
        <w:ind w:left="284"/>
        <w:jc w:val="both"/>
        <w:rPr>
          <w:rFonts w:ascii="Times New Roman" w:hAnsi="Times New Roman" w:cs="Times New Roman"/>
        </w:rPr>
      </w:pPr>
    </w:p>
    <w:p w14:paraId="40695BAD" w14:textId="25840C63" w:rsidR="003805B2" w:rsidRDefault="007167C4" w:rsidP="007167C4">
      <w:pPr>
        <w:pStyle w:val="BodyText"/>
        <w:tabs>
          <w:tab w:val="left" w:pos="1292"/>
        </w:tabs>
        <w:ind w:left="284"/>
        <w:jc w:val="both"/>
        <w:rPr>
          <w:rFonts w:ascii="Times New Roman" w:hAnsi="Times New Roman" w:cs="Times New Roman"/>
        </w:rPr>
      </w:pPr>
      <w:r>
        <w:rPr>
          <w:rFonts w:ascii="Times New Roman" w:hAnsi="Times New Roman"/>
        </w:rPr>
        <w:t>iii) riska novērtējumu veikšana;</w:t>
      </w:r>
    </w:p>
    <w:p w14:paraId="789EB405" w14:textId="77777777" w:rsidR="00FA08B2" w:rsidRPr="006B4D8F" w:rsidRDefault="00FA08B2" w:rsidP="007167C4">
      <w:pPr>
        <w:pStyle w:val="BodyText"/>
        <w:tabs>
          <w:tab w:val="left" w:pos="1292"/>
        </w:tabs>
        <w:ind w:left="284"/>
        <w:jc w:val="both"/>
        <w:rPr>
          <w:rFonts w:ascii="Times New Roman" w:hAnsi="Times New Roman" w:cs="Times New Roman"/>
        </w:rPr>
      </w:pPr>
    </w:p>
    <w:p w14:paraId="40695BAE" w14:textId="4D26BFBB" w:rsidR="003805B2" w:rsidRDefault="007167C4" w:rsidP="007167C4">
      <w:pPr>
        <w:pStyle w:val="BodyText"/>
        <w:tabs>
          <w:tab w:val="left" w:pos="1292"/>
        </w:tabs>
        <w:ind w:left="284"/>
        <w:jc w:val="both"/>
        <w:rPr>
          <w:rFonts w:ascii="Times New Roman" w:hAnsi="Times New Roman" w:cs="Times New Roman"/>
        </w:rPr>
      </w:pPr>
      <w:r>
        <w:rPr>
          <w:rFonts w:ascii="Times New Roman" w:hAnsi="Times New Roman"/>
        </w:rPr>
        <w:t>iv) saziņa ar reglamentējošām iestādēm klienta vārdā un</w:t>
      </w:r>
    </w:p>
    <w:p w14:paraId="24876B84" w14:textId="77777777" w:rsidR="00FA08B2" w:rsidRPr="006B4D8F" w:rsidRDefault="00FA08B2" w:rsidP="007167C4">
      <w:pPr>
        <w:pStyle w:val="BodyText"/>
        <w:tabs>
          <w:tab w:val="left" w:pos="1292"/>
        </w:tabs>
        <w:ind w:left="284"/>
        <w:jc w:val="both"/>
        <w:rPr>
          <w:rFonts w:ascii="Times New Roman" w:hAnsi="Times New Roman" w:cs="Times New Roman"/>
        </w:rPr>
      </w:pPr>
    </w:p>
    <w:p w14:paraId="40695BAF" w14:textId="5EDB2981" w:rsidR="003805B2" w:rsidRDefault="007167C4" w:rsidP="007167C4">
      <w:pPr>
        <w:pStyle w:val="BodyText"/>
        <w:tabs>
          <w:tab w:val="left" w:pos="1292"/>
        </w:tabs>
        <w:ind w:left="284"/>
        <w:jc w:val="both"/>
        <w:rPr>
          <w:rFonts w:ascii="Times New Roman" w:hAnsi="Times New Roman" w:cs="Times New Roman"/>
        </w:rPr>
      </w:pPr>
      <w:r>
        <w:rPr>
          <w:rFonts w:ascii="Times New Roman" w:hAnsi="Times New Roman"/>
        </w:rPr>
        <w:t>v) nelaimes gadījumu un incidentu izmeklēšana.</w:t>
      </w:r>
    </w:p>
    <w:p w14:paraId="5B07E8D4" w14:textId="77777777" w:rsidR="007167C4" w:rsidRPr="006B4D8F" w:rsidRDefault="007167C4" w:rsidP="007167C4">
      <w:pPr>
        <w:pStyle w:val="BodyText"/>
        <w:tabs>
          <w:tab w:val="left" w:pos="1292"/>
        </w:tabs>
        <w:ind w:left="284"/>
        <w:jc w:val="both"/>
        <w:rPr>
          <w:rFonts w:ascii="Times New Roman" w:hAnsi="Times New Roman" w:cs="Times New Roman"/>
        </w:rPr>
      </w:pPr>
    </w:p>
    <w:p w14:paraId="40695BB0" w14:textId="6E090C8B" w:rsidR="003805B2" w:rsidRPr="006B4D8F" w:rsidRDefault="00DC39F7" w:rsidP="00DC39F7">
      <w:pPr>
        <w:pStyle w:val="Heading1"/>
      </w:pPr>
      <w:bookmarkStart w:id="11" w:name="_bookmark4"/>
      <w:bookmarkStart w:id="12" w:name="_Toc134602823"/>
      <w:bookmarkEnd w:id="11"/>
      <w:r>
        <w:t>4. PRINCIPI</w:t>
      </w:r>
      <w:bookmarkEnd w:id="12"/>
    </w:p>
    <w:p w14:paraId="40695BB1" w14:textId="77777777" w:rsidR="003805B2" w:rsidRPr="006B4D8F" w:rsidRDefault="003805B2" w:rsidP="006B4D8F">
      <w:pPr>
        <w:jc w:val="both"/>
        <w:rPr>
          <w:rFonts w:ascii="Times New Roman" w:eastAsia="Arial" w:hAnsi="Times New Roman" w:cs="Times New Roman"/>
          <w:b/>
          <w:bCs/>
          <w:sz w:val="24"/>
          <w:szCs w:val="24"/>
        </w:rPr>
      </w:pPr>
    </w:p>
    <w:p w14:paraId="40695BB2" w14:textId="04790D06" w:rsidR="003805B2" w:rsidRPr="006B4D8F" w:rsidRDefault="00CD1C29" w:rsidP="006B4D8F">
      <w:pPr>
        <w:pStyle w:val="BodyText"/>
        <w:tabs>
          <w:tab w:val="left" w:pos="1632"/>
        </w:tabs>
        <w:ind w:left="0"/>
        <w:jc w:val="both"/>
        <w:rPr>
          <w:rFonts w:ascii="Times New Roman" w:hAnsi="Times New Roman" w:cs="Times New Roman"/>
        </w:rPr>
      </w:pPr>
      <w:r>
        <w:rPr>
          <w:rFonts w:ascii="Times New Roman" w:hAnsi="Times New Roman"/>
          <w:b/>
        </w:rPr>
        <w:t>G 4.1.2.</w:t>
      </w:r>
      <w:r>
        <w:rPr>
          <w:rFonts w:ascii="Times New Roman" w:hAnsi="Times New Roman"/>
        </w:rPr>
        <w:t xml:space="preserve"> Papildus pastāvīgajiem un pagaidu darbiniekiem, kas ir vai nav vadītāji, un viņu pārstāvjiem, </w:t>
      </w:r>
      <w:r>
        <w:rPr>
          <w:rFonts w:ascii="Times New Roman" w:hAnsi="Times New Roman"/>
          <w:i/>
          <w:iCs/>
        </w:rPr>
        <w:t>OH&amp;SMS</w:t>
      </w:r>
      <w:r>
        <w:rPr>
          <w:rFonts w:ascii="Times New Roman" w:hAnsi="Times New Roman"/>
        </w:rPr>
        <w:t xml:space="preserve"> sertifikācijā cita starpā ir ieinteresētas šādas personas:</w:t>
      </w:r>
    </w:p>
    <w:p w14:paraId="40695BB3" w14:textId="77777777" w:rsidR="003805B2" w:rsidRPr="006B4D8F" w:rsidRDefault="003805B2" w:rsidP="006B4D8F">
      <w:pPr>
        <w:jc w:val="both"/>
        <w:rPr>
          <w:rFonts w:ascii="Times New Roman" w:eastAsia="Arial" w:hAnsi="Times New Roman" w:cs="Times New Roman"/>
          <w:sz w:val="24"/>
          <w:szCs w:val="24"/>
        </w:rPr>
      </w:pPr>
    </w:p>
    <w:p w14:paraId="40695BB4" w14:textId="1BAACAD0" w:rsidR="003805B2" w:rsidRDefault="007167C4" w:rsidP="007167C4">
      <w:pPr>
        <w:pStyle w:val="BodyText"/>
        <w:tabs>
          <w:tab w:val="left" w:pos="1292"/>
        </w:tabs>
        <w:ind w:left="284"/>
        <w:jc w:val="both"/>
        <w:rPr>
          <w:rFonts w:ascii="Times New Roman" w:hAnsi="Times New Roman" w:cs="Times New Roman"/>
        </w:rPr>
      </w:pPr>
      <w:r>
        <w:rPr>
          <w:rFonts w:ascii="Times New Roman" w:hAnsi="Times New Roman"/>
        </w:rPr>
        <w:t>i) juridiskās un reglamentējošās iestādes (vietējās, reģionālās, valsts vai starptautiskās iestādes);</w:t>
      </w:r>
    </w:p>
    <w:p w14:paraId="10D66889" w14:textId="77777777" w:rsidR="0044437A" w:rsidRPr="006B4D8F" w:rsidRDefault="0044437A" w:rsidP="007167C4">
      <w:pPr>
        <w:pStyle w:val="BodyText"/>
        <w:tabs>
          <w:tab w:val="left" w:pos="1292"/>
        </w:tabs>
        <w:ind w:left="284"/>
        <w:jc w:val="both"/>
        <w:rPr>
          <w:rFonts w:ascii="Times New Roman" w:hAnsi="Times New Roman" w:cs="Times New Roman"/>
        </w:rPr>
      </w:pPr>
    </w:p>
    <w:p w14:paraId="40695BB5" w14:textId="5C526949" w:rsidR="003805B2" w:rsidRDefault="007167C4" w:rsidP="007167C4">
      <w:pPr>
        <w:pStyle w:val="BodyText"/>
        <w:tabs>
          <w:tab w:val="left" w:pos="1292"/>
        </w:tabs>
        <w:ind w:left="284"/>
        <w:jc w:val="both"/>
        <w:rPr>
          <w:rFonts w:ascii="Times New Roman" w:hAnsi="Times New Roman" w:cs="Times New Roman"/>
        </w:rPr>
      </w:pPr>
      <w:r>
        <w:rPr>
          <w:rFonts w:ascii="Times New Roman" w:hAnsi="Times New Roman"/>
        </w:rPr>
        <w:t>ii) mātesorganizācijas;</w:t>
      </w:r>
    </w:p>
    <w:p w14:paraId="03ECECD1" w14:textId="77777777" w:rsidR="0044437A" w:rsidRPr="006B4D8F" w:rsidRDefault="0044437A" w:rsidP="007167C4">
      <w:pPr>
        <w:pStyle w:val="BodyText"/>
        <w:tabs>
          <w:tab w:val="left" w:pos="1292"/>
        </w:tabs>
        <w:ind w:left="284"/>
        <w:jc w:val="both"/>
        <w:rPr>
          <w:rFonts w:ascii="Times New Roman" w:hAnsi="Times New Roman" w:cs="Times New Roman"/>
        </w:rPr>
      </w:pPr>
    </w:p>
    <w:p w14:paraId="40695BB6" w14:textId="3D150B11" w:rsidR="003805B2" w:rsidRDefault="007167C4" w:rsidP="007167C4">
      <w:pPr>
        <w:pStyle w:val="BodyText"/>
        <w:tabs>
          <w:tab w:val="left" w:pos="1292"/>
        </w:tabs>
        <w:ind w:left="284"/>
        <w:jc w:val="both"/>
        <w:rPr>
          <w:rFonts w:ascii="Times New Roman" w:hAnsi="Times New Roman" w:cs="Times New Roman"/>
        </w:rPr>
      </w:pPr>
      <w:r>
        <w:rPr>
          <w:rFonts w:ascii="Times New Roman" w:hAnsi="Times New Roman"/>
        </w:rPr>
        <w:t>iii) piegādātāji, līgumslēdzēji un apakšuzņēmēji;</w:t>
      </w:r>
    </w:p>
    <w:p w14:paraId="1510E9FE" w14:textId="77777777" w:rsidR="0044437A" w:rsidRPr="006B4D8F" w:rsidRDefault="0044437A" w:rsidP="007167C4">
      <w:pPr>
        <w:pStyle w:val="BodyText"/>
        <w:tabs>
          <w:tab w:val="left" w:pos="1292"/>
        </w:tabs>
        <w:ind w:left="284"/>
        <w:jc w:val="both"/>
        <w:rPr>
          <w:rFonts w:ascii="Times New Roman" w:hAnsi="Times New Roman" w:cs="Times New Roman"/>
        </w:rPr>
      </w:pPr>
    </w:p>
    <w:p w14:paraId="40695BB7" w14:textId="67F324B7" w:rsidR="003805B2" w:rsidRDefault="007167C4" w:rsidP="007167C4">
      <w:pPr>
        <w:pStyle w:val="BodyText"/>
        <w:tabs>
          <w:tab w:val="left" w:pos="1292"/>
        </w:tabs>
        <w:ind w:left="284"/>
        <w:jc w:val="both"/>
        <w:rPr>
          <w:rFonts w:ascii="Times New Roman" w:hAnsi="Times New Roman" w:cs="Times New Roman"/>
        </w:rPr>
      </w:pPr>
      <w:r>
        <w:rPr>
          <w:rFonts w:ascii="Times New Roman" w:hAnsi="Times New Roman"/>
        </w:rPr>
        <w:t>iv) darba ņēmēju organizācijas (arodbiedrības) un darba devēju organizācijas;</w:t>
      </w:r>
    </w:p>
    <w:p w14:paraId="621AA7F5" w14:textId="77777777" w:rsidR="0044437A" w:rsidRPr="006B4D8F" w:rsidRDefault="0044437A" w:rsidP="007167C4">
      <w:pPr>
        <w:pStyle w:val="BodyText"/>
        <w:tabs>
          <w:tab w:val="left" w:pos="1292"/>
        </w:tabs>
        <w:ind w:left="284"/>
        <w:jc w:val="both"/>
        <w:rPr>
          <w:rFonts w:ascii="Times New Roman" w:hAnsi="Times New Roman" w:cs="Times New Roman"/>
        </w:rPr>
      </w:pPr>
    </w:p>
    <w:p w14:paraId="40695BB8" w14:textId="0B743103" w:rsidR="003805B2" w:rsidRDefault="007167C4" w:rsidP="007167C4">
      <w:pPr>
        <w:pStyle w:val="BodyText"/>
        <w:tabs>
          <w:tab w:val="left" w:pos="1292"/>
        </w:tabs>
        <w:ind w:left="284"/>
        <w:jc w:val="both"/>
        <w:rPr>
          <w:rFonts w:ascii="Times New Roman" w:hAnsi="Times New Roman" w:cs="Times New Roman"/>
        </w:rPr>
      </w:pPr>
      <w:r>
        <w:rPr>
          <w:rFonts w:ascii="Times New Roman" w:hAnsi="Times New Roman"/>
        </w:rPr>
        <w:t>v) īpašnieki, akcionāri, klienti, apmeklētāji, darba ņēmēju radinieki, vietējā kopiena un organizācijas apkaime, kā arī plaša sabiedrība;</w:t>
      </w:r>
    </w:p>
    <w:p w14:paraId="253999F8" w14:textId="77777777" w:rsidR="0044437A" w:rsidRPr="006B4D8F" w:rsidRDefault="0044437A" w:rsidP="007167C4">
      <w:pPr>
        <w:pStyle w:val="BodyText"/>
        <w:tabs>
          <w:tab w:val="left" w:pos="1292"/>
        </w:tabs>
        <w:ind w:left="284"/>
        <w:jc w:val="both"/>
        <w:rPr>
          <w:rFonts w:ascii="Times New Roman" w:hAnsi="Times New Roman" w:cs="Times New Roman"/>
        </w:rPr>
      </w:pPr>
    </w:p>
    <w:p w14:paraId="40695BB9" w14:textId="0117F610" w:rsidR="003805B2" w:rsidRDefault="007167C4" w:rsidP="007167C4">
      <w:pPr>
        <w:pStyle w:val="BodyText"/>
        <w:tabs>
          <w:tab w:val="left" w:pos="1292"/>
        </w:tabs>
        <w:ind w:left="284"/>
        <w:jc w:val="both"/>
        <w:rPr>
          <w:rFonts w:ascii="Times New Roman" w:hAnsi="Times New Roman" w:cs="Times New Roman"/>
        </w:rPr>
      </w:pPr>
      <w:r>
        <w:rPr>
          <w:rFonts w:ascii="Times New Roman" w:hAnsi="Times New Roman"/>
        </w:rPr>
        <w:t>vi) klienti, medicīniskie dienesti un citi sabiedriskie dienesti, plašsaziņas līdzekļi, zinātniskās aprindas, uzņēmumu asociācijas un nevalstiskās organizācijas (NVO), un</w:t>
      </w:r>
    </w:p>
    <w:p w14:paraId="4E35AEEE" w14:textId="77777777" w:rsidR="0044437A" w:rsidRPr="006B4D8F" w:rsidRDefault="0044437A" w:rsidP="007167C4">
      <w:pPr>
        <w:pStyle w:val="BodyText"/>
        <w:tabs>
          <w:tab w:val="left" w:pos="1292"/>
        </w:tabs>
        <w:ind w:left="284"/>
        <w:jc w:val="both"/>
        <w:rPr>
          <w:rFonts w:ascii="Times New Roman" w:hAnsi="Times New Roman" w:cs="Times New Roman"/>
        </w:rPr>
      </w:pPr>
    </w:p>
    <w:p w14:paraId="40695BBA" w14:textId="5E12D430" w:rsidR="003805B2" w:rsidRPr="006B4D8F" w:rsidRDefault="007167C4" w:rsidP="007167C4">
      <w:pPr>
        <w:pStyle w:val="BodyText"/>
        <w:tabs>
          <w:tab w:val="left" w:pos="1292"/>
        </w:tabs>
        <w:ind w:left="284"/>
        <w:jc w:val="both"/>
        <w:rPr>
          <w:rFonts w:ascii="Times New Roman" w:hAnsi="Times New Roman" w:cs="Times New Roman"/>
        </w:rPr>
      </w:pPr>
      <w:r>
        <w:rPr>
          <w:rFonts w:ascii="Times New Roman" w:hAnsi="Times New Roman"/>
        </w:rPr>
        <w:t>vii) arodveselības un darba drošības organizācijas un arodveselības un veselības aprūpes speciālisti (piemēram, ārsti un medmāsas).</w:t>
      </w:r>
    </w:p>
    <w:p w14:paraId="40695BBB" w14:textId="77777777" w:rsidR="003805B2" w:rsidRPr="006B4D8F" w:rsidRDefault="003805B2" w:rsidP="006B4D8F">
      <w:pPr>
        <w:jc w:val="both"/>
        <w:rPr>
          <w:rFonts w:ascii="Times New Roman" w:eastAsia="Arial" w:hAnsi="Times New Roman" w:cs="Times New Roman"/>
          <w:sz w:val="24"/>
          <w:szCs w:val="24"/>
        </w:rPr>
      </w:pPr>
    </w:p>
    <w:p w14:paraId="524E90C9" w14:textId="77777777" w:rsidR="00DC39F7" w:rsidRDefault="00DC39F7" w:rsidP="00DC39F7">
      <w:pPr>
        <w:pStyle w:val="Heading1"/>
      </w:pPr>
      <w:bookmarkStart w:id="13" w:name="_bookmark5"/>
      <w:bookmarkStart w:id="14" w:name="_Toc134602824"/>
      <w:bookmarkEnd w:id="13"/>
      <w:r>
        <w:t>5. VISPĀRĪGĀS PRASĪBAS</w:t>
      </w:r>
      <w:bookmarkEnd w:id="14"/>
      <w:r>
        <w:t xml:space="preserve"> </w:t>
      </w:r>
    </w:p>
    <w:p w14:paraId="69B01C11" w14:textId="77777777" w:rsidR="00DC39F7" w:rsidRDefault="00DC39F7" w:rsidP="00DC39F7">
      <w:pPr>
        <w:tabs>
          <w:tab w:val="left" w:pos="867"/>
          <w:tab w:val="left" w:pos="1632"/>
        </w:tabs>
        <w:jc w:val="both"/>
        <w:rPr>
          <w:rFonts w:ascii="Times New Roman" w:hAnsi="Times New Roman" w:cs="Times New Roman"/>
          <w:b/>
          <w:sz w:val="24"/>
          <w:szCs w:val="24"/>
        </w:rPr>
      </w:pPr>
    </w:p>
    <w:p w14:paraId="40695BBC" w14:textId="0FEE6BD9" w:rsidR="003805B2" w:rsidRDefault="00CD1C29" w:rsidP="00DC39F7">
      <w:pPr>
        <w:tabs>
          <w:tab w:val="left" w:pos="867"/>
          <w:tab w:val="left" w:pos="1632"/>
        </w:tabs>
        <w:jc w:val="both"/>
        <w:rPr>
          <w:rFonts w:ascii="Times New Roman" w:hAnsi="Times New Roman"/>
          <w:sz w:val="24"/>
        </w:rPr>
      </w:pPr>
      <w:r>
        <w:rPr>
          <w:rFonts w:ascii="Times New Roman" w:hAnsi="Times New Roman"/>
          <w:b/>
          <w:sz w:val="24"/>
        </w:rPr>
        <w:t xml:space="preserve">G 5.2.3. </w:t>
      </w:r>
      <w:r>
        <w:rPr>
          <w:rFonts w:ascii="Times New Roman" w:hAnsi="Times New Roman"/>
          <w:sz w:val="24"/>
        </w:rPr>
        <w:t>(2. piezīmē)</w:t>
      </w:r>
    </w:p>
    <w:p w14:paraId="01FDA636" w14:textId="77777777" w:rsidR="003F3F7B" w:rsidRPr="006B4D8F" w:rsidRDefault="003F3F7B" w:rsidP="00DC39F7">
      <w:pPr>
        <w:tabs>
          <w:tab w:val="left" w:pos="867"/>
          <w:tab w:val="left" w:pos="1632"/>
        </w:tabs>
        <w:jc w:val="both"/>
        <w:rPr>
          <w:rFonts w:ascii="Times New Roman" w:eastAsia="Arial" w:hAnsi="Times New Roman" w:cs="Times New Roman"/>
          <w:sz w:val="24"/>
          <w:szCs w:val="24"/>
        </w:rPr>
      </w:pPr>
    </w:p>
    <w:p w14:paraId="40695BBD"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Galvenās ieinteresētās personas var būt G.4.1.2. punktā minētās papildu personas.</w:t>
      </w:r>
    </w:p>
    <w:p w14:paraId="40695BBE" w14:textId="77777777" w:rsidR="003805B2" w:rsidRPr="006B4D8F" w:rsidRDefault="003805B2" w:rsidP="006B4D8F">
      <w:pPr>
        <w:jc w:val="both"/>
        <w:rPr>
          <w:rFonts w:ascii="Times New Roman" w:eastAsia="Arial" w:hAnsi="Times New Roman" w:cs="Times New Roman"/>
          <w:sz w:val="24"/>
          <w:szCs w:val="24"/>
        </w:rPr>
      </w:pPr>
    </w:p>
    <w:p w14:paraId="40695BBF" w14:textId="712E503A" w:rsidR="003805B2" w:rsidRPr="006B4D8F" w:rsidRDefault="00DC39F7" w:rsidP="00DC39F7">
      <w:pPr>
        <w:pStyle w:val="Heading1"/>
      </w:pPr>
      <w:bookmarkStart w:id="15" w:name="_bookmark6"/>
      <w:bookmarkStart w:id="16" w:name="_Toc134602825"/>
      <w:bookmarkEnd w:id="15"/>
      <w:r>
        <w:t>6. PRASĪBAS STRUKTŪRAI</w:t>
      </w:r>
      <w:bookmarkEnd w:id="16"/>
    </w:p>
    <w:p w14:paraId="40695BC0" w14:textId="77777777" w:rsidR="003805B2" w:rsidRPr="006B4D8F" w:rsidRDefault="003805B2" w:rsidP="006B4D8F">
      <w:pPr>
        <w:jc w:val="both"/>
        <w:rPr>
          <w:rFonts w:ascii="Times New Roman" w:eastAsia="Arial" w:hAnsi="Times New Roman" w:cs="Times New Roman"/>
          <w:b/>
          <w:bCs/>
          <w:sz w:val="24"/>
          <w:szCs w:val="24"/>
        </w:rPr>
      </w:pPr>
    </w:p>
    <w:p w14:paraId="40695BC1"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Nav papildu prasību.</w:t>
      </w:r>
    </w:p>
    <w:p w14:paraId="6C95FA08" w14:textId="77777777" w:rsidR="006B4D8F" w:rsidRPr="006B4D8F" w:rsidRDefault="006B4D8F" w:rsidP="006B4D8F">
      <w:pPr>
        <w:jc w:val="both"/>
        <w:rPr>
          <w:rFonts w:ascii="Times New Roman" w:hAnsi="Times New Roman" w:cs="Times New Roman"/>
          <w:sz w:val="24"/>
          <w:szCs w:val="24"/>
        </w:rPr>
      </w:pPr>
    </w:p>
    <w:p w14:paraId="680A736B" w14:textId="2FFA4C1A" w:rsidR="00DC39F7" w:rsidRDefault="00DC39F7" w:rsidP="00DC39F7">
      <w:pPr>
        <w:pStyle w:val="Heading1"/>
      </w:pPr>
      <w:bookmarkStart w:id="17" w:name="_bookmark7"/>
      <w:bookmarkStart w:id="18" w:name="_Toc134602826"/>
      <w:bookmarkEnd w:id="17"/>
      <w:r>
        <w:lastRenderedPageBreak/>
        <w:t>7. PRASĪBAS RESURSIEM</w:t>
      </w:r>
      <w:bookmarkEnd w:id="18"/>
      <w:r>
        <w:t xml:space="preserve"> </w:t>
      </w:r>
    </w:p>
    <w:p w14:paraId="735E9080" w14:textId="77777777" w:rsidR="00DC39F7" w:rsidRDefault="00DC39F7" w:rsidP="00DC39F7">
      <w:pPr>
        <w:tabs>
          <w:tab w:val="left" w:pos="867"/>
          <w:tab w:val="left" w:pos="1632"/>
        </w:tabs>
        <w:jc w:val="both"/>
        <w:rPr>
          <w:rFonts w:ascii="Times New Roman" w:hAnsi="Times New Roman" w:cs="Times New Roman"/>
          <w:b/>
          <w:sz w:val="24"/>
          <w:szCs w:val="24"/>
        </w:rPr>
      </w:pPr>
    </w:p>
    <w:p w14:paraId="40695BC3" w14:textId="0D184299" w:rsidR="003805B2" w:rsidRDefault="00CD1C29" w:rsidP="00DC39F7">
      <w:pPr>
        <w:tabs>
          <w:tab w:val="left" w:pos="867"/>
          <w:tab w:val="left" w:pos="1632"/>
        </w:tabs>
        <w:jc w:val="both"/>
        <w:rPr>
          <w:rFonts w:ascii="Times New Roman" w:hAnsi="Times New Roman"/>
          <w:sz w:val="24"/>
        </w:rPr>
      </w:pPr>
      <w:r>
        <w:rPr>
          <w:rFonts w:ascii="Times New Roman" w:hAnsi="Times New Roman"/>
          <w:b/>
          <w:sz w:val="24"/>
        </w:rPr>
        <w:t xml:space="preserve">G 7.1.2. </w:t>
      </w:r>
      <w:r>
        <w:rPr>
          <w:rFonts w:ascii="Times New Roman" w:hAnsi="Times New Roman"/>
          <w:sz w:val="24"/>
        </w:rPr>
        <w:t>(piezīmē)</w:t>
      </w:r>
    </w:p>
    <w:p w14:paraId="73F25C1A" w14:textId="77777777" w:rsidR="00C44B2C" w:rsidRPr="006B4D8F" w:rsidRDefault="00C44B2C" w:rsidP="00DC39F7">
      <w:pPr>
        <w:tabs>
          <w:tab w:val="left" w:pos="867"/>
          <w:tab w:val="left" w:pos="1632"/>
        </w:tabs>
        <w:jc w:val="both"/>
        <w:rPr>
          <w:rFonts w:ascii="Times New Roman" w:eastAsia="Arial" w:hAnsi="Times New Roman" w:cs="Times New Roman"/>
          <w:sz w:val="24"/>
          <w:szCs w:val="24"/>
        </w:rPr>
      </w:pPr>
    </w:p>
    <w:p w14:paraId="40695BC4"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 xml:space="preserve">Attiecībā uz arodveselības un darba drošības pārvaldības sistēmām termins “tehniskā joma” ir saistīts ar procesu vai pakalpojumu kopīgajām iezīmēm un ar tiem saistīto apdraudējumu, kas var pakļaut darba ņēmējus </w:t>
      </w:r>
      <w:r>
        <w:rPr>
          <w:rFonts w:ascii="Times New Roman" w:hAnsi="Times New Roman"/>
          <w:i/>
          <w:iCs/>
        </w:rPr>
        <w:t>OH&amp;S</w:t>
      </w:r>
      <w:r>
        <w:rPr>
          <w:rFonts w:ascii="Times New Roman" w:hAnsi="Times New Roman"/>
        </w:rPr>
        <w:t xml:space="preserve"> riskiem.</w:t>
      </w:r>
    </w:p>
    <w:p w14:paraId="40695BC5" w14:textId="77777777" w:rsidR="003805B2" w:rsidRPr="006B4D8F" w:rsidRDefault="003805B2" w:rsidP="006B4D8F">
      <w:pPr>
        <w:jc w:val="both"/>
        <w:rPr>
          <w:rFonts w:ascii="Times New Roman" w:eastAsia="Arial" w:hAnsi="Times New Roman" w:cs="Times New Roman"/>
          <w:sz w:val="24"/>
          <w:szCs w:val="24"/>
        </w:rPr>
      </w:pPr>
    </w:p>
    <w:p w14:paraId="40695BC6" w14:textId="62B7894E" w:rsidR="003805B2" w:rsidRPr="006B4D8F" w:rsidRDefault="00DC39F7" w:rsidP="00DC39F7">
      <w:pPr>
        <w:pStyle w:val="Heading1"/>
      </w:pPr>
      <w:bookmarkStart w:id="19" w:name="_bookmark8"/>
      <w:bookmarkStart w:id="20" w:name="_Toc134602827"/>
      <w:bookmarkEnd w:id="19"/>
      <w:r>
        <w:t>8. INFORMĀCIJAS PRASĪBAS</w:t>
      </w:r>
      <w:bookmarkEnd w:id="20"/>
    </w:p>
    <w:p w14:paraId="40695BC7" w14:textId="77777777" w:rsidR="003805B2" w:rsidRPr="006B4D8F" w:rsidRDefault="003805B2" w:rsidP="006B4D8F">
      <w:pPr>
        <w:jc w:val="both"/>
        <w:rPr>
          <w:rFonts w:ascii="Times New Roman" w:eastAsia="Arial" w:hAnsi="Times New Roman" w:cs="Times New Roman"/>
          <w:b/>
          <w:bCs/>
          <w:sz w:val="24"/>
          <w:szCs w:val="24"/>
        </w:rPr>
      </w:pPr>
    </w:p>
    <w:p w14:paraId="40695BC8" w14:textId="31A6495C" w:rsidR="003805B2" w:rsidRPr="006B4D8F" w:rsidRDefault="00CD1C29" w:rsidP="006B4D8F">
      <w:pPr>
        <w:pStyle w:val="BodyText"/>
        <w:tabs>
          <w:tab w:val="left" w:pos="1632"/>
        </w:tabs>
        <w:ind w:left="0"/>
        <w:jc w:val="both"/>
        <w:rPr>
          <w:rFonts w:ascii="Times New Roman" w:hAnsi="Times New Roman" w:cs="Times New Roman"/>
        </w:rPr>
      </w:pPr>
      <w:r>
        <w:rPr>
          <w:rFonts w:ascii="Times New Roman" w:hAnsi="Times New Roman"/>
          <w:b/>
        </w:rPr>
        <w:t>G 8.5.3.</w:t>
      </w:r>
      <w:r>
        <w:rPr>
          <w:rFonts w:ascii="Times New Roman" w:hAnsi="Times New Roman"/>
        </w:rPr>
        <w:t xml:space="preserve"> Saskaņā ar juridiski izpildāmiem pasākumiem tiek prasīts, ka sertificēts klients nekavējoties informē sertifikācijas institūciju, ja ir noticis nopietns incidents vai noteikumu pārkāpums, kurā ir nepieciešams iesaistīties kompetentajai reglamentējošajai iestādei.</w:t>
      </w:r>
    </w:p>
    <w:p w14:paraId="40695BC9" w14:textId="77777777" w:rsidR="003805B2" w:rsidRPr="006B4D8F" w:rsidRDefault="003805B2" w:rsidP="006B4D8F">
      <w:pPr>
        <w:jc w:val="both"/>
        <w:rPr>
          <w:rFonts w:ascii="Times New Roman" w:eastAsia="Arial" w:hAnsi="Times New Roman" w:cs="Times New Roman"/>
          <w:sz w:val="24"/>
          <w:szCs w:val="24"/>
        </w:rPr>
      </w:pPr>
    </w:p>
    <w:p w14:paraId="40695BCA" w14:textId="2FC73415" w:rsidR="003805B2" w:rsidRPr="006B4D8F" w:rsidRDefault="00CA18E8" w:rsidP="00CA18E8">
      <w:pPr>
        <w:pStyle w:val="Heading1"/>
      </w:pPr>
      <w:bookmarkStart w:id="21" w:name="_bookmark9"/>
      <w:bookmarkStart w:id="22" w:name="_Toc134602828"/>
      <w:bookmarkEnd w:id="21"/>
      <w:r>
        <w:t>9. PRASĪBAS PROCESIEM</w:t>
      </w:r>
      <w:bookmarkEnd w:id="22"/>
    </w:p>
    <w:p w14:paraId="40695BCB" w14:textId="77777777" w:rsidR="003805B2" w:rsidRPr="006B4D8F" w:rsidRDefault="003805B2" w:rsidP="006B4D8F">
      <w:pPr>
        <w:jc w:val="both"/>
        <w:rPr>
          <w:rFonts w:ascii="Times New Roman" w:eastAsia="Arial" w:hAnsi="Times New Roman" w:cs="Times New Roman"/>
          <w:b/>
          <w:bCs/>
          <w:sz w:val="24"/>
          <w:szCs w:val="24"/>
        </w:rPr>
      </w:pPr>
    </w:p>
    <w:p w14:paraId="40695BCC" w14:textId="2301F9CD" w:rsidR="003805B2" w:rsidRPr="00CA18E8" w:rsidRDefault="00CA18E8" w:rsidP="00CA18E8">
      <w:pPr>
        <w:pStyle w:val="Heading2"/>
        <w:ind w:left="709" w:hanging="709"/>
      </w:pPr>
      <w:bookmarkStart w:id="23" w:name="_bookmark10"/>
      <w:bookmarkStart w:id="24" w:name="_Toc134602829"/>
      <w:bookmarkEnd w:id="23"/>
      <w:r>
        <w:t>9.1. Pirmssertifikācijas darbības</w:t>
      </w:r>
      <w:bookmarkEnd w:id="24"/>
    </w:p>
    <w:p w14:paraId="40695BCD" w14:textId="77777777" w:rsidR="003805B2" w:rsidRPr="006B4D8F" w:rsidRDefault="003805B2" w:rsidP="006B4D8F">
      <w:pPr>
        <w:jc w:val="both"/>
        <w:rPr>
          <w:rFonts w:ascii="Times New Roman" w:eastAsia="Arial" w:hAnsi="Times New Roman" w:cs="Times New Roman"/>
          <w:b/>
          <w:bCs/>
          <w:sz w:val="24"/>
          <w:szCs w:val="24"/>
        </w:rPr>
      </w:pPr>
    </w:p>
    <w:p w14:paraId="40695BCE" w14:textId="1EE8DE53" w:rsidR="003805B2" w:rsidRPr="006B4D8F" w:rsidRDefault="00CD1C29" w:rsidP="006B4D8F">
      <w:pPr>
        <w:pStyle w:val="BodyText"/>
        <w:tabs>
          <w:tab w:val="left" w:pos="1632"/>
        </w:tabs>
        <w:ind w:left="0"/>
        <w:jc w:val="both"/>
        <w:rPr>
          <w:rFonts w:ascii="Times New Roman" w:hAnsi="Times New Roman" w:cs="Times New Roman"/>
        </w:rPr>
      </w:pPr>
      <w:r>
        <w:rPr>
          <w:rFonts w:ascii="Times New Roman" w:hAnsi="Times New Roman"/>
          <w:b/>
        </w:rPr>
        <w:t>G 9.1.1.</w:t>
      </w:r>
      <w:r>
        <w:rPr>
          <w:rFonts w:ascii="Times New Roman" w:hAnsi="Times New Roman"/>
        </w:rPr>
        <w:t xml:space="preserve"> Pieteikuma iesniedzējas organizācijas pilnvarotais pārstāvis, sniedzot informāciju sertifikācijas iestādei par procesiem un darbībām, norāda arī galvenos apdraudējumus un </w:t>
      </w:r>
      <w:r>
        <w:rPr>
          <w:rFonts w:ascii="Times New Roman" w:hAnsi="Times New Roman"/>
          <w:i/>
          <w:iCs/>
        </w:rPr>
        <w:t>OH&amp;S</w:t>
      </w:r>
      <w:r>
        <w:rPr>
          <w:rFonts w:ascii="Times New Roman" w:hAnsi="Times New Roman"/>
        </w:rPr>
        <w:t xml:space="preserve"> riskus, kas saistīti ar procesiem, procesos izmantotos galvenos bīstamos materiālus un attiecīgos juridiskos pienākumus, kas izriet no piemērojamajiem tiesību aktiem </w:t>
      </w:r>
      <w:r>
        <w:rPr>
          <w:rFonts w:ascii="Times New Roman" w:hAnsi="Times New Roman"/>
          <w:i/>
          <w:iCs/>
        </w:rPr>
        <w:t>OH&amp;S</w:t>
      </w:r>
      <w:r>
        <w:rPr>
          <w:rFonts w:ascii="Times New Roman" w:hAnsi="Times New Roman"/>
        </w:rPr>
        <w:t xml:space="preserve"> jomā.</w:t>
      </w:r>
    </w:p>
    <w:p w14:paraId="40695BCF" w14:textId="77777777" w:rsidR="003805B2" w:rsidRPr="006B4D8F" w:rsidRDefault="003805B2" w:rsidP="006B4D8F">
      <w:pPr>
        <w:jc w:val="both"/>
        <w:rPr>
          <w:rFonts w:ascii="Times New Roman" w:eastAsia="Arial" w:hAnsi="Times New Roman" w:cs="Times New Roman"/>
          <w:sz w:val="24"/>
          <w:szCs w:val="24"/>
        </w:rPr>
      </w:pPr>
    </w:p>
    <w:p w14:paraId="40695BD0"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Pieteikumā ietver datus par personālu, kas strādā organizācijas telpās, kā arī ārpus tām.</w:t>
      </w:r>
    </w:p>
    <w:p w14:paraId="40695BD1" w14:textId="77777777" w:rsidR="003805B2" w:rsidRPr="006B4D8F" w:rsidRDefault="003805B2" w:rsidP="006B4D8F">
      <w:pPr>
        <w:jc w:val="both"/>
        <w:rPr>
          <w:rFonts w:ascii="Times New Roman" w:eastAsia="Arial" w:hAnsi="Times New Roman" w:cs="Times New Roman"/>
          <w:sz w:val="24"/>
          <w:szCs w:val="24"/>
        </w:rPr>
      </w:pPr>
    </w:p>
    <w:p w14:paraId="40695BD2" w14:textId="02B625D6" w:rsidR="003805B2" w:rsidRPr="006B4D8F" w:rsidRDefault="00CD1C29" w:rsidP="006B4D8F">
      <w:pPr>
        <w:pStyle w:val="BodyText"/>
        <w:tabs>
          <w:tab w:val="left" w:pos="1632"/>
        </w:tabs>
        <w:ind w:left="0"/>
        <w:jc w:val="both"/>
        <w:rPr>
          <w:rFonts w:ascii="Times New Roman" w:hAnsi="Times New Roman" w:cs="Times New Roman"/>
        </w:rPr>
      </w:pPr>
      <w:r>
        <w:rPr>
          <w:rFonts w:ascii="Times New Roman" w:hAnsi="Times New Roman"/>
          <w:b/>
        </w:rPr>
        <w:t>G 9.1.4.</w:t>
      </w:r>
      <w:r>
        <w:rPr>
          <w:rFonts w:ascii="Times New Roman" w:hAnsi="Times New Roman"/>
        </w:rPr>
        <w:t xml:space="preserve"> </w:t>
      </w:r>
      <w:r>
        <w:rPr>
          <w:rFonts w:ascii="Times New Roman" w:hAnsi="Times New Roman"/>
          <w:i/>
          <w:iCs/>
        </w:rPr>
        <w:t>OH&amp;SMS</w:t>
      </w:r>
      <w:r>
        <w:rPr>
          <w:rFonts w:ascii="Times New Roman" w:hAnsi="Times New Roman"/>
        </w:rPr>
        <w:t xml:space="preserve"> audita laiku nosaka saskaņā ar IAF MD5.</w:t>
      </w:r>
    </w:p>
    <w:p w14:paraId="40695BD3" w14:textId="77777777" w:rsidR="003805B2" w:rsidRPr="006B4D8F" w:rsidRDefault="003805B2" w:rsidP="006B4D8F">
      <w:pPr>
        <w:jc w:val="both"/>
        <w:rPr>
          <w:rFonts w:ascii="Times New Roman" w:eastAsia="Arial" w:hAnsi="Times New Roman" w:cs="Times New Roman"/>
          <w:sz w:val="24"/>
          <w:szCs w:val="24"/>
        </w:rPr>
      </w:pPr>
    </w:p>
    <w:p w14:paraId="40695BD4"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 xml:space="preserve">Ja klients sniedz pakalpojumus citas organizācijas telpās, ANI pārbauda, ka klienta </w:t>
      </w:r>
      <w:r>
        <w:rPr>
          <w:rFonts w:ascii="Times New Roman" w:hAnsi="Times New Roman"/>
          <w:i/>
          <w:iCs/>
        </w:rPr>
        <w:t>OH&amp;SMS</w:t>
      </w:r>
      <w:r>
        <w:rPr>
          <w:rFonts w:ascii="Times New Roman" w:hAnsi="Times New Roman"/>
        </w:rPr>
        <w:t xml:space="preserve"> ir aptvertas šīs darbības ārpus organizācijas telpām (neatkarīgi no citas organizācijas </w:t>
      </w:r>
      <w:r>
        <w:rPr>
          <w:rFonts w:ascii="Times New Roman" w:hAnsi="Times New Roman"/>
          <w:i/>
          <w:iCs/>
        </w:rPr>
        <w:t>OH&amp;SMS</w:t>
      </w:r>
      <w:r>
        <w:rPr>
          <w:rFonts w:ascii="Times New Roman" w:hAnsi="Times New Roman"/>
        </w:rPr>
        <w:t xml:space="preserve"> pienākumiem). Nosakot audita veikšanai nepieciešamo laiku, ANI izvērtē, ka audits ir periodiski veicams visos organizācijas objektos, kuros strādā darbinieki. Tas, vai audits tiks veikts visos objektos, būs atkarīgs no dažādiem faktoriem, piemēram, kādi </w:t>
      </w:r>
      <w:r>
        <w:rPr>
          <w:rFonts w:ascii="Times New Roman" w:hAnsi="Times New Roman"/>
          <w:i/>
          <w:iCs/>
        </w:rPr>
        <w:t>OH&amp;S</w:t>
      </w:r>
      <w:r>
        <w:rPr>
          <w:rFonts w:ascii="Times New Roman" w:hAnsi="Times New Roman"/>
        </w:rPr>
        <w:t xml:space="preserve"> riski ir saistīti ar šajos objektos veiktajām darbībām, līgumiskas vienošanās, kuras sertificē cita akreditēta ANI, iekšējā audita sistēma, statistikas dati par nelaimes gadījumiem un gandrīz notikušiem nelaimes gadījumiem. Pieraksta pamatojumu šāda lēmuma pieņemšanai.</w:t>
      </w:r>
    </w:p>
    <w:p w14:paraId="40695BD5" w14:textId="77777777" w:rsidR="003805B2" w:rsidRPr="006B4D8F" w:rsidRDefault="003805B2" w:rsidP="006B4D8F">
      <w:pPr>
        <w:jc w:val="both"/>
        <w:rPr>
          <w:rFonts w:ascii="Times New Roman" w:eastAsia="Arial" w:hAnsi="Times New Roman" w:cs="Times New Roman"/>
          <w:sz w:val="24"/>
          <w:szCs w:val="24"/>
        </w:rPr>
      </w:pPr>
    </w:p>
    <w:p w14:paraId="40695BD8" w14:textId="6CB0780D" w:rsidR="003805B2" w:rsidRPr="006B4D8F" w:rsidRDefault="00CD1C29" w:rsidP="00AB1392">
      <w:pPr>
        <w:pStyle w:val="BodyText"/>
        <w:tabs>
          <w:tab w:val="left" w:pos="1632"/>
        </w:tabs>
        <w:ind w:left="0"/>
        <w:jc w:val="both"/>
        <w:rPr>
          <w:rFonts w:ascii="Times New Roman" w:hAnsi="Times New Roman" w:cs="Times New Roman"/>
        </w:rPr>
      </w:pPr>
      <w:r>
        <w:rPr>
          <w:rFonts w:ascii="Times New Roman" w:hAnsi="Times New Roman"/>
          <w:b/>
        </w:rPr>
        <w:t>G 9.1.5.</w:t>
      </w:r>
      <w:r>
        <w:rPr>
          <w:rFonts w:ascii="Times New Roman" w:hAnsi="Times New Roman"/>
        </w:rPr>
        <w:t xml:space="preserve"> Ja </w:t>
      </w:r>
      <w:r>
        <w:rPr>
          <w:rFonts w:ascii="Times New Roman" w:hAnsi="Times New Roman"/>
          <w:i/>
          <w:iCs/>
        </w:rPr>
        <w:t>OH&amp;SMS</w:t>
      </w:r>
      <w:r>
        <w:rPr>
          <w:rFonts w:ascii="Times New Roman" w:hAnsi="Times New Roman"/>
        </w:rPr>
        <w:t xml:space="preserve"> darbojas vairākos objektos, ir nepieciešams noteikt, vai ir vai nav atļauts veidot izlasi, pamatojoties uz novērtējumu, kāds ir </w:t>
      </w:r>
      <w:r>
        <w:rPr>
          <w:rFonts w:ascii="Times New Roman" w:hAnsi="Times New Roman"/>
          <w:i/>
          <w:iCs/>
        </w:rPr>
        <w:t>OH&amp;S</w:t>
      </w:r>
      <w:r>
        <w:rPr>
          <w:rFonts w:ascii="Times New Roman" w:hAnsi="Times New Roman"/>
        </w:rPr>
        <w:t xml:space="preserve"> risku līmenis saistībā ar katrā objektā, kas iekļauts sertifikācijas sfērā, veikto darbību un procesu būtību. Jānodrošina, ka šādu lēmumu pamatojums, audita laika aprēķins un katra objekta apmeklējuma biežums atbilst IAF MD5 10. punkta prasībām, un to dokumentē attiecībā uz katru klientu.</w:t>
      </w:r>
    </w:p>
    <w:p w14:paraId="40695BD9" w14:textId="77777777" w:rsidR="003805B2" w:rsidRPr="006B4D8F" w:rsidRDefault="003805B2" w:rsidP="006B4D8F">
      <w:pPr>
        <w:jc w:val="both"/>
        <w:rPr>
          <w:rFonts w:ascii="Times New Roman" w:eastAsia="Arial" w:hAnsi="Times New Roman" w:cs="Times New Roman"/>
          <w:sz w:val="24"/>
          <w:szCs w:val="24"/>
        </w:rPr>
      </w:pPr>
    </w:p>
    <w:p w14:paraId="40695BDA"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 xml:space="preserve">Ja ir vairāki objekti, bet tajos neveic vienādas darbības un procesus un tajos nav vienādi </w:t>
      </w:r>
      <w:r>
        <w:rPr>
          <w:rFonts w:ascii="Times New Roman" w:hAnsi="Times New Roman"/>
          <w:i/>
          <w:iCs/>
        </w:rPr>
        <w:t>OH&amp;S</w:t>
      </w:r>
      <w:r>
        <w:rPr>
          <w:rFonts w:ascii="Times New Roman" w:hAnsi="Times New Roman"/>
        </w:rPr>
        <w:t xml:space="preserve"> riski, izlases veidošana nav piemērojama.</w:t>
      </w:r>
    </w:p>
    <w:p w14:paraId="40695BDB" w14:textId="77777777" w:rsidR="003805B2" w:rsidRPr="006B4D8F" w:rsidRDefault="003805B2" w:rsidP="006B4D8F">
      <w:pPr>
        <w:jc w:val="both"/>
        <w:rPr>
          <w:rFonts w:ascii="Times New Roman" w:eastAsia="Arial" w:hAnsi="Times New Roman" w:cs="Times New Roman"/>
          <w:sz w:val="24"/>
          <w:szCs w:val="24"/>
        </w:rPr>
      </w:pPr>
    </w:p>
    <w:p w14:paraId="40695BDC"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Lai arī vienā objektā veic procesus vai ražo produktus, kas ir līdzīgi citos objektos veiktajiem procesiem vai ražotajiem produktiem, ANI ņem vērā katrā objektā veikto darbību atšķirības (tehnoloģijas, iekārtu, izmantoto un uzglabāto bīstamo materiālu daudzuma, darba vides, telpu u. c. atšķirības).</w:t>
      </w:r>
    </w:p>
    <w:p w14:paraId="40695BDD" w14:textId="77777777" w:rsidR="003805B2" w:rsidRPr="006B4D8F" w:rsidRDefault="003805B2" w:rsidP="006B4D8F">
      <w:pPr>
        <w:jc w:val="both"/>
        <w:rPr>
          <w:rFonts w:ascii="Times New Roman" w:eastAsia="Arial" w:hAnsi="Times New Roman" w:cs="Times New Roman"/>
          <w:sz w:val="24"/>
          <w:szCs w:val="24"/>
        </w:rPr>
      </w:pPr>
    </w:p>
    <w:p w14:paraId="40695BDE"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lastRenderedPageBreak/>
        <w:t xml:space="preserve">Ja ir atļauts veidot izlasi, SI nodrošina, ka auditējamo objektu izlase reprezentē procesus, darbības un </w:t>
      </w:r>
      <w:r>
        <w:rPr>
          <w:rFonts w:ascii="Times New Roman" w:hAnsi="Times New Roman"/>
          <w:i/>
          <w:iCs/>
        </w:rPr>
        <w:t>OH&amp;S</w:t>
      </w:r>
      <w:r>
        <w:rPr>
          <w:rFonts w:ascii="Times New Roman" w:hAnsi="Times New Roman"/>
        </w:rPr>
        <w:t xml:space="preserve"> riskus, kas pastāv organizācijā, kurai veic auditu.</w:t>
      </w:r>
    </w:p>
    <w:p w14:paraId="40695BDF" w14:textId="77777777" w:rsidR="003805B2" w:rsidRPr="006B4D8F" w:rsidRDefault="003805B2" w:rsidP="006B4D8F">
      <w:pPr>
        <w:jc w:val="both"/>
        <w:rPr>
          <w:rFonts w:ascii="Times New Roman" w:eastAsia="Arial" w:hAnsi="Times New Roman" w:cs="Times New Roman"/>
          <w:sz w:val="24"/>
          <w:szCs w:val="24"/>
        </w:rPr>
      </w:pPr>
    </w:p>
    <w:p w14:paraId="40695BE0"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 xml:space="preserve">Pagaidu objektus, kas ietilpst organizācijas </w:t>
      </w:r>
      <w:r>
        <w:rPr>
          <w:rFonts w:ascii="Times New Roman" w:hAnsi="Times New Roman"/>
          <w:i/>
          <w:iCs/>
        </w:rPr>
        <w:t>OH&amp;SMS</w:t>
      </w:r>
      <w:r>
        <w:rPr>
          <w:rFonts w:ascii="Times New Roman" w:hAnsi="Times New Roman"/>
        </w:rPr>
        <w:t xml:space="preserve"> tvērumā, auditē izlases veidā, lai sniegtu pierādījumus par pārvaldības sistēmas darbību un efektivitāti (skat. IAF MD5 9. punktu).</w:t>
      </w:r>
    </w:p>
    <w:p w14:paraId="40695BE1" w14:textId="77777777" w:rsidR="003805B2" w:rsidRPr="006B4D8F" w:rsidRDefault="003805B2" w:rsidP="006B4D8F">
      <w:pPr>
        <w:jc w:val="both"/>
        <w:rPr>
          <w:rFonts w:ascii="Times New Roman" w:eastAsia="Arial" w:hAnsi="Times New Roman" w:cs="Times New Roman"/>
          <w:sz w:val="24"/>
          <w:szCs w:val="24"/>
        </w:rPr>
      </w:pPr>
    </w:p>
    <w:p w14:paraId="40695BE2" w14:textId="70986FB2" w:rsidR="003805B2" w:rsidRPr="00CA18E8" w:rsidRDefault="00CA18E8" w:rsidP="00CA18E8">
      <w:pPr>
        <w:pStyle w:val="Heading2"/>
        <w:ind w:left="709" w:hanging="709"/>
      </w:pPr>
      <w:bookmarkStart w:id="25" w:name="_bookmark11"/>
      <w:bookmarkStart w:id="26" w:name="_Toc134602830"/>
      <w:bookmarkEnd w:id="25"/>
      <w:r>
        <w:t>9.2. Auditu plānošana</w:t>
      </w:r>
      <w:bookmarkEnd w:id="26"/>
    </w:p>
    <w:p w14:paraId="40695BE3" w14:textId="77777777" w:rsidR="003805B2" w:rsidRPr="006B4D8F" w:rsidRDefault="003805B2" w:rsidP="006B4D8F">
      <w:pPr>
        <w:jc w:val="both"/>
        <w:rPr>
          <w:rFonts w:ascii="Times New Roman" w:eastAsia="Arial" w:hAnsi="Times New Roman" w:cs="Times New Roman"/>
          <w:b/>
          <w:bCs/>
          <w:sz w:val="24"/>
          <w:szCs w:val="24"/>
        </w:rPr>
      </w:pPr>
    </w:p>
    <w:p w14:paraId="40695BE4" w14:textId="11DF56D5" w:rsidR="003805B2" w:rsidRPr="006B4D8F" w:rsidRDefault="00CD1C29" w:rsidP="006B4D8F">
      <w:pPr>
        <w:pStyle w:val="BodyText"/>
        <w:ind w:left="0"/>
        <w:jc w:val="both"/>
        <w:rPr>
          <w:rFonts w:ascii="Times New Roman" w:hAnsi="Times New Roman" w:cs="Times New Roman"/>
        </w:rPr>
      </w:pPr>
      <w:r>
        <w:rPr>
          <w:rFonts w:ascii="Times New Roman" w:hAnsi="Times New Roman"/>
          <w:b/>
        </w:rPr>
        <w:t>G 9.2.1.2. b)</w:t>
      </w:r>
      <w:r>
        <w:rPr>
          <w:rFonts w:ascii="Times New Roman" w:hAnsi="Times New Roman"/>
        </w:rPr>
        <w:t xml:space="preserve"> Lai noteiktu pārvaldības sistēmas spēju nodrošināt, ka klients izpilda piemērojamās tiesību aktu, reglamentējošās un līgumiskās prasības, piemēro A papildinājumā aprakstīto pieeju.</w:t>
      </w:r>
    </w:p>
    <w:p w14:paraId="40695BE5" w14:textId="77777777" w:rsidR="003805B2" w:rsidRPr="006B4D8F" w:rsidRDefault="003805B2" w:rsidP="006B4D8F">
      <w:pPr>
        <w:jc w:val="both"/>
        <w:rPr>
          <w:rFonts w:ascii="Times New Roman" w:eastAsia="Arial" w:hAnsi="Times New Roman" w:cs="Times New Roman"/>
          <w:sz w:val="24"/>
          <w:szCs w:val="24"/>
        </w:rPr>
      </w:pPr>
    </w:p>
    <w:p w14:paraId="40695BE6" w14:textId="4BC7F944" w:rsidR="003805B2" w:rsidRPr="006B4D8F" w:rsidRDefault="00CD1C29" w:rsidP="006B4D8F">
      <w:pPr>
        <w:pStyle w:val="BodyText"/>
        <w:tabs>
          <w:tab w:val="left" w:pos="1632"/>
        </w:tabs>
        <w:ind w:left="0"/>
        <w:jc w:val="both"/>
        <w:rPr>
          <w:rFonts w:ascii="Times New Roman" w:hAnsi="Times New Roman" w:cs="Times New Roman"/>
        </w:rPr>
      </w:pPr>
      <w:r>
        <w:rPr>
          <w:rFonts w:ascii="Times New Roman" w:hAnsi="Times New Roman"/>
          <w:b/>
        </w:rPr>
        <w:t>G.9.2.1.3.</w:t>
      </w:r>
      <w:r>
        <w:rPr>
          <w:rFonts w:ascii="Times New Roman" w:hAnsi="Times New Roman"/>
        </w:rPr>
        <w:t xml:space="preserve"> </w:t>
      </w:r>
      <w:r>
        <w:rPr>
          <w:rFonts w:ascii="Times New Roman" w:hAnsi="Times New Roman"/>
          <w:i/>
          <w:iCs/>
        </w:rPr>
        <w:t>OH&amp;SMS</w:t>
      </w:r>
      <w:r>
        <w:rPr>
          <w:rFonts w:ascii="Times New Roman" w:hAnsi="Times New Roman"/>
        </w:rPr>
        <w:t xml:space="preserve"> iekļauj darbības, produktus un pakalpojumus, kurus organizācija kontrolē vai ietekmē un kas var ietekmēt organizācijas </w:t>
      </w:r>
      <w:r>
        <w:rPr>
          <w:rFonts w:ascii="Times New Roman" w:hAnsi="Times New Roman"/>
          <w:i/>
          <w:iCs/>
        </w:rPr>
        <w:t>OH&amp;SMS</w:t>
      </w:r>
      <w:r>
        <w:rPr>
          <w:rFonts w:ascii="Times New Roman" w:hAnsi="Times New Roman"/>
        </w:rPr>
        <w:t xml:space="preserve"> sniegumu.</w:t>
      </w:r>
    </w:p>
    <w:p w14:paraId="40695BE7" w14:textId="77777777" w:rsidR="003805B2" w:rsidRPr="006B4D8F" w:rsidRDefault="003805B2" w:rsidP="006B4D8F">
      <w:pPr>
        <w:jc w:val="both"/>
        <w:rPr>
          <w:rFonts w:ascii="Times New Roman" w:eastAsia="Arial" w:hAnsi="Times New Roman" w:cs="Times New Roman"/>
          <w:sz w:val="24"/>
          <w:szCs w:val="24"/>
        </w:rPr>
      </w:pPr>
    </w:p>
    <w:p w14:paraId="40695BE8"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 xml:space="preserve">Pagaidu objektiem, piemēram, būvlaukumiem, piemēro tās organizācijas </w:t>
      </w:r>
      <w:r>
        <w:rPr>
          <w:rFonts w:ascii="Times New Roman" w:hAnsi="Times New Roman"/>
          <w:i/>
          <w:iCs/>
        </w:rPr>
        <w:t>OH&amp;SMS</w:t>
      </w:r>
      <w:r>
        <w:rPr>
          <w:rFonts w:ascii="Times New Roman" w:hAnsi="Times New Roman"/>
        </w:rPr>
        <w:t>, kura kontrolē šos objektus, neatkarīgi no tā, kur tie atrodas.</w:t>
      </w:r>
    </w:p>
    <w:p w14:paraId="40695BE9" w14:textId="77777777" w:rsidR="003805B2" w:rsidRPr="006B4D8F" w:rsidRDefault="003805B2" w:rsidP="006B4D8F">
      <w:pPr>
        <w:jc w:val="both"/>
        <w:rPr>
          <w:rFonts w:ascii="Times New Roman" w:eastAsia="Arial" w:hAnsi="Times New Roman" w:cs="Times New Roman"/>
          <w:sz w:val="24"/>
          <w:szCs w:val="24"/>
        </w:rPr>
      </w:pPr>
    </w:p>
    <w:p w14:paraId="40695BEA" w14:textId="2AB2D40B" w:rsidR="003805B2" w:rsidRPr="009334EA" w:rsidRDefault="009334EA" w:rsidP="009334EA">
      <w:pPr>
        <w:pStyle w:val="Heading2"/>
      </w:pPr>
      <w:bookmarkStart w:id="27" w:name="_bookmark12"/>
      <w:bookmarkStart w:id="28" w:name="_Toc134602831"/>
      <w:bookmarkEnd w:id="27"/>
      <w:r>
        <w:t>9.3. Sākotnējā sertifikācija</w:t>
      </w:r>
      <w:bookmarkEnd w:id="28"/>
    </w:p>
    <w:p w14:paraId="40695BEB" w14:textId="77777777" w:rsidR="003805B2" w:rsidRPr="006B4D8F" w:rsidRDefault="003805B2" w:rsidP="006B4D8F">
      <w:pPr>
        <w:jc w:val="both"/>
        <w:rPr>
          <w:rFonts w:ascii="Times New Roman" w:eastAsia="Arial" w:hAnsi="Times New Roman" w:cs="Times New Roman"/>
          <w:b/>
          <w:bCs/>
          <w:sz w:val="24"/>
          <w:szCs w:val="24"/>
        </w:rPr>
      </w:pPr>
    </w:p>
    <w:p w14:paraId="40695BEC"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Nav papildu prasību.</w:t>
      </w:r>
    </w:p>
    <w:p w14:paraId="40695BED" w14:textId="77777777" w:rsidR="003805B2" w:rsidRPr="006B4D8F" w:rsidRDefault="003805B2" w:rsidP="006B4D8F">
      <w:pPr>
        <w:jc w:val="both"/>
        <w:rPr>
          <w:rFonts w:ascii="Times New Roman" w:eastAsia="Arial" w:hAnsi="Times New Roman" w:cs="Times New Roman"/>
          <w:sz w:val="24"/>
          <w:szCs w:val="24"/>
        </w:rPr>
      </w:pPr>
    </w:p>
    <w:p w14:paraId="40695BEE" w14:textId="3B785D79" w:rsidR="003805B2" w:rsidRPr="009334EA" w:rsidRDefault="009334EA" w:rsidP="009334EA">
      <w:pPr>
        <w:pStyle w:val="Heading2"/>
      </w:pPr>
      <w:bookmarkStart w:id="29" w:name="_bookmark13"/>
      <w:bookmarkStart w:id="30" w:name="_Toc134602832"/>
      <w:bookmarkEnd w:id="29"/>
      <w:r>
        <w:t>9.4. Auditu veikšana</w:t>
      </w:r>
      <w:bookmarkEnd w:id="30"/>
    </w:p>
    <w:p w14:paraId="40695BEF" w14:textId="77777777" w:rsidR="003805B2" w:rsidRPr="006B4D8F" w:rsidRDefault="003805B2" w:rsidP="006B4D8F">
      <w:pPr>
        <w:jc w:val="both"/>
        <w:rPr>
          <w:rFonts w:ascii="Times New Roman" w:eastAsia="Arial" w:hAnsi="Times New Roman" w:cs="Times New Roman"/>
          <w:b/>
          <w:bCs/>
          <w:sz w:val="24"/>
          <w:szCs w:val="24"/>
        </w:rPr>
      </w:pPr>
    </w:p>
    <w:p w14:paraId="40695BF0" w14:textId="1EDD416B" w:rsidR="003805B2" w:rsidRPr="006B4D8F" w:rsidRDefault="00CD1C29" w:rsidP="006B4D8F">
      <w:pPr>
        <w:pStyle w:val="BodyText"/>
        <w:tabs>
          <w:tab w:val="left" w:pos="1632"/>
        </w:tabs>
        <w:ind w:left="0"/>
        <w:jc w:val="both"/>
        <w:rPr>
          <w:rFonts w:ascii="Times New Roman" w:hAnsi="Times New Roman" w:cs="Times New Roman"/>
        </w:rPr>
      </w:pPr>
      <w:r>
        <w:rPr>
          <w:rFonts w:ascii="Times New Roman" w:hAnsi="Times New Roman"/>
          <w:b/>
        </w:rPr>
        <w:t>G 9.4.4.2.</w:t>
      </w:r>
      <w:r>
        <w:rPr>
          <w:rFonts w:ascii="Times New Roman" w:hAnsi="Times New Roman"/>
        </w:rPr>
        <w:t xml:space="preserve"> Audita grupa iztaujā šādu personālu:</w:t>
      </w:r>
    </w:p>
    <w:p w14:paraId="40695BF1" w14:textId="77777777" w:rsidR="003805B2" w:rsidRPr="006B4D8F" w:rsidRDefault="003805B2" w:rsidP="006B4D8F">
      <w:pPr>
        <w:jc w:val="both"/>
        <w:rPr>
          <w:rFonts w:ascii="Times New Roman" w:eastAsia="Arial" w:hAnsi="Times New Roman" w:cs="Times New Roman"/>
          <w:sz w:val="24"/>
          <w:szCs w:val="24"/>
        </w:rPr>
      </w:pPr>
    </w:p>
    <w:p w14:paraId="40695BF2" w14:textId="1201999A" w:rsidR="003805B2" w:rsidRDefault="00E2010C" w:rsidP="00E2010C">
      <w:pPr>
        <w:pStyle w:val="BodyText"/>
        <w:tabs>
          <w:tab w:val="left" w:pos="1011"/>
        </w:tabs>
        <w:ind w:left="284"/>
        <w:jc w:val="both"/>
        <w:rPr>
          <w:rFonts w:ascii="Times New Roman" w:hAnsi="Times New Roman" w:cs="Times New Roman"/>
        </w:rPr>
      </w:pPr>
      <w:r>
        <w:rPr>
          <w:rFonts w:ascii="Times New Roman" w:hAnsi="Times New Roman"/>
        </w:rPr>
        <w:t>i) vadību, kas ir juridiski atbildīga par arodveselību un darba drošību;</w:t>
      </w:r>
    </w:p>
    <w:p w14:paraId="51CA717C" w14:textId="77777777" w:rsidR="0044437A" w:rsidRPr="006B4D8F" w:rsidRDefault="0044437A" w:rsidP="00E2010C">
      <w:pPr>
        <w:pStyle w:val="BodyText"/>
        <w:tabs>
          <w:tab w:val="left" w:pos="1011"/>
        </w:tabs>
        <w:ind w:left="284"/>
        <w:jc w:val="both"/>
        <w:rPr>
          <w:rFonts w:ascii="Times New Roman" w:hAnsi="Times New Roman" w:cs="Times New Roman"/>
        </w:rPr>
      </w:pPr>
    </w:p>
    <w:p w14:paraId="56A1B156" w14:textId="2410CF0F" w:rsidR="006B4D8F" w:rsidRDefault="00E2010C" w:rsidP="00E2010C">
      <w:pPr>
        <w:pStyle w:val="BodyText"/>
        <w:tabs>
          <w:tab w:val="left" w:pos="1011"/>
        </w:tabs>
        <w:ind w:left="284"/>
        <w:jc w:val="both"/>
        <w:rPr>
          <w:rFonts w:ascii="Times New Roman" w:hAnsi="Times New Roman" w:cs="Times New Roman"/>
        </w:rPr>
      </w:pPr>
      <w:r>
        <w:rPr>
          <w:rFonts w:ascii="Times New Roman" w:hAnsi="Times New Roman"/>
        </w:rPr>
        <w:t>ii) darba ņēmēju pārstāvi(-jus), kas ir juridiski atbildīgi par arodveselību un darba drošību;</w:t>
      </w:r>
    </w:p>
    <w:p w14:paraId="1CEB9E07" w14:textId="77777777" w:rsidR="0044437A" w:rsidRPr="006B4D8F" w:rsidRDefault="0044437A" w:rsidP="00E2010C">
      <w:pPr>
        <w:pStyle w:val="BodyText"/>
        <w:tabs>
          <w:tab w:val="left" w:pos="1011"/>
        </w:tabs>
        <w:ind w:left="284"/>
        <w:jc w:val="both"/>
        <w:rPr>
          <w:rFonts w:ascii="Times New Roman" w:hAnsi="Times New Roman" w:cs="Times New Roman"/>
        </w:rPr>
      </w:pPr>
    </w:p>
    <w:p w14:paraId="40695BF5" w14:textId="60131877" w:rsidR="003805B2" w:rsidRDefault="00E2010C" w:rsidP="00E2010C">
      <w:pPr>
        <w:pStyle w:val="BodyText"/>
        <w:tabs>
          <w:tab w:val="left" w:pos="1011"/>
        </w:tabs>
        <w:ind w:left="284"/>
        <w:jc w:val="both"/>
        <w:rPr>
          <w:rFonts w:ascii="Times New Roman" w:hAnsi="Times New Roman" w:cs="Times New Roman"/>
        </w:rPr>
      </w:pPr>
      <w:r>
        <w:rPr>
          <w:rFonts w:ascii="Times New Roman" w:hAnsi="Times New Roman"/>
        </w:rPr>
        <w:t>iii) personālu, kura pienākums ir uzraudzīt darbinieku veselību, piemēram, ārstus un medmāsas. Pieraksta pamatojumu, ja iztaujāšanu veic attālināti;</w:t>
      </w:r>
    </w:p>
    <w:p w14:paraId="04A73A31" w14:textId="77777777" w:rsidR="0044437A" w:rsidRPr="006B4D8F" w:rsidRDefault="0044437A" w:rsidP="00E2010C">
      <w:pPr>
        <w:pStyle w:val="BodyText"/>
        <w:tabs>
          <w:tab w:val="left" w:pos="1011"/>
        </w:tabs>
        <w:ind w:left="284"/>
        <w:jc w:val="both"/>
        <w:rPr>
          <w:rFonts w:ascii="Times New Roman" w:hAnsi="Times New Roman" w:cs="Times New Roman"/>
        </w:rPr>
      </w:pPr>
    </w:p>
    <w:p w14:paraId="2AF54882" w14:textId="77777777" w:rsidR="00E2010C" w:rsidRDefault="00E2010C" w:rsidP="00E2010C">
      <w:pPr>
        <w:pStyle w:val="BodyText"/>
        <w:tabs>
          <w:tab w:val="left" w:pos="1011"/>
        </w:tabs>
        <w:ind w:left="284"/>
        <w:jc w:val="both"/>
        <w:rPr>
          <w:rFonts w:ascii="Times New Roman" w:hAnsi="Times New Roman" w:cs="Times New Roman"/>
        </w:rPr>
      </w:pPr>
      <w:r>
        <w:rPr>
          <w:rFonts w:ascii="Times New Roman" w:hAnsi="Times New Roman"/>
        </w:rPr>
        <w:t xml:space="preserve">iv) vadītājus, kā arī pastāvīgos un pagaidu darbiniekus. </w:t>
      </w:r>
    </w:p>
    <w:p w14:paraId="4B0D0824" w14:textId="77777777" w:rsidR="00E2010C" w:rsidRDefault="00E2010C" w:rsidP="00E2010C">
      <w:pPr>
        <w:pStyle w:val="BodyText"/>
        <w:tabs>
          <w:tab w:val="left" w:pos="1011"/>
        </w:tabs>
        <w:ind w:left="0"/>
        <w:jc w:val="both"/>
        <w:rPr>
          <w:rFonts w:ascii="Times New Roman" w:hAnsi="Times New Roman" w:cs="Times New Roman"/>
        </w:rPr>
      </w:pPr>
    </w:p>
    <w:p w14:paraId="40695BF6" w14:textId="1EEB7C52" w:rsidR="003805B2" w:rsidRDefault="00CD1C29" w:rsidP="00E2010C">
      <w:pPr>
        <w:pStyle w:val="BodyText"/>
        <w:tabs>
          <w:tab w:val="left" w:pos="1011"/>
        </w:tabs>
        <w:ind w:left="0"/>
        <w:jc w:val="both"/>
        <w:rPr>
          <w:rFonts w:ascii="Times New Roman" w:hAnsi="Times New Roman" w:cs="Times New Roman"/>
        </w:rPr>
      </w:pPr>
      <w:r>
        <w:rPr>
          <w:rFonts w:ascii="Times New Roman" w:hAnsi="Times New Roman"/>
        </w:rPr>
        <w:t>Cits personāls, attiecībā uz kuru iztaujāšana ir jāizvērtē, ir:</w:t>
      </w:r>
    </w:p>
    <w:p w14:paraId="4BBBBA03" w14:textId="77777777" w:rsidR="0044437A" w:rsidRPr="006B4D8F" w:rsidRDefault="0044437A" w:rsidP="00E2010C">
      <w:pPr>
        <w:pStyle w:val="BodyText"/>
        <w:tabs>
          <w:tab w:val="left" w:pos="1011"/>
        </w:tabs>
        <w:ind w:left="0"/>
        <w:jc w:val="both"/>
        <w:rPr>
          <w:rFonts w:ascii="Times New Roman" w:hAnsi="Times New Roman" w:cs="Times New Roman"/>
        </w:rPr>
      </w:pPr>
    </w:p>
    <w:p w14:paraId="40695BF7" w14:textId="64772040" w:rsidR="003805B2" w:rsidRDefault="00E2010C" w:rsidP="00E2010C">
      <w:pPr>
        <w:pStyle w:val="BodyText"/>
        <w:tabs>
          <w:tab w:val="left" w:pos="1011"/>
        </w:tabs>
        <w:ind w:left="284"/>
        <w:jc w:val="both"/>
        <w:rPr>
          <w:rFonts w:ascii="Times New Roman" w:hAnsi="Times New Roman" w:cs="Times New Roman"/>
        </w:rPr>
      </w:pPr>
      <w:r>
        <w:rPr>
          <w:rFonts w:ascii="Times New Roman" w:hAnsi="Times New Roman"/>
        </w:rPr>
        <w:t>i) vadītāji un darbinieki, kas veic ar arodveselības un darba drošības risku novēršanu saistītas darbības, un</w:t>
      </w:r>
    </w:p>
    <w:p w14:paraId="3C438ACC" w14:textId="77777777" w:rsidR="0044437A" w:rsidRPr="006B4D8F" w:rsidRDefault="0044437A" w:rsidP="00E2010C">
      <w:pPr>
        <w:pStyle w:val="BodyText"/>
        <w:tabs>
          <w:tab w:val="left" w:pos="1011"/>
        </w:tabs>
        <w:ind w:left="284"/>
        <w:jc w:val="both"/>
        <w:rPr>
          <w:rFonts w:ascii="Times New Roman" w:hAnsi="Times New Roman" w:cs="Times New Roman"/>
        </w:rPr>
      </w:pPr>
    </w:p>
    <w:p w14:paraId="40695BF8" w14:textId="3649278A" w:rsidR="003805B2" w:rsidRPr="006B4D8F" w:rsidRDefault="00E2010C" w:rsidP="00E2010C">
      <w:pPr>
        <w:pStyle w:val="BodyText"/>
        <w:tabs>
          <w:tab w:val="left" w:pos="1011"/>
        </w:tabs>
        <w:ind w:left="284"/>
        <w:jc w:val="both"/>
        <w:rPr>
          <w:rFonts w:ascii="Times New Roman" w:hAnsi="Times New Roman" w:cs="Times New Roman"/>
        </w:rPr>
      </w:pPr>
      <w:r>
        <w:rPr>
          <w:rFonts w:ascii="Times New Roman" w:hAnsi="Times New Roman"/>
        </w:rPr>
        <w:t>ii) līgumslēdzēju vadība un darbinieki.</w:t>
      </w:r>
    </w:p>
    <w:p w14:paraId="40695BF9" w14:textId="77777777" w:rsidR="003805B2" w:rsidRPr="006B4D8F" w:rsidRDefault="003805B2" w:rsidP="006B4D8F">
      <w:pPr>
        <w:jc w:val="both"/>
        <w:rPr>
          <w:rFonts w:ascii="Times New Roman" w:eastAsia="Arial" w:hAnsi="Times New Roman" w:cs="Times New Roman"/>
          <w:sz w:val="24"/>
          <w:szCs w:val="24"/>
        </w:rPr>
      </w:pPr>
    </w:p>
    <w:p w14:paraId="40695BFA" w14:textId="70DDF4DD" w:rsidR="003805B2" w:rsidRPr="006B4D8F" w:rsidRDefault="00CD1C29" w:rsidP="006B4D8F">
      <w:pPr>
        <w:pStyle w:val="BodyText"/>
        <w:tabs>
          <w:tab w:val="left" w:pos="1632"/>
        </w:tabs>
        <w:ind w:left="0"/>
        <w:jc w:val="both"/>
        <w:rPr>
          <w:rFonts w:ascii="Times New Roman" w:hAnsi="Times New Roman" w:cs="Times New Roman"/>
        </w:rPr>
      </w:pPr>
      <w:r>
        <w:rPr>
          <w:rFonts w:ascii="Times New Roman" w:hAnsi="Times New Roman"/>
          <w:b/>
        </w:rPr>
        <w:t>G 9.4.5.3.</w:t>
      </w:r>
      <w:r>
        <w:rPr>
          <w:rFonts w:ascii="Times New Roman" w:hAnsi="Times New Roman"/>
        </w:rPr>
        <w:t xml:space="preserve"> Sertifikācijas institūcijai ir jābūt izstrādātām procedūrām, kurās sīki izklāstīts, kādas darbības jāveic, ja tiek atklāta neatbilstība attiecīgajām reglamentējošajām prasībām. Šajās procedūrās iekļauj prasību, ka šādas neatbilstības nekavējoties paziņo organizācijai, kurai veic auditu.</w:t>
      </w:r>
    </w:p>
    <w:p w14:paraId="40695BFB" w14:textId="77777777" w:rsidR="003805B2" w:rsidRPr="006B4D8F" w:rsidRDefault="003805B2" w:rsidP="006B4D8F">
      <w:pPr>
        <w:jc w:val="both"/>
        <w:rPr>
          <w:rFonts w:ascii="Times New Roman" w:eastAsia="Arial" w:hAnsi="Times New Roman" w:cs="Times New Roman"/>
          <w:sz w:val="24"/>
          <w:szCs w:val="24"/>
        </w:rPr>
      </w:pPr>
    </w:p>
    <w:p w14:paraId="40695BFC" w14:textId="5AA04873" w:rsidR="003805B2" w:rsidRPr="006B4D8F" w:rsidRDefault="00CD1C29" w:rsidP="006B4D8F">
      <w:pPr>
        <w:pStyle w:val="BodyText"/>
        <w:tabs>
          <w:tab w:val="left" w:pos="1632"/>
        </w:tabs>
        <w:ind w:left="0"/>
        <w:jc w:val="both"/>
        <w:rPr>
          <w:rFonts w:ascii="Times New Roman" w:hAnsi="Times New Roman" w:cs="Times New Roman"/>
        </w:rPr>
      </w:pPr>
      <w:r>
        <w:rPr>
          <w:rFonts w:ascii="Times New Roman" w:hAnsi="Times New Roman"/>
          <w:b/>
        </w:rPr>
        <w:t>G 9.4.7.1.</w:t>
      </w:r>
      <w:r>
        <w:rPr>
          <w:rFonts w:ascii="Times New Roman" w:hAnsi="Times New Roman"/>
        </w:rPr>
        <w:t xml:space="preserve"> Organizācijas pārstāvim ir jāuzaicina dalībai noslēguma sanāksmē vadība, kas juridiski atbild par arodveselību un darba drošību, personāls, kas atbild par darbinieku </w:t>
      </w:r>
      <w:r>
        <w:rPr>
          <w:rFonts w:ascii="Times New Roman" w:hAnsi="Times New Roman"/>
        </w:rPr>
        <w:lastRenderedPageBreak/>
        <w:t>veselības uzraudzību, un darba ņēmēju pārstāvis(-ji), kas atbild par arodveselību un darba drošību.</w:t>
      </w:r>
    </w:p>
    <w:p w14:paraId="40695BFD"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Neierašanās gadījumā norāda pamatojumu.</w:t>
      </w:r>
    </w:p>
    <w:p w14:paraId="40695BFE" w14:textId="77777777" w:rsidR="003805B2" w:rsidRPr="006B4D8F" w:rsidRDefault="003805B2" w:rsidP="006B4D8F">
      <w:pPr>
        <w:jc w:val="both"/>
        <w:rPr>
          <w:rFonts w:ascii="Times New Roman" w:eastAsia="Arial" w:hAnsi="Times New Roman" w:cs="Times New Roman"/>
          <w:sz w:val="24"/>
          <w:szCs w:val="24"/>
        </w:rPr>
      </w:pPr>
    </w:p>
    <w:p w14:paraId="40695BFF" w14:textId="797371AB" w:rsidR="003805B2" w:rsidRPr="004D26FA" w:rsidRDefault="004D26FA" w:rsidP="004D26FA">
      <w:pPr>
        <w:pStyle w:val="Heading2"/>
      </w:pPr>
      <w:bookmarkStart w:id="31" w:name="_bookmark14"/>
      <w:bookmarkStart w:id="32" w:name="_Toc134602833"/>
      <w:bookmarkEnd w:id="31"/>
      <w:r>
        <w:t>9.5. Sertifikācijas lēmums</w:t>
      </w:r>
      <w:bookmarkEnd w:id="32"/>
    </w:p>
    <w:p w14:paraId="40695C00" w14:textId="77777777" w:rsidR="003805B2" w:rsidRPr="006B4D8F" w:rsidRDefault="003805B2" w:rsidP="006B4D8F">
      <w:pPr>
        <w:jc w:val="both"/>
        <w:rPr>
          <w:rFonts w:ascii="Times New Roman" w:eastAsia="Arial" w:hAnsi="Times New Roman" w:cs="Times New Roman"/>
          <w:b/>
          <w:bCs/>
          <w:sz w:val="24"/>
          <w:szCs w:val="24"/>
        </w:rPr>
      </w:pPr>
    </w:p>
    <w:p w14:paraId="40695C01"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Nav papildu prasību.</w:t>
      </w:r>
    </w:p>
    <w:p w14:paraId="40695C02" w14:textId="77777777" w:rsidR="003805B2" w:rsidRPr="006B4D8F" w:rsidRDefault="003805B2" w:rsidP="006B4D8F">
      <w:pPr>
        <w:jc w:val="both"/>
        <w:rPr>
          <w:rFonts w:ascii="Times New Roman" w:eastAsia="Arial" w:hAnsi="Times New Roman" w:cs="Times New Roman"/>
          <w:sz w:val="24"/>
          <w:szCs w:val="24"/>
        </w:rPr>
      </w:pPr>
    </w:p>
    <w:p w14:paraId="40695C03" w14:textId="5737D18C" w:rsidR="003805B2" w:rsidRPr="004D26FA" w:rsidRDefault="004D26FA" w:rsidP="004D26FA">
      <w:pPr>
        <w:pStyle w:val="Heading2"/>
      </w:pPr>
      <w:bookmarkStart w:id="33" w:name="_bookmark15"/>
      <w:bookmarkStart w:id="34" w:name="_Toc134602834"/>
      <w:bookmarkEnd w:id="33"/>
      <w:r>
        <w:t>9.6. Sertifikācijas saglabāšana</w:t>
      </w:r>
      <w:bookmarkEnd w:id="34"/>
    </w:p>
    <w:p w14:paraId="40695C04" w14:textId="77777777" w:rsidR="003805B2" w:rsidRPr="006B4D8F" w:rsidRDefault="003805B2" w:rsidP="006B4D8F">
      <w:pPr>
        <w:jc w:val="both"/>
        <w:rPr>
          <w:rFonts w:ascii="Times New Roman" w:eastAsia="Arial" w:hAnsi="Times New Roman" w:cs="Times New Roman"/>
          <w:b/>
          <w:bCs/>
          <w:sz w:val="24"/>
          <w:szCs w:val="24"/>
        </w:rPr>
      </w:pPr>
    </w:p>
    <w:p w14:paraId="40695C05" w14:textId="5FD6CCC0" w:rsidR="003805B2" w:rsidRPr="006B4D8F" w:rsidRDefault="00CD1C29" w:rsidP="006B4D8F">
      <w:pPr>
        <w:pStyle w:val="BodyText"/>
        <w:tabs>
          <w:tab w:val="left" w:pos="1632"/>
        </w:tabs>
        <w:ind w:left="0"/>
        <w:jc w:val="both"/>
        <w:rPr>
          <w:rFonts w:ascii="Times New Roman" w:hAnsi="Times New Roman" w:cs="Times New Roman"/>
        </w:rPr>
      </w:pPr>
      <w:r>
        <w:rPr>
          <w:rFonts w:ascii="Times New Roman" w:hAnsi="Times New Roman"/>
          <w:b/>
        </w:rPr>
        <w:t>G 9.6.4.2.</w:t>
      </w:r>
      <w:r>
        <w:rPr>
          <w:rFonts w:ascii="Times New Roman" w:hAnsi="Times New Roman"/>
        </w:rPr>
        <w:t xml:space="preserve"> Neatkarīgi no tā, vai iesaistās kompetentā reglamentējošā iestāde, dažkārt ir nepieciešams īpašs audits gadījumos, kad sertifikācijas institūcija uzzina, ka ir noticis nopietns incidents saistībā ar arodveselību un darba drošību, piemēram, smags nelaimes gadījums vai nopietns regulējuma pārkāpums, lai izmeklētu, vai pārvaldības sistēmas darbība nav kompromitēta un joprojām darbojas efektīvi. Sertifikācijas institūcija dokumentē šīs izmeklēšanas rezultātu.</w:t>
      </w:r>
    </w:p>
    <w:p w14:paraId="40695C06" w14:textId="77777777" w:rsidR="003805B2" w:rsidRPr="006B4D8F" w:rsidRDefault="003805B2" w:rsidP="006B4D8F">
      <w:pPr>
        <w:jc w:val="both"/>
        <w:rPr>
          <w:rFonts w:ascii="Times New Roman" w:eastAsia="Arial" w:hAnsi="Times New Roman" w:cs="Times New Roman"/>
          <w:sz w:val="24"/>
          <w:szCs w:val="24"/>
        </w:rPr>
      </w:pPr>
    </w:p>
    <w:p w14:paraId="40695C07" w14:textId="317A065F" w:rsidR="003805B2" w:rsidRPr="006B4D8F" w:rsidRDefault="00CD1C29" w:rsidP="006B4D8F">
      <w:pPr>
        <w:pStyle w:val="BodyText"/>
        <w:tabs>
          <w:tab w:val="left" w:pos="1632"/>
        </w:tabs>
        <w:ind w:left="0"/>
        <w:jc w:val="both"/>
        <w:rPr>
          <w:rFonts w:ascii="Times New Roman" w:hAnsi="Times New Roman" w:cs="Times New Roman"/>
        </w:rPr>
      </w:pPr>
      <w:r>
        <w:rPr>
          <w:rFonts w:ascii="Times New Roman" w:hAnsi="Times New Roman"/>
          <w:b/>
        </w:rPr>
        <w:t>G 9.6.5.2.</w:t>
      </w:r>
      <w:r>
        <w:rPr>
          <w:rFonts w:ascii="Times New Roman" w:hAnsi="Times New Roman"/>
        </w:rPr>
        <w:t xml:space="preserve"> Informācija, kuru ir sniedzis sertificētais klients (skat. G 8.5.3. punktu) vai ko audita grupa ir tieši ieguvusi īpašā audita laikā (G 9.6.4.2. punkts), par incidentiem, piemēram, smagiem nelaimes gadījumiem vai nopietnu regulējuma pārkāpumu, kas rada vajadzību iejaukties kompetentajai reglamentējošajai iestādei, sniedz sertifikācijas institūcijai pamatu lemt par veicamajām darbībām, tostarp par sertifikācijas apturēšanu vai atcelšanu, ja var pierādīt, ka sistēma nedarbojas atbilstoši </w:t>
      </w:r>
      <w:r>
        <w:rPr>
          <w:rFonts w:ascii="Times New Roman" w:hAnsi="Times New Roman"/>
          <w:i/>
          <w:iCs/>
        </w:rPr>
        <w:t>OH&amp;S</w:t>
      </w:r>
      <w:r>
        <w:rPr>
          <w:rFonts w:ascii="Times New Roman" w:hAnsi="Times New Roman"/>
        </w:rPr>
        <w:t xml:space="preserve"> sertifikācijas prasībām ievērojamā mērā. Šādas prasības iekļauj ANI un organizācijas līgumiskas vienošanās dokumentos.</w:t>
      </w:r>
    </w:p>
    <w:p w14:paraId="03AADD9A" w14:textId="77777777" w:rsidR="006B4D8F" w:rsidRPr="006B4D8F" w:rsidRDefault="006B4D8F" w:rsidP="006B4D8F">
      <w:pPr>
        <w:jc w:val="both"/>
        <w:rPr>
          <w:rFonts w:ascii="Times New Roman" w:hAnsi="Times New Roman" w:cs="Times New Roman"/>
          <w:sz w:val="24"/>
          <w:szCs w:val="24"/>
        </w:rPr>
      </w:pPr>
    </w:p>
    <w:p w14:paraId="40695C09" w14:textId="163245D9" w:rsidR="003805B2" w:rsidRPr="004D26FA" w:rsidRDefault="004D26FA" w:rsidP="004D26FA">
      <w:pPr>
        <w:pStyle w:val="Heading2"/>
      </w:pPr>
      <w:bookmarkStart w:id="35" w:name="_bookmark16"/>
      <w:bookmarkStart w:id="36" w:name="_Toc134602835"/>
      <w:bookmarkEnd w:id="35"/>
      <w:r>
        <w:t>9.7. Apelācijas</w:t>
      </w:r>
      <w:bookmarkEnd w:id="36"/>
    </w:p>
    <w:p w14:paraId="40695C0A" w14:textId="77777777" w:rsidR="003805B2" w:rsidRPr="006B4D8F" w:rsidRDefault="003805B2" w:rsidP="006B4D8F">
      <w:pPr>
        <w:jc w:val="both"/>
        <w:rPr>
          <w:rFonts w:ascii="Times New Roman" w:eastAsia="Arial" w:hAnsi="Times New Roman" w:cs="Times New Roman"/>
          <w:b/>
          <w:bCs/>
          <w:sz w:val="24"/>
          <w:szCs w:val="24"/>
        </w:rPr>
      </w:pPr>
    </w:p>
    <w:p w14:paraId="40695C0B"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Nav papildu prasību.</w:t>
      </w:r>
    </w:p>
    <w:p w14:paraId="40695C0C" w14:textId="77777777" w:rsidR="003805B2" w:rsidRPr="006B4D8F" w:rsidRDefault="003805B2" w:rsidP="006B4D8F">
      <w:pPr>
        <w:jc w:val="both"/>
        <w:rPr>
          <w:rFonts w:ascii="Times New Roman" w:eastAsia="Arial" w:hAnsi="Times New Roman" w:cs="Times New Roman"/>
          <w:sz w:val="24"/>
          <w:szCs w:val="24"/>
        </w:rPr>
      </w:pPr>
    </w:p>
    <w:p w14:paraId="40695C0D" w14:textId="01BE24A8" w:rsidR="003805B2" w:rsidRPr="004D26FA" w:rsidRDefault="004D26FA" w:rsidP="004D26FA">
      <w:pPr>
        <w:pStyle w:val="Heading2"/>
      </w:pPr>
      <w:bookmarkStart w:id="37" w:name="_bookmark17"/>
      <w:bookmarkStart w:id="38" w:name="_Toc134602836"/>
      <w:bookmarkEnd w:id="37"/>
      <w:r>
        <w:t>9.8. Sūdzības</w:t>
      </w:r>
      <w:bookmarkEnd w:id="38"/>
    </w:p>
    <w:p w14:paraId="40695C0E" w14:textId="77777777" w:rsidR="003805B2" w:rsidRPr="006B4D8F" w:rsidRDefault="003805B2" w:rsidP="006B4D8F">
      <w:pPr>
        <w:jc w:val="both"/>
        <w:rPr>
          <w:rFonts w:ascii="Times New Roman" w:eastAsia="Arial" w:hAnsi="Times New Roman" w:cs="Times New Roman"/>
          <w:b/>
          <w:bCs/>
          <w:sz w:val="24"/>
          <w:szCs w:val="24"/>
        </w:rPr>
      </w:pPr>
    </w:p>
    <w:p w14:paraId="40695C0F"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Nav papildu prasību.</w:t>
      </w:r>
    </w:p>
    <w:p w14:paraId="40695C10" w14:textId="77777777" w:rsidR="003805B2" w:rsidRPr="006B4D8F" w:rsidRDefault="003805B2" w:rsidP="006B4D8F">
      <w:pPr>
        <w:jc w:val="both"/>
        <w:rPr>
          <w:rFonts w:ascii="Times New Roman" w:eastAsia="Arial" w:hAnsi="Times New Roman" w:cs="Times New Roman"/>
          <w:sz w:val="24"/>
          <w:szCs w:val="24"/>
        </w:rPr>
      </w:pPr>
    </w:p>
    <w:p w14:paraId="40695C11" w14:textId="62AE0EC0" w:rsidR="003805B2" w:rsidRPr="004D26FA" w:rsidRDefault="004D26FA" w:rsidP="004D26FA">
      <w:pPr>
        <w:pStyle w:val="Heading2"/>
      </w:pPr>
      <w:bookmarkStart w:id="39" w:name="_bookmark18"/>
      <w:bookmarkStart w:id="40" w:name="_Toc134602837"/>
      <w:bookmarkEnd w:id="39"/>
      <w:r>
        <w:t>9.9. Klientu pieraksti</w:t>
      </w:r>
      <w:bookmarkEnd w:id="40"/>
    </w:p>
    <w:p w14:paraId="40695C12" w14:textId="77777777" w:rsidR="003805B2" w:rsidRPr="006B4D8F" w:rsidRDefault="003805B2" w:rsidP="006B4D8F">
      <w:pPr>
        <w:jc w:val="both"/>
        <w:rPr>
          <w:rFonts w:ascii="Times New Roman" w:eastAsia="Arial" w:hAnsi="Times New Roman" w:cs="Times New Roman"/>
          <w:b/>
          <w:bCs/>
          <w:sz w:val="24"/>
          <w:szCs w:val="24"/>
        </w:rPr>
      </w:pPr>
    </w:p>
    <w:p w14:paraId="40695C13"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Nav papildu prasību.</w:t>
      </w:r>
    </w:p>
    <w:p w14:paraId="40695C14" w14:textId="77777777" w:rsidR="003805B2" w:rsidRPr="006B4D8F" w:rsidRDefault="003805B2" w:rsidP="006B4D8F">
      <w:pPr>
        <w:jc w:val="both"/>
        <w:rPr>
          <w:rFonts w:ascii="Times New Roman" w:eastAsia="Arial" w:hAnsi="Times New Roman" w:cs="Times New Roman"/>
          <w:sz w:val="24"/>
          <w:szCs w:val="24"/>
        </w:rPr>
      </w:pPr>
    </w:p>
    <w:p w14:paraId="40695C15" w14:textId="1B0BC686" w:rsidR="003805B2" w:rsidRPr="006B4D8F" w:rsidRDefault="004D26FA" w:rsidP="004D26FA">
      <w:pPr>
        <w:pStyle w:val="Heading1"/>
      </w:pPr>
      <w:bookmarkStart w:id="41" w:name="_bookmark19"/>
      <w:bookmarkStart w:id="42" w:name="_Toc134602838"/>
      <w:bookmarkEnd w:id="41"/>
      <w:r>
        <w:t>10. PĀRVALDĪBAS SISTĒMAS PRASĪBAS SERTIFIKĀCIJAS INSTITŪCIJĀM</w:t>
      </w:r>
      <w:bookmarkEnd w:id="42"/>
    </w:p>
    <w:p w14:paraId="40695C16" w14:textId="77777777" w:rsidR="003805B2" w:rsidRPr="006B4D8F" w:rsidRDefault="003805B2" w:rsidP="006B4D8F">
      <w:pPr>
        <w:jc w:val="both"/>
        <w:rPr>
          <w:rFonts w:ascii="Times New Roman" w:eastAsia="Arial" w:hAnsi="Times New Roman" w:cs="Times New Roman"/>
          <w:b/>
          <w:bCs/>
          <w:sz w:val="24"/>
          <w:szCs w:val="24"/>
        </w:rPr>
      </w:pPr>
    </w:p>
    <w:p w14:paraId="40695C17"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Nav papildu prasību.</w:t>
      </w:r>
    </w:p>
    <w:p w14:paraId="79B78ACA" w14:textId="77777777" w:rsidR="006B4D8F" w:rsidRPr="006B4D8F" w:rsidRDefault="006B4D8F" w:rsidP="006B4D8F">
      <w:pPr>
        <w:jc w:val="both"/>
        <w:rPr>
          <w:rFonts w:ascii="Times New Roman" w:hAnsi="Times New Roman" w:cs="Times New Roman"/>
          <w:sz w:val="24"/>
          <w:szCs w:val="24"/>
        </w:rPr>
      </w:pPr>
    </w:p>
    <w:p w14:paraId="40695C19" w14:textId="77777777" w:rsidR="003805B2" w:rsidRPr="006B4D8F" w:rsidRDefault="00CD1C29" w:rsidP="004D26FA">
      <w:pPr>
        <w:pStyle w:val="Heading1"/>
      </w:pPr>
      <w:bookmarkStart w:id="43" w:name="_bookmark20"/>
      <w:bookmarkStart w:id="44" w:name="_Toc134602839"/>
      <w:bookmarkEnd w:id="43"/>
      <w:r>
        <w:t xml:space="preserve">A PAPILDINĀJUMS (normatīvs). ATBILSTĪBA TIESĪBU AKTIEM KĀ AKREDITĒTAS </w:t>
      </w:r>
      <w:r>
        <w:rPr>
          <w:i/>
          <w:iCs/>
        </w:rPr>
        <w:t>OH&amp;SMS</w:t>
      </w:r>
      <w:r>
        <w:t xml:space="preserve"> SERTIFIKĀCIJAS SASTĀVDAĻA</w:t>
      </w:r>
      <w:bookmarkEnd w:id="44"/>
    </w:p>
    <w:p w14:paraId="40695C1A" w14:textId="77777777" w:rsidR="003805B2" w:rsidRPr="006B4D8F" w:rsidRDefault="003805B2" w:rsidP="006B4D8F">
      <w:pPr>
        <w:jc w:val="both"/>
        <w:rPr>
          <w:rFonts w:ascii="Times New Roman" w:eastAsia="Arial" w:hAnsi="Times New Roman" w:cs="Times New Roman"/>
          <w:b/>
          <w:bCs/>
          <w:sz w:val="24"/>
          <w:szCs w:val="24"/>
        </w:rPr>
      </w:pPr>
    </w:p>
    <w:p w14:paraId="40695C1B" w14:textId="012DBC02" w:rsidR="003805B2" w:rsidRPr="006B4D8F" w:rsidRDefault="0032457E" w:rsidP="0032457E">
      <w:pPr>
        <w:tabs>
          <w:tab w:val="left" w:pos="867"/>
        </w:tabs>
        <w:jc w:val="both"/>
        <w:rPr>
          <w:rFonts w:ascii="Times New Roman" w:eastAsia="Arial" w:hAnsi="Times New Roman" w:cs="Times New Roman"/>
          <w:sz w:val="24"/>
          <w:szCs w:val="24"/>
        </w:rPr>
      </w:pPr>
      <w:r>
        <w:rPr>
          <w:rFonts w:ascii="Times New Roman" w:hAnsi="Times New Roman"/>
          <w:b/>
          <w:sz w:val="24"/>
        </w:rPr>
        <w:t>A.0.1. IEVADS</w:t>
      </w:r>
    </w:p>
    <w:p w14:paraId="40695C1C" w14:textId="77777777" w:rsidR="003805B2" w:rsidRPr="006B4D8F" w:rsidRDefault="003805B2" w:rsidP="006B4D8F">
      <w:pPr>
        <w:jc w:val="both"/>
        <w:rPr>
          <w:rFonts w:ascii="Times New Roman" w:eastAsia="Arial" w:hAnsi="Times New Roman" w:cs="Times New Roman"/>
          <w:b/>
          <w:bCs/>
          <w:sz w:val="24"/>
          <w:szCs w:val="24"/>
        </w:rPr>
      </w:pPr>
    </w:p>
    <w:p w14:paraId="40695C1D" w14:textId="35127D0F" w:rsidR="003805B2" w:rsidRPr="006B4D8F" w:rsidRDefault="00EF0A21" w:rsidP="00EF0A21">
      <w:pPr>
        <w:pStyle w:val="BodyText"/>
        <w:tabs>
          <w:tab w:val="left" w:pos="867"/>
        </w:tabs>
        <w:ind w:left="0"/>
        <w:jc w:val="both"/>
        <w:rPr>
          <w:rFonts w:ascii="Times New Roman" w:hAnsi="Times New Roman" w:cs="Times New Roman"/>
        </w:rPr>
      </w:pPr>
      <w:r>
        <w:rPr>
          <w:rFonts w:ascii="Times New Roman" w:hAnsi="Times New Roman"/>
          <w:b/>
        </w:rPr>
        <w:t>A.0.1.</w:t>
      </w:r>
      <w:r>
        <w:rPr>
          <w:rFonts w:ascii="Times New Roman" w:hAnsi="Times New Roman"/>
        </w:rPr>
        <w:t xml:space="preserve"> Ņemot vērā dažādus viedokļus, izmanto šādu termina “atbilstība tiesību aktiem” definīciju: “Atbilstība tiesību aktiem tādā veidā, ka tiek panākts paredzētais rezultāts.”</w:t>
      </w:r>
    </w:p>
    <w:p w14:paraId="40695C1E" w14:textId="77777777" w:rsidR="003805B2" w:rsidRPr="006B4D8F" w:rsidRDefault="003805B2" w:rsidP="006B4D8F">
      <w:pPr>
        <w:jc w:val="both"/>
        <w:rPr>
          <w:rFonts w:ascii="Times New Roman" w:eastAsia="Arial" w:hAnsi="Times New Roman" w:cs="Times New Roman"/>
          <w:sz w:val="24"/>
          <w:szCs w:val="24"/>
        </w:rPr>
      </w:pPr>
    </w:p>
    <w:p w14:paraId="40695C1F"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 xml:space="preserve">Lai arī </w:t>
      </w:r>
      <w:r>
        <w:rPr>
          <w:rFonts w:ascii="Times New Roman" w:hAnsi="Times New Roman"/>
          <w:i/>
          <w:iCs/>
        </w:rPr>
        <w:t>OH&amp;SMS</w:t>
      </w:r>
      <w:r>
        <w:rPr>
          <w:rFonts w:ascii="Times New Roman" w:hAnsi="Times New Roman"/>
        </w:rPr>
        <w:t xml:space="preserve"> sertifikācija, ievērojot piemērojamā </w:t>
      </w:r>
      <w:r>
        <w:rPr>
          <w:rFonts w:ascii="Times New Roman" w:hAnsi="Times New Roman"/>
          <w:i/>
          <w:iCs/>
        </w:rPr>
        <w:t>OH&amp;SMS</w:t>
      </w:r>
      <w:r>
        <w:rPr>
          <w:rFonts w:ascii="Times New Roman" w:hAnsi="Times New Roman"/>
        </w:rPr>
        <w:t xml:space="preserve"> standarta prasības, negarantē </w:t>
      </w:r>
      <w:r>
        <w:rPr>
          <w:rFonts w:ascii="Times New Roman" w:hAnsi="Times New Roman"/>
        </w:rPr>
        <w:lastRenderedPageBreak/>
        <w:t>atbilstību tiesību aktiem (ne arī citi kontroles līdzekļi, tostarp valdības vai citu veidu kontrole un/vai inspicēšana vai citu veidu sertifikācija vai verifikācija, lai pārliecinātos par atbilstību tiesību aktiem), sertifikācija ir pierādīts un efektīvs līdzeklis, kā sasniegt un uzturēt šo atbilstību tiesību aktiem.</w:t>
      </w:r>
    </w:p>
    <w:p w14:paraId="40695C20" w14:textId="77777777" w:rsidR="003805B2" w:rsidRPr="006B4D8F" w:rsidRDefault="003805B2" w:rsidP="006B4D8F">
      <w:pPr>
        <w:jc w:val="both"/>
        <w:rPr>
          <w:rFonts w:ascii="Times New Roman" w:eastAsia="Arial" w:hAnsi="Times New Roman" w:cs="Times New Roman"/>
          <w:sz w:val="24"/>
          <w:szCs w:val="24"/>
        </w:rPr>
      </w:pPr>
    </w:p>
    <w:p w14:paraId="40695C21"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 xml:space="preserve">Tiek atzīts, ka akreditēta </w:t>
      </w:r>
      <w:r>
        <w:rPr>
          <w:rFonts w:ascii="Times New Roman" w:hAnsi="Times New Roman"/>
          <w:i/>
          <w:iCs/>
        </w:rPr>
        <w:t>OH&amp;SMS</w:t>
      </w:r>
      <w:r>
        <w:rPr>
          <w:rFonts w:ascii="Times New Roman" w:hAnsi="Times New Roman"/>
        </w:rPr>
        <w:t xml:space="preserve"> sertifikācija parāda, ka neatkarīga trešā persona (sertifikācijas institūcija) ir novērtējusi organizāciju un apstiprinājusi, ka tai ir pierādāmi efektīva </w:t>
      </w:r>
      <w:r>
        <w:rPr>
          <w:rFonts w:ascii="Times New Roman" w:hAnsi="Times New Roman"/>
          <w:i/>
          <w:iCs/>
        </w:rPr>
        <w:t>OH&amp;SMS</w:t>
      </w:r>
      <w:r>
        <w:rPr>
          <w:rFonts w:ascii="Times New Roman" w:hAnsi="Times New Roman"/>
        </w:rPr>
        <w:t>, kas ļauj tai nodrošināt politisko saistību izpildi, tostarp nodrošināt atbilstību tiesību aktiem.</w:t>
      </w:r>
    </w:p>
    <w:p w14:paraId="40695C22" w14:textId="77777777" w:rsidR="003805B2" w:rsidRPr="006B4D8F" w:rsidRDefault="003805B2" w:rsidP="006B4D8F">
      <w:pPr>
        <w:jc w:val="both"/>
        <w:rPr>
          <w:rFonts w:ascii="Times New Roman" w:eastAsia="Arial" w:hAnsi="Times New Roman" w:cs="Times New Roman"/>
          <w:sz w:val="24"/>
          <w:szCs w:val="24"/>
        </w:rPr>
      </w:pPr>
    </w:p>
    <w:p w14:paraId="40695C23"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 xml:space="preserve">Pastāvīga vai iespējamā piemērojamo juridisko prasību neizpilde var liecināt par pārvaldības kontroles trūkumu organizācijā un </w:t>
      </w:r>
      <w:r>
        <w:rPr>
          <w:rFonts w:ascii="Times New Roman" w:hAnsi="Times New Roman"/>
          <w:i/>
          <w:iCs/>
        </w:rPr>
        <w:t>OH&amp;SMS</w:t>
      </w:r>
      <w:r>
        <w:rPr>
          <w:rFonts w:ascii="Times New Roman" w:hAnsi="Times New Roman"/>
        </w:rPr>
        <w:t>, un atbilstība standartam ir rūpīgi jāpārskata.</w:t>
      </w:r>
    </w:p>
    <w:p w14:paraId="40695C24" w14:textId="77777777" w:rsidR="003805B2" w:rsidRPr="006B4D8F" w:rsidRDefault="003805B2" w:rsidP="006B4D8F">
      <w:pPr>
        <w:jc w:val="both"/>
        <w:rPr>
          <w:rFonts w:ascii="Times New Roman" w:eastAsia="Arial" w:hAnsi="Times New Roman" w:cs="Times New Roman"/>
          <w:sz w:val="24"/>
          <w:szCs w:val="24"/>
        </w:rPr>
      </w:pPr>
    </w:p>
    <w:p w14:paraId="40695C25" w14:textId="4B9AF45E" w:rsidR="003805B2" w:rsidRPr="006B4D8F" w:rsidRDefault="00EF0A21" w:rsidP="00EF0A21">
      <w:pPr>
        <w:pStyle w:val="BodyText"/>
        <w:tabs>
          <w:tab w:val="left" w:pos="867"/>
        </w:tabs>
        <w:ind w:left="0"/>
        <w:jc w:val="both"/>
        <w:rPr>
          <w:rFonts w:ascii="Times New Roman" w:hAnsi="Times New Roman" w:cs="Times New Roman"/>
        </w:rPr>
      </w:pPr>
      <w:r>
        <w:rPr>
          <w:rFonts w:ascii="Times New Roman" w:hAnsi="Times New Roman"/>
          <w:b/>
        </w:rPr>
        <w:t>A.0.2.</w:t>
      </w:r>
      <w:r>
        <w:rPr>
          <w:rFonts w:ascii="Times New Roman" w:hAnsi="Times New Roman"/>
        </w:rPr>
        <w:t xml:space="preserve"> Ar šo papildinājumu ir paredzēts plašāk piemērot noteiktas prasības, kas sniegtas dokumentā EA-7/04 M: 2017 “Legal Compliance as a part of Accredited ISO 14001:2015 certification” [Atbilstība tiesību aktiem kā akreditētas ISO 14001:2015 sertifikācijas sastāvdaļa], 03. redakcija, 2017. gada maijs, attiecinot tās uz </w:t>
      </w:r>
      <w:r>
        <w:rPr>
          <w:rFonts w:ascii="Times New Roman" w:hAnsi="Times New Roman"/>
          <w:i/>
          <w:iCs/>
        </w:rPr>
        <w:t>OH&amp;SMS</w:t>
      </w:r>
      <w:r>
        <w:rPr>
          <w:rFonts w:ascii="Times New Roman" w:hAnsi="Times New Roman"/>
        </w:rPr>
        <w:t xml:space="preserve">. Šīs prasības raksturo, kāda ir organizācijas akreditētu </w:t>
      </w:r>
      <w:r>
        <w:rPr>
          <w:rFonts w:ascii="Times New Roman" w:hAnsi="Times New Roman"/>
          <w:i/>
          <w:iCs/>
        </w:rPr>
        <w:t>OH&amp;SMS</w:t>
      </w:r>
      <w:r>
        <w:rPr>
          <w:rFonts w:ascii="Times New Roman" w:hAnsi="Times New Roman"/>
        </w:rPr>
        <w:t xml:space="preserve"> sertifikācijas saikne ar to, kādā pakāpē šī organizācija nodrošina atbilstību piemērojamajām </w:t>
      </w:r>
      <w:r>
        <w:rPr>
          <w:rFonts w:ascii="Times New Roman" w:hAnsi="Times New Roman"/>
          <w:i/>
          <w:iCs/>
        </w:rPr>
        <w:t>OH&amp;S</w:t>
      </w:r>
      <w:r>
        <w:rPr>
          <w:rFonts w:ascii="Times New Roman" w:hAnsi="Times New Roman"/>
        </w:rPr>
        <w:t xml:space="preserve"> juridiskajām prasībām.</w:t>
      </w:r>
    </w:p>
    <w:p w14:paraId="40695C26" w14:textId="77777777" w:rsidR="003805B2" w:rsidRPr="006B4D8F" w:rsidRDefault="003805B2" w:rsidP="006B4D8F">
      <w:pPr>
        <w:jc w:val="both"/>
        <w:rPr>
          <w:rFonts w:ascii="Times New Roman" w:eastAsia="Arial" w:hAnsi="Times New Roman" w:cs="Times New Roman"/>
          <w:sz w:val="24"/>
          <w:szCs w:val="24"/>
        </w:rPr>
      </w:pPr>
    </w:p>
    <w:p w14:paraId="40695C27" w14:textId="306AA013" w:rsidR="003805B2" w:rsidRPr="006B4D8F" w:rsidRDefault="00EF0A21" w:rsidP="00EF0A21">
      <w:pPr>
        <w:pStyle w:val="Heading2"/>
        <w:tabs>
          <w:tab w:val="left" w:pos="867"/>
        </w:tabs>
        <w:jc w:val="both"/>
        <w:rPr>
          <w:rFonts w:cs="Times New Roman"/>
          <w:b w:val="0"/>
          <w:bCs w:val="0"/>
        </w:rPr>
      </w:pPr>
      <w:bookmarkStart w:id="45" w:name="_Toc134602840"/>
      <w:r>
        <w:t xml:space="preserve">A.1. KĀ SERTIFIKĀCIJAS INSTITŪCIJAI IR VEICAMS </w:t>
      </w:r>
      <w:r>
        <w:rPr>
          <w:i/>
          <w:iCs/>
        </w:rPr>
        <w:t>OH&amp;SMS</w:t>
      </w:r>
      <w:r>
        <w:t xml:space="preserve"> AUDITS ATTIECĪBĀ UZ ATBILSTĪBU TIESĪBU AKTIEM</w:t>
      </w:r>
      <w:bookmarkEnd w:id="45"/>
    </w:p>
    <w:p w14:paraId="40695C28" w14:textId="77777777" w:rsidR="003805B2" w:rsidRPr="006B4D8F" w:rsidRDefault="003805B2" w:rsidP="006B4D8F">
      <w:pPr>
        <w:jc w:val="both"/>
        <w:rPr>
          <w:rFonts w:ascii="Times New Roman" w:eastAsia="Arial" w:hAnsi="Times New Roman" w:cs="Times New Roman"/>
          <w:b/>
          <w:bCs/>
          <w:sz w:val="24"/>
          <w:szCs w:val="24"/>
        </w:rPr>
      </w:pPr>
    </w:p>
    <w:p w14:paraId="40695C29" w14:textId="26247755" w:rsidR="003805B2" w:rsidRPr="006B4D8F" w:rsidRDefault="00EF0A21" w:rsidP="00EF0A21">
      <w:pPr>
        <w:pStyle w:val="BodyText"/>
        <w:tabs>
          <w:tab w:val="left" w:pos="867"/>
        </w:tabs>
        <w:ind w:left="0"/>
        <w:jc w:val="both"/>
        <w:rPr>
          <w:rFonts w:ascii="Times New Roman" w:hAnsi="Times New Roman" w:cs="Times New Roman"/>
        </w:rPr>
      </w:pPr>
      <w:r>
        <w:rPr>
          <w:rFonts w:ascii="Times New Roman" w:hAnsi="Times New Roman"/>
          <w:b/>
        </w:rPr>
        <w:t>A.1.1.</w:t>
      </w:r>
      <w:r>
        <w:rPr>
          <w:rFonts w:ascii="Times New Roman" w:hAnsi="Times New Roman"/>
        </w:rPr>
        <w:t xml:space="preserve"> Izmantojot sertifikācijas novērtēšanas procesu, sertifikācijas institūcija novērtē, kā organizācija izpilda </w:t>
      </w:r>
      <w:r>
        <w:rPr>
          <w:rFonts w:ascii="Times New Roman" w:hAnsi="Times New Roman"/>
          <w:i/>
          <w:iCs/>
        </w:rPr>
        <w:t>OH&amp;SMS</w:t>
      </w:r>
      <w:r>
        <w:rPr>
          <w:rFonts w:ascii="Times New Roman" w:hAnsi="Times New Roman"/>
        </w:rPr>
        <w:t xml:space="preserve"> standarta prasības, jo tās attiecas uz atbilstību tiesību aktiem, un sertifikāciju piešķir tikai tad, kad var gūt apliecinājumu par šo prasību izpildi.</w:t>
      </w:r>
    </w:p>
    <w:p w14:paraId="40695C2A" w14:textId="77777777" w:rsidR="003805B2" w:rsidRPr="006B4D8F" w:rsidRDefault="003805B2" w:rsidP="006B4D8F">
      <w:pPr>
        <w:jc w:val="both"/>
        <w:rPr>
          <w:rFonts w:ascii="Times New Roman" w:eastAsia="Arial" w:hAnsi="Times New Roman" w:cs="Times New Roman"/>
          <w:sz w:val="24"/>
          <w:szCs w:val="24"/>
        </w:rPr>
      </w:pPr>
    </w:p>
    <w:p w14:paraId="40695C2B"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Pēc sertifikācijas turpmākos uzraudzības un atkārtotas novērtēšanas auditus sertifikācijas institūcija veic atbilstoši iepriekš minētajai audita metodoloģijai.</w:t>
      </w:r>
    </w:p>
    <w:p w14:paraId="40695C2C" w14:textId="77777777" w:rsidR="003805B2" w:rsidRPr="006B4D8F" w:rsidRDefault="003805B2" w:rsidP="006B4D8F">
      <w:pPr>
        <w:jc w:val="both"/>
        <w:rPr>
          <w:rFonts w:ascii="Times New Roman" w:eastAsia="Arial" w:hAnsi="Times New Roman" w:cs="Times New Roman"/>
          <w:sz w:val="24"/>
          <w:szCs w:val="24"/>
        </w:rPr>
      </w:pPr>
    </w:p>
    <w:p w14:paraId="40695C2D" w14:textId="380A93A2" w:rsidR="003805B2" w:rsidRPr="006B4D8F" w:rsidRDefault="00D87375" w:rsidP="00EF0A21">
      <w:pPr>
        <w:pStyle w:val="BodyText"/>
        <w:tabs>
          <w:tab w:val="left" w:pos="867"/>
        </w:tabs>
        <w:ind w:left="0"/>
        <w:jc w:val="both"/>
        <w:rPr>
          <w:rFonts w:ascii="Times New Roman" w:hAnsi="Times New Roman" w:cs="Times New Roman"/>
        </w:rPr>
      </w:pPr>
      <w:r>
        <w:rPr>
          <w:rFonts w:ascii="Times New Roman" w:hAnsi="Times New Roman"/>
          <w:b/>
        </w:rPr>
        <w:t>A.1.2.</w:t>
      </w:r>
      <w:r>
        <w:rPr>
          <w:rFonts w:ascii="Times New Roman" w:hAnsi="Times New Roman"/>
        </w:rPr>
        <w:t xml:space="preserve"> Lai nodrošinātu, ka dokumentu un pierakstu pārskatīšana ir līdzsvarā ar </w:t>
      </w:r>
      <w:r>
        <w:rPr>
          <w:rFonts w:ascii="Times New Roman" w:hAnsi="Times New Roman"/>
          <w:i/>
          <w:iCs/>
        </w:rPr>
        <w:t>OH&amp;SMS</w:t>
      </w:r>
      <w:r>
        <w:rPr>
          <w:rFonts w:ascii="Times New Roman" w:hAnsi="Times New Roman"/>
        </w:rPr>
        <w:t xml:space="preserve"> īstenošanas novērtēšanu ekspluatācijas darbību laikā (piemēram, ražotņu un citu darba objektu apmeklējumu laikā), sertifikācijas institūcija nodrošina, ka tiek veikts atbilstošs </w:t>
      </w:r>
      <w:r>
        <w:rPr>
          <w:rFonts w:ascii="Times New Roman" w:hAnsi="Times New Roman"/>
          <w:i/>
          <w:iCs/>
        </w:rPr>
        <w:t>OH&amp;SMS</w:t>
      </w:r>
      <w:r>
        <w:rPr>
          <w:rFonts w:ascii="Times New Roman" w:hAnsi="Times New Roman"/>
        </w:rPr>
        <w:t xml:space="preserve"> efektivitātes audits.</w:t>
      </w:r>
    </w:p>
    <w:p w14:paraId="4BA71C37" w14:textId="77777777" w:rsidR="006B4D8F" w:rsidRPr="006B4D8F" w:rsidRDefault="006B4D8F" w:rsidP="006B4D8F">
      <w:pPr>
        <w:jc w:val="both"/>
        <w:rPr>
          <w:rFonts w:ascii="Times New Roman" w:hAnsi="Times New Roman" w:cs="Times New Roman"/>
          <w:sz w:val="24"/>
          <w:szCs w:val="24"/>
        </w:rPr>
      </w:pPr>
    </w:p>
    <w:p w14:paraId="40695C2F" w14:textId="6317C15E" w:rsidR="003805B2" w:rsidRPr="006B4D8F" w:rsidRDefault="00D87375" w:rsidP="00D87375">
      <w:pPr>
        <w:pStyle w:val="BodyText"/>
        <w:tabs>
          <w:tab w:val="left" w:pos="867"/>
        </w:tabs>
        <w:ind w:left="0"/>
        <w:jc w:val="both"/>
        <w:rPr>
          <w:rFonts w:ascii="Times New Roman" w:hAnsi="Times New Roman" w:cs="Times New Roman"/>
        </w:rPr>
      </w:pPr>
      <w:r>
        <w:rPr>
          <w:rFonts w:ascii="Times New Roman" w:hAnsi="Times New Roman"/>
          <w:b/>
        </w:rPr>
        <w:t>A.1.3.</w:t>
      </w:r>
      <w:r>
        <w:rPr>
          <w:rFonts w:ascii="Times New Roman" w:hAnsi="Times New Roman"/>
        </w:rPr>
        <w:t xml:space="preserve"> Nav formulas, kas ļautu definēt, kādai ir jābūt šai relatīvajai attiecībai, jo katrā organizācijā situācija atšķiras. Tomēr ir dažas norādes, ka pārāk daudz audita laika tiek veltīts birojā veiktai pārskatīšanai, un tā ir visai bieža problēma. Rezultātā varētu būt nepietiekami novērtēta </w:t>
      </w:r>
      <w:r>
        <w:rPr>
          <w:rFonts w:ascii="Times New Roman" w:hAnsi="Times New Roman"/>
          <w:i/>
          <w:iCs/>
        </w:rPr>
        <w:t>OH&amp;SMS</w:t>
      </w:r>
      <w:r>
        <w:rPr>
          <w:rFonts w:ascii="Times New Roman" w:hAnsi="Times New Roman"/>
        </w:rPr>
        <w:t xml:space="preserve"> efektivitāte attiecībā uz jautājumiem, kas skar atbilstību tiesību aktiem, un pastāv iespēja, ka netiek pamanīts vājš sniegums, kā rezultātā ieinteresētās personas zaudē uzticību sertifikācijas procesam.</w:t>
      </w:r>
    </w:p>
    <w:p w14:paraId="40695C30" w14:textId="77777777" w:rsidR="003805B2" w:rsidRPr="006B4D8F" w:rsidRDefault="003805B2" w:rsidP="006B4D8F">
      <w:pPr>
        <w:jc w:val="both"/>
        <w:rPr>
          <w:rFonts w:ascii="Times New Roman" w:eastAsia="Arial" w:hAnsi="Times New Roman" w:cs="Times New Roman"/>
          <w:sz w:val="24"/>
          <w:szCs w:val="24"/>
        </w:rPr>
      </w:pPr>
    </w:p>
    <w:p w14:paraId="40695C31"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Sertifikācijas institūcijai, izmantojot atbilstošu uzraudzības programmu, ir jānodrošina, ka visā sertifikācijas ciklā, kas parasti ir trīs gadi, tiek saglabāta atbilstība. Sertifikācijas institūcijas auditori pārbauda, kā tiek pārvaldīta atbilstība tiesību aktiem, pamatojoties uz pierādījumiem par sistēmas īstenošanu, un nebalstās tikai uz plānotajiem vai gaidāmajiem rezultātiem.</w:t>
      </w:r>
    </w:p>
    <w:p w14:paraId="40695C32" w14:textId="77777777" w:rsidR="003805B2" w:rsidRPr="006B4D8F" w:rsidRDefault="003805B2" w:rsidP="006B4D8F">
      <w:pPr>
        <w:jc w:val="both"/>
        <w:rPr>
          <w:rFonts w:ascii="Times New Roman" w:eastAsia="Arial" w:hAnsi="Times New Roman" w:cs="Times New Roman"/>
          <w:sz w:val="24"/>
          <w:szCs w:val="24"/>
        </w:rPr>
      </w:pPr>
    </w:p>
    <w:p w14:paraId="40695C33" w14:textId="2BE8269E" w:rsidR="003805B2" w:rsidRPr="006B4D8F" w:rsidRDefault="00D87375" w:rsidP="00D87375">
      <w:pPr>
        <w:pStyle w:val="BodyText"/>
        <w:tabs>
          <w:tab w:val="left" w:pos="867"/>
        </w:tabs>
        <w:ind w:left="0"/>
        <w:jc w:val="both"/>
        <w:rPr>
          <w:rFonts w:ascii="Times New Roman" w:hAnsi="Times New Roman" w:cs="Times New Roman"/>
        </w:rPr>
      </w:pPr>
      <w:r>
        <w:rPr>
          <w:rFonts w:ascii="Times New Roman" w:hAnsi="Times New Roman"/>
          <w:b/>
        </w:rPr>
        <w:t>A.1.4.</w:t>
      </w:r>
      <w:r>
        <w:rPr>
          <w:rFonts w:ascii="Times New Roman" w:hAnsi="Times New Roman"/>
        </w:rPr>
        <w:t xml:space="preserve"> Ja organizācija nespēj apliecināt sākotnējo vai pastāvīgo apņemšanos nodrošināt atbilstību tiesību aktiem, sertifikācijas institūcija to nesertificē vai vairs nesertificē kā </w:t>
      </w:r>
      <w:r>
        <w:rPr>
          <w:rFonts w:ascii="Times New Roman" w:hAnsi="Times New Roman"/>
        </w:rPr>
        <w:lastRenderedPageBreak/>
        <w:t xml:space="preserve">organizāciju, kas izpilda </w:t>
      </w:r>
      <w:r>
        <w:rPr>
          <w:rFonts w:ascii="Times New Roman" w:hAnsi="Times New Roman"/>
          <w:i/>
          <w:iCs/>
        </w:rPr>
        <w:t>OH&amp;SMS</w:t>
      </w:r>
      <w:r>
        <w:rPr>
          <w:rFonts w:ascii="Times New Roman" w:hAnsi="Times New Roman"/>
        </w:rPr>
        <w:t xml:space="preserve"> standarta prasības.</w:t>
      </w:r>
    </w:p>
    <w:p w14:paraId="40695C34" w14:textId="77777777" w:rsidR="003805B2" w:rsidRPr="006B4D8F" w:rsidRDefault="003805B2" w:rsidP="006B4D8F">
      <w:pPr>
        <w:jc w:val="both"/>
        <w:rPr>
          <w:rFonts w:ascii="Times New Roman" w:eastAsia="Arial" w:hAnsi="Times New Roman" w:cs="Times New Roman"/>
          <w:sz w:val="24"/>
          <w:szCs w:val="24"/>
        </w:rPr>
      </w:pPr>
    </w:p>
    <w:p w14:paraId="40695C35" w14:textId="1AA5CB35" w:rsidR="003805B2" w:rsidRPr="006B4D8F" w:rsidRDefault="00D87375" w:rsidP="00D87375">
      <w:pPr>
        <w:pStyle w:val="BodyText"/>
        <w:tabs>
          <w:tab w:val="left" w:pos="867"/>
        </w:tabs>
        <w:ind w:left="0"/>
        <w:jc w:val="both"/>
        <w:rPr>
          <w:rFonts w:ascii="Times New Roman" w:hAnsi="Times New Roman" w:cs="Times New Roman"/>
        </w:rPr>
      </w:pPr>
      <w:r>
        <w:rPr>
          <w:rFonts w:ascii="Times New Roman" w:hAnsi="Times New Roman"/>
          <w:b/>
        </w:rPr>
        <w:t>A.1.5.</w:t>
      </w:r>
      <w:r>
        <w:rPr>
          <w:rFonts w:ascii="Times New Roman" w:hAnsi="Times New Roman"/>
        </w:rPr>
        <w:t xml:space="preserve"> Apzināta vai pastāvīga neatbilstība ir uzskatāma par nopietnu atteikšanos atbalstīt politiskās saistības nodrošināt atbilstību tiesību aktiem, kā rezultātā sertifikācija ir jāatsaka vai arī spēkā esošais </w:t>
      </w:r>
      <w:r>
        <w:rPr>
          <w:rFonts w:ascii="Times New Roman" w:hAnsi="Times New Roman"/>
          <w:i/>
          <w:iCs/>
        </w:rPr>
        <w:t>OH&amp;SMS</w:t>
      </w:r>
      <w:r>
        <w:rPr>
          <w:rFonts w:ascii="Times New Roman" w:hAnsi="Times New Roman"/>
        </w:rPr>
        <w:t xml:space="preserve"> standarta sertifikāts ir jāaptur vai jāatceļ.</w:t>
      </w:r>
    </w:p>
    <w:p w14:paraId="40695C36" w14:textId="77777777" w:rsidR="003805B2" w:rsidRPr="006B4D8F" w:rsidRDefault="003805B2" w:rsidP="006B4D8F">
      <w:pPr>
        <w:jc w:val="both"/>
        <w:rPr>
          <w:rFonts w:ascii="Times New Roman" w:eastAsia="Arial" w:hAnsi="Times New Roman" w:cs="Times New Roman"/>
          <w:sz w:val="24"/>
          <w:szCs w:val="24"/>
        </w:rPr>
      </w:pPr>
    </w:p>
    <w:p w14:paraId="40695C37" w14:textId="2C6AC6CC" w:rsidR="003805B2" w:rsidRPr="006B4D8F" w:rsidRDefault="00D87375" w:rsidP="00D87375">
      <w:pPr>
        <w:pStyle w:val="BodyText"/>
        <w:tabs>
          <w:tab w:val="left" w:pos="867"/>
        </w:tabs>
        <w:ind w:left="0"/>
        <w:jc w:val="both"/>
        <w:rPr>
          <w:rFonts w:ascii="Times New Roman" w:hAnsi="Times New Roman" w:cs="Times New Roman"/>
        </w:rPr>
      </w:pPr>
      <w:r>
        <w:rPr>
          <w:rFonts w:ascii="Times New Roman" w:hAnsi="Times New Roman"/>
          <w:b/>
        </w:rPr>
        <w:t>A.1.6.</w:t>
      </w:r>
      <w:r>
        <w:rPr>
          <w:rFonts w:ascii="Times New Roman" w:hAnsi="Times New Roman"/>
        </w:rPr>
        <w:t xml:space="preserve"> Ja tiek slēgtas ražotnes vai darba vietas, mainās </w:t>
      </w:r>
      <w:r>
        <w:rPr>
          <w:rFonts w:ascii="Times New Roman" w:hAnsi="Times New Roman"/>
          <w:i/>
          <w:iCs/>
        </w:rPr>
        <w:t>OH&amp;S</w:t>
      </w:r>
      <w:r>
        <w:rPr>
          <w:rFonts w:ascii="Times New Roman" w:hAnsi="Times New Roman"/>
        </w:rPr>
        <w:t xml:space="preserve"> riski, jo darbinieki vairs nebūtu pakļauti šiem riskiem, taču varētu rasties jauni riski sabiedrības locekļiem (piemēram, ja netiek veiktas atbilstošas uzturēšanas un uzraudzības darbības). Sertifikācijas institūcija pārbauda, ka pārvaldības sistēma joprojām atbilst </w:t>
      </w:r>
      <w:r>
        <w:rPr>
          <w:rFonts w:ascii="Times New Roman" w:hAnsi="Times New Roman"/>
          <w:i/>
          <w:iCs/>
        </w:rPr>
        <w:t>OH&amp;SMS</w:t>
      </w:r>
      <w:r>
        <w:rPr>
          <w:rFonts w:ascii="Times New Roman" w:hAnsi="Times New Roman"/>
        </w:rPr>
        <w:t xml:space="preserve"> standartam un tiek efektīvi īstenota attiecībā uz slēgtajām ražotnēm un darba vietām, pretējā gadījumā sertifikātu aptur.</w:t>
      </w:r>
    </w:p>
    <w:p w14:paraId="40695C38" w14:textId="77777777" w:rsidR="003805B2" w:rsidRPr="006B4D8F" w:rsidRDefault="003805B2" w:rsidP="006B4D8F">
      <w:pPr>
        <w:jc w:val="both"/>
        <w:rPr>
          <w:rFonts w:ascii="Times New Roman" w:eastAsia="Arial" w:hAnsi="Times New Roman" w:cs="Times New Roman"/>
          <w:sz w:val="24"/>
          <w:szCs w:val="24"/>
        </w:rPr>
      </w:pPr>
    </w:p>
    <w:p w14:paraId="40695C39" w14:textId="22F382C6" w:rsidR="003805B2" w:rsidRPr="006B4D8F" w:rsidRDefault="00D87375" w:rsidP="00D87375">
      <w:pPr>
        <w:pStyle w:val="Heading2"/>
        <w:tabs>
          <w:tab w:val="left" w:pos="867"/>
        </w:tabs>
        <w:jc w:val="both"/>
        <w:rPr>
          <w:rFonts w:cs="Times New Roman"/>
          <w:b w:val="0"/>
          <w:bCs w:val="0"/>
        </w:rPr>
      </w:pPr>
      <w:bookmarkStart w:id="46" w:name="_Toc134602841"/>
      <w:r>
        <w:t>A.2. ATBILSTĪBAS KRITĒRIJI SERTIFIKĀCIJAS LĒMUMA PIEŅEMŠANAI</w:t>
      </w:r>
      <w:bookmarkEnd w:id="46"/>
    </w:p>
    <w:p w14:paraId="40695C3A" w14:textId="77777777" w:rsidR="003805B2" w:rsidRPr="006B4D8F" w:rsidRDefault="003805B2" w:rsidP="006B4D8F">
      <w:pPr>
        <w:jc w:val="both"/>
        <w:rPr>
          <w:rFonts w:ascii="Times New Roman" w:eastAsia="Arial" w:hAnsi="Times New Roman" w:cs="Times New Roman"/>
          <w:b/>
          <w:bCs/>
          <w:sz w:val="24"/>
          <w:szCs w:val="24"/>
        </w:rPr>
      </w:pPr>
    </w:p>
    <w:p w14:paraId="40695C3B" w14:textId="4C126EDC" w:rsidR="003805B2" w:rsidRPr="006B4D8F" w:rsidRDefault="00497BDA" w:rsidP="00497BDA">
      <w:pPr>
        <w:pStyle w:val="BodyText"/>
        <w:tabs>
          <w:tab w:val="left" w:pos="867"/>
        </w:tabs>
        <w:ind w:left="0"/>
        <w:jc w:val="both"/>
        <w:rPr>
          <w:rFonts w:ascii="Times New Roman" w:hAnsi="Times New Roman" w:cs="Times New Roman"/>
        </w:rPr>
      </w:pPr>
      <w:r>
        <w:rPr>
          <w:rFonts w:ascii="Times New Roman" w:hAnsi="Times New Roman"/>
          <w:b/>
        </w:rPr>
        <w:t>A.2.1.</w:t>
      </w:r>
      <w:r>
        <w:rPr>
          <w:rFonts w:ascii="Times New Roman" w:hAnsi="Times New Roman"/>
        </w:rPr>
        <w:t xml:space="preserve"> Ieinteresētajām personām un organizācijas ieinteresētajām pusēm, kuras apgalvo, ka atbilst </w:t>
      </w:r>
      <w:r>
        <w:rPr>
          <w:rFonts w:ascii="Times New Roman" w:hAnsi="Times New Roman"/>
          <w:i/>
          <w:iCs/>
        </w:rPr>
        <w:t>OH&amp;SMS</w:t>
      </w:r>
      <w:r>
        <w:rPr>
          <w:rFonts w:ascii="Times New Roman" w:hAnsi="Times New Roman"/>
        </w:rPr>
        <w:t xml:space="preserve"> standartam, ir jānodrošina pilnīga atbilstība tiesību aktiem. Tas, kā tiek uztverta akreditētas sertifikācijas vērtība šajā jomā, ir cieši saistīts ar ieinteresēto pušu apmierinātību saistībā ar atbilstību tiesību aktiem.</w:t>
      </w:r>
    </w:p>
    <w:p w14:paraId="40695C3C" w14:textId="77777777" w:rsidR="003805B2" w:rsidRPr="006B4D8F" w:rsidRDefault="003805B2" w:rsidP="006B4D8F">
      <w:pPr>
        <w:jc w:val="both"/>
        <w:rPr>
          <w:rFonts w:ascii="Times New Roman" w:eastAsia="Arial" w:hAnsi="Times New Roman" w:cs="Times New Roman"/>
          <w:sz w:val="24"/>
          <w:szCs w:val="24"/>
        </w:rPr>
      </w:pPr>
    </w:p>
    <w:p w14:paraId="40695C3D" w14:textId="309CB322" w:rsidR="003805B2" w:rsidRPr="006B4D8F" w:rsidRDefault="00497BDA" w:rsidP="00497BDA">
      <w:pPr>
        <w:pStyle w:val="BodyText"/>
        <w:tabs>
          <w:tab w:val="left" w:pos="867"/>
        </w:tabs>
        <w:ind w:left="0"/>
        <w:jc w:val="both"/>
        <w:rPr>
          <w:rFonts w:ascii="Times New Roman" w:hAnsi="Times New Roman" w:cs="Times New Roman"/>
        </w:rPr>
      </w:pPr>
      <w:r>
        <w:rPr>
          <w:rFonts w:ascii="Times New Roman" w:hAnsi="Times New Roman"/>
          <w:b/>
        </w:rPr>
        <w:t>A.2.2.</w:t>
      </w:r>
      <w:r>
        <w:rPr>
          <w:rFonts w:ascii="Times New Roman" w:hAnsi="Times New Roman"/>
        </w:rPr>
        <w:t xml:space="preserve"> Pirms sertifikācijas institūcija piešķir sertifikāciju, organizācija pati veic savas atbilstības novērtēšanu, lai varētu parādīt, ka tā ir nodrošinājusi atbilstību piemērojamām </w:t>
      </w:r>
      <w:r>
        <w:rPr>
          <w:rFonts w:ascii="Times New Roman" w:hAnsi="Times New Roman"/>
          <w:i/>
          <w:iCs/>
        </w:rPr>
        <w:t>OH&amp;S</w:t>
      </w:r>
      <w:r>
        <w:rPr>
          <w:rFonts w:ascii="Times New Roman" w:hAnsi="Times New Roman"/>
        </w:rPr>
        <w:t xml:space="preserve"> juridiskajām prasībām.</w:t>
      </w:r>
    </w:p>
    <w:p w14:paraId="40695C3E" w14:textId="77777777" w:rsidR="003805B2" w:rsidRPr="006B4D8F" w:rsidRDefault="003805B2" w:rsidP="006B4D8F">
      <w:pPr>
        <w:jc w:val="both"/>
        <w:rPr>
          <w:rFonts w:ascii="Times New Roman" w:eastAsia="Arial" w:hAnsi="Times New Roman" w:cs="Times New Roman"/>
          <w:sz w:val="24"/>
          <w:szCs w:val="24"/>
        </w:rPr>
      </w:pPr>
    </w:p>
    <w:p w14:paraId="40695C3F" w14:textId="0B40DD11" w:rsidR="003805B2" w:rsidRPr="006B4D8F" w:rsidRDefault="00497BDA" w:rsidP="00497BDA">
      <w:pPr>
        <w:pStyle w:val="BodyText"/>
        <w:tabs>
          <w:tab w:val="left" w:pos="867"/>
        </w:tabs>
        <w:ind w:left="0"/>
        <w:jc w:val="both"/>
        <w:rPr>
          <w:rFonts w:ascii="Times New Roman" w:hAnsi="Times New Roman" w:cs="Times New Roman"/>
        </w:rPr>
      </w:pPr>
      <w:r>
        <w:rPr>
          <w:rFonts w:ascii="Times New Roman" w:hAnsi="Times New Roman"/>
          <w:b/>
        </w:rPr>
        <w:t>A.2.3.</w:t>
      </w:r>
      <w:r>
        <w:rPr>
          <w:rFonts w:ascii="Times New Roman" w:hAnsi="Times New Roman"/>
        </w:rPr>
        <w:t xml:space="preserve"> Ja organizācija vēl nav nodrošinājusi atbilstību tiesību aktiem, tai jāspēj parādīt, ka tā ir ieviesusi plānu, kas tiek īstenots, lai sasniegtu pilnīgu atbilstību līdz paziņotajam datumam, ko pamato ar dokumentētu nolīgumu ar regulatoru, ja</w:t>
      </w:r>
    </w:p>
    <w:p w14:paraId="06015464" w14:textId="77777777" w:rsidR="006B4D8F" w:rsidRPr="006B4D8F" w:rsidRDefault="006B4D8F" w:rsidP="006B4D8F">
      <w:pPr>
        <w:jc w:val="both"/>
        <w:rPr>
          <w:rFonts w:ascii="Times New Roman" w:hAnsi="Times New Roman" w:cs="Times New Roman"/>
          <w:sz w:val="24"/>
          <w:szCs w:val="24"/>
        </w:rPr>
      </w:pPr>
    </w:p>
    <w:p w14:paraId="40695C41"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 xml:space="preserve">iespējams attiecībā uz dažādiem valsts nosacījumiem. Šā plāna sekmīga īstenošana ir uzskatāma par prioritāti attiecībā uz </w:t>
      </w:r>
      <w:r>
        <w:rPr>
          <w:rFonts w:ascii="Times New Roman" w:hAnsi="Times New Roman"/>
          <w:i/>
          <w:iCs/>
        </w:rPr>
        <w:t>OH&amp;SMS</w:t>
      </w:r>
      <w:r>
        <w:rPr>
          <w:rFonts w:ascii="Times New Roman" w:hAnsi="Times New Roman"/>
        </w:rPr>
        <w:t>.</w:t>
      </w:r>
    </w:p>
    <w:p w14:paraId="40695C42" w14:textId="77777777" w:rsidR="003805B2" w:rsidRPr="006B4D8F" w:rsidRDefault="003805B2" w:rsidP="006B4D8F">
      <w:pPr>
        <w:jc w:val="both"/>
        <w:rPr>
          <w:rFonts w:ascii="Times New Roman" w:eastAsia="Arial" w:hAnsi="Times New Roman" w:cs="Times New Roman"/>
          <w:sz w:val="24"/>
          <w:szCs w:val="24"/>
        </w:rPr>
      </w:pPr>
    </w:p>
    <w:p w14:paraId="40695C43" w14:textId="37FA9591" w:rsidR="003805B2" w:rsidRDefault="00497BDA" w:rsidP="00497BDA">
      <w:pPr>
        <w:pStyle w:val="BodyText"/>
        <w:tabs>
          <w:tab w:val="left" w:pos="867"/>
        </w:tabs>
        <w:ind w:left="0"/>
        <w:jc w:val="both"/>
        <w:rPr>
          <w:rFonts w:ascii="Times New Roman" w:hAnsi="Times New Roman" w:cs="Times New Roman"/>
        </w:rPr>
      </w:pPr>
      <w:r>
        <w:rPr>
          <w:rFonts w:ascii="Times New Roman" w:hAnsi="Times New Roman"/>
          <w:b/>
        </w:rPr>
        <w:t>A.2.4.</w:t>
      </w:r>
      <w:r>
        <w:rPr>
          <w:rFonts w:ascii="Times New Roman" w:hAnsi="Times New Roman"/>
        </w:rPr>
        <w:t xml:space="preserve"> Izņēmuma kārtā sertifikācijas institūcija var joprojām piešķirt sertifikāciju, bet lūgt sniegt objektīvus pierādījumus, kas apstiprina, ka organizācijas </w:t>
      </w:r>
      <w:r>
        <w:rPr>
          <w:rFonts w:ascii="Times New Roman" w:hAnsi="Times New Roman"/>
          <w:i/>
          <w:iCs/>
        </w:rPr>
        <w:t>OH&amp;SMS</w:t>
      </w:r>
      <w:r>
        <w:rPr>
          <w:rFonts w:ascii="Times New Roman" w:hAnsi="Times New Roman"/>
        </w:rPr>
        <w:t>:</w:t>
      </w:r>
    </w:p>
    <w:p w14:paraId="361F73DA" w14:textId="77777777" w:rsidR="00497BDA" w:rsidRPr="006B4D8F" w:rsidRDefault="00497BDA" w:rsidP="00497BDA">
      <w:pPr>
        <w:pStyle w:val="BodyText"/>
        <w:tabs>
          <w:tab w:val="left" w:pos="867"/>
        </w:tabs>
        <w:ind w:left="0"/>
        <w:jc w:val="both"/>
        <w:rPr>
          <w:rFonts w:ascii="Times New Roman" w:hAnsi="Times New Roman" w:cs="Times New Roman"/>
        </w:rPr>
      </w:pPr>
    </w:p>
    <w:p w14:paraId="40695C44" w14:textId="7C278432" w:rsidR="003805B2" w:rsidRDefault="00497BDA" w:rsidP="00497BDA">
      <w:pPr>
        <w:pStyle w:val="BodyText"/>
        <w:tabs>
          <w:tab w:val="left" w:pos="1292"/>
        </w:tabs>
        <w:ind w:left="284"/>
        <w:jc w:val="both"/>
        <w:rPr>
          <w:rFonts w:ascii="Times New Roman" w:hAnsi="Times New Roman" w:cs="Times New Roman"/>
        </w:rPr>
      </w:pPr>
      <w:r>
        <w:rPr>
          <w:rFonts w:ascii="Times New Roman" w:hAnsi="Times New Roman"/>
        </w:rPr>
        <w:t>a) spēj sasniegt prasīto atbilstību, pilnībā īstenojot iepriekš minēto īstenošanas plānu noteiktajā termiņā;</w:t>
      </w:r>
    </w:p>
    <w:p w14:paraId="3DA92111" w14:textId="77777777" w:rsidR="00497BDA" w:rsidRPr="006B4D8F" w:rsidRDefault="00497BDA" w:rsidP="00497BDA">
      <w:pPr>
        <w:pStyle w:val="BodyText"/>
        <w:tabs>
          <w:tab w:val="left" w:pos="1292"/>
        </w:tabs>
        <w:ind w:left="284"/>
        <w:jc w:val="both"/>
        <w:rPr>
          <w:rFonts w:ascii="Times New Roman" w:hAnsi="Times New Roman" w:cs="Times New Roman"/>
        </w:rPr>
      </w:pPr>
    </w:p>
    <w:p w14:paraId="40695C45" w14:textId="2609F26A" w:rsidR="003805B2" w:rsidRDefault="00497BDA" w:rsidP="00497BDA">
      <w:pPr>
        <w:pStyle w:val="BodyText"/>
        <w:tabs>
          <w:tab w:val="left" w:pos="1292"/>
        </w:tabs>
        <w:ind w:left="284"/>
        <w:jc w:val="both"/>
        <w:rPr>
          <w:rFonts w:ascii="Times New Roman" w:hAnsi="Times New Roman" w:cs="Times New Roman"/>
        </w:rPr>
      </w:pPr>
      <w:r>
        <w:rPr>
          <w:rFonts w:ascii="Times New Roman" w:hAnsi="Times New Roman"/>
        </w:rPr>
        <w:t xml:space="preserve">b) ir vērsusi uzmanību uz visiem apdraudējumiem un </w:t>
      </w:r>
      <w:r>
        <w:rPr>
          <w:rFonts w:ascii="Times New Roman" w:hAnsi="Times New Roman"/>
          <w:i/>
          <w:iCs/>
        </w:rPr>
        <w:t>OH&amp;S</w:t>
      </w:r>
      <w:r>
        <w:rPr>
          <w:rFonts w:ascii="Times New Roman" w:hAnsi="Times New Roman"/>
        </w:rPr>
        <w:t xml:space="preserve"> riskiem, kam ir pakļauti darba ņēmēji un cits personāls, un ka nav darbību, procesu vai situāciju, kuras varētu izraisīt nopietnu kaitējumu un/vai veselības pasliktinājumu, un</w:t>
      </w:r>
    </w:p>
    <w:p w14:paraId="1D2576D2" w14:textId="77777777" w:rsidR="00497BDA" w:rsidRPr="006B4D8F" w:rsidRDefault="00497BDA" w:rsidP="00497BDA">
      <w:pPr>
        <w:pStyle w:val="BodyText"/>
        <w:tabs>
          <w:tab w:val="left" w:pos="1292"/>
        </w:tabs>
        <w:ind w:left="284"/>
        <w:jc w:val="both"/>
        <w:rPr>
          <w:rFonts w:ascii="Times New Roman" w:hAnsi="Times New Roman" w:cs="Times New Roman"/>
        </w:rPr>
      </w:pPr>
    </w:p>
    <w:p w14:paraId="40695C46" w14:textId="7A7B0421" w:rsidR="003805B2" w:rsidRPr="006B4D8F" w:rsidRDefault="00497BDA" w:rsidP="00497BDA">
      <w:pPr>
        <w:pStyle w:val="BodyText"/>
        <w:tabs>
          <w:tab w:val="left" w:pos="1292"/>
        </w:tabs>
        <w:ind w:left="284"/>
        <w:jc w:val="both"/>
        <w:rPr>
          <w:rFonts w:ascii="Times New Roman" w:hAnsi="Times New Roman" w:cs="Times New Roman"/>
        </w:rPr>
      </w:pPr>
      <w:r>
        <w:rPr>
          <w:rFonts w:ascii="Times New Roman" w:hAnsi="Times New Roman"/>
        </w:rPr>
        <w:t xml:space="preserve">c) pārejas periodā ir izstrādājusi nepieciešamos pasākumus, lai nodrošinātu </w:t>
      </w:r>
      <w:r>
        <w:rPr>
          <w:rFonts w:ascii="Times New Roman" w:hAnsi="Times New Roman"/>
          <w:i/>
          <w:iCs/>
        </w:rPr>
        <w:t>OH&amp;S</w:t>
      </w:r>
      <w:r>
        <w:rPr>
          <w:rFonts w:ascii="Times New Roman" w:hAnsi="Times New Roman"/>
        </w:rPr>
        <w:t xml:space="preserve"> riska mazināšanu un kontroli.</w:t>
      </w:r>
    </w:p>
    <w:p w14:paraId="40695C47" w14:textId="77777777" w:rsidR="003805B2" w:rsidRPr="006B4D8F" w:rsidRDefault="003805B2" w:rsidP="006B4D8F">
      <w:pPr>
        <w:jc w:val="both"/>
        <w:rPr>
          <w:rFonts w:ascii="Times New Roman" w:eastAsia="Arial" w:hAnsi="Times New Roman" w:cs="Times New Roman"/>
          <w:sz w:val="24"/>
          <w:szCs w:val="24"/>
        </w:rPr>
      </w:pPr>
    </w:p>
    <w:p w14:paraId="40695C48" w14:textId="3F89ACA4" w:rsidR="003805B2" w:rsidRPr="006B4D8F" w:rsidRDefault="0040535A" w:rsidP="00497BDA">
      <w:pPr>
        <w:pStyle w:val="BodyText"/>
        <w:tabs>
          <w:tab w:val="left" w:pos="867"/>
        </w:tabs>
        <w:ind w:left="0"/>
        <w:jc w:val="both"/>
        <w:rPr>
          <w:rFonts w:ascii="Times New Roman" w:hAnsi="Times New Roman" w:cs="Times New Roman"/>
        </w:rPr>
      </w:pPr>
      <w:r>
        <w:rPr>
          <w:rFonts w:ascii="Times New Roman" w:hAnsi="Times New Roman"/>
          <w:b/>
        </w:rPr>
        <w:t>A.2.5.</w:t>
      </w:r>
      <w:r>
        <w:rPr>
          <w:rFonts w:ascii="Times New Roman" w:hAnsi="Times New Roman"/>
        </w:rPr>
        <w:t xml:space="preserve"> Tā kā piemērojamajā </w:t>
      </w:r>
      <w:r>
        <w:rPr>
          <w:rFonts w:ascii="Times New Roman" w:hAnsi="Times New Roman"/>
          <w:i/>
          <w:iCs/>
        </w:rPr>
        <w:t>OH&amp;SMS</w:t>
      </w:r>
      <w:r>
        <w:rPr>
          <w:rFonts w:ascii="Times New Roman" w:hAnsi="Times New Roman"/>
        </w:rPr>
        <w:t xml:space="preserve"> standartā ir skaidri noteiktas ISO/IEC 17021-1 9.4.8.3. punkta a) apakšpunkta prasības un paredzētie rezultāti, sertifikācijas institūcija nodrošina, ka tās audita pārskatos tiek ietverts apliecinājums par organizācijas </w:t>
      </w:r>
      <w:r>
        <w:rPr>
          <w:rFonts w:ascii="Times New Roman" w:hAnsi="Times New Roman"/>
          <w:i/>
          <w:iCs/>
        </w:rPr>
        <w:t>OH&amp;SMS</w:t>
      </w:r>
      <w:r>
        <w:rPr>
          <w:rFonts w:ascii="Times New Roman" w:hAnsi="Times New Roman"/>
        </w:rPr>
        <w:t xml:space="preserve"> atbilstību un efektivitāti, kā arī pierādījumu kopsavilkums attiecībā uz </w:t>
      </w:r>
      <w:r>
        <w:rPr>
          <w:rFonts w:ascii="Times New Roman" w:hAnsi="Times New Roman"/>
          <w:i/>
          <w:iCs/>
        </w:rPr>
        <w:t>OH&amp;SMS</w:t>
      </w:r>
      <w:r>
        <w:rPr>
          <w:rFonts w:ascii="Times New Roman" w:hAnsi="Times New Roman"/>
        </w:rPr>
        <w:t xml:space="preserve"> spēju izpildīt atbilstības nodrošināšanas pienākumus.</w:t>
      </w:r>
    </w:p>
    <w:p w14:paraId="40695C49" w14:textId="77777777" w:rsidR="003805B2" w:rsidRPr="006B4D8F" w:rsidRDefault="003805B2" w:rsidP="006B4D8F">
      <w:pPr>
        <w:jc w:val="both"/>
        <w:rPr>
          <w:rFonts w:ascii="Times New Roman" w:eastAsia="Arial" w:hAnsi="Times New Roman" w:cs="Times New Roman"/>
          <w:sz w:val="24"/>
          <w:szCs w:val="24"/>
        </w:rPr>
      </w:pPr>
    </w:p>
    <w:p w14:paraId="40695C4A" w14:textId="1B7A4749" w:rsidR="003805B2" w:rsidRPr="006B4D8F" w:rsidRDefault="0040535A" w:rsidP="00C44B2C">
      <w:pPr>
        <w:pStyle w:val="Heading2"/>
        <w:keepNext/>
        <w:keepLines/>
        <w:tabs>
          <w:tab w:val="left" w:pos="867"/>
        </w:tabs>
        <w:jc w:val="both"/>
        <w:rPr>
          <w:rFonts w:cs="Times New Roman"/>
          <w:b w:val="0"/>
          <w:bCs w:val="0"/>
        </w:rPr>
      </w:pPr>
      <w:bookmarkStart w:id="47" w:name="_Toc134602842"/>
      <w:r>
        <w:lastRenderedPageBreak/>
        <w:t>A.3. KOPSAVILKUMS</w:t>
      </w:r>
      <w:bookmarkEnd w:id="47"/>
    </w:p>
    <w:p w14:paraId="40695C4B" w14:textId="77777777" w:rsidR="003805B2" w:rsidRPr="006B4D8F" w:rsidRDefault="003805B2" w:rsidP="00C44B2C">
      <w:pPr>
        <w:keepNext/>
        <w:keepLines/>
        <w:jc w:val="both"/>
        <w:rPr>
          <w:rFonts w:ascii="Times New Roman" w:eastAsia="Arial" w:hAnsi="Times New Roman" w:cs="Times New Roman"/>
          <w:b/>
          <w:bCs/>
          <w:sz w:val="24"/>
          <w:szCs w:val="24"/>
        </w:rPr>
      </w:pPr>
    </w:p>
    <w:p w14:paraId="40695C4C" w14:textId="54899D2C" w:rsidR="003805B2" w:rsidRPr="006B4D8F" w:rsidRDefault="0040535A" w:rsidP="00C44B2C">
      <w:pPr>
        <w:pStyle w:val="BodyText"/>
        <w:keepNext/>
        <w:keepLines/>
        <w:tabs>
          <w:tab w:val="left" w:pos="867"/>
        </w:tabs>
        <w:ind w:left="0"/>
        <w:jc w:val="both"/>
        <w:rPr>
          <w:rFonts w:ascii="Times New Roman" w:hAnsi="Times New Roman" w:cs="Times New Roman"/>
        </w:rPr>
      </w:pPr>
      <w:r>
        <w:rPr>
          <w:rFonts w:ascii="Times New Roman" w:hAnsi="Times New Roman"/>
          <w:b/>
        </w:rPr>
        <w:t>A.3.1.</w:t>
      </w:r>
      <w:r>
        <w:rPr>
          <w:rFonts w:ascii="Times New Roman" w:hAnsi="Times New Roman"/>
        </w:rPr>
        <w:t xml:space="preserve"> Ja organizācijai ir </w:t>
      </w:r>
      <w:r>
        <w:rPr>
          <w:rFonts w:ascii="Times New Roman" w:hAnsi="Times New Roman"/>
          <w:i/>
          <w:iCs/>
        </w:rPr>
        <w:t>OH&amp;SMS</w:t>
      </w:r>
      <w:r>
        <w:rPr>
          <w:rFonts w:ascii="Times New Roman" w:hAnsi="Times New Roman"/>
        </w:rPr>
        <w:t xml:space="preserve"> akreditēta sertifikācija, tas norāda, ka tiek izpildītas piemērojamā </w:t>
      </w:r>
      <w:r>
        <w:rPr>
          <w:rFonts w:ascii="Times New Roman" w:hAnsi="Times New Roman"/>
          <w:i/>
          <w:iCs/>
        </w:rPr>
        <w:t>OH&amp;SMS</w:t>
      </w:r>
      <w:r>
        <w:rPr>
          <w:rFonts w:ascii="Times New Roman" w:hAnsi="Times New Roman"/>
        </w:rPr>
        <w:t xml:space="preserve"> standarta prasības, un ir apliecināta un efektīva apņemšanās nodrošināt atbilstību piemērojamajām juridiskajām prasībām.</w:t>
      </w:r>
    </w:p>
    <w:p w14:paraId="40695C4D" w14:textId="77777777" w:rsidR="003805B2" w:rsidRPr="006B4D8F" w:rsidRDefault="003805B2" w:rsidP="006B4D8F">
      <w:pPr>
        <w:jc w:val="both"/>
        <w:rPr>
          <w:rFonts w:ascii="Times New Roman" w:eastAsia="Arial" w:hAnsi="Times New Roman" w:cs="Times New Roman"/>
          <w:sz w:val="24"/>
          <w:szCs w:val="24"/>
        </w:rPr>
      </w:pPr>
    </w:p>
    <w:p w14:paraId="40695C4E" w14:textId="742DD391" w:rsidR="003805B2" w:rsidRPr="006B4D8F" w:rsidRDefault="0040535A" w:rsidP="0040535A">
      <w:pPr>
        <w:pStyle w:val="BodyText"/>
        <w:tabs>
          <w:tab w:val="left" w:pos="867"/>
        </w:tabs>
        <w:ind w:left="0"/>
        <w:jc w:val="both"/>
        <w:rPr>
          <w:rFonts w:ascii="Times New Roman" w:hAnsi="Times New Roman" w:cs="Times New Roman"/>
        </w:rPr>
      </w:pPr>
      <w:r>
        <w:rPr>
          <w:rFonts w:ascii="Times New Roman" w:hAnsi="Times New Roman"/>
          <w:b/>
        </w:rPr>
        <w:t>A.3.2.</w:t>
      </w:r>
      <w:r>
        <w:rPr>
          <w:rFonts w:ascii="Times New Roman" w:hAnsi="Times New Roman"/>
        </w:rPr>
        <w:t xml:space="preserve"> Organizācijai joprojām ir pienākums kontrolēt atbilstību tiesību aktiem, kas ir svarīga </w:t>
      </w:r>
      <w:r>
        <w:rPr>
          <w:rFonts w:ascii="Times New Roman" w:hAnsi="Times New Roman"/>
          <w:i/>
          <w:iCs/>
        </w:rPr>
        <w:t>OH&amp;SMS</w:t>
      </w:r>
      <w:r>
        <w:rPr>
          <w:rFonts w:ascii="Times New Roman" w:hAnsi="Times New Roman"/>
        </w:rPr>
        <w:t xml:space="preserve"> novērtēšanas sastāvdaļa.</w:t>
      </w:r>
    </w:p>
    <w:p w14:paraId="40695C4F" w14:textId="77777777" w:rsidR="003805B2" w:rsidRPr="006B4D8F" w:rsidRDefault="003805B2" w:rsidP="006B4D8F">
      <w:pPr>
        <w:jc w:val="both"/>
        <w:rPr>
          <w:rFonts w:ascii="Times New Roman" w:eastAsia="Arial" w:hAnsi="Times New Roman" w:cs="Times New Roman"/>
          <w:sz w:val="24"/>
          <w:szCs w:val="24"/>
        </w:rPr>
      </w:pPr>
    </w:p>
    <w:p w14:paraId="40695C50" w14:textId="5C7CC316" w:rsidR="003805B2" w:rsidRPr="006B4D8F" w:rsidRDefault="0040535A" w:rsidP="0040535A">
      <w:pPr>
        <w:pStyle w:val="BodyText"/>
        <w:tabs>
          <w:tab w:val="left" w:pos="867"/>
        </w:tabs>
        <w:ind w:left="0"/>
        <w:jc w:val="both"/>
        <w:rPr>
          <w:rFonts w:ascii="Times New Roman" w:hAnsi="Times New Roman" w:cs="Times New Roman"/>
        </w:rPr>
      </w:pPr>
      <w:r>
        <w:rPr>
          <w:rFonts w:ascii="Times New Roman" w:hAnsi="Times New Roman"/>
          <w:b/>
        </w:rPr>
        <w:t>A.3.3.</w:t>
      </w:r>
      <w:r>
        <w:rPr>
          <w:rFonts w:ascii="Times New Roman" w:hAnsi="Times New Roman"/>
        </w:rPr>
        <w:t xml:space="preserve"> Jāuzsver, ka sertifikācijas institūcijas auditori nav </w:t>
      </w:r>
      <w:r>
        <w:rPr>
          <w:rFonts w:ascii="Times New Roman" w:hAnsi="Times New Roman"/>
          <w:i/>
          <w:iCs/>
        </w:rPr>
        <w:t>OH&amp;S</w:t>
      </w:r>
      <w:r>
        <w:rPr>
          <w:rFonts w:ascii="Times New Roman" w:hAnsi="Times New Roman"/>
        </w:rPr>
        <w:t xml:space="preserve"> regulatora inspektori. Viņiem nav jāsniedz “paziņojumi” vai “deklarācijas” par atbilstību tiesību aktiem. Tomēr viņi var “verificēt atbilstības tiesību aktiem novērtējumu”, lai novērtētu atbilstību piemērojamajam </w:t>
      </w:r>
      <w:r>
        <w:rPr>
          <w:rFonts w:ascii="Times New Roman" w:hAnsi="Times New Roman"/>
          <w:i/>
          <w:iCs/>
        </w:rPr>
        <w:t>OH&amp;SMS</w:t>
      </w:r>
      <w:r>
        <w:rPr>
          <w:rFonts w:ascii="Times New Roman" w:hAnsi="Times New Roman"/>
        </w:rPr>
        <w:t xml:space="preserve"> standartam.</w:t>
      </w:r>
    </w:p>
    <w:p w14:paraId="40695C51" w14:textId="77777777" w:rsidR="003805B2" w:rsidRPr="006B4D8F" w:rsidRDefault="003805B2" w:rsidP="006B4D8F">
      <w:pPr>
        <w:jc w:val="both"/>
        <w:rPr>
          <w:rFonts w:ascii="Times New Roman" w:eastAsia="Arial" w:hAnsi="Times New Roman" w:cs="Times New Roman"/>
          <w:sz w:val="24"/>
          <w:szCs w:val="24"/>
        </w:rPr>
      </w:pPr>
    </w:p>
    <w:p w14:paraId="40695C52" w14:textId="1D81940B" w:rsidR="003805B2" w:rsidRPr="006B4D8F" w:rsidRDefault="0040535A" w:rsidP="0040535A">
      <w:pPr>
        <w:pStyle w:val="BodyText"/>
        <w:tabs>
          <w:tab w:val="left" w:pos="867"/>
        </w:tabs>
        <w:ind w:left="0"/>
        <w:jc w:val="both"/>
        <w:rPr>
          <w:rFonts w:ascii="Times New Roman" w:hAnsi="Times New Roman" w:cs="Times New Roman"/>
        </w:rPr>
      </w:pPr>
      <w:r>
        <w:rPr>
          <w:rFonts w:ascii="Times New Roman" w:hAnsi="Times New Roman"/>
          <w:b/>
        </w:rPr>
        <w:t>A.3.4.</w:t>
      </w:r>
      <w:r>
        <w:rPr>
          <w:rFonts w:ascii="Times New Roman" w:hAnsi="Times New Roman"/>
        </w:rPr>
        <w:t xml:space="preserve"> </w:t>
      </w:r>
      <w:r>
        <w:rPr>
          <w:rFonts w:ascii="Times New Roman" w:hAnsi="Times New Roman"/>
          <w:i/>
          <w:iCs/>
        </w:rPr>
        <w:t>OH&amp;SMS</w:t>
      </w:r>
      <w:r>
        <w:rPr>
          <w:rFonts w:ascii="Times New Roman" w:hAnsi="Times New Roman"/>
        </w:rPr>
        <w:t xml:space="preserve"> akreditēta sertifikācija, kas apliecina, ka tiek izpildītas </w:t>
      </w:r>
      <w:r>
        <w:rPr>
          <w:rFonts w:ascii="Times New Roman" w:hAnsi="Times New Roman"/>
          <w:i/>
          <w:iCs/>
        </w:rPr>
        <w:t>OH&amp;SMS</w:t>
      </w:r>
      <w:r>
        <w:rPr>
          <w:rFonts w:ascii="Times New Roman" w:hAnsi="Times New Roman"/>
        </w:rPr>
        <w:t xml:space="preserve"> standarta prasības, nevar būt absolūta un nepārtraukta garantija, ka tiek nodrošināta atbilstība tiesību aktiem, taču pastāvīgu atbilstību tiesību aktiem nevar garantēt neviena sertifikācija vai juridiskā shēma. Tomēr </w:t>
      </w:r>
      <w:r>
        <w:rPr>
          <w:rFonts w:ascii="Times New Roman" w:hAnsi="Times New Roman"/>
          <w:i/>
          <w:iCs/>
        </w:rPr>
        <w:t>OH&amp;SMS</w:t>
      </w:r>
      <w:r>
        <w:rPr>
          <w:rFonts w:ascii="Times New Roman" w:hAnsi="Times New Roman"/>
        </w:rPr>
        <w:t xml:space="preserve"> ir pierādīts un efektīvs rīks, kā sasniegt un uzturēt atbilstību tiesību aktiem, un sniedz augstākajai vadībai būtisku un savlaicīgu informāciju par organizācijas atbilstības statusu.</w:t>
      </w:r>
    </w:p>
    <w:p w14:paraId="294ADEC7" w14:textId="77777777" w:rsidR="006B4D8F" w:rsidRPr="006B4D8F" w:rsidRDefault="006B4D8F" w:rsidP="006B4D8F">
      <w:pPr>
        <w:jc w:val="both"/>
        <w:rPr>
          <w:rFonts w:ascii="Times New Roman" w:hAnsi="Times New Roman" w:cs="Times New Roman"/>
          <w:sz w:val="24"/>
          <w:szCs w:val="24"/>
        </w:rPr>
      </w:pPr>
    </w:p>
    <w:p w14:paraId="40695C54" w14:textId="4A68F685" w:rsidR="003805B2" w:rsidRPr="006B4D8F" w:rsidRDefault="0040535A" w:rsidP="0040535A">
      <w:pPr>
        <w:pStyle w:val="BodyText"/>
        <w:tabs>
          <w:tab w:val="left" w:pos="867"/>
        </w:tabs>
        <w:ind w:left="0"/>
        <w:jc w:val="both"/>
        <w:rPr>
          <w:rFonts w:ascii="Times New Roman" w:hAnsi="Times New Roman" w:cs="Times New Roman"/>
        </w:rPr>
      </w:pPr>
      <w:r>
        <w:rPr>
          <w:rFonts w:ascii="Times New Roman" w:hAnsi="Times New Roman"/>
          <w:b/>
        </w:rPr>
        <w:t>A.3.5.</w:t>
      </w:r>
      <w:r>
        <w:rPr>
          <w:rFonts w:ascii="Times New Roman" w:hAnsi="Times New Roman"/>
        </w:rPr>
        <w:t xml:space="preserve"> </w:t>
      </w:r>
      <w:r>
        <w:rPr>
          <w:rFonts w:ascii="Times New Roman" w:hAnsi="Times New Roman"/>
          <w:i/>
          <w:iCs/>
        </w:rPr>
        <w:t>OH&amp;SMS</w:t>
      </w:r>
      <w:r>
        <w:rPr>
          <w:rFonts w:ascii="Times New Roman" w:hAnsi="Times New Roman"/>
        </w:rPr>
        <w:t xml:space="preserve"> standartā ir prasīta apņemšanās ievērot juridiskās prasības. Pirms sertifikācijas institūcija piešķir sertifikāciju, organizācija pati veic savas atbilstības novērtēšanu, lai varētu parādīt, ka tā ir nodrošinājusi atbilstību piemērojamām juridiskajām prasībām.</w:t>
      </w:r>
    </w:p>
    <w:p w14:paraId="40695C55" w14:textId="77777777" w:rsidR="003805B2" w:rsidRPr="006B4D8F" w:rsidRDefault="003805B2" w:rsidP="006B4D8F">
      <w:pPr>
        <w:jc w:val="both"/>
        <w:rPr>
          <w:rFonts w:ascii="Times New Roman" w:eastAsia="Arial" w:hAnsi="Times New Roman" w:cs="Times New Roman"/>
          <w:sz w:val="24"/>
          <w:szCs w:val="24"/>
        </w:rPr>
      </w:pPr>
    </w:p>
    <w:p w14:paraId="40695C56" w14:textId="0FDE6E25" w:rsidR="003805B2" w:rsidRPr="006B4D8F" w:rsidRDefault="0040535A" w:rsidP="0040535A">
      <w:pPr>
        <w:pStyle w:val="BodyText"/>
        <w:tabs>
          <w:tab w:val="left" w:pos="867"/>
        </w:tabs>
        <w:ind w:left="0"/>
        <w:jc w:val="both"/>
        <w:rPr>
          <w:rFonts w:ascii="Times New Roman" w:hAnsi="Times New Roman" w:cs="Times New Roman"/>
        </w:rPr>
      </w:pPr>
      <w:r>
        <w:rPr>
          <w:rFonts w:ascii="Times New Roman" w:hAnsi="Times New Roman"/>
          <w:b/>
        </w:rPr>
        <w:t>A.3.6.</w:t>
      </w:r>
      <w:r>
        <w:rPr>
          <w:rFonts w:ascii="Times New Roman" w:hAnsi="Times New Roman"/>
        </w:rPr>
        <w:t xml:space="preserve"> </w:t>
      </w:r>
      <w:r>
        <w:rPr>
          <w:rFonts w:ascii="Times New Roman" w:hAnsi="Times New Roman"/>
          <w:i/>
          <w:iCs/>
        </w:rPr>
        <w:t>OH&amp;SMS</w:t>
      </w:r>
      <w:r>
        <w:rPr>
          <w:rFonts w:ascii="Times New Roman" w:hAnsi="Times New Roman"/>
        </w:rPr>
        <w:t xml:space="preserve"> sertifikācija, apliecinot, ka tiek izpildītas </w:t>
      </w:r>
      <w:r>
        <w:rPr>
          <w:rFonts w:ascii="Times New Roman" w:hAnsi="Times New Roman"/>
          <w:i/>
          <w:iCs/>
        </w:rPr>
        <w:t>OH&amp;SMS</w:t>
      </w:r>
      <w:r>
        <w:rPr>
          <w:rFonts w:ascii="Times New Roman" w:hAnsi="Times New Roman"/>
        </w:rPr>
        <w:t xml:space="preserve"> standarta prasības, ir apstiprinājums, ka ir pierādīts, ka </w:t>
      </w:r>
      <w:r>
        <w:rPr>
          <w:rFonts w:ascii="Times New Roman" w:hAnsi="Times New Roman"/>
          <w:i/>
          <w:iCs/>
        </w:rPr>
        <w:t>OH&amp;SMS</w:t>
      </w:r>
      <w:r>
        <w:rPr>
          <w:rFonts w:ascii="Times New Roman" w:hAnsi="Times New Roman"/>
        </w:rPr>
        <w:t xml:space="preserve"> ļauj efektīvi pildīt politiskās saistības, tostarp pienākumus nodrošināt atbilstību tiesību aktiem, un ir pamats un atbalsts, kas ļauj organizācijai turpināt nodrošināt atbilstību tiesību aktiem.</w:t>
      </w:r>
    </w:p>
    <w:p w14:paraId="40695C57" w14:textId="77777777" w:rsidR="003805B2" w:rsidRPr="006B4D8F" w:rsidRDefault="003805B2" w:rsidP="006B4D8F">
      <w:pPr>
        <w:jc w:val="both"/>
        <w:rPr>
          <w:rFonts w:ascii="Times New Roman" w:eastAsia="Arial" w:hAnsi="Times New Roman" w:cs="Times New Roman"/>
          <w:sz w:val="24"/>
          <w:szCs w:val="24"/>
        </w:rPr>
      </w:pPr>
    </w:p>
    <w:p w14:paraId="40695C58" w14:textId="2BE780DE" w:rsidR="003805B2" w:rsidRPr="006B4D8F" w:rsidRDefault="0040535A" w:rsidP="0040535A">
      <w:pPr>
        <w:pStyle w:val="BodyText"/>
        <w:tabs>
          <w:tab w:val="left" w:pos="867"/>
        </w:tabs>
        <w:ind w:left="0"/>
        <w:jc w:val="both"/>
        <w:rPr>
          <w:rFonts w:ascii="Times New Roman" w:hAnsi="Times New Roman" w:cs="Times New Roman"/>
        </w:rPr>
      </w:pPr>
      <w:r>
        <w:rPr>
          <w:rFonts w:ascii="Times New Roman" w:hAnsi="Times New Roman"/>
          <w:b/>
        </w:rPr>
        <w:t>A.3.7.</w:t>
      </w:r>
      <w:r>
        <w:rPr>
          <w:rFonts w:ascii="Times New Roman" w:hAnsi="Times New Roman"/>
        </w:rPr>
        <w:t xml:space="preserve"> Lai nodrošinātu, ka ieinteresētās puses un ieinteresētās personas turpina uzticēties </w:t>
      </w:r>
      <w:r>
        <w:rPr>
          <w:rFonts w:ascii="Times New Roman" w:hAnsi="Times New Roman"/>
          <w:i/>
          <w:iCs/>
        </w:rPr>
        <w:t>OH&amp;SMS</w:t>
      </w:r>
      <w:r>
        <w:rPr>
          <w:rFonts w:ascii="Times New Roman" w:hAnsi="Times New Roman"/>
        </w:rPr>
        <w:t xml:space="preserve"> akreditētās sertifikācijas iepriekš minētajiem atribūtiem, sertifikācijas institūcija nodrošina, ka ir parādīta sistēmas efektivitāte pirms sertifikācijas piešķiršanas, saglabāšanas vai turpināšanas.</w:t>
      </w:r>
    </w:p>
    <w:p w14:paraId="40695C59" w14:textId="77777777" w:rsidR="003805B2" w:rsidRPr="006B4D8F" w:rsidRDefault="003805B2" w:rsidP="006B4D8F">
      <w:pPr>
        <w:jc w:val="both"/>
        <w:rPr>
          <w:rFonts w:ascii="Times New Roman" w:eastAsia="Arial" w:hAnsi="Times New Roman" w:cs="Times New Roman"/>
          <w:sz w:val="24"/>
          <w:szCs w:val="24"/>
        </w:rPr>
      </w:pPr>
    </w:p>
    <w:p w14:paraId="40695C5A" w14:textId="7574C056" w:rsidR="003805B2" w:rsidRPr="006B4D8F" w:rsidRDefault="0040535A" w:rsidP="0040535A">
      <w:pPr>
        <w:pStyle w:val="BodyText"/>
        <w:tabs>
          <w:tab w:val="left" w:pos="867"/>
        </w:tabs>
        <w:ind w:left="0"/>
        <w:jc w:val="both"/>
        <w:rPr>
          <w:rFonts w:ascii="Times New Roman" w:hAnsi="Times New Roman" w:cs="Times New Roman"/>
        </w:rPr>
      </w:pPr>
      <w:r>
        <w:rPr>
          <w:rFonts w:ascii="Times New Roman" w:hAnsi="Times New Roman"/>
          <w:b/>
        </w:rPr>
        <w:t>A.3.8.</w:t>
      </w:r>
      <w:r>
        <w:rPr>
          <w:rFonts w:ascii="Times New Roman" w:hAnsi="Times New Roman"/>
        </w:rPr>
        <w:t xml:space="preserve"> </w:t>
      </w:r>
      <w:r>
        <w:rPr>
          <w:rFonts w:ascii="Times New Roman" w:hAnsi="Times New Roman"/>
          <w:i/>
          <w:iCs/>
        </w:rPr>
        <w:t>OH&amp;SMS</w:t>
      </w:r>
      <w:r>
        <w:rPr>
          <w:rFonts w:ascii="Times New Roman" w:hAnsi="Times New Roman"/>
        </w:rPr>
        <w:t xml:space="preserve"> var būt rīks, lai veidotu organizācijas un tās </w:t>
      </w:r>
      <w:r>
        <w:rPr>
          <w:rFonts w:ascii="Times New Roman" w:hAnsi="Times New Roman"/>
          <w:i/>
          <w:iCs/>
        </w:rPr>
        <w:t>OH&amp;S</w:t>
      </w:r>
      <w:r>
        <w:rPr>
          <w:rFonts w:ascii="Times New Roman" w:hAnsi="Times New Roman"/>
        </w:rPr>
        <w:t xml:space="preserve"> regulatoru dialogu un pamatu partnerattiecībām, kas balstītas uz uzticēšanos, aizstājot agrākās pretstatījuma “viņi un mēs” attiecības. </w:t>
      </w:r>
      <w:r>
        <w:rPr>
          <w:rFonts w:ascii="Times New Roman" w:hAnsi="Times New Roman"/>
          <w:i/>
          <w:iCs/>
        </w:rPr>
        <w:t>OH&amp;S</w:t>
      </w:r>
      <w:r>
        <w:rPr>
          <w:rFonts w:ascii="Times New Roman" w:hAnsi="Times New Roman"/>
        </w:rPr>
        <w:t xml:space="preserve"> regulatoriem un sabiedrībai ir jāuzticas organizācijām, kurām ir akreditēts </w:t>
      </w:r>
      <w:r>
        <w:rPr>
          <w:rFonts w:ascii="Times New Roman" w:hAnsi="Times New Roman"/>
          <w:i/>
          <w:iCs/>
        </w:rPr>
        <w:t>OH&amp;SMS</w:t>
      </w:r>
      <w:r>
        <w:rPr>
          <w:rFonts w:ascii="Times New Roman" w:hAnsi="Times New Roman"/>
        </w:rPr>
        <w:t xml:space="preserve"> standarta sertifikāts, un jāspēj tās uztvert kā organizācijas, kas spēj pastāvīgi un konsekventi pārvaldīt atbilstību tiesību aktiem.</w:t>
      </w:r>
    </w:p>
    <w:p w14:paraId="5802B235" w14:textId="77777777" w:rsidR="006B4D8F" w:rsidRPr="006B4D8F" w:rsidRDefault="006B4D8F" w:rsidP="006B4D8F">
      <w:pPr>
        <w:jc w:val="both"/>
        <w:rPr>
          <w:rFonts w:ascii="Times New Roman" w:hAnsi="Times New Roman" w:cs="Times New Roman"/>
          <w:sz w:val="24"/>
          <w:szCs w:val="24"/>
        </w:rPr>
      </w:pPr>
    </w:p>
    <w:p w14:paraId="73D0731C" w14:textId="77777777" w:rsidR="0040535A" w:rsidRDefault="0040535A">
      <w:pPr>
        <w:rPr>
          <w:rFonts w:ascii="Times New Roman" w:eastAsia="Arial" w:hAnsi="Times New Roman"/>
          <w:b/>
          <w:bCs/>
          <w:sz w:val="24"/>
          <w:szCs w:val="32"/>
        </w:rPr>
      </w:pPr>
      <w:bookmarkStart w:id="48" w:name="_bookmark21"/>
      <w:bookmarkEnd w:id="48"/>
      <w:r>
        <w:br w:type="page"/>
      </w:r>
    </w:p>
    <w:p w14:paraId="40695C5C" w14:textId="1B03974F" w:rsidR="003805B2" w:rsidRPr="006B4D8F" w:rsidRDefault="00CD1C29" w:rsidP="0040535A">
      <w:pPr>
        <w:pStyle w:val="Heading1"/>
        <w:jc w:val="center"/>
      </w:pPr>
      <w:bookmarkStart w:id="49" w:name="_Toc134602843"/>
      <w:r>
        <w:lastRenderedPageBreak/>
        <w:t>B PAPILDINĀJUMS (normatīvs). AKREDITĀCIJAS SFĒRA</w:t>
      </w:r>
      <w:bookmarkEnd w:id="49"/>
    </w:p>
    <w:p w14:paraId="40695C5D" w14:textId="77777777" w:rsidR="003805B2" w:rsidRPr="006B4D8F" w:rsidRDefault="003805B2" w:rsidP="006B4D8F">
      <w:pPr>
        <w:jc w:val="both"/>
        <w:rPr>
          <w:rFonts w:ascii="Times New Roman" w:eastAsia="Arial" w:hAnsi="Times New Roman" w:cs="Times New Roman"/>
          <w:b/>
          <w:bCs/>
          <w:sz w:val="24"/>
          <w:szCs w:val="24"/>
        </w:rPr>
      </w:pPr>
    </w:p>
    <w:p w14:paraId="40695C5E" w14:textId="31EB69FC" w:rsidR="003805B2" w:rsidRPr="006B4D8F" w:rsidRDefault="00CD1C29" w:rsidP="006B4D8F">
      <w:pPr>
        <w:pStyle w:val="BodyText"/>
        <w:ind w:left="0"/>
        <w:jc w:val="both"/>
        <w:rPr>
          <w:rFonts w:ascii="Times New Roman" w:hAnsi="Times New Roman" w:cs="Times New Roman"/>
        </w:rPr>
      </w:pPr>
      <w:r>
        <w:rPr>
          <w:rFonts w:ascii="Times New Roman" w:hAnsi="Times New Roman"/>
          <w:b/>
        </w:rPr>
        <w:t>B.1.</w:t>
      </w:r>
      <w:r>
        <w:rPr>
          <w:rFonts w:ascii="Times New Roman" w:hAnsi="Times New Roman"/>
        </w:rPr>
        <w:t xml:space="preserve"> </w:t>
      </w:r>
      <w:r>
        <w:rPr>
          <w:rFonts w:ascii="Times New Roman" w:hAnsi="Times New Roman"/>
          <w:i/>
          <w:iCs/>
        </w:rPr>
        <w:t>OH&amp;S</w:t>
      </w:r>
      <w:r>
        <w:rPr>
          <w:rFonts w:ascii="Times New Roman" w:hAnsi="Times New Roman"/>
        </w:rPr>
        <w:t xml:space="preserve"> akreditācijas sfēru sertifikācijas institūcija izsaka kā vienu vai vairākus elementus no </w:t>
      </w:r>
      <w:r>
        <w:rPr>
          <w:rFonts w:ascii="Times New Roman" w:hAnsi="Times New Roman"/>
          <w:i/>
          <w:iCs/>
        </w:rPr>
        <w:t>OH&amp;SMS</w:t>
      </w:r>
      <w:r>
        <w:rPr>
          <w:rFonts w:ascii="Times New Roman" w:hAnsi="Times New Roman"/>
        </w:rPr>
        <w:t xml:space="preserve"> vajadzībām grozītā dokumenta IAF-ID1:2014 pielikumā uzskaitītajām ekonomiskajām darbībām, kas sniegtas šajā tabulā.</w:t>
      </w:r>
    </w:p>
    <w:p w14:paraId="40695C5F" w14:textId="77777777" w:rsidR="003805B2" w:rsidRPr="006B4D8F" w:rsidRDefault="003805B2" w:rsidP="006B4D8F">
      <w:pPr>
        <w:jc w:val="both"/>
        <w:rPr>
          <w:rFonts w:ascii="Times New Roman" w:eastAsia="Arial" w:hAnsi="Times New Roman" w:cs="Times New Roman"/>
          <w:sz w:val="24"/>
          <w:szCs w:val="24"/>
        </w:rPr>
      </w:pPr>
    </w:p>
    <w:p w14:paraId="40695C60" w14:textId="77777777" w:rsidR="003805B2" w:rsidRPr="006B4D8F" w:rsidRDefault="00CD1C29" w:rsidP="009E329A">
      <w:pPr>
        <w:pStyle w:val="Heading2"/>
        <w:jc w:val="center"/>
        <w:rPr>
          <w:rFonts w:cs="Times New Roman"/>
          <w:b w:val="0"/>
          <w:bCs w:val="0"/>
        </w:rPr>
      </w:pPr>
      <w:bookmarkStart w:id="50" w:name="_Toc134602844"/>
      <w:r>
        <w:rPr>
          <w:i/>
          <w:iCs/>
        </w:rPr>
        <w:t>OH&amp;SMS</w:t>
      </w:r>
      <w:r>
        <w:t xml:space="preserve"> akreditācijas sfēru veidlapas paraugs</w:t>
      </w:r>
      <w:bookmarkEnd w:id="50"/>
    </w:p>
    <w:p w14:paraId="40695C61" w14:textId="77777777" w:rsidR="003805B2" w:rsidRPr="006B4D8F" w:rsidRDefault="003805B2" w:rsidP="006B4D8F">
      <w:pPr>
        <w:jc w:val="both"/>
        <w:rPr>
          <w:rFonts w:ascii="Times New Roman" w:eastAsia="Arial" w:hAnsi="Times New Roman" w:cs="Times New Roman"/>
          <w:b/>
          <w:bCs/>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903"/>
        <w:gridCol w:w="2709"/>
        <w:gridCol w:w="1977"/>
        <w:gridCol w:w="3539"/>
      </w:tblGrid>
      <w:tr w:rsidR="003805B2" w:rsidRPr="006B4D8F" w14:paraId="40695C63" w14:textId="77777777" w:rsidTr="00ED0BDB">
        <w:trPr>
          <w:tblHeader/>
        </w:trPr>
        <w:tc>
          <w:tcPr>
            <w:tcW w:w="5000" w:type="pct"/>
            <w:gridSpan w:val="4"/>
            <w:tcBorders>
              <w:top w:val="single" w:sz="5" w:space="0" w:color="000000"/>
              <w:left w:val="single" w:sz="5" w:space="0" w:color="000000"/>
              <w:bottom w:val="single" w:sz="5" w:space="0" w:color="000000"/>
              <w:right w:val="single" w:sz="5" w:space="0" w:color="000000"/>
            </w:tcBorders>
            <w:shd w:val="clear" w:color="auto" w:fill="D9D9D9"/>
          </w:tcPr>
          <w:p w14:paraId="40695C62" w14:textId="77777777" w:rsidR="003805B2" w:rsidRPr="006B4D8F" w:rsidRDefault="00CD1C29" w:rsidP="00342768">
            <w:pPr>
              <w:pStyle w:val="TableParagraph"/>
              <w:jc w:val="center"/>
              <w:rPr>
                <w:rFonts w:ascii="Times New Roman" w:eastAsia="Arial" w:hAnsi="Times New Roman" w:cs="Times New Roman"/>
                <w:sz w:val="24"/>
                <w:szCs w:val="24"/>
              </w:rPr>
            </w:pPr>
            <w:r>
              <w:rPr>
                <w:rFonts w:ascii="Times New Roman" w:hAnsi="Times New Roman"/>
                <w:b/>
                <w:i/>
                <w:iCs/>
                <w:sz w:val="24"/>
              </w:rPr>
              <w:t>OH&amp;SMS</w:t>
            </w:r>
            <w:r>
              <w:rPr>
                <w:rFonts w:ascii="Times New Roman" w:hAnsi="Times New Roman"/>
                <w:b/>
                <w:sz w:val="24"/>
              </w:rPr>
              <w:t xml:space="preserve"> akreditācijas sfēra</w:t>
            </w:r>
          </w:p>
        </w:tc>
      </w:tr>
      <w:tr w:rsidR="003805B2" w:rsidRPr="006B4D8F" w14:paraId="40695C6A" w14:textId="77777777" w:rsidTr="00ED0BDB">
        <w:trPr>
          <w:tblHeader/>
        </w:trPr>
        <w:tc>
          <w:tcPr>
            <w:tcW w:w="377" w:type="pct"/>
            <w:tcBorders>
              <w:top w:val="single" w:sz="5" w:space="0" w:color="000000"/>
              <w:left w:val="single" w:sz="5" w:space="0" w:color="000000"/>
              <w:bottom w:val="single" w:sz="5" w:space="0" w:color="000000"/>
              <w:right w:val="single" w:sz="5" w:space="0" w:color="000000"/>
            </w:tcBorders>
            <w:shd w:val="clear" w:color="auto" w:fill="D9D9D9"/>
          </w:tcPr>
          <w:p w14:paraId="40695C64" w14:textId="77777777" w:rsidR="003805B2" w:rsidRPr="006B4D8F" w:rsidRDefault="00CD1C29" w:rsidP="00342768">
            <w:pPr>
              <w:pStyle w:val="TableParagraph"/>
              <w:jc w:val="center"/>
              <w:rPr>
                <w:rFonts w:ascii="Times New Roman" w:eastAsia="Arial" w:hAnsi="Times New Roman" w:cs="Times New Roman"/>
                <w:sz w:val="24"/>
                <w:szCs w:val="24"/>
              </w:rPr>
            </w:pPr>
            <w:r>
              <w:rPr>
                <w:rFonts w:ascii="Times New Roman" w:hAnsi="Times New Roman"/>
                <w:b/>
                <w:sz w:val="24"/>
              </w:rPr>
              <w:t>Nr. p. k.</w:t>
            </w:r>
          </w:p>
        </w:tc>
        <w:tc>
          <w:tcPr>
            <w:tcW w:w="1545" w:type="pct"/>
            <w:tcBorders>
              <w:top w:val="single" w:sz="5" w:space="0" w:color="000000"/>
              <w:left w:val="single" w:sz="5" w:space="0" w:color="000000"/>
              <w:bottom w:val="single" w:sz="5" w:space="0" w:color="000000"/>
              <w:right w:val="single" w:sz="5" w:space="0" w:color="000000"/>
            </w:tcBorders>
            <w:shd w:val="clear" w:color="auto" w:fill="D9D9D9"/>
          </w:tcPr>
          <w:p w14:paraId="40695C65" w14:textId="77777777" w:rsidR="003805B2" w:rsidRPr="006B4D8F" w:rsidRDefault="00CD1C29" w:rsidP="00342768">
            <w:pPr>
              <w:pStyle w:val="TableParagraph"/>
              <w:jc w:val="center"/>
              <w:rPr>
                <w:rFonts w:ascii="Times New Roman" w:eastAsia="Arial" w:hAnsi="Times New Roman" w:cs="Times New Roman"/>
                <w:sz w:val="24"/>
                <w:szCs w:val="24"/>
              </w:rPr>
            </w:pPr>
            <w:r>
              <w:rPr>
                <w:rFonts w:ascii="Times New Roman" w:hAnsi="Times New Roman"/>
                <w:b/>
                <w:sz w:val="24"/>
              </w:rPr>
              <w:t>Saimnieciskās nozares/darbības apraksts</w:t>
            </w:r>
          </w:p>
        </w:tc>
        <w:tc>
          <w:tcPr>
            <w:tcW w:w="1078" w:type="pct"/>
            <w:tcBorders>
              <w:top w:val="single" w:sz="5" w:space="0" w:color="000000"/>
              <w:left w:val="single" w:sz="5" w:space="0" w:color="000000"/>
              <w:bottom w:val="single" w:sz="5" w:space="0" w:color="000000"/>
              <w:right w:val="single" w:sz="5" w:space="0" w:color="000000"/>
            </w:tcBorders>
            <w:shd w:val="clear" w:color="auto" w:fill="D9D9D9"/>
          </w:tcPr>
          <w:p w14:paraId="40695C68" w14:textId="12AFAF3E" w:rsidR="003805B2" w:rsidRPr="006B4D8F" w:rsidRDefault="00CD1C29" w:rsidP="00342768">
            <w:pPr>
              <w:pStyle w:val="TableParagraph"/>
              <w:jc w:val="center"/>
              <w:rPr>
                <w:rFonts w:ascii="Times New Roman" w:eastAsia="Arial" w:hAnsi="Times New Roman" w:cs="Times New Roman"/>
                <w:sz w:val="24"/>
                <w:szCs w:val="24"/>
              </w:rPr>
            </w:pPr>
            <w:r>
              <w:rPr>
                <w:rFonts w:ascii="Times New Roman" w:hAnsi="Times New Roman"/>
                <w:b/>
                <w:sz w:val="24"/>
              </w:rPr>
              <w:t>NACE – sadaļa/grupa/klase (2. red.)</w:t>
            </w:r>
          </w:p>
        </w:tc>
        <w:tc>
          <w:tcPr>
            <w:tcW w:w="2000" w:type="pct"/>
            <w:tcBorders>
              <w:top w:val="single" w:sz="5" w:space="0" w:color="000000"/>
              <w:left w:val="single" w:sz="5" w:space="0" w:color="000000"/>
              <w:bottom w:val="single" w:sz="5" w:space="0" w:color="000000"/>
              <w:right w:val="single" w:sz="5" w:space="0" w:color="000000"/>
            </w:tcBorders>
            <w:shd w:val="clear" w:color="auto" w:fill="D9D9D9"/>
          </w:tcPr>
          <w:p w14:paraId="40695C69" w14:textId="77777777" w:rsidR="003805B2" w:rsidRPr="006B4D8F" w:rsidRDefault="00CD1C29" w:rsidP="00342768">
            <w:pPr>
              <w:pStyle w:val="TableParagraph"/>
              <w:jc w:val="center"/>
              <w:rPr>
                <w:rFonts w:ascii="Times New Roman" w:eastAsia="Arial" w:hAnsi="Times New Roman" w:cs="Times New Roman"/>
                <w:sz w:val="24"/>
                <w:szCs w:val="24"/>
              </w:rPr>
            </w:pPr>
            <w:r>
              <w:rPr>
                <w:rFonts w:ascii="Times New Roman" w:hAnsi="Times New Roman"/>
                <w:b/>
                <w:sz w:val="24"/>
              </w:rPr>
              <w:t xml:space="preserve">Kopīgu </w:t>
            </w:r>
            <w:r>
              <w:rPr>
                <w:rFonts w:ascii="Times New Roman" w:hAnsi="Times New Roman"/>
                <w:b/>
                <w:i/>
                <w:iCs/>
                <w:sz w:val="24"/>
              </w:rPr>
              <w:t>OH&amp;S</w:t>
            </w:r>
            <w:r>
              <w:rPr>
                <w:rFonts w:ascii="Times New Roman" w:hAnsi="Times New Roman"/>
                <w:b/>
                <w:sz w:val="24"/>
              </w:rPr>
              <w:t xml:space="preserve"> apdraudējumu piemēri (1)</w:t>
            </w:r>
          </w:p>
        </w:tc>
      </w:tr>
      <w:tr w:rsidR="003805B2" w:rsidRPr="006B4D8F" w14:paraId="40695C6F"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C6B"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1</w:t>
            </w:r>
          </w:p>
        </w:tc>
        <w:tc>
          <w:tcPr>
            <w:tcW w:w="1545" w:type="pct"/>
            <w:tcBorders>
              <w:top w:val="single" w:sz="5" w:space="0" w:color="000000"/>
              <w:left w:val="single" w:sz="5" w:space="0" w:color="000000"/>
              <w:bottom w:val="single" w:sz="5" w:space="0" w:color="000000"/>
              <w:right w:val="single" w:sz="5" w:space="0" w:color="000000"/>
            </w:tcBorders>
          </w:tcPr>
          <w:p w14:paraId="40695C6C"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Lauksaimniecība, mežsaimniecība, zvejniecība</w:t>
            </w:r>
          </w:p>
        </w:tc>
        <w:tc>
          <w:tcPr>
            <w:tcW w:w="1078" w:type="pct"/>
            <w:tcBorders>
              <w:top w:val="single" w:sz="5" w:space="0" w:color="000000"/>
              <w:left w:val="single" w:sz="5" w:space="0" w:color="000000"/>
              <w:bottom w:val="single" w:sz="5" w:space="0" w:color="000000"/>
              <w:right w:val="single" w:sz="5" w:space="0" w:color="000000"/>
            </w:tcBorders>
          </w:tcPr>
          <w:p w14:paraId="40695C6D"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01, 02, 03</w:t>
            </w:r>
          </w:p>
        </w:tc>
        <w:tc>
          <w:tcPr>
            <w:tcW w:w="2000" w:type="pct"/>
            <w:tcBorders>
              <w:top w:val="single" w:sz="5" w:space="0" w:color="000000"/>
              <w:left w:val="single" w:sz="5" w:space="0" w:color="000000"/>
              <w:bottom w:val="single" w:sz="5" w:space="0" w:color="000000"/>
              <w:right w:val="single" w:sz="5" w:space="0" w:color="000000"/>
            </w:tcBorders>
          </w:tcPr>
          <w:p w14:paraId="40695C6E" w14:textId="50B2E4CA"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Pakļautība pesticīdu, bioloģiskajam un ķīmiskajam apdraudējumam, pārvietojami lauksaimniecības transportlīdzekļi un iekārtas, mehānismi, darbs augstumā, manuāla pārvietošana, elpceļu slimības, zoonoze, troksnis, atkārtots stress utt.</w:t>
            </w:r>
          </w:p>
        </w:tc>
      </w:tr>
      <w:tr w:rsidR="003805B2" w:rsidRPr="006B4D8F" w14:paraId="40695C75"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C70"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2</w:t>
            </w:r>
          </w:p>
        </w:tc>
        <w:tc>
          <w:tcPr>
            <w:tcW w:w="1545" w:type="pct"/>
            <w:tcBorders>
              <w:top w:val="single" w:sz="5" w:space="0" w:color="000000"/>
              <w:left w:val="single" w:sz="5" w:space="0" w:color="000000"/>
              <w:bottom w:val="single" w:sz="5" w:space="0" w:color="000000"/>
              <w:right w:val="single" w:sz="5" w:space="0" w:color="000000"/>
            </w:tcBorders>
          </w:tcPr>
          <w:p w14:paraId="40695C71"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Ieguves rūpniecība un karjeru izstrāde</w:t>
            </w:r>
          </w:p>
        </w:tc>
        <w:tc>
          <w:tcPr>
            <w:tcW w:w="1078" w:type="pct"/>
            <w:tcBorders>
              <w:top w:val="single" w:sz="5" w:space="0" w:color="000000"/>
              <w:left w:val="single" w:sz="5" w:space="0" w:color="000000"/>
              <w:bottom w:val="single" w:sz="5" w:space="0" w:color="000000"/>
              <w:right w:val="single" w:sz="5" w:space="0" w:color="000000"/>
            </w:tcBorders>
          </w:tcPr>
          <w:p w14:paraId="40695C73" w14:textId="4E574233"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05, 06, 07, 08, 09</w:t>
            </w:r>
          </w:p>
        </w:tc>
        <w:tc>
          <w:tcPr>
            <w:tcW w:w="2000" w:type="pct"/>
            <w:tcBorders>
              <w:top w:val="single" w:sz="5" w:space="0" w:color="000000"/>
              <w:left w:val="single" w:sz="5" w:space="0" w:color="000000"/>
              <w:bottom w:val="single" w:sz="5" w:space="0" w:color="000000"/>
              <w:right w:val="single" w:sz="5" w:space="0" w:color="000000"/>
            </w:tcBorders>
          </w:tcPr>
          <w:p w14:paraId="40695C74"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Nogruvumi, uguns, sprādziens, mobilie transportlīdzekļi, mehānismi, kritieni no augstuma, iesprostošana un elektriskās strāvas trieciens, troksnis, vibrācija, radona iedarbība, kristāliskā silīcija oksīda iedarbība, ogļu putekļi, bīstamas ķīmiskās vielas, darbs ierobežotās telpās utt.</w:t>
            </w:r>
          </w:p>
        </w:tc>
      </w:tr>
      <w:tr w:rsidR="003805B2" w:rsidRPr="006B4D8F" w14:paraId="40695C7A"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C76"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3</w:t>
            </w:r>
          </w:p>
        </w:tc>
        <w:tc>
          <w:tcPr>
            <w:tcW w:w="1545" w:type="pct"/>
            <w:tcBorders>
              <w:top w:val="single" w:sz="5" w:space="0" w:color="000000"/>
              <w:left w:val="single" w:sz="5" w:space="0" w:color="000000"/>
              <w:bottom w:val="single" w:sz="5" w:space="0" w:color="000000"/>
              <w:right w:val="single" w:sz="5" w:space="0" w:color="000000"/>
            </w:tcBorders>
          </w:tcPr>
          <w:p w14:paraId="40695C77"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Pārtikas produkti, dzērieni un tabakas izstrādājumi</w:t>
            </w:r>
          </w:p>
        </w:tc>
        <w:tc>
          <w:tcPr>
            <w:tcW w:w="1078" w:type="pct"/>
            <w:tcBorders>
              <w:top w:val="single" w:sz="5" w:space="0" w:color="000000"/>
              <w:left w:val="single" w:sz="5" w:space="0" w:color="000000"/>
              <w:bottom w:val="single" w:sz="5" w:space="0" w:color="000000"/>
              <w:right w:val="single" w:sz="5" w:space="0" w:color="000000"/>
            </w:tcBorders>
          </w:tcPr>
          <w:p w14:paraId="40695C78"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10, 11, 12</w:t>
            </w:r>
          </w:p>
        </w:tc>
        <w:tc>
          <w:tcPr>
            <w:tcW w:w="2000" w:type="pct"/>
            <w:tcBorders>
              <w:top w:val="single" w:sz="5" w:space="0" w:color="000000"/>
              <w:left w:val="single" w:sz="5" w:space="0" w:color="000000"/>
              <w:bottom w:val="single" w:sz="5" w:space="0" w:color="000000"/>
              <w:right w:val="single" w:sz="5" w:space="0" w:color="000000"/>
            </w:tcBorders>
          </w:tcPr>
          <w:p w14:paraId="40695C79"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Pakļautība pesticīdu, bioloģiskajam un ķīmiskajam apdraudējumam, pārvietojami transportlīdzekļi un iekārtas, rīki, mehānismi, aukstuma zonas (saldētava), karsti līdzekļi, atkārtots stress utt.</w:t>
            </w:r>
          </w:p>
        </w:tc>
      </w:tr>
      <w:tr w:rsidR="003805B2" w:rsidRPr="006B4D8F" w14:paraId="40695C7F"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C7B"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4</w:t>
            </w:r>
          </w:p>
        </w:tc>
        <w:tc>
          <w:tcPr>
            <w:tcW w:w="1545" w:type="pct"/>
            <w:tcBorders>
              <w:top w:val="single" w:sz="5" w:space="0" w:color="000000"/>
              <w:left w:val="single" w:sz="5" w:space="0" w:color="000000"/>
              <w:bottom w:val="single" w:sz="5" w:space="0" w:color="000000"/>
              <w:right w:val="single" w:sz="5" w:space="0" w:color="000000"/>
            </w:tcBorders>
          </w:tcPr>
          <w:p w14:paraId="40695C7C"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Tekstilizstrādājumi un tekstilpreces</w:t>
            </w:r>
          </w:p>
        </w:tc>
        <w:tc>
          <w:tcPr>
            <w:tcW w:w="1078" w:type="pct"/>
            <w:tcBorders>
              <w:top w:val="single" w:sz="5" w:space="0" w:color="000000"/>
              <w:left w:val="single" w:sz="5" w:space="0" w:color="000000"/>
              <w:bottom w:val="single" w:sz="5" w:space="0" w:color="000000"/>
              <w:right w:val="single" w:sz="5" w:space="0" w:color="000000"/>
            </w:tcBorders>
          </w:tcPr>
          <w:p w14:paraId="40695C7D"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13, 14</w:t>
            </w:r>
          </w:p>
        </w:tc>
        <w:tc>
          <w:tcPr>
            <w:tcW w:w="2000" w:type="pct"/>
            <w:tcBorders>
              <w:top w:val="single" w:sz="5" w:space="0" w:color="000000"/>
              <w:left w:val="single" w:sz="5" w:space="0" w:color="000000"/>
              <w:bottom w:val="single" w:sz="5" w:space="0" w:color="000000"/>
              <w:right w:val="single" w:sz="5" w:space="0" w:color="000000"/>
            </w:tcBorders>
          </w:tcPr>
          <w:p w14:paraId="40695C7E"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Mehānismi un iekārtas, krāsvielu un ķīmisko vielu iedarbība, vilnas un pūku putekļi, uguns, sprādziens, smagu preču iekraušana un izkraušana, troksnis utt.</w:t>
            </w:r>
          </w:p>
        </w:tc>
      </w:tr>
      <w:tr w:rsidR="003805B2" w:rsidRPr="006B4D8F" w14:paraId="40695C84" w14:textId="77777777" w:rsidTr="00ED0BDB">
        <w:tc>
          <w:tcPr>
            <w:tcW w:w="377" w:type="pct"/>
            <w:tcBorders>
              <w:top w:val="single" w:sz="5" w:space="0" w:color="000000"/>
              <w:left w:val="single" w:sz="5" w:space="0" w:color="000000"/>
              <w:bottom w:val="single" w:sz="4" w:space="0" w:color="auto"/>
              <w:right w:val="single" w:sz="5" w:space="0" w:color="000000"/>
            </w:tcBorders>
          </w:tcPr>
          <w:p w14:paraId="40695C80"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5</w:t>
            </w:r>
          </w:p>
        </w:tc>
        <w:tc>
          <w:tcPr>
            <w:tcW w:w="1545" w:type="pct"/>
            <w:tcBorders>
              <w:top w:val="single" w:sz="5" w:space="0" w:color="000000"/>
              <w:left w:val="single" w:sz="5" w:space="0" w:color="000000"/>
              <w:bottom w:val="single" w:sz="4" w:space="0" w:color="auto"/>
              <w:right w:val="single" w:sz="5" w:space="0" w:color="000000"/>
            </w:tcBorders>
          </w:tcPr>
          <w:p w14:paraId="40695C81" w14:textId="7563311A"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Āda un ādas izstrādājumi</w:t>
            </w:r>
          </w:p>
        </w:tc>
        <w:tc>
          <w:tcPr>
            <w:tcW w:w="1078" w:type="pct"/>
            <w:tcBorders>
              <w:top w:val="single" w:sz="5" w:space="0" w:color="000000"/>
              <w:left w:val="single" w:sz="5" w:space="0" w:color="000000"/>
              <w:bottom w:val="single" w:sz="4" w:space="0" w:color="auto"/>
              <w:right w:val="single" w:sz="5" w:space="0" w:color="000000"/>
            </w:tcBorders>
          </w:tcPr>
          <w:p w14:paraId="40695C82"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15</w:t>
            </w:r>
          </w:p>
        </w:tc>
        <w:tc>
          <w:tcPr>
            <w:tcW w:w="2000" w:type="pct"/>
            <w:tcBorders>
              <w:top w:val="single" w:sz="5" w:space="0" w:color="000000"/>
              <w:left w:val="single" w:sz="5" w:space="0" w:color="000000"/>
              <w:bottom w:val="single" w:sz="4" w:space="0" w:color="auto"/>
              <w:right w:val="single" w:sz="5" w:space="0" w:color="000000"/>
            </w:tcBorders>
          </w:tcPr>
          <w:p w14:paraId="40695C83" w14:textId="7E059286"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Hroma un citu bīstamu ķimikāliju iedarbība, mehānismi, spiediena iekārtas, nedroša darba vieta, smagu preču iekraušana un izkraušana, troksnis, utt.</w:t>
            </w:r>
          </w:p>
        </w:tc>
      </w:tr>
      <w:tr w:rsidR="002C493B" w:rsidRPr="006B4D8F" w14:paraId="69757FBC" w14:textId="77777777" w:rsidTr="00ED0BDB">
        <w:tc>
          <w:tcPr>
            <w:tcW w:w="377" w:type="pct"/>
            <w:tcBorders>
              <w:top w:val="single" w:sz="5" w:space="0" w:color="000000"/>
              <w:left w:val="single" w:sz="5" w:space="0" w:color="000000"/>
              <w:bottom w:val="single" w:sz="5" w:space="0" w:color="000000"/>
              <w:right w:val="single" w:sz="5" w:space="0" w:color="000000"/>
            </w:tcBorders>
          </w:tcPr>
          <w:p w14:paraId="6CCB3480" w14:textId="77777777" w:rsidR="002C493B" w:rsidRPr="006B4D8F" w:rsidRDefault="002C493B" w:rsidP="00DA0B66">
            <w:pPr>
              <w:pStyle w:val="TableParagraph"/>
              <w:jc w:val="center"/>
              <w:rPr>
                <w:rFonts w:ascii="Times New Roman" w:eastAsia="Arial" w:hAnsi="Times New Roman" w:cs="Times New Roman"/>
                <w:sz w:val="24"/>
                <w:szCs w:val="24"/>
              </w:rPr>
            </w:pPr>
            <w:r>
              <w:rPr>
                <w:rFonts w:ascii="Times New Roman" w:hAnsi="Times New Roman"/>
                <w:sz w:val="24"/>
              </w:rPr>
              <w:t>6</w:t>
            </w:r>
          </w:p>
        </w:tc>
        <w:tc>
          <w:tcPr>
            <w:tcW w:w="1545" w:type="pct"/>
            <w:tcBorders>
              <w:top w:val="single" w:sz="5" w:space="0" w:color="000000"/>
              <w:left w:val="single" w:sz="5" w:space="0" w:color="000000"/>
              <w:bottom w:val="single" w:sz="5" w:space="0" w:color="000000"/>
              <w:right w:val="single" w:sz="5" w:space="0" w:color="000000"/>
            </w:tcBorders>
          </w:tcPr>
          <w:p w14:paraId="4AAA0F2E"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Koksne un koksnes izstrādājumi</w:t>
            </w:r>
          </w:p>
        </w:tc>
        <w:tc>
          <w:tcPr>
            <w:tcW w:w="1078" w:type="pct"/>
            <w:tcBorders>
              <w:top w:val="single" w:sz="5" w:space="0" w:color="000000"/>
              <w:left w:val="single" w:sz="5" w:space="0" w:color="000000"/>
              <w:bottom w:val="single" w:sz="5" w:space="0" w:color="000000"/>
              <w:right w:val="single" w:sz="5" w:space="0" w:color="000000"/>
            </w:tcBorders>
          </w:tcPr>
          <w:p w14:paraId="79153B23"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16</w:t>
            </w:r>
          </w:p>
        </w:tc>
        <w:tc>
          <w:tcPr>
            <w:tcW w:w="2000" w:type="pct"/>
            <w:tcBorders>
              <w:top w:val="single" w:sz="5" w:space="0" w:color="000000"/>
              <w:left w:val="single" w:sz="5" w:space="0" w:color="000000"/>
              <w:bottom w:val="single" w:sz="5" w:space="0" w:color="000000"/>
              <w:right w:val="single" w:sz="5" w:space="0" w:color="000000"/>
            </w:tcBorders>
          </w:tcPr>
          <w:p w14:paraId="3E8AAF57"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Bīstamu ķimikāliju iedarbība, koksnes putekļi, dažādi mehānismi un rīki, uguns, sprādziens utt.</w:t>
            </w:r>
          </w:p>
        </w:tc>
      </w:tr>
      <w:tr w:rsidR="002C493B" w:rsidRPr="006B4D8F" w14:paraId="471ABCF1" w14:textId="77777777" w:rsidTr="00ED0BDB">
        <w:tc>
          <w:tcPr>
            <w:tcW w:w="377" w:type="pct"/>
            <w:tcBorders>
              <w:top w:val="single" w:sz="5" w:space="0" w:color="000000"/>
              <w:left w:val="single" w:sz="5" w:space="0" w:color="000000"/>
              <w:bottom w:val="single" w:sz="5" w:space="0" w:color="000000"/>
              <w:right w:val="single" w:sz="5" w:space="0" w:color="000000"/>
            </w:tcBorders>
          </w:tcPr>
          <w:p w14:paraId="5BB2350C" w14:textId="77777777" w:rsidR="002C493B" w:rsidRPr="006B4D8F" w:rsidRDefault="002C493B" w:rsidP="00DA0B66">
            <w:pPr>
              <w:pStyle w:val="TableParagraph"/>
              <w:jc w:val="center"/>
              <w:rPr>
                <w:rFonts w:ascii="Times New Roman" w:eastAsia="Arial" w:hAnsi="Times New Roman" w:cs="Times New Roman"/>
                <w:sz w:val="24"/>
                <w:szCs w:val="24"/>
              </w:rPr>
            </w:pPr>
            <w:r>
              <w:rPr>
                <w:rFonts w:ascii="Times New Roman" w:hAnsi="Times New Roman"/>
                <w:sz w:val="24"/>
              </w:rPr>
              <w:lastRenderedPageBreak/>
              <w:t>7</w:t>
            </w:r>
          </w:p>
        </w:tc>
        <w:tc>
          <w:tcPr>
            <w:tcW w:w="1545" w:type="pct"/>
            <w:tcBorders>
              <w:top w:val="single" w:sz="5" w:space="0" w:color="000000"/>
              <w:left w:val="single" w:sz="5" w:space="0" w:color="000000"/>
              <w:bottom w:val="single" w:sz="5" w:space="0" w:color="000000"/>
              <w:right w:val="single" w:sz="5" w:space="0" w:color="000000"/>
            </w:tcBorders>
          </w:tcPr>
          <w:p w14:paraId="5EAA00D3"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Celuloze, papīrs un papīra izstrādājumi</w:t>
            </w:r>
          </w:p>
        </w:tc>
        <w:tc>
          <w:tcPr>
            <w:tcW w:w="1078" w:type="pct"/>
            <w:tcBorders>
              <w:top w:val="single" w:sz="5" w:space="0" w:color="000000"/>
              <w:left w:val="single" w:sz="5" w:space="0" w:color="000000"/>
              <w:bottom w:val="single" w:sz="5" w:space="0" w:color="000000"/>
              <w:right w:val="single" w:sz="5" w:space="0" w:color="000000"/>
            </w:tcBorders>
          </w:tcPr>
          <w:p w14:paraId="3AEE74F8"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17</w:t>
            </w:r>
          </w:p>
        </w:tc>
        <w:tc>
          <w:tcPr>
            <w:tcW w:w="2000" w:type="pct"/>
            <w:tcBorders>
              <w:top w:val="single" w:sz="5" w:space="0" w:color="000000"/>
              <w:left w:val="single" w:sz="5" w:space="0" w:color="000000"/>
              <w:bottom w:val="single" w:sz="5" w:space="0" w:color="000000"/>
              <w:right w:val="single" w:sz="5" w:space="0" w:color="000000"/>
            </w:tcBorders>
          </w:tcPr>
          <w:p w14:paraId="690A3185"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Bīstamu ķimikāliju iedarbība, mašīnas un spiediena iekārtas, mehānismi, uguns, sprādziens, nedroša darba vieta (siltuma starojums, putekļi), troksnis utt.</w:t>
            </w:r>
          </w:p>
        </w:tc>
      </w:tr>
      <w:tr w:rsidR="002C493B" w:rsidRPr="006B4D8F" w14:paraId="6BCE325B" w14:textId="77777777" w:rsidTr="00ED0BDB">
        <w:tc>
          <w:tcPr>
            <w:tcW w:w="377" w:type="pct"/>
            <w:tcBorders>
              <w:top w:val="single" w:sz="5" w:space="0" w:color="000000"/>
              <w:left w:val="single" w:sz="5" w:space="0" w:color="000000"/>
              <w:bottom w:val="single" w:sz="5" w:space="0" w:color="000000"/>
              <w:right w:val="single" w:sz="5" w:space="0" w:color="000000"/>
            </w:tcBorders>
          </w:tcPr>
          <w:p w14:paraId="67CF4C87" w14:textId="77777777" w:rsidR="002C493B" w:rsidRPr="006B4D8F" w:rsidRDefault="002C493B" w:rsidP="00DA0B66">
            <w:pPr>
              <w:pStyle w:val="TableParagraph"/>
              <w:jc w:val="center"/>
              <w:rPr>
                <w:rFonts w:ascii="Times New Roman" w:eastAsia="Arial" w:hAnsi="Times New Roman" w:cs="Times New Roman"/>
                <w:sz w:val="24"/>
                <w:szCs w:val="24"/>
              </w:rPr>
            </w:pPr>
            <w:r>
              <w:rPr>
                <w:rFonts w:ascii="Times New Roman" w:hAnsi="Times New Roman"/>
                <w:sz w:val="24"/>
              </w:rPr>
              <w:t>8</w:t>
            </w:r>
          </w:p>
        </w:tc>
        <w:tc>
          <w:tcPr>
            <w:tcW w:w="1545" w:type="pct"/>
            <w:tcBorders>
              <w:top w:val="single" w:sz="5" w:space="0" w:color="000000"/>
              <w:left w:val="single" w:sz="5" w:space="0" w:color="000000"/>
              <w:bottom w:val="single" w:sz="5" w:space="0" w:color="000000"/>
              <w:right w:val="single" w:sz="5" w:space="0" w:color="000000"/>
            </w:tcBorders>
          </w:tcPr>
          <w:p w14:paraId="16B7D53A"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Izdevējdarbības uzņēmumi</w:t>
            </w:r>
          </w:p>
        </w:tc>
        <w:tc>
          <w:tcPr>
            <w:tcW w:w="1078" w:type="pct"/>
            <w:tcBorders>
              <w:top w:val="single" w:sz="5" w:space="0" w:color="000000"/>
              <w:left w:val="single" w:sz="5" w:space="0" w:color="000000"/>
              <w:bottom w:val="single" w:sz="5" w:space="0" w:color="000000"/>
              <w:right w:val="single" w:sz="5" w:space="0" w:color="000000"/>
            </w:tcBorders>
          </w:tcPr>
          <w:p w14:paraId="257BC10D"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58.1, 59.2</w:t>
            </w:r>
          </w:p>
        </w:tc>
        <w:tc>
          <w:tcPr>
            <w:tcW w:w="2000" w:type="pct"/>
            <w:tcBorders>
              <w:top w:val="single" w:sz="5" w:space="0" w:color="000000"/>
              <w:left w:val="single" w:sz="5" w:space="0" w:color="000000"/>
              <w:bottom w:val="single" w:sz="5" w:space="0" w:color="000000"/>
              <w:right w:val="single" w:sz="5" w:space="0" w:color="000000"/>
            </w:tcBorders>
          </w:tcPr>
          <w:p w14:paraId="17A9E54B"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Videoterminālā ierīce (</w:t>
            </w:r>
            <w:r>
              <w:rPr>
                <w:rFonts w:ascii="Times New Roman" w:hAnsi="Times New Roman"/>
                <w:i/>
                <w:iCs/>
                <w:sz w:val="24"/>
              </w:rPr>
              <w:t>VDT</w:t>
            </w:r>
            <w:r>
              <w:rPr>
                <w:rFonts w:ascii="Times New Roman" w:hAnsi="Times New Roman"/>
                <w:sz w:val="24"/>
              </w:rPr>
              <w:t>), ķermeņa stāja, apgaismojums, atkārtots stress utt.</w:t>
            </w:r>
          </w:p>
        </w:tc>
      </w:tr>
      <w:tr w:rsidR="002C493B" w:rsidRPr="006B4D8F" w14:paraId="39610E81" w14:textId="77777777" w:rsidTr="00ED0BDB">
        <w:tc>
          <w:tcPr>
            <w:tcW w:w="377" w:type="pct"/>
            <w:tcBorders>
              <w:top w:val="single" w:sz="5" w:space="0" w:color="000000"/>
              <w:left w:val="single" w:sz="5" w:space="0" w:color="000000"/>
              <w:bottom w:val="single" w:sz="5" w:space="0" w:color="000000"/>
              <w:right w:val="single" w:sz="5" w:space="0" w:color="000000"/>
            </w:tcBorders>
          </w:tcPr>
          <w:p w14:paraId="606EAB2B" w14:textId="77777777" w:rsidR="002C493B" w:rsidRPr="006B4D8F" w:rsidRDefault="002C493B" w:rsidP="00DA0B66">
            <w:pPr>
              <w:pStyle w:val="TableParagraph"/>
              <w:jc w:val="center"/>
              <w:rPr>
                <w:rFonts w:ascii="Times New Roman" w:eastAsia="Arial" w:hAnsi="Times New Roman" w:cs="Times New Roman"/>
                <w:sz w:val="24"/>
                <w:szCs w:val="24"/>
              </w:rPr>
            </w:pPr>
            <w:r>
              <w:rPr>
                <w:rFonts w:ascii="Times New Roman" w:hAnsi="Times New Roman"/>
                <w:sz w:val="24"/>
              </w:rPr>
              <w:t>9</w:t>
            </w:r>
          </w:p>
        </w:tc>
        <w:tc>
          <w:tcPr>
            <w:tcW w:w="1545" w:type="pct"/>
            <w:tcBorders>
              <w:top w:val="single" w:sz="5" w:space="0" w:color="000000"/>
              <w:left w:val="single" w:sz="5" w:space="0" w:color="000000"/>
              <w:bottom w:val="single" w:sz="5" w:space="0" w:color="000000"/>
              <w:right w:val="single" w:sz="5" w:space="0" w:color="000000"/>
            </w:tcBorders>
          </w:tcPr>
          <w:p w14:paraId="10A96FDC"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Drukāšanas uzņēmumi</w:t>
            </w:r>
          </w:p>
        </w:tc>
        <w:tc>
          <w:tcPr>
            <w:tcW w:w="1078" w:type="pct"/>
            <w:tcBorders>
              <w:top w:val="single" w:sz="5" w:space="0" w:color="000000"/>
              <w:left w:val="single" w:sz="5" w:space="0" w:color="000000"/>
              <w:bottom w:val="single" w:sz="5" w:space="0" w:color="000000"/>
              <w:right w:val="single" w:sz="5" w:space="0" w:color="000000"/>
            </w:tcBorders>
          </w:tcPr>
          <w:p w14:paraId="4F34F93A"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18</w:t>
            </w:r>
          </w:p>
        </w:tc>
        <w:tc>
          <w:tcPr>
            <w:tcW w:w="2000" w:type="pct"/>
            <w:tcBorders>
              <w:top w:val="single" w:sz="5" w:space="0" w:color="000000"/>
              <w:left w:val="single" w:sz="5" w:space="0" w:color="000000"/>
              <w:bottom w:val="single" w:sz="5" w:space="0" w:color="000000"/>
              <w:right w:val="single" w:sz="5" w:space="0" w:color="000000"/>
            </w:tcBorders>
          </w:tcPr>
          <w:p w14:paraId="3E4A09A7"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Bīstamu ķimikāliju iedarbība, mehānismi, troksnis</w:t>
            </w:r>
          </w:p>
        </w:tc>
      </w:tr>
      <w:tr w:rsidR="002C493B" w:rsidRPr="006B4D8F" w14:paraId="0190EA15" w14:textId="77777777" w:rsidTr="00ED0BDB">
        <w:tc>
          <w:tcPr>
            <w:tcW w:w="377" w:type="pct"/>
            <w:tcBorders>
              <w:top w:val="single" w:sz="5" w:space="0" w:color="000000"/>
              <w:left w:val="single" w:sz="5" w:space="0" w:color="000000"/>
              <w:bottom w:val="single" w:sz="5" w:space="0" w:color="000000"/>
              <w:right w:val="single" w:sz="5" w:space="0" w:color="000000"/>
            </w:tcBorders>
          </w:tcPr>
          <w:p w14:paraId="5B76459A" w14:textId="77777777" w:rsidR="002C493B" w:rsidRPr="006B4D8F" w:rsidRDefault="002C493B" w:rsidP="00DA0B66">
            <w:pPr>
              <w:pStyle w:val="TableParagraph"/>
              <w:jc w:val="center"/>
              <w:rPr>
                <w:rFonts w:ascii="Times New Roman" w:eastAsia="Arial" w:hAnsi="Times New Roman" w:cs="Times New Roman"/>
                <w:sz w:val="24"/>
                <w:szCs w:val="24"/>
              </w:rPr>
            </w:pPr>
            <w:r>
              <w:rPr>
                <w:rFonts w:ascii="Times New Roman" w:hAnsi="Times New Roman"/>
                <w:sz w:val="24"/>
              </w:rPr>
              <w:t>10</w:t>
            </w:r>
          </w:p>
        </w:tc>
        <w:tc>
          <w:tcPr>
            <w:tcW w:w="1545" w:type="pct"/>
            <w:tcBorders>
              <w:top w:val="single" w:sz="5" w:space="0" w:color="000000"/>
              <w:left w:val="single" w:sz="5" w:space="0" w:color="000000"/>
              <w:bottom w:val="single" w:sz="5" w:space="0" w:color="000000"/>
              <w:right w:val="single" w:sz="5" w:space="0" w:color="000000"/>
            </w:tcBorders>
          </w:tcPr>
          <w:p w14:paraId="6358FD82"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Koksa un naftas pārstrādes produktu ražošana</w:t>
            </w:r>
          </w:p>
        </w:tc>
        <w:tc>
          <w:tcPr>
            <w:tcW w:w="1078" w:type="pct"/>
            <w:tcBorders>
              <w:top w:val="single" w:sz="5" w:space="0" w:color="000000"/>
              <w:left w:val="single" w:sz="5" w:space="0" w:color="000000"/>
              <w:bottom w:val="single" w:sz="5" w:space="0" w:color="000000"/>
              <w:right w:val="single" w:sz="5" w:space="0" w:color="000000"/>
            </w:tcBorders>
          </w:tcPr>
          <w:p w14:paraId="680258E3"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19</w:t>
            </w:r>
          </w:p>
        </w:tc>
        <w:tc>
          <w:tcPr>
            <w:tcW w:w="2000" w:type="pct"/>
            <w:tcBorders>
              <w:top w:val="single" w:sz="5" w:space="0" w:color="000000"/>
              <w:left w:val="single" w:sz="5" w:space="0" w:color="000000"/>
              <w:bottom w:val="single" w:sz="5" w:space="0" w:color="000000"/>
              <w:right w:val="single" w:sz="5" w:space="0" w:color="000000"/>
            </w:tcBorders>
          </w:tcPr>
          <w:p w14:paraId="3D18F58D"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Bīstamu ķimikāliju iedarbība, mehānismi, mašīnas un iekārtas, spiediena iekārtas, uguns, sprādziens, darbs ierobežotās telpās, darbs augstumā, troksnis, sprādziens, akmeņogļu putekļi utt.</w:t>
            </w:r>
          </w:p>
        </w:tc>
      </w:tr>
      <w:tr w:rsidR="002C493B" w:rsidRPr="006B4D8F" w14:paraId="2AE697DD" w14:textId="77777777" w:rsidTr="00ED0BDB">
        <w:tc>
          <w:tcPr>
            <w:tcW w:w="377" w:type="pct"/>
            <w:tcBorders>
              <w:top w:val="single" w:sz="5" w:space="0" w:color="000000"/>
              <w:left w:val="single" w:sz="5" w:space="0" w:color="000000"/>
              <w:bottom w:val="single" w:sz="5" w:space="0" w:color="000000"/>
              <w:right w:val="single" w:sz="5" w:space="0" w:color="000000"/>
            </w:tcBorders>
          </w:tcPr>
          <w:p w14:paraId="2F70E286" w14:textId="77777777" w:rsidR="002C493B" w:rsidRPr="006B4D8F" w:rsidRDefault="002C493B" w:rsidP="00DA0B66">
            <w:pPr>
              <w:pStyle w:val="TableParagraph"/>
              <w:jc w:val="center"/>
              <w:rPr>
                <w:rFonts w:ascii="Times New Roman" w:eastAsia="Arial" w:hAnsi="Times New Roman" w:cs="Times New Roman"/>
                <w:sz w:val="24"/>
                <w:szCs w:val="24"/>
              </w:rPr>
            </w:pPr>
            <w:r>
              <w:rPr>
                <w:rFonts w:ascii="Times New Roman" w:hAnsi="Times New Roman"/>
                <w:sz w:val="24"/>
              </w:rPr>
              <w:t>11</w:t>
            </w:r>
          </w:p>
        </w:tc>
        <w:tc>
          <w:tcPr>
            <w:tcW w:w="1545" w:type="pct"/>
            <w:tcBorders>
              <w:top w:val="single" w:sz="5" w:space="0" w:color="000000"/>
              <w:left w:val="single" w:sz="5" w:space="0" w:color="000000"/>
              <w:bottom w:val="single" w:sz="5" w:space="0" w:color="000000"/>
              <w:right w:val="single" w:sz="5" w:space="0" w:color="000000"/>
            </w:tcBorders>
          </w:tcPr>
          <w:p w14:paraId="18AEFFAE"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Kodoldegviela</w:t>
            </w:r>
          </w:p>
        </w:tc>
        <w:tc>
          <w:tcPr>
            <w:tcW w:w="1078" w:type="pct"/>
            <w:tcBorders>
              <w:top w:val="single" w:sz="5" w:space="0" w:color="000000"/>
              <w:left w:val="single" w:sz="5" w:space="0" w:color="000000"/>
              <w:bottom w:val="single" w:sz="5" w:space="0" w:color="000000"/>
              <w:right w:val="single" w:sz="5" w:space="0" w:color="000000"/>
            </w:tcBorders>
          </w:tcPr>
          <w:p w14:paraId="120BDB5A" w14:textId="529E4E3F"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24.46, 20.13 (tikai radioaktīvo materiālu sfērā)</w:t>
            </w:r>
          </w:p>
        </w:tc>
        <w:tc>
          <w:tcPr>
            <w:tcW w:w="2000" w:type="pct"/>
            <w:tcBorders>
              <w:top w:val="single" w:sz="5" w:space="0" w:color="000000"/>
              <w:left w:val="single" w:sz="5" w:space="0" w:color="000000"/>
              <w:bottom w:val="single" w:sz="5" w:space="0" w:color="000000"/>
              <w:right w:val="single" w:sz="5" w:space="0" w:color="000000"/>
            </w:tcBorders>
          </w:tcPr>
          <w:p w14:paraId="6BEAD47C"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Radiācijas/radioaktivitātes iedarbība, bīstamu ķimikāliju iedarbība, mašīnas un iekārtas utt.</w:t>
            </w:r>
          </w:p>
        </w:tc>
      </w:tr>
      <w:tr w:rsidR="002C493B" w:rsidRPr="006B4D8F" w14:paraId="01FD1653" w14:textId="77777777" w:rsidTr="00ED0BDB">
        <w:tc>
          <w:tcPr>
            <w:tcW w:w="377" w:type="pct"/>
            <w:tcBorders>
              <w:top w:val="single" w:sz="5" w:space="0" w:color="000000"/>
              <w:left w:val="single" w:sz="5" w:space="0" w:color="000000"/>
              <w:bottom w:val="single" w:sz="5" w:space="0" w:color="000000"/>
              <w:right w:val="single" w:sz="5" w:space="0" w:color="000000"/>
            </w:tcBorders>
          </w:tcPr>
          <w:p w14:paraId="6B5CD06D" w14:textId="77777777" w:rsidR="002C493B" w:rsidRPr="006B4D8F" w:rsidRDefault="002C493B" w:rsidP="00DA0B66">
            <w:pPr>
              <w:pStyle w:val="TableParagraph"/>
              <w:jc w:val="center"/>
              <w:rPr>
                <w:rFonts w:ascii="Times New Roman" w:eastAsia="Arial" w:hAnsi="Times New Roman" w:cs="Times New Roman"/>
                <w:sz w:val="24"/>
                <w:szCs w:val="24"/>
              </w:rPr>
            </w:pPr>
            <w:r>
              <w:rPr>
                <w:rFonts w:ascii="Times New Roman" w:hAnsi="Times New Roman"/>
                <w:sz w:val="24"/>
              </w:rPr>
              <w:t>12</w:t>
            </w:r>
          </w:p>
        </w:tc>
        <w:tc>
          <w:tcPr>
            <w:tcW w:w="1545" w:type="pct"/>
            <w:tcBorders>
              <w:top w:val="single" w:sz="5" w:space="0" w:color="000000"/>
              <w:left w:val="single" w:sz="5" w:space="0" w:color="000000"/>
              <w:bottom w:val="single" w:sz="5" w:space="0" w:color="000000"/>
              <w:right w:val="single" w:sz="5" w:space="0" w:color="000000"/>
            </w:tcBorders>
          </w:tcPr>
          <w:p w14:paraId="62B4C8F3"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Ķimikālijas, ķīmiskie izstrādājumi un šķiedras</w:t>
            </w:r>
          </w:p>
        </w:tc>
        <w:tc>
          <w:tcPr>
            <w:tcW w:w="1078" w:type="pct"/>
            <w:tcBorders>
              <w:top w:val="single" w:sz="5" w:space="0" w:color="000000"/>
              <w:left w:val="single" w:sz="5" w:space="0" w:color="000000"/>
              <w:bottom w:val="single" w:sz="5" w:space="0" w:color="000000"/>
              <w:right w:val="single" w:sz="5" w:space="0" w:color="000000"/>
            </w:tcBorders>
          </w:tcPr>
          <w:p w14:paraId="4C8E0D16"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20 (izņemot radioaktīvo materiālu sfērā)</w:t>
            </w:r>
          </w:p>
        </w:tc>
        <w:tc>
          <w:tcPr>
            <w:tcW w:w="2000" w:type="pct"/>
            <w:tcBorders>
              <w:top w:val="single" w:sz="5" w:space="0" w:color="000000"/>
              <w:left w:val="single" w:sz="5" w:space="0" w:color="000000"/>
              <w:bottom w:val="single" w:sz="5" w:space="0" w:color="000000"/>
              <w:right w:val="single" w:sz="5" w:space="0" w:color="000000"/>
            </w:tcBorders>
          </w:tcPr>
          <w:p w14:paraId="0098D3AC" w14:textId="77777777" w:rsidR="002C493B" w:rsidRPr="006B4D8F" w:rsidRDefault="002C493B" w:rsidP="002E2B4C">
            <w:pPr>
              <w:pStyle w:val="TableParagraph"/>
              <w:rPr>
                <w:rFonts w:ascii="Times New Roman" w:eastAsia="Arial" w:hAnsi="Times New Roman" w:cs="Times New Roman"/>
                <w:sz w:val="24"/>
                <w:szCs w:val="24"/>
              </w:rPr>
            </w:pPr>
            <w:r>
              <w:rPr>
                <w:rFonts w:ascii="Times New Roman" w:hAnsi="Times New Roman"/>
                <w:sz w:val="24"/>
              </w:rPr>
              <w:t>Bīstamu ķimikāliju iedarbība, mehānismi, mašīnas un iekārtas, spiediena iekārtas, uguns, sprādziens, darbs ierobežotās telpās, darbs augstumā, troksnis, sprādziens, putekļi utt.</w:t>
            </w:r>
          </w:p>
        </w:tc>
      </w:tr>
      <w:tr w:rsidR="003805B2" w:rsidRPr="006B4D8F" w14:paraId="40695CD6"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CD2"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13</w:t>
            </w:r>
          </w:p>
        </w:tc>
        <w:tc>
          <w:tcPr>
            <w:tcW w:w="1545" w:type="pct"/>
            <w:tcBorders>
              <w:top w:val="single" w:sz="5" w:space="0" w:color="000000"/>
              <w:left w:val="single" w:sz="5" w:space="0" w:color="000000"/>
              <w:bottom w:val="single" w:sz="5" w:space="0" w:color="000000"/>
              <w:right w:val="single" w:sz="5" w:space="0" w:color="000000"/>
            </w:tcBorders>
          </w:tcPr>
          <w:p w14:paraId="40695CD3"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Farmaceitiskie līdzekļi</w:t>
            </w:r>
          </w:p>
        </w:tc>
        <w:tc>
          <w:tcPr>
            <w:tcW w:w="1078" w:type="pct"/>
            <w:tcBorders>
              <w:top w:val="single" w:sz="5" w:space="0" w:color="000000"/>
              <w:left w:val="single" w:sz="5" w:space="0" w:color="000000"/>
              <w:bottom w:val="single" w:sz="5" w:space="0" w:color="000000"/>
              <w:right w:val="single" w:sz="5" w:space="0" w:color="000000"/>
            </w:tcBorders>
          </w:tcPr>
          <w:p w14:paraId="40695CD4"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21</w:t>
            </w:r>
          </w:p>
        </w:tc>
        <w:tc>
          <w:tcPr>
            <w:tcW w:w="2000" w:type="pct"/>
            <w:tcBorders>
              <w:top w:val="single" w:sz="5" w:space="0" w:color="000000"/>
              <w:left w:val="single" w:sz="5" w:space="0" w:color="000000"/>
              <w:bottom w:val="single" w:sz="5" w:space="0" w:color="000000"/>
              <w:right w:val="single" w:sz="5" w:space="0" w:color="000000"/>
            </w:tcBorders>
          </w:tcPr>
          <w:p w14:paraId="40695CD5"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Bīstamu bioloģisko un ķīmisko vielu iedarbība, radiācijas iedarbība, mašīnas un spiediena iekārtas, uguns, sprādziens, darbs ierobežotās telpās utt.</w:t>
            </w:r>
          </w:p>
        </w:tc>
      </w:tr>
      <w:tr w:rsidR="003805B2" w:rsidRPr="006B4D8F" w14:paraId="40695CDB"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CD7"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14</w:t>
            </w:r>
          </w:p>
        </w:tc>
        <w:tc>
          <w:tcPr>
            <w:tcW w:w="1545" w:type="pct"/>
            <w:tcBorders>
              <w:top w:val="single" w:sz="5" w:space="0" w:color="000000"/>
              <w:left w:val="single" w:sz="5" w:space="0" w:color="000000"/>
              <w:bottom w:val="single" w:sz="5" w:space="0" w:color="000000"/>
              <w:right w:val="single" w:sz="5" w:space="0" w:color="000000"/>
            </w:tcBorders>
          </w:tcPr>
          <w:p w14:paraId="40695CD8"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Gumijas un plastmasas izstrādājumi</w:t>
            </w:r>
          </w:p>
        </w:tc>
        <w:tc>
          <w:tcPr>
            <w:tcW w:w="1078" w:type="pct"/>
            <w:tcBorders>
              <w:top w:val="single" w:sz="5" w:space="0" w:color="000000"/>
              <w:left w:val="single" w:sz="5" w:space="0" w:color="000000"/>
              <w:bottom w:val="single" w:sz="5" w:space="0" w:color="000000"/>
              <w:right w:val="single" w:sz="5" w:space="0" w:color="000000"/>
            </w:tcBorders>
          </w:tcPr>
          <w:p w14:paraId="40695CD9"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22</w:t>
            </w:r>
          </w:p>
        </w:tc>
        <w:tc>
          <w:tcPr>
            <w:tcW w:w="2000" w:type="pct"/>
            <w:tcBorders>
              <w:top w:val="single" w:sz="5" w:space="0" w:color="000000"/>
              <w:left w:val="single" w:sz="5" w:space="0" w:color="000000"/>
              <w:bottom w:val="single" w:sz="5" w:space="0" w:color="000000"/>
              <w:right w:val="single" w:sz="5" w:space="0" w:color="000000"/>
            </w:tcBorders>
          </w:tcPr>
          <w:p w14:paraId="40695CDA"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Mehānismi, mašīnas un spiediena iekārtas, bīstamu ķimikāliju iedarbība, uguns, sprādziens, troksnis utt.</w:t>
            </w:r>
          </w:p>
        </w:tc>
      </w:tr>
      <w:tr w:rsidR="003805B2" w:rsidRPr="006B4D8F" w14:paraId="40695CE1"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CDC"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15</w:t>
            </w:r>
          </w:p>
        </w:tc>
        <w:tc>
          <w:tcPr>
            <w:tcW w:w="1545" w:type="pct"/>
            <w:tcBorders>
              <w:top w:val="single" w:sz="5" w:space="0" w:color="000000"/>
              <w:left w:val="single" w:sz="5" w:space="0" w:color="000000"/>
              <w:bottom w:val="single" w:sz="5" w:space="0" w:color="000000"/>
              <w:right w:val="single" w:sz="5" w:space="0" w:color="000000"/>
            </w:tcBorders>
          </w:tcPr>
          <w:p w14:paraId="40695CDD"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Nemetālisko minerālu izstrādājumi</w:t>
            </w:r>
          </w:p>
        </w:tc>
        <w:tc>
          <w:tcPr>
            <w:tcW w:w="1078" w:type="pct"/>
            <w:tcBorders>
              <w:top w:val="single" w:sz="5" w:space="0" w:color="000000"/>
              <w:left w:val="single" w:sz="5" w:space="0" w:color="000000"/>
              <w:bottom w:val="single" w:sz="5" w:space="0" w:color="000000"/>
              <w:right w:val="single" w:sz="5" w:space="0" w:color="000000"/>
            </w:tcBorders>
          </w:tcPr>
          <w:p w14:paraId="40695CDF" w14:textId="2007E8CD"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23, izņemot 23.5 un 23.6</w:t>
            </w:r>
          </w:p>
        </w:tc>
        <w:tc>
          <w:tcPr>
            <w:tcW w:w="2000" w:type="pct"/>
            <w:tcBorders>
              <w:top w:val="single" w:sz="5" w:space="0" w:color="000000"/>
              <w:left w:val="single" w:sz="5" w:space="0" w:color="000000"/>
              <w:bottom w:val="single" w:sz="5" w:space="0" w:color="000000"/>
              <w:right w:val="single" w:sz="5" w:space="0" w:color="000000"/>
            </w:tcBorders>
          </w:tcPr>
          <w:p w14:paraId="40695CE0"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Mehānismi, mašīnas un spiediena iekārtas, elektrība, uguns, sprādziens, bīstamas ķimikālijas, troksnis, krāsas un pārklājumi, utt.</w:t>
            </w:r>
          </w:p>
        </w:tc>
      </w:tr>
      <w:tr w:rsidR="003805B2" w:rsidRPr="006B4D8F" w14:paraId="40695CE6"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CE2"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16</w:t>
            </w:r>
          </w:p>
        </w:tc>
        <w:tc>
          <w:tcPr>
            <w:tcW w:w="1545" w:type="pct"/>
            <w:tcBorders>
              <w:top w:val="single" w:sz="5" w:space="0" w:color="000000"/>
              <w:left w:val="single" w:sz="5" w:space="0" w:color="000000"/>
              <w:bottom w:val="single" w:sz="5" w:space="0" w:color="000000"/>
              <w:right w:val="single" w:sz="5" w:space="0" w:color="000000"/>
            </w:tcBorders>
          </w:tcPr>
          <w:p w14:paraId="40695CE3"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Betons, cements, kaļķis, ģipsis utt.</w:t>
            </w:r>
          </w:p>
        </w:tc>
        <w:tc>
          <w:tcPr>
            <w:tcW w:w="1078" w:type="pct"/>
            <w:tcBorders>
              <w:top w:val="single" w:sz="5" w:space="0" w:color="000000"/>
              <w:left w:val="single" w:sz="5" w:space="0" w:color="000000"/>
              <w:bottom w:val="single" w:sz="5" w:space="0" w:color="000000"/>
              <w:right w:val="single" w:sz="5" w:space="0" w:color="000000"/>
            </w:tcBorders>
          </w:tcPr>
          <w:p w14:paraId="40695CE4"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23.5, 23.6</w:t>
            </w:r>
          </w:p>
        </w:tc>
        <w:tc>
          <w:tcPr>
            <w:tcW w:w="2000" w:type="pct"/>
            <w:tcBorders>
              <w:top w:val="single" w:sz="5" w:space="0" w:color="000000"/>
              <w:left w:val="single" w:sz="5" w:space="0" w:color="000000"/>
              <w:bottom w:val="single" w:sz="5" w:space="0" w:color="000000"/>
              <w:right w:val="single" w:sz="5" w:space="0" w:color="000000"/>
            </w:tcBorders>
          </w:tcPr>
          <w:p w14:paraId="40695CE5"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 xml:space="preserve">Zemes darbi un ekskavācijas darbi, darbs augstumā, pārvietojamās mašīnas un mehānismi, manuāla pārvietošana, troksnis, vibrācija, putekļi, elektrība, uguns, sprādziens </w:t>
            </w:r>
            <w:r>
              <w:rPr>
                <w:rFonts w:ascii="Times New Roman" w:hAnsi="Times New Roman"/>
                <w:sz w:val="24"/>
              </w:rPr>
              <w:lastRenderedPageBreak/>
              <w:t>utt.</w:t>
            </w:r>
          </w:p>
        </w:tc>
      </w:tr>
      <w:tr w:rsidR="003805B2" w:rsidRPr="006B4D8F" w14:paraId="40695CED"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CE7"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lastRenderedPageBreak/>
              <w:t>17</w:t>
            </w:r>
          </w:p>
        </w:tc>
        <w:tc>
          <w:tcPr>
            <w:tcW w:w="1545" w:type="pct"/>
            <w:tcBorders>
              <w:top w:val="single" w:sz="5" w:space="0" w:color="000000"/>
              <w:left w:val="single" w:sz="5" w:space="0" w:color="000000"/>
              <w:bottom w:val="single" w:sz="5" w:space="0" w:color="000000"/>
              <w:right w:val="single" w:sz="5" w:space="0" w:color="000000"/>
            </w:tcBorders>
          </w:tcPr>
          <w:p w14:paraId="40695CE8"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Parastie metāli un metāla izstrādājumi</w:t>
            </w:r>
          </w:p>
        </w:tc>
        <w:tc>
          <w:tcPr>
            <w:tcW w:w="1078" w:type="pct"/>
            <w:tcBorders>
              <w:top w:val="single" w:sz="5" w:space="0" w:color="000000"/>
              <w:left w:val="single" w:sz="5" w:space="0" w:color="000000"/>
              <w:bottom w:val="single" w:sz="5" w:space="0" w:color="000000"/>
              <w:right w:val="single" w:sz="5" w:space="0" w:color="000000"/>
            </w:tcBorders>
          </w:tcPr>
          <w:p w14:paraId="40695CEB" w14:textId="4CABBD21" w:rsidR="003805B2" w:rsidRPr="00342768" w:rsidRDefault="00342768" w:rsidP="002E2B4C">
            <w:pPr>
              <w:pStyle w:val="ListParagraph"/>
              <w:tabs>
                <w:tab w:val="left" w:pos="433"/>
              </w:tabs>
              <w:rPr>
                <w:rFonts w:ascii="Times New Roman" w:eastAsia="Arial" w:hAnsi="Times New Roman" w:cs="Times New Roman"/>
                <w:sz w:val="24"/>
                <w:szCs w:val="24"/>
              </w:rPr>
            </w:pPr>
            <w:r>
              <w:rPr>
                <w:rFonts w:ascii="Times New Roman" w:hAnsi="Times New Roman"/>
                <w:sz w:val="24"/>
              </w:rPr>
              <w:t>24, izņemot 24.46; 25, izņemot 25.4, 33.11</w:t>
            </w:r>
          </w:p>
        </w:tc>
        <w:tc>
          <w:tcPr>
            <w:tcW w:w="2000" w:type="pct"/>
            <w:tcBorders>
              <w:top w:val="single" w:sz="5" w:space="0" w:color="000000"/>
              <w:left w:val="single" w:sz="5" w:space="0" w:color="000000"/>
              <w:bottom w:val="single" w:sz="5" w:space="0" w:color="000000"/>
              <w:right w:val="single" w:sz="5" w:space="0" w:color="000000"/>
            </w:tcBorders>
          </w:tcPr>
          <w:p w14:paraId="40695CEC"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Mehānismi, mašīnas un iekārtas, spiediena iekārtas, uguns, sprādziens, bīstamas ķīmiskās vielas, darbs augstumā, troksnis, krāsas un pārklājumi, radiācija utt.</w:t>
            </w:r>
          </w:p>
        </w:tc>
      </w:tr>
      <w:tr w:rsidR="003805B2" w:rsidRPr="006B4D8F" w14:paraId="40695CF3"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CEE"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18</w:t>
            </w:r>
          </w:p>
        </w:tc>
        <w:tc>
          <w:tcPr>
            <w:tcW w:w="1545" w:type="pct"/>
            <w:tcBorders>
              <w:top w:val="single" w:sz="5" w:space="0" w:color="000000"/>
              <w:left w:val="single" w:sz="5" w:space="0" w:color="000000"/>
              <w:bottom w:val="single" w:sz="5" w:space="0" w:color="000000"/>
              <w:right w:val="single" w:sz="5" w:space="0" w:color="000000"/>
            </w:tcBorders>
          </w:tcPr>
          <w:p w14:paraId="40695CEF"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Iekārtas un aprīkojums</w:t>
            </w:r>
          </w:p>
        </w:tc>
        <w:tc>
          <w:tcPr>
            <w:tcW w:w="1078" w:type="pct"/>
            <w:tcBorders>
              <w:top w:val="single" w:sz="5" w:space="0" w:color="000000"/>
              <w:left w:val="single" w:sz="5" w:space="0" w:color="000000"/>
              <w:bottom w:val="single" w:sz="5" w:space="0" w:color="000000"/>
              <w:right w:val="single" w:sz="5" w:space="0" w:color="000000"/>
            </w:tcBorders>
          </w:tcPr>
          <w:p w14:paraId="40695CF1" w14:textId="68F50E0A"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25.4, 28, 30.4, 33.12, 33.2</w:t>
            </w:r>
          </w:p>
        </w:tc>
        <w:tc>
          <w:tcPr>
            <w:tcW w:w="2000" w:type="pct"/>
            <w:tcBorders>
              <w:top w:val="single" w:sz="5" w:space="0" w:color="000000"/>
              <w:left w:val="single" w:sz="5" w:space="0" w:color="000000"/>
              <w:bottom w:val="single" w:sz="5" w:space="0" w:color="000000"/>
              <w:right w:val="single" w:sz="5" w:space="0" w:color="000000"/>
            </w:tcBorders>
          </w:tcPr>
          <w:p w14:paraId="40695CF2" w14:textId="3CBC145A"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Mehānismi, mašīnas un iekārtas, spiediena iekārtas, bīstamas ķīmiskās vielas, krāsas un pārklājumi, troksnis, vibrācija, manuāla pārvietošana, uguns, sprādziens utt.</w:t>
            </w:r>
          </w:p>
        </w:tc>
      </w:tr>
      <w:tr w:rsidR="003805B2" w:rsidRPr="006B4D8F" w14:paraId="40695CF9"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CF4"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19</w:t>
            </w:r>
          </w:p>
        </w:tc>
        <w:tc>
          <w:tcPr>
            <w:tcW w:w="1545" w:type="pct"/>
            <w:tcBorders>
              <w:top w:val="single" w:sz="5" w:space="0" w:color="000000"/>
              <w:left w:val="single" w:sz="5" w:space="0" w:color="000000"/>
              <w:bottom w:val="single" w:sz="5" w:space="0" w:color="000000"/>
              <w:right w:val="single" w:sz="5" w:space="0" w:color="000000"/>
            </w:tcBorders>
          </w:tcPr>
          <w:p w14:paraId="40695CF5"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Elektriskās un optiskās iekārtas</w:t>
            </w:r>
          </w:p>
        </w:tc>
        <w:tc>
          <w:tcPr>
            <w:tcW w:w="1078" w:type="pct"/>
            <w:tcBorders>
              <w:top w:val="single" w:sz="5" w:space="0" w:color="000000"/>
              <w:left w:val="single" w:sz="5" w:space="0" w:color="000000"/>
              <w:bottom w:val="single" w:sz="5" w:space="0" w:color="000000"/>
              <w:right w:val="single" w:sz="5" w:space="0" w:color="000000"/>
            </w:tcBorders>
          </w:tcPr>
          <w:p w14:paraId="40695CF7" w14:textId="6E0ACEE2"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26, 27, 33.13, 33.14, 95.1</w:t>
            </w:r>
          </w:p>
        </w:tc>
        <w:tc>
          <w:tcPr>
            <w:tcW w:w="2000" w:type="pct"/>
            <w:tcBorders>
              <w:top w:val="single" w:sz="5" w:space="0" w:color="000000"/>
              <w:left w:val="single" w:sz="5" w:space="0" w:color="000000"/>
              <w:bottom w:val="single" w:sz="5" w:space="0" w:color="000000"/>
              <w:right w:val="single" w:sz="5" w:space="0" w:color="000000"/>
            </w:tcBorders>
          </w:tcPr>
          <w:p w14:paraId="40695CF8" w14:textId="44C5D8BA"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Mehānismi, mašīnas un iekārtas, spiediena iekārtas, elektrība, radiācija, bīstamas ķīmiskās vielas, troksnis, vibrācija, manuāla pārvietošana utt.</w:t>
            </w:r>
          </w:p>
        </w:tc>
      </w:tr>
      <w:tr w:rsidR="003805B2" w:rsidRPr="006B4D8F" w14:paraId="40695D0E"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0A"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20</w:t>
            </w:r>
          </w:p>
        </w:tc>
        <w:tc>
          <w:tcPr>
            <w:tcW w:w="1545" w:type="pct"/>
            <w:tcBorders>
              <w:top w:val="single" w:sz="5" w:space="0" w:color="000000"/>
              <w:left w:val="single" w:sz="5" w:space="0" w:color="000000"/>
              <w:bottom w:val="single" w:sz="5" w:space="0" w:color="000000"/>
              <w:right w:val="single" w:sz="5" w:space="0" w:color="000000"/>
            </w:tcBorders>
          </w:tcPr>
          <w:p w14:paraId="40695D0B"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Kuģu būve</w:t>
            </w:r>
          </w:p>
        </w:tc>
        <w:tc>
          <w:tcPr>
            <w:tcW w:w="1078" w:type="pct"/>
            <w:tcBorders>
              <w:top w:val="single" w:sz="5" w:space="0" w:color="000000"/>
              <w:left w:val="single" w:sz="5" w:space="0" w:color="000000"/>
              <w:bottom w:val="single" w:sz="5" w:space="0" w:color="000000"/>
              <w:right w:val="single" w:sz="5" w:space="0" w:color="000000"/>
            </w:tcBorders>
          </w:tcPr>
          <w:p w14:paraId="40695D0C"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30.1, 33.15</w:t>
            </w:r>
          </w:p>
        </w:tc>
        <w:tc>
          <w:tcPr>
            <w:tcW w:w="2000" w:type="pct"/>
            <w:tcBorders>
              <w:top w:val="single" w:sz="5" w:space="0" w:color="000000"/>
              <w:left w:val="single" w:sz="5" w:space="0" w:color="000000"/>
              <w:bottom w:val="single" w:sz="5" w:space="0" w:color="000000"/>
              <w:right w:val="single" w:sz="5" w:space="0" w:color="000000"/>
            </w:tcBorders>
          </w:tcPr>
          <w:p w14:paraId="40695D0D" w14:textId="2573A81B"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Mehānismi, mašīnas un iekārtas, spiediena iekārtas, bīstamas ķīmiskās vielas, troksnis, vibrācija, manuāla pārvietošana, darbs augstumā, darbs ierobežotās telpās, uguns, sprādziens, radiācija, krāsas un pārklājumi, utt.</w:t>
            </w:r>
          </w:p>
        </w:tc>
      </w:tr>
      <w:tr w:rsidR="003805B2" w:rsidRPr="006B4D8F" w14:paraId="40695D13"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0F"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21</w:t>
            </w:r>
          </w:p>
        </w:tc>
        <w:tc>
          <w:tcPr>
            <w:tcW w:w="1545" w:type="pct"/>
            <w:tcBorders>
              <w:top w:val="single" w:sz="5" w:space="0" w:color="000000"/>
              <w:left w:val="single" w:sz="5" w:space="0" w:color="000000"/>
              <w:bottom w:val="single" w:sz="5" w:space="0" w:color="000000"/>
              <w:right w:val="single" w:sz="5" w:space="0" w:color="000000"/>
            </w:tcBorders>
          </w:tcPr>
          <w:p w14:paraId="40695D10"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Aerokosmosa telpa</w:t>
            </w:r>
          </w:p>
        </w:tc>
        <w:tc>
          <w:tcPr>
            <w:tcW w:w="1078" w:type="pct"/>
            <w:tcBorders>
              <w:top w:val="single" w:sz="5" w:space="0" w:color="000000"/>
              <w:left w:val="single" w:sz="5" w:space="0" w:color="000000"/>
              <w:bottom w:val="single" w:sz="5" w:space="0" w:color="000000"/>
              <w:right w:val="single" w:sz="5" w:space="0" w:color="000000"/>
            </w:tcBorders>
          </w:tcPr>
          <w:p w14:paraId="40695D11"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30.3, 33.16</w:t>
            </w:r>
          </w:p>
        </w:tc>
        <w:tc>
          <w:tcPr>
            <w:tcW w:w="2000" w:type="pct"/>
            <w:tcBorders>
              <w:top w:val="single" w:sz="5" w:space="0" w:color="000000"/>
              <w:left w:val="single" w:sz="5" w:space="0" w:color="000000"/>
              <w:bottom w:val="single" w:sz="5" w:space="0" w:color="000000"/>
              <w:right w:val="single" w:sz="5" w:space="0" w:color="000000"/>
            </w:tcBorders>
          </w:tcPr>
          <w:p w14:paraId="40695D12" w14:textId="583DEAD2"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Mehānismi, mašīnas un iekārtas, spiediena iekārtas, bīstamas ķīmiskās vielas, krāsas un pārklājumi, troksnis, vibrācija, radiācija, manuāla pārvietošana, uguns, sprādziens utt.</w:t>
            </w:r>
          </w:p>
        </w:tc>
      </w:tr>
      <w:tr w:rsidR="003805B2" w:rsidRPr="006B4D8F" w14:paraId="40695D19"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14"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22</w:t>
            </w:r>
          </w:p>
        </w:tc>
        <w:tc>
          <w:tcPr>
            <w:tcW w:w="1545" w:type="pct"/>
            <w:tcBorders>
              <w:top w:val="single" w:sz="5" w:space="0" w:color="000000"/>
              <w:left w:val="single" w:sz="5" w:space="0" w:color="000000"/>
              <w:bottom w:val="single" w:sz="5" w:space="0" w:color="000000"/>
              <w:right w:val="single" w:sz="5" w:space="0" w:color="000000"/>
            </w:tcBorders>
          </w:tcPr>
          <w:p w14:paraId="40695D15"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Cits transportlīdzekļu aprīkojums</w:t>
            </w:r>
          </w:p>
        </w:tc>
        <w:tc>
          <w:tcPr>
            <w:tcW w:w="1078" w:type="pct"/>
            <w:tcBorders>
              <w:top w:val="single" w:sz="5" w:space="0" w:color="000000"/>
              <w:left w:val="single" w:sz="5" w:space="0" w:color="000000"/>
              <w:bottom w:val="single" w:sz="5" w:space="0" w:color="000000"/>
              <w:right w:val="single" w:sz="5" w:space="0" w:color="000000"/>
            </w:tcBorders>
          </w:tcPr>
          <w:p w14:paraId="40695D17" w14:textId="7CA70F2F"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29, 30.2, 30.9, 33.17</w:t>
            </w:r>
          </w:p>
        </w:tc>
        <w:tc>
          <w:tcPr>
            <w:tcW w:w="2000" w:type="pct"/>
            <w:tcBorders>
              <w:top w:val="single" w:sz="5" w:space="0" w:color="000000"/>
              <w:left w:val="single" w:sz="5" w:space="0" w:color="000000"/>
              <w:bottom w:val="single" w:sz="5" w:space="0" w:color="000000"/>
              <w:right w:val="single" w:sz="5" w:space="0" w:color="000000"/>
            </w:tcBorders>
          </w:tcPr>
          <w:p w14:paraId="40695D18" w14:textId="736E67AE"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Mehānismi, mašīnas un iekārtas, spiediena iekārtas, bīstamas ķīmiskās vielas, krāsas un pārklājumi, krāsas un pārklājumi, troksnis, vibrācija, manuāla pārvietošana utt.</w:t>
            </w:r>
          </w:p>
        </w:tc>
      </w:tr>
      <w:tr w:rsidR="003805B2" w:rsidRPr="006B4D8F" w14:paraId="40695D1E"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1A"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23</w:t>
            </w:r>
          </w:p>
        </w:tc>
        <w:tc>
          <w:tcPr>
            <w:tcW w:w="1545" w:type="pct"/>
            <w:tcBorders>
              <w:top w:val="single" w:sz="5" w:space="0" w:color="000000"/>
              <w:left w:val="single" w:sz="5" w:space="0" w:color="000000"/>
              <w:bottom w:val="single" w:sz="5" w:space="0" w:color="000000"/>
              <w:right w:val="single" w:sz="5" w:space="0" w:color="000000"/>
            </w:tcBorders>
          </w:tcPr>
          <w:p w14:paraId="40695D1B"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Nekur citur neklasificēta ražošana</w:t>
            </w:r>
          </w:p>
        </w:tc>
        <w:tc>
          <w:tcPr>
            <w:tcW w:w="1078" w:type="pct"/>
            <w:tcBorders>
              <w:top w:val="single" w:sz="5" w:space="0" w:color="000000"/>
              <w:left w:val="single" w:sz="5" w:space="0" w:color="000000"/>
              <w:bottom w:val="single" w:sz="5" w:space="0" w:color="000000"/>
              <w:right w:val="single" w:sz="5" w:space="0" w:color="000000"/>
            </w:tcBorders>
          </w:tcPr>
          <w:p w14:paraId="40695D1C"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31, 32, 33,19</w:t>
            </w:r>
          </w:p>
        </w:tc>
        <w:tc>
          <w:tcPr>
            <w:tcW w:w="2000" w:type="pct"/>
            <w:tcBorders>
              <w:top w:val="single" w:sz="5" w:space="0" w:color="000000"/>
              <w:left w:val="single" w:sz="5" w:space="0" w:color="000000"/>
              <w:bottom w:val="single" w:sz="5" w:space="0" w:color="000000"/>
              <w:right w:val="single" w:sz="5" w:space="0" w:color="000000"/>
            </w:tcBorders>
          </w:tcPr>
          <w:p w14:paraId="40695D1D" w14:textId="21032392"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Mehānismi, mašīnas un iekārtas, spiediena iekārtas, bīstamas ķīmiskās vielas, troksnis, vibrācija, manuāla pārvietošana, krāsas un pārklājumi, utt.</w:t>
            </w:r>
          </w:p>
        </w:tc>
      </w:tr>
      <w:tr w:rsidR="003805B2" w:rsidRPr="006B4D8F" w14:paraId="40695D23"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1F"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24</w:t>
            </w:r>
          </w:p>
        </w:tc>
        <w:tc>
          <w:tcPr>
            <w:tcW w:w="1545" w:type="pct"/>
            <w:tcBorders>
              <w:top w:val="single" w:sz="5" w:space="0" w:color="000000"/>
              <w:left w:val="single" w:sz="5" w:space="0" w:color="000000"/>
              <w:bottom w:val="single" w:sz="5" w:space="0" w:color="000000"/>
              <w:right w:val="single" w:sz="5" w:space="0" w:color="000000"/>
            </w:tcBorders>
          </w:tcPr>
          <w:p w14:paraId="40695D20"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Otrreizējā pārstrāde</w:t>
            </w:r>
          </w:p>
        </w:tc>
        <w:tc>
          <w:tcPr>
            <w:tcW w:w="1078" w:type="pct"/>
            <w:tcBorders>
              <w:top w:val="single" w:sz="5" w:space="0" w:color="000000"/>
              <w:left w:val="single" w:sz="5" w:space="0" w:color="000000"/>
              <w:bottom w:val="single" w:sz="5" w:space="0" w:color="000000"/>
              <w:right w:val="single" w:sz="5" w:space="0" w:color="000000"/>
            </w:tcBorders>
          </w:tcPr>
          <w:p w14:paraId="40695D21"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38.3</w:t>
            </w:r>
          </w:p>
        </w:tc>
        <w:tc>
          <w:tcPr>
            <w:tcW w:w="2000" w:type="pct"/>
            <w:tcBorders>
              <w:top w:val="single" w:sz="5" w:space="0" w:color="000000"/>
              <w:left w:val="single" w:sz="5" w:space="0" w:color="000000"/>
              <w:bottom w:val="single" w:sz="5" w:space="0" w:color="000000"/>
              <w:right w:val="single" w:sz="5" w:space="0" w:color="000000"/>
            </w:tcBorders>
          </w:tcPr>
          <w:p w14:paraId="40695D22"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 xml:space="preserve">Satiksme, mehānismi, ķīmisko un bioloģisko vielu iedarbība, paslīdēšana, paklupšana, kritieni, </w:t>
            </w:r>
            <w:r>
              <w:rPr>
                <w:rFonts w:ascii="Times New Roman" w:hAnsi="Times New Roman"/>
                <w:sz w:val="24"/>
              </w:rPr>
              <w:lastRenderedPageBreak/>
              <w:t>radiācija, atkārtots stress, troksnis, uguns, sprādziens utt.</w:t>
            </w:r>
          </w:p>
        </w:tc>
      </w:tr>
      <w:tr w:rsidR="003805B2" w:rsidRPr="006B4D8F" w14:paraId="40695D28"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24"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lastRenderedPageBreak/>
              <w:t>25</w:t>
            </w:r>
          </w:p>
        </w:tc>
        <w:tc>
          <w:tcPr>
            <w:tcW w:w="1545" w:type="pct"/>
            <w:tcBorders>
              <w:top w:val="single" w:sz="5" w:space="0" w:color="000000"/>
              <w:left w:val="single" w:sz="5" w:space="0" w:color="000000"/>
              <w:bottom w:val="single" w:sz="5" w:space="0" w:color="000000"/>
              <w:right w:val="single" w:sz="5" w:space="0" w:color="000000"/>
            </w:tcBorders>
          </w:tcPr>
          <w:p w14:paraId="40695D25"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Elektroapgāde</w:t>
            </w:r>
          </w:p>
        </w:tc>
        <w:tc>
          <w:tcPr>
            <w:tcW w:w="1078" w:type="pct"/>
            <w:tcBorders>
              <w:top w:val="single" w:sz="5" w:space="0" w:color="000000"/>
              <w:left w:val="single" w:sz="5" w:space="0" w:color="000000"/>
              <w:bottom w:val="single" w:sz="5" w:space="0" w:color="000000"/>
              <w:right w:val="single" w:sz="5" w:space="0" w:color="000000"/>
            </w:tcBorders>
          </w:tcPr>
          <w:p w14:paraId="40695D26"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35.1</w:t>
            </w:r>
          </w:p>
        </w:tc>
        <w:tc>
          <w:tcPr>
            <w:tcW w:w="2000" w:type="pct"/>
            <w:tcBorders>
              <w:top w:val="single" w:sz="5" w:space="0" w:color="000000"/>
              <w:left w:val="single" w:sz="5" w:space="0" w:color="000000"/>
              <w:bottom w:val="single" w:sz="5" w:space="0" w:color="000000"/>
              <w:right w:val="single" w:sz="5" w:space="0" w:color="000000"/>
            </w:tcBorders>
          </w:tcPr>
          <w:p w14:paraId="40695D27"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Mašīnas un iekārtas, elektrība, elektromagnētisko lauku iedarbība, mehānismi, bīstamas ķīmiskās vielas, troksnis, vibrācija, darbs augstumā utt.</w:t>
            </w:r>
          </w:p>
        </w:tc>
      </w:tr>
      <w:tr w:rsidR="003805B2" w:rsidRPr="006B4D8F" w14:paraId="40695D2D"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29"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26</w:t>
            </w:r>
          </w:p>
        </w:tc>
        <w:tc>
          <w:tcPr>
            <w:tcW w:w="1545" w:type="pct"/>
            <w:tcBorders>
              <w:top w:val="single" w:sz="5" w:space="0" w:color="000000"/>
              <w:left w:val="single" w:sz="5" w:space="0" w:color="000000"/>
              <w:bottom w:val="single" w:sz="5" w:space="0" w:color="000000"/>
              <w:right w:val="single" w:sz="5" w:space="0" w:color="000000"/>
            </w:tcBorders>
          </w:tcPr>
          <w:p w14:paraId="40695D2A"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Gāzes apgāde</w:t>
            </w:r>
          </w:p>
        </w:tc>
        <w:tc>
          <w:tcPr>
            <w:tcW w:w="1078" w:type="pct"/>
            <w:tcBorders>
              <w:top w:val="single" w:sz="5" w:space="0" w:color="000000"/>
              <w:left w:val="single" w:sz="5" w:space="0" w:color="000000"/>
              <w:bottom w:val="single" w:sz="5" w:space="0" w:color="000000"/>
              <w:right w:val="single" w:sz="5" w:space="0" w:color="000000"/>
            </w:tcBorders>
          </w:tcPr>
          <w:p w14:paraId="40695D2B"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35.2</w:t>
            </w:r>
          </w:p>
        </w:tc>
        <w:tc>
          <w:tcPr>
            <w:tcW w:w="2000" w:type="pct"/>
            <w:tcBorders>
              <w:top w:val="single" w:sz="5" w:space="0" w:color="000000"/>
              <w:left w:val="single" w:sz="5" w:space="0" w:color="000000"/>
              <w:bottom w:val="single" w:sz="5" w:space="0" w:color="000000"/>
              <w:right w:val="single" w:sz="5" w:space="0" w:color="000000"/>
            </w:tcBorders>
          </w:tcPr>
          <w:p w14:paraId="40695D2C" w14:textId="2D45792B"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Spiediena iekārtas, mehānismi, uguns un sprādziens saistībā ar gāzes hermētiskuma zudumu, toksicitāte, troksnis, vibrācija, darbs ierobežotās telpās, darbs augstumā utt.</w:t>
            </w:r>
          </w:p>
        </w:tc>
      </w:tr>
      <w:tr w:rsidR="003805B2" w:rsidRPr="006B4D8F" w14:paraId="40695D49"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45"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27</w:t>
            </w:r>
          </w:p>
        </w:tc>
        <w:tc>
          <w:tcPr>
            <w:tcW w:w="1545" w:type="pct"/>
            <w:tcBorders>
              <w:top w:val="single" w:sz="5" w:space="0" w:color="000000"/>
              <w:left w:val="single" w:sz="5" w:space="0" w:color="000000"/>
              <w:bottom w:val="single" w:sz="5" w:space="0" w:color="000000"/>
              <w:right w:val="single" w:sz="5" w:space="0" w:color="000000"/>
            </w:tcBorders>
          </w:tcPr>
          <w:p w14:paraId="40695D46"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Ūdensapgāde</w:t>
            </w:r>
          </w:p>
        </w:tc>
        <w:tc>
          <w:tcPr>
            <w:tcW w:w="1078" w:type="pct"/>
            <w:tcBorders>
              <w:top w:val="single" w:sz="5" w:space="0" w:color="000000"/>
              <w:left w:val="single" w:sz="5" w:space="0" w:color="000000"/>
              <w:bottom w:val="single" w:sz="5" w:space="0" w:color="000000"/>
              <w:right w:val="single" w:sz="5" w:space="0" w:color="000000"/>
            </w:tcBorders>
          </w:tcPr>
          <w:p w14:paraId="40695D47"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35.3, 36</w:t>
            </w:r>
          </w:p>
        </w:tc>
        <w:tc>
          <w:tcPr>
            <w:tcW w:w="2000" w:type="pct"/>
            <w:tcBorders>
              <w:top w:val="single" w:sz="5" w:space="0" w:color="000000"/>
              <w:left w:val="single" w:sz="5" w:space="0" w:color="000000"/>
              <w:bottom w:val="single" w:sz="5" w:space="0" w:color="000000"/>
              <w:right w:val="single" w:sz="5" w:space="0" w:color="000000"/>
            </w:tcBorders>
          </w:tcPr>
          <w:p w14:paraId="40695D48"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Mašīnas un iekārtas, mehānismi, ķīmiskais apdraudējums, troksnis, vibrācija, darbs augstumā, darbs ierobežotās telpās, legioneloze utt.</w:t>
            </w:r>
          </w:p>
        </w:tc>
      </w:tr>
      <w:tr w:rsidR="003805B2" w:rsidRPr="006B4D8F" w14:paraId="40695D4E"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4A"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28</w:t>
            </w:r>
          </w:p>
        </w:tc>
        <w:tc>
          <w:tcPr>
            <w:tcW w:w="1545" w:type="pct"/>
            <w:tcBorders>
              <w:top w:val="single" w:sz="5" w:space="0" w:color="000000"/>
              <w:left w:val="single" w:sz="5" w:space="0" w:color="000000"/>
              <w:bottom w:val="single" w:sz="5" w:space="0" w:color="000000"/>
              <w:right w:val="single" w:sz="5" w:space="0" w:color="000000"/>
            </w:tcBorders>
          </w:tcPr>
          <w:p w14:paraId="40695D4B"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Būvniecība</w:t>
            </w:r>
          </w:p>
        </w:tc>
        <w:tc>
          <w:tcPr>
            <w:tcW w:w="1078" w:type="pct"/>
            <w:tcBorders>
              <w:top w:val="single" w:sz="5" w:space="0" w:color="000000"/>
              <w:left w:val="single" w:sz="5" w:space="0" w:color="000000"/>
              <w:bottom w:val="single" w:sz="5" w:space="0" w:color="000000"/>
              <w:right w:val="single" w:sz="5" w:space="0" w:color="000000"/>
            </w:tcBorders>
          </w:tcPr>
          <w:p w14:paraId="40695D4C"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41, 42, 43</w:t>
            </w:r>
          </w:p>
        </w:tc>
        <w:tc>
          <w:tcPr>
            <w:tcW w:w="2000" w:type="pct"/>
            <w:tcBorders>
              <w:top w:val="single" w:sz="5" w:space="0" w:color="000000"/>
              <w:left w:val="single" w:sz="5" w:space="0" w:color="000000"/>
              <w:bottom w:val="single" w:sz="5" w:space="0" w:color="000000"/>
              <w:right w:val="single" w:sz="5" w:space="0" w:color="000000"/>
            </w:tcBorders>
          </w:tcPr>
          <w:p w14:paraId="40695D4D"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Zemes darbi un ekskavācijas darbi, darbs augstumā, nelaimes gadījumi ar pārvietojamām iekārtām, kritieni no augstuma, torņceltņi, pārvietojamās mašīnas un iekārtas, pagaidu darbi, manuāla pārvietošana, troksnis, vibrācija, putekļi, krāsa un pārklājumi, elektrība (gaisa elektrolīnijas un pazemes kabeļi), uguns utt.</w:t>
            </w:r>
          </w:p>
        </w:tc>
      </w:tr>
      <w:tr w:rsidR="003805B2" w:rsidRPr="006B4D8F" w14:paraId="40695D53"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4F"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29</w:t>
            </w:r>
          </w:p>
        </w:tc>
        <w:tc>
          <w:tcPr>
            <w:tcW w:w="1545" w:type="pct"/>
            <w:tcBorders>
              <w:top w:val="single" w:sz="5" w:space="0" w:color="000000"/>
              <w:left w:val="single" w:sz="5" w:space="0" w:color="000000"/>
              <w:bottom w:val="single" w:sz="5" w:space="0" w:color="000000"/>
              <w:right w:val="single" w:sz="5" w:space="0" w:color="000000"/>
            </w:tcBorders>
          </w:tcPr>
          <w:p w14:paraId="40695D50"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Vairumtirdzniecība un mazumtirdzniecība, mehānisko transportlīdzekļu, motociklu, personisko mantu un mājsaimniecības preču remonts</w:t>
            </w:r>
          </w:p>
        </w:tc>
        <w:tc>
          <w:tcPr>
            <w:tcW w:w="1078" w:type="pct"/>
            <w:tcBorders>
              <w:top w:val="single" w:sz="5" w:space="0" w:color="000000"/>
              <w:left w:val="single" w:sz="5" w:space="0" w:color="000000"/>
              <w:bottom w:val="single" w:sz="5" w:space="0" w:color="000000"/>
              <w:right w:val="single" w:sz="5" w:space="0" w:color="000000"/>
            </w:tcBorders>
          </w:tcPr>
          <w:p w14:paraId="40695D51"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45, 46, 47, 95,2</w:t>
            </w:r>
          </w:p>
        </w:tc>
        <w:tc>
          <w:tcPr>
            <w:tcW w:w="2000" w:type="pct"/>
            <w:tcBorders>
              <w:top w:val="single" w:sz="5" w:space="0" w:color="000000"/>
              <w:left w:val="single" w:sz="5" w:space="0" w:color="000000"/>
              <w:bottom w:val="single" w:sz="5" w:space="0" w:color="000000"/>
              <w:right w:val="single" w:sz="5" w:space="0" w:color="000000"/>
            </w:tcBorders>
          </w:tcPr>
          <w:p w14:paraId="40695D52" w14:textId="20226FC1"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Mehānismi, rīki, bīstamas ķīmiskās vielas, troksnis, vibrācija, manuāla pārvietošana, ķimikālijas utt.</w:t>
            </w:r>
          </w:p>
        </w:tc>
      </w:tr>
      <w:tr w:rsidR="003805B2" w:rsidRPr="006B4D8F" w14:paraId="40695D58"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54"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30</w:t>
            </w:r>
          </w:p>
        </w:tc>
        <w:tc>
          <w:tcPr>
            <w:tcW w:w="1545" w:type="pct"/>
            <w:tcBorders>
              <w:top w:val="single" w:sz="5" w:space="0" w:color="000000"/>
              <w:left w:val="single" w:sz="5" w:space="0" w:color="000000"/>
              <w:bottom w:val="single" w:sz="5" w:space="0" w:color="000000"/>
              <w:right w:val="single" w:sz="5" w:space="0" w:color="000000"/>
            </w:tcBorders>
          </w:tcPr>
          <w:p w14:paraId="40695D55"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Viesnīcas un restorāni</w:t>
            </w:r>
          </w:p>
        </w:tc>
        <w:tc>
          <w:tcPr>
            <w:tcW w:w="1078" w:type="pct"/>
            <w:tcBorders>
              <w:top w:val="single" w:sz="5" w:space="0" w:color="000000"/>
              <w:left w:val="single" w:sz="5" w:space="0" w:color="000000"/>
              <w:bottom w:val="single" w:sz="5" w:space="0" w:color="000000"/>
              <w:right w:val="single" w:sz="5" w:space="0" w:color="000000"/>
            </w:tcBorders>
          </w:tcPr>
          <w:p w14:paraId="40695D56"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55, 56</w:t>
            </w:r>
          </w:p>
        </w:tc>
        <w:tc>
          <w:tcPr>
            <w:tcW w:w="2000" w:type="pct"/>
            <w:tcBorders>
              <w:top w:val="single" w:sz="5" w:space="0" w:color="000000"/>
              <w:left w:val="single" w:sz="5" w:space="0" w:color="000000"/>
              <w:bottom w:val="single" w:sz="5" w:space="0" w:color="000000"/>
              <w:right w:val="single" w:sz="5" w:space="0" w:color="000000"/>
            </w:tcBorders>
          </w:tcPr>
          <w:p w14:paraId="40695D57"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Paslīdēšana un paklupšana, karsti priekšmeti, aukstuma zonas (saldētavas), asi priekšmeti, ķīmiskas vielas, bioloģiskie atkritumi, legioneloze utt.</w:t>
            </w:r>
          </w:p>
        </w:tc>
      </w:tr>
      <w:tr w:rsidR="003805B2" w:rsidRPr="006B4D8F" w14:paraId="40695D5F"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59"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31</w:t>
            </w:r>
          </w:p>
        </w:tc>
        <w:tc>
          <w:tcPr>
            <w:tcW w:w="1545" w:type="pct"/>
            <w:tcBorders>
              <w:top w:val="single" w:sz="5" w:space="0" w:color="000000"/>
              <w:left w:val="single" w:sz="5" w:space="0" w:color="000000"/>
              <w:bottom w:val="single" w:sz="5" w:space="0" w:color="000000"/>
              <w:right w:val="single" w:sz="5" w:space="0" w:color="000000"/>
            </w:tcBorders>
          </w:tcPr>
          <w:p w14:paraId="40695D5A"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Transports, glabāšana un sakari</w:t>
            </w:r>
          </w:p>
        </w:tc>
        <w:tc>
          <w:tcPr>
            <w:tcW w:w="1078" w:type="pct"/>
            <w:tcBorders>
              <w:top w:val="single" w:sz="5" w:space="0" w:color="000000"/>
              <w:left w:val="single" w:sz="5" w:space="0" w:color="000000"/>
              <w:bottom w:val="single" w:sz="5" w:space="0" w:color="000000"/>
              <w:right w:val="single" w:sz="5" w:space="0" w:color="000000"/>
            </w:tcBorders>
          </w:tcPr>
          <w:p w14:paraId="40695D5D" w14:textId="510936D8"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49, 50, 51, 52, 53, 61</w:t>
            </w:r>
          </w:p>
        </w:tc>
        <w:tc>
          <w:tcPr>
            <w:tcW w:w="2000" w:type="pct"/>
            <w:tcBorders>
              <w:top w:val="single" w:sz="5" w:space="0" w:color="000000"/>
              <w:left w:val="single" w:sz="5" w:space="0" w:color="000000"/>
              <w:bottom w:val="single" w:sz="5" w:space="0" w:color="000000"/>
              <w:right w:val="single" w:sz="5" w:space="0" w:color="000000"/>
            </w:tcBorders>
          </w:tcPr>
          <w:p w14:paraId="40695D5E"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Satiksme, ātrums, apgāšanās, sadursme, kustībā esoša transportlīdzekļa izraisīta notriekšana, kritieni no transportlīdzekļiem, manuāla pārvietošana, paslīdēšana un paklupšana</w:t>
            </w:r>
          </w:p>
        </w:tc>
      </w:tr>
      <w:tr w:rsidR="003805B2" w:rsidRPr="006B4D8F" w14:paraId="40695D65"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60"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32</w:t>
            </w:r>
          </w:p>
        </w:tc>
        <w:tc>
          <w:tcPr>
            <w:tcW w:w="1545" w:type="pct"/>
            <w:tcBorders>
              <w:top w:val="single" w:sz="5" w:space="0" w:color="000000"/>
              <w:left w:val="single" w:sz="5" w:space="0" w:color="000000"/>
              <w:bottom w:val="single" w:sz="5" w:space="0" w:color="000000"/>
              <w:right w:val="single" w:sz="5" w:space="0" w:color="000000"/>
            </w:tcBorders>
          </w:tcPr>
          <w:p w14:paraId="40695D61" w14:textId="77777777" w:rsidR="003805B2" w:rsidRPr="006B4D8F" w:rsidRDefault="00CD1C29" w:rsidP="00B030B3">
            <w:pPr>
              <w:pStyle w:val="TableParagraph"/>
              <w:rPr>
                <w:rFonts w:ascii="Times New Roman" w:eastAsia="Arial" w:hAnsi="Times New Roman" w:cs="Times New Roman"/>
                <w:sz w:val="24"/>
                <w:szCs w:val="24"/>
              </w:rPr>
            </w:pPr>
            <w:r>
              <w:rPr>
                <w:rFonts w:ascii="Times New Roman" w:hAnsi="Times New Roman"/>
                <w:sz w:val="24"/>
              </w:rPr>
              <w:t>Finanšu starpniecība, nekustamais īpašums, noma</w:t>
            </w:r>
          </w:p>
        </w:tc>
        <w:tc>
          <w:tcPr>
            <w:tcW w:w="1078" w:type="pct"/>
            <w:tcBorders>
              <w:top w:val="single" w:sz="5" w:space="0" w:color="000000"/>
              <w:left w:val="single" w:sz="5" w:space="0" w:color="000000"/>
              <w:bottom w:val="single" w:sz="5" w:space="0" w:color="000000"/>
              <w:right w:val="single" w:sz="5" w:space="0" w:color="000000"/>
            </w:tcBorders>
          </w:tcPr>
          <w:p w14:paraId="40695D63" w14:textId="6BC8EB3C" w:rsidR="003805B2" w:rsidRPr="006B4D8F" w:rsidRDefault="00CD1C29" w:rsidP="00B030B3">
            <w:pPr>
              <w:pStyle w:val="TableParagraph"/>
              <w:rPr>
                <w:rFonts w:ascii="Times New Roman" w:eastAsia="Arial" w:hAnsi="Times New Roman" w:cs="Times New Roman"/>
                <w:sz w:val="24"/>
                <w:szCs w:val="24"/>
              </w:rPr>
            </w:pPr>
            <w:r>
              <w:rPr>
                <w:rFonts w:ascii="Times New Roman" w:hAnsi="Times New Roman"/>
                <w:sz w:val="24"/>
              </w:rPr>
              <w:t>64, 65, 66, 68, 77</w:t>
            </w:r>
          </w:p>
        </w:tc>
        <w:tc>
          <w:tcPr>
            <w:tcW w:w="2000" w:type="pct"/>
            <w:tcBorders>
              <w:top w:val="single" w:sz="5" w:space="0" w:color="000000"/>
              <w:left w:val="single" w:sz="5" w:space="0" w:color="000000"/>
              <w:bottom w:val="single" w:sz="5" w:space="0" w:color="000000"/>
              <w:right w:val="single" w:sz="5" w:space="0" w:color="000000"/>
            </w:tcBorders>
          </w:tcPr>
          <w:p w14:paraId="40695D64" w14:textId="77777777" w:rsidR="003805B2" w:rsidRPr="006B4D8F" w:rsidRDefault="00CD1C29" w:rsidP="00B030B3">
            <w:pPr>
              <w:pStyle w:val="TableParagraph"/>
              <w:rPr>
                <w:rFonts w:ascii="Times New Roman" w:eastAsia="Arial" w:hAnsi="Times New Roman" w:cs="Times New Roman"/>
                <w:sz w:val="24"/>
                <w:szCs w:val="24"/>
              </w:rPr>
            </w:pPr>
            <w:r>
              <w:rPr>
                <w:rFonts w:ascii="Times New Roman" w:hAnsi="Times New Roman"/>
                <w:i/>
                <w:iCs/>
                <w:sz w:val="24"/>
              </w:rPr>
              <w:t>VDT</w:t>
            </w:r>
            <w:r>
              <w:rPr>
                <w:rFonts w:ascii="Times New Roman" w:hAnsi="Times New Roman"/>
                <w:sz w:val="24"/>
              </w:rPr>
              <w:t>, ķermeņa stāja, apgaismojums, atkārtots stress utt.</w:t>
            </w:r>
          </w:p>
        </w:tc>
      </w:tr>
      <w:tr w:rsidR="003805B2" w:rsidRPr="006B4D8F" w14:paraId="40695D7C"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78" w14:textId="77777777" w:rsidR="003805B2" w:rsidRPr="006B4D8F" w:rsidRDefault="00CD1C29" w:rsidP="00DA0B66">
            <w:pPr>
              <w:pStyle w:val="TableParagraph"/>
              <w:jc w:val="center"/>
              <w:rPr>
                <w:rFonts w:ascii="Times New Roman" w:eastAsia="Arial" w:hAnsi="Times New Roman" w:cs="Times New Roman"/>
                <w:sz w:val="24"/>
                <w:szCs w:val="24"/>
              </w:rPr>
            </w:pPr>
            <w:r>
              <w:rPr>
                <w:rFonts w:ascii="Times New Roman" w:hAnsi="Times New Roman"/>
                <w:sz w:val="24"/>
              </w:rPr>
              <w:t>33</w:t>
            </w:r>
          </w:p>
        </w:tc>
        <w:tc>
          <w:tcPr>
            <w:tcW w:w="1545" w:type="pct"/>
            <w:tcBorders>
              <w:top w:val="single" w:sz="5" w:space="0" w:color="000000"/>
              <w:left w:val="single" w:sz="5" w:space="0" w:color="000000"/>
              <w:bottom w:val="single" w:sz="5" w:space="0" w:color="000000"/>
              <w:right w:val="single" w:sz="5" w:space="0" w:color="000000"/>
            </w:tcBorders>
          </w:tcPr>
          <w:p w14:paraId="40695D79" w14:textId="77777777" w:rsidR="003805B2" w:rsidRPr="006B4D8F" w:rsidRDefault="00CD1C29" w:rsidP="00B030B3">
            <w:pPr>
              <w:pStyle w:val="TableParagraph"/>
              <w:rPr>
                <w:rFonts w:ascii="Times New Roman" w:eastAsia="Arial" w:hAnsi="Times New Roman" w:cs="Times New Roman"/>
                <w:sz w:val="24"/>
                <w:szCs w:val="24"/>
              </w:rPr>
            </w:pPr>
            <w:r>
              <w:rPr>
                <w:rFonts w:ascii="Times New Roman" w:hAnsi="Times New Roman"/>
                <w:sz w:val="24"/>
              </w:rPr>
              <w:t>Informācijas tehnoloģijas</w:t>
            </w:r>
          </w:p>
        </w:tc>
        <w:tc>
          <w:tcPr>
            <w:tcW w:w="1078" w:type="pct"/>
            <w:tcBorders>
              <w:top w:val="single" w:sz="5" w:space="0" w:color="000000"/>
              <w:left w:val="single" w:sz="5" w:space="0" w:color="000000"/>
              <w:bottom w:val="single" w:sz="5" w:space="0" w:color="000000"/>
              <w:right w:val="single" w:sz="5" w:space="0" w:color="000000"/>
            </w:tcBorders>
          </w:tcPr>
          <w:p w14:paraId="40695D7A" w14:textId="77777777" w:rsidR="003805B2" w:rsidRPr="006B4D8F" w:rsidRDefault="00CD1C29" w:rsidP="00B030B3">
            <w:pPr>
              <w:pStyle w:val="TableParagraph"/>
              <w:rPr>
                <w:rFonts w:ascii="Times New Roman" w:eastAsia="Arial" w:hAnsi="Times New Roman" w:cs="Times New Roman"/>
                <w:sz w:val="24"/>
                <w:szCs w:val="24"/>
              </w:rPr>
            </w:pPr>
            <w:r>
              <w:rPr>
                <w:rFonts w:ascii="Times New Roman" w:hAnsi="Times New Roman"/>
                <w:sz w:val="24"/>
              </w:rPr>
              <w:t>58.2, 62, 63.1</w:t>
            </w:r>
          </w:p>
        </w:tc>
        <w:tc>
          <w:tcPr>
            <w:tcW w:w="2000" w:type="pct"/>
            <w:tcBorders>
              <w:top w:val="single" w:sz="5" w:space="0" w:color="000000"/>
              <w:left w:val="single" w:sz="5" w:space="0" w:color="000000"/>
              <w:bottom w:val="single" w:sz="5" w:space="0" w:color="000000"/>
              <w:right w:val="single" w:sz="5" w:space="0" w:color="000000"/>
            </w:tcBorders>
          </w:tcPr>
          <w:p w14:paraId="40695D7B" w14:textId="77777777" w:rsidR="003805B2" w:rsidRPr="006B4D8F" w:rsidRDefault="00CD1C29" w:rsidP="00B030B3">
            <w:pPr>
              <w:pStyle w:val="TableParagraph"/>
              <w:rPr>
                <w:rFonts w:ascii="Times New Roman" w:eastAsia="Arial" w:hAnsi="Times New Roman" w:cs="Times New Roman"/>
                <w:sz w:val="24"/>
                <w:szCs w:val="24"/>
              </w:rPr>
            </w:pPr>
            <w:r>
              <w:rPr>
                <w:rFonts w:ascii="Times New Roman" w:hAnsi="Times New Roman"/>
                <w:i/>
                <w:iCs/>
                <w:sz w:val="24"/>
              </w:rPr>
              <w:t>VDT</w:t>
            </w:r>
            <w:r>
              <w:rPr>
                <w:rFonts w:ascii="Times New Roman" w:hAnsi="Times New Roman"/>
                <w:sz w:val="24"/>
              </w:rPr>
              <w:t>, ķermeņa stāja, apgaismojums, atkārtots stress utt.</w:t>
            </w:r>
          </w:p>
        </w:tc>
      </w:tr>
      <w:tr w:rsidR="003805B2" w:rsidRPr="006B4D8F" w14:paraId="40695D82"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7D" w14:textId="77777777" w:rsidR="003805B2" w:rsidRPr="006B4D8F" w:rsidRDefault="00CD1C29" w:rsidP="00B030B3">
            <w:pPr>
              <w:pStyle w:val="TableParagraph"/>
              <w:jc w:val="center"/>
              <w:rPr>
                <w:rFonts w:ascii="Times New Roman" w:eastAsia="Arial" w:hAnsi="Times New Roman" w:cs="Times New Roman"/>
                <w:sz w:val="24"/>
                <w:szCs w:val="24"/>
              </w:rPr>
            </w:pPr>
            <w:r>
              <w:rPr>
                <w:rFonts w:ascii="Times New Roman" w:hAnsi="Times New Roman"/>
                <w:sz w:val="24"/>
              </w:rPr>
              <w:t>34</w:t>
            </w:r>
          </w:p>
        </w:tc>
        <w:tc>
          <w:tcPr>
            <w:tcW w:w="1545" w:type="pct"/>
            <w:tcBorders>
              <w:top w:val="single" w:sz="5" w:space="0" w:color="000000"/>
              <w:left w:val="single" w:sz="5" w:space="0" w:color="000000"/>
              <w:bottom w:val="single" w:sz="5" w:space="0" w:color="000000"/>
              <w:right w:val="single" w:sz="5" w:space="0" w:color="000000"/>
            </w:tcBorders>
          </w:tcPr>
          <w:p w14:paraId="40695D7E"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Inženierpakalpojumi</w:t>
            </w:r>
          </w:p>
        </w:tc>
        <w:tc>
          <w:tcPr>
            <w:tcW w:w="1078" w:type="pct"/>
            <w:tcBorders>
              <w:top w:val="single" w:sz="5" w:space="0" w:color="000000"/>
              <w:left w:val="single" w:sz="5" w:space="0" w:color="000000"/>
              <w:bottom w:val="single" w:sz="5" w:space="0" w:color="000000"/>
              <w:right w:val="single" w:sz="5" w:space="0" w:color="000000"/>
            </w:tcBorders>
          </w:tcPr>
          <w:p w14:paraId="40695D80" w14:textId="00C941A5"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71, 72, 74, izņemot 74.2 un 74.3</w:t>
            </w:r>
          </w:p>
        </w:tc>
        <w:tc>
          <w:tcPr>
            <w:tcW w:w="2000" w:type="pct"/>
            <w:tcBorders>
              <w:top w:val="single" w:sz="5" w:space="0" w:color="000000"/>
              <w:left w:val="single" w:sz="5" w:space="0" w:color="000000"/>
              <w:bottom w:val="single" w:sz="5" w:space="0" w:color="000000"/>
              <w:right w:val="single" w:sz="5" w:space="0" w:color="000000"/>
            </w:tcBorders>
          </w:tcPr>
          <w:p w14:paraId="40695D81"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i/>
                <w:iCs/>
                <w:sz w:val="24"/>
              </w:rPr>
              <w:t>VDT</w:t>
            </w:r>
            <w:r>
              <w:rPr>
                <w:rFonts w:ascii="Times New Roman" w:hAnsi="Times New Roman"/>
                <w:sz w:val="24"/>
              </w:rPr>
              <w:t>, konkrētā pakalpojuma funkciju plašums.</w:t>
            </w:r>
          </w:p>
        </w:tc>
      </w:tr>
      <w:tr w:rsidR="003805B2" w:rsidRPr="006B4D8F" w14:paraId="40695D89"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83" w14:textId="77777777" w:rsidR="003805B2" w:rsidRPr="006B4D8F" w:rsidRDefault="00CD1C29" w:rsidP="00B030B3">
            <w:pPr>
              <w:pStyle w:val="TableParagraph"/>
              <w:jc w:val="center"/>
              <w:rPr>
                <w:rFonts w:ascii="Times New Roman" w:eastAsia="Arial" w:hAnsi="Times New Roman" w:cs="Times New Roman"/>
                <w:sz w:val="24"/>
                <w:szCs w:val="24"/>
              </w:rPr>
            </w:pPr>
            <w:r>
              <w:rPr>
                <w:rFonts w:ascii="Times New Roman" w:hAnsi="Times New Roman"/>
                <w:sz w:val="24"/>
              </w:rPr>
              <w:t>35</w:t>
            </w:r>
          </w:p>
        </w:tc>
        <w:tc>
          <w:tcPr>
            <w:tcW w:w="1545" w:type="pct"/>
            <w:tcBorders>
              <w:top w:val="single" w:sz="5" w:space="0" w:color="000000"/>
              <w:left w:val="single" w:sz="5" w:space="0" w:color="000000"/>
              <w:bottom w:val="single" w:sz="5" w:space="0" w:color="000000"/>
              <w:right w:val="single" w:sz="5" w:space="0" w:color="000000"/>
            </w:tcBorders>
          </w:tcPr>
          <w:p w14:paraId="40695D84"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Citi pakalpojumi</w:t>
            </w:r>
          </w:p>
        </w:tc>
        <w:tc>
          <w:tcPr>
            <w:tcW w:w="1078" w:type="pct"/>
            <w:tcBorders>
              <w:top w:val="single" w:sz="5" w:space="0" w:color="000000"/>
              <w:left w:val="single" w:sz="5" w:space="0" w:color="000000"/>
              <w:bottom w:val="single" w:sz="5" w:space="0" w:color="000000"/>
              <w:right w:val="single" w:sz="5" w:space="0" w:color="000000"/>
            </w:tcBorders>
          </w:tcPr>
          <w:p w14:paraId="40695D87" w14:textId="6656ADEB"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69, 70, 73, 74.2, 74.3, 78, 80, 81, 82</w:t>
            </w:r>
          </w:p>
        </w:tc>
        <w:tc>
          <w:tcPr>
            <w:tcW w:w="2000" w:type="pct"/>
            <w:tcBorders>
              <w:top w:val="single" w:sz="5" w:space="0" w:color="000000"/>
              <w:left w:val="single" w:sz="5" w:space="0" w:color="000000"/>
              <w:bottom w:val="single" w:sz="5" w:space="0" w:color="000000"/>
              <w:right w:val="single" w:sz="5" w:space="0" w:color="000000"/>
            </w:tcBorders>
          </w:tcPr>
          <w:p w14:paraId="40695D88"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Konkrētā pakalpojuma funkciju plašums.</w:t>
            </w:r>
          </w:p>
        </w:tc>
      </w:tr>
      <w:tr w:rsidR="003805B2" w:rsidRPr="006B4D8F" w14:paraId="40695D8E"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8A" w14:textId="77777777" w:rsidR="003805B2" w:rsidRPr="006B4D8F" w:rsidRDefault="00CD1C29" w:rsidP="00B030B3">
            <w:pPr>
              <w:pStyle w:val="TableParagraph"/>
              <w:jc w:val="center"/>
              <w:rPr>
                <w:rFonts w:ascii="Times New Roman" w:eastAsia="Arial" w:hAnsi="Times New Roman" w:cs="Times New Roman"/>
                <w:sz w:val="24"/>
                <w:szCs w:val="24"/>
              </w:rPr>
            </w:pPr>
            <w:r>
              <w:rPr>
                <w:rFonts w:ascii="Times New Roman" w:hAnsi="Times New Roman"/>
                <w:sz w:val="24"/>
              </w:rPr>
              <w:t>36</w:t>
            </w:r>
          </w:p>
        </w:tc>
        <w:tc>
          <w:tcPr>
            <w:tcW w:w="1545" w:type="pct"/>
            <w:tcBorders>
              <w:top w:val="single" w:sz="5" w:space="0" w:color="000000"/>
              <w:left w:val="single" w:sz="5" w:space="0" w:color="000000"/>
              <w:bottom w:val="single" w:sz="5" w:space="0" w:color="000000"/>
              <w:right w:val="single" w:sz="5" w:space="0" w:color="000000"/>
            </w:tcBorders>
          </w:tcPr>
          <w:p w14:paraId="40695D8B"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Valsts pārvalde</w:t>
            </w:r>
          </w:p>
        </w:tc>
        <w:tc>
          <w:tcPr>
            <w:tcW w:w="1078" w:type="pct"/>
            <w:tcBorders>
              <w:top w:val="single" w:sz="5" w:space="0" w:color="000000"/>
              <w:left w:val="single" w:sz="5" w:space="0" w:color="000000"/>
              <w:bottom w:val="single" w:sz="5" w:space="0" w:color="000000"/>
              <w:right w:val="single" w:sz="5" w:space="0" w:color="000000"/>
            </w:tcBorders>
          </w:tcPr>
          <w:p w14:paraId="40695D8C"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84</w:t>
            </w:r>
          </w:p>
        </w:tc>
        <w:tc>
          <w:tcPr>
            <w:tcW w:w="2000" w:type="pct"/>
            <w:tcBorders>
              <w:top w:val="single" w:sz="5" w:space="0" w:color="000000"/>
              <w:left w:val="single" w:sz="5" w:space="0" w:color="000000"/>
              <w:bottom w:val="single" w:sz="5" w:space="0" w:color="000000"/>
              <w:right w:val="single" w:sz="5" w:space="0" w:color="000000"/>
            </w:tcBorders>
          </w:tcPr>
          <w:p w14:paraId="40695D8D"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i/>
                <w:iCs/>
                <w:sz w:val="24"/>
              </w:rPr>
              <w:t>VDT</w:t>
            </w:r>
            <w:r>
              <w:rPr>
                <w:rFonts w:ascii="Times New Roman" w:hAnsi="Times New Roman"/>
                <w:sz w:val="24"/>
              </w:rPr>
              <w:t>, ķermeņa stāja, apgaismojums, ergonomika, daudz variāciju utt.</w:t>
            </w:r>
          </w:p>
        </w:tc>
      </w:tr>
      <w:tr w:rsidR="003805B2" w:rsidRPr="006B4D8F" w14:paraId="40695D93"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8F" w14:textId="77777777" w:rsidR="003805B2" w:rsidRPr="006B4D8F" w:rsidRDefault="00CD1C29" w:rsidP="00B030B3">
            <w:pPr>
              <w:pStyle w:val="TableParagraph"/>
              <w:jc w:val="center"/>
              <w:rPr>
                <w:rFonts w:ascii="Times New Roman" w:eastAsia="Arial" w:hAnsi="Times New Roman" w:cs="Times New Roman"/>
                <w:sz w:val="24"/>
                <w:szCs w:val="24"/>
              </w:rPr>
            </w:pPr>
            <w:r>
              <w:rPr>
                <w:rFonts w:ascii="Times New Roman" w:hAnsi="Times New Roman"/>
                <w:sz w:val="24"/>
              </w:rPr>
              <w:t>37</w:t>
            </w:r>
          </w:p>
        </w:tc>
        <w:tc>
          <w:tcPr>
            <w:tcW w:w="1545" w:type="pct"/>
            <w:tcBorders>
              <w:top w:val="single" w:sz="5" w:space="0" w:color="000000"/>
              <w:left w:val="single" w:sz="5" w:space="0" w:color="000000"/>
              <w:bottom w:val="single" w:sz="5" w:space="0" w:color="000000"/>
              <w:right w:val="single" w:sz="5" w:space="0" w:color="000000"/>
            </w:tcBorders>
          </w:tcPr>
          <w:p w14:paraId="40695D90"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Izglītība</w:t>
            </w:r>
          </w:p>
        </w:tc>
        <w:tc>
          <w:tcPr>
            <w:tcW w:w="1078" w:type="pct"/>
            <w:tcBorders>
              <w:top w:val="single" w:sz="5" w:space="0" w:color="000000"/>
              <w:left w:val="single" w:sz="5" w:space="0" w:color="000000"/>
              <w:bottom w:val="single" w:sz="5" w:space="0" w:color="000000"/>
              <w:right w:val="single" w:sz="5" w:space="0" w:color="000000"/>
            </w:tcBorders>
          </w:tcPr>
          <w:p w14:paraId="40695D91"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85</w:t>
            </w:r>
          </w:p>
        </w:tc>
        <w:tc>
          <w:tcPr>
            <w:tcW w:w="2000" w:type="pct"/>
            <w:tcBorders>
              <w:top w:val="single" w:sz="5" w:space="0" w:color="000000"/>
              <w:left w:val="single" w:sz="5" w:space="0" w:color="000000"/>
              <w:bottom w:val="single" w:sz="5" w:space="0" w:color="000000"/>
              <w:right w:val="single" w:sz="5" w:space="0" w:color="000000"/>
            </w:tcBorders>
          </w:tcPr>
          <w:p w14:paraId="40695D92"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i/>
                <w:iCs/>
                <w:sz w:val="24"/>
              </w:rPr>
              <w:t>VDT</w:t>
            </w:r>
            <w:r>
              <w:rPr>
                <w:rFonts w:ascii="Times New Roman" w:hAnsi="Times New Roman"/>
                <w:sz w:val="24"/>
              </w:rPr>
              <w:t>, apgaismojums, ergonomika, stress, troksnis utt.</w:t>
            </w:r>
          </w:p>
        </w:tc>
      </w:tr>
      <w:tr w:rsidR="003805B2" w:rsidRPr="006B4D8F" w14:paraId="40695D98"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94" w14:textId="77777777" w:rsidR="003805B2" w:rsidRPr="006B4D8F" w:rsidRDefault="00CD1C29" w:rsidP="00B030B3">
            <w:pPr>
              <w:pStyle w:val="TableParagraph"/>
              <w:jc w:val="center"/>
              <w:rPr>
                <w:rFonts w:ascii="Times New Roman" w:eastAsia="Arial" w:hAnsi="Times New Roman" w:cs="Times New Roman"/>
                <w:sz w:val="24"/>
                <w:szCs w:val="24"/>
              </w:rPr>
            </w:pPr>
            <w:r>
              <w:rPr>
                <w:rFonts w:ascii="Times New Roman" w:hAnsi="Times New Roman"/>
                <w:sz w:val="24"/>
              </w:rPr>
              <w:t>38</w:t>
            </w:r>
          </w:p>
        </w:tc>
        <w:tc>
          <w:tcPr>
            <w:tcW w:w="1545" w:type="pct"/>
            <w:tcBorders>
              <w:top w:val="single" w:sz="5" w:space="0" w:color="000000"/>
              <w:left w:val="single" w:sz="5" w:space="0" w:color="000000"/>
              <w:bottom w:val="single" w:sz="5" w:space="0" w:color="000000"/>
              <w:right w:val="single" w:sz="5" w:space="0" w:color="000000"/>
            </w:tcBorders>
          </w:tcPr>
          <w:p w14:paraId="40695D95"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Veselība un sociālais darbs</w:t>
            </w:r>
          </w:p>
        </w:tc>
        <w:tc>
          <w:tcPr>
            <w:tcW w:w="1078" w:type="pct"/>
            <w:tcBorders>
              <w:top w:val="single" w:sz="5" w:space="0" w:color="000000"/>
              <w:left w:val="single" w:sz="5" w:space="0" w:color="000000"/>
              <w:bottom w:val="single" w:sz="5" w:space="0" w:color="000000"/>
              <w:right w:val="single" w:sz="5" w:space="0" w:color="000000"/>
            </w:tcBorders>
          </w:tcPr>
          <w:p w14:paraId="40695D96"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75, 86, 87, 88</w:t>
            </w:r>
          </w:p>
        </w:tc>
        <w:tc>
          <w:tcPr>
            <w:tcW w:w="2000" w:type="pct"/>
            <w:tcBorders>
              <w:top w:val="single" w:sz="5" w:space="0" w:color="000000"/>
              <w:left w:val="single" w:sz="5" w:space="0" w:color="000000"/>
              <w:bottom w:val="single" w:sz="5" w:space="0" w:color="000000"/>
              <w:right w:val="single" w:sz="5" w:space="0" w:color="000000"/>
            </w:tcBorders>
          </w:tcPr>
          <w:p w14:paraId="40695D97"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Bioloģisko vielu apdraudējums, radioaktivitāte, infekciju slimības, kravu pārvietošana utt.</w:t>
            </w:r>
          </w:p>
        </w:tc>
      </w:tr>
      <w:tr w:rsidR="003805B2" w:rsidRPr="006B4D8F" w14:paraId="40695DA0" w14:textId="77777777" w:rsidTr="00ED0BDB">
        <w:tc>
          <w:tcPr>
            <w:tcW w:w="377" w:type="pct"/>
            <w:tcBorders>
              <w:top w:val="single" w:sz="5" w:space="0" w:color="000000"/>
              <w:left w:val="single" w:sz="5" w:space="0" w:color="000000"/>
              <w:bottom w:val="single" w:sz="5" w:space="0" w:color="000000"/>
              <w:right w:val="single" w:sz="5" w:space="0" w:color="000000"/>
            </w:tcBorders>
          </w:tcPr>
          <w:p w14:paraId="40695D99" w14:textId="77777777" w:rsidR="003805B2" w:rsidRPr="006B4D8F" w:rsidRDefault="00CD1C29" w:rsidP="00B030B3">
            <w:pPr>
              <w:pStyle w:val="TableParagraph"/>
              <w:jc w:val="center"/>
              <w:rPr>
                <w:rFonts w:ascii="Times New Roman" w:eastAsia="Arial" w:hAnsi="Times New Roman" w:cs="Times New Roman"/>
                <w:sz w:val="24"/>
                <w:szCs w:val="24"/>
              </w:rPr>
            </w:pPr>
            <w:r>
              <w:rPr>
                <w:rFonts w:ascii="Times New Roman" w:hAnsi="Times New Roman"/>
                <w:sz w:val="24"/>
              </w:rPr>
              <w:t>39</w:t>
            </w:r>
          </w:p>
        </w:tc>
        <w:tc>
          <w:tcPr>
            <w:tcW w:w="1545" w:type="pct"/>
            <w:tcBorders>
              <w:top w:val="single" w:sz="5" w:space="0" w:color="000000"/>
              <w:left w:val="single" w:sz="5" w:space="0" w:color="000000"/>
              <w:bottom w:val="single" w:sz="5" w:space="0" w:color="000000"/>
              <w:right w:val="single" w:sz="5" w:space="0" w:color="000000"/>
            </w:tcBorders>
          </w:tcPr>
          <w:p w14:paraId="40695D9A"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Citi sociālie pakalpojumi</w:t>
            </w:r>
          </w:p>
        </w:tc>
        <w:tc>
          <w:tcPr>
            <w:tcW w:w="1078" w:type="pct"/>
            <w:tcBorders>
              <w:top w:val="single" w:sz="5" w:space="0" w:color="000000"/>
              <w:left w:val="single" w:sz="5" w:space="0" w:color="000000"/>
              <w:bottom w:val="single" w:sz="5" w:space="0" w:color="000000"/>
              <w:right w:val="single" w:sz="5" w:space="0" w:color="000000"/>
            </w:tcBorders>
          </w:tcPr>
          <w:p w14:paraId="40695D9E" w14:textId="5BFFF031"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37, 38.1, 38.2, 39, 59.1, 60, 63.9, 79, 90, 91, 92, 93, 94, 96</w:t>
            </w:r>
          </w:p>
        </w:tc>
        <w:tc>
          <w:tcPr>
            <w:tcW w:w="2000" w:type="pct"/>
            <w:tcBorders>
              <w:top w:val="single" w:sz="5" w:space="0" w:color="000000"/>
              <w:left w:val="single" w:sz="5" w:space="0" w:color="000000"/>
              <w:bottom w:val="single" w:sz="5" w:space="0" w:color="000000"/>
              <w:right w:val="single" w:sz="5" w:space="0" w:color="000000"/>
            </w:tcBorders>
          </w:tcPr>
          <w:p w14:paraId="40695D9F" w14:textId="77777777" w:rsidR="003805B2" w:rsidRPr="006B4D8F" w:rsidRDefault="00CD1C29" w:rsidP="002E2B4C">
            <w:pPr>
              <w:pStyle w:val="TableParagraph"/>
              <w:rPr>
                <w:rFonts w:ascii="Times New Roman" w:eastAsia="Arial" w:hAnsi="Times New Roman" w:cs="Times New Roman"/>
                <w:sz w:val="24"/>
                <w:szCs w:val="24"/>
              </w:rPr>
            </w:pPr>
            <w:r>
              <w:rPr>
                <w:rFonts w:ascii="Times New Roman" w:hAnsi="Times New Roman"/>
                <w:sz w:val="24"/>
              </w:rPr>
              <w:t>Mehānismi, ķīmisko un bioloģisko vielu iedarbība, paslīdēšana, pakrišana, kritieni, atkārtots stress, troksnis, konkrētā pakalpojuma funkciju plašums.</w:t>
            </w:r>
          </w:p>
        </w:tc>
      </w:tr>
    </w:tbl>
    <w:p w14:paraId="15DDB26A" w14:textId="77777777" w:rsidR="00212D5C" w:rsidRDefault="00212D5C" w:rsidP="006B4D8F">
      <w:pPr>
        <w:jc w:val="both"/>
        <w:rPr>
          <w:rFonts w:ascii="Times New Roman" w:hAnsi="Times New Roman" w:cs="Times New Roman"/>
          <w:i/>
          <w:sz w:val="24"/>
          <w:szCs w:val="24"/>
        </w:rPr>
      </w:pPr>
    </w:p>
    <w:p w14:paraId="40695DA1" w14:textId="7383799F" w:rsidR="003805B2" w:rsidRPr="006B4D8F" w:rsidRDefault="00CD1C29" w:rsidP="006B4D8F">
      <w:pPr>
        <w:jc w:val="both"/>
        <w:rPr>
          <w:rFonts w:ascii="Times New Roman" w:eastAsia="Arial" w:hAnsi="Times New Roman" w:cs="Times New Roman"/>
          <w:sz w:val="24"/>
          <w:szCs w:val="24"/>
        </w:rPr>
      </w:pPr>
      <w:r>
        <w:rPr>
          <w:rFonts w:ascii="Times New Roman" w:hAnsi="Times New Roman"/>
          <w:i/>
          <w:sz w:val="24"/>
        </w:rPr>
        <w:t>1. piezīme. Kopīgo apdraudējumu piemērus nav paredzēts iekļaut akreditācijas sfērā.</w:t>
      </w:r>
    </w:p>
    <w:p w14:paraId="40695DA2" w14:textId="77777777" w:rsidR="003805B2" w:rsidRPr="006B4D8F" w:rsidRDefault="003805B2" w:rsidP="006B4D8F">
      <w:pPr>
        <w:jc w:val="both"/>
        <w:rPr>
          <w:rFonts w:ascii="Times New Roman" w:eastAsia="Arial" w:hAnsi="Times New Roman" w:cs="Times New Roman"/>
          <w:i/>
          <w:sz w:val="24"/>
          <w:szCs w:val="24"/>
        </w:rPr>
      </w:pPr>
    </w:p>
    <w:p w14:paraId="40695DA3" w14:textId="77777777" w:rsidR="003805B2" w:rsidRPr="006B4D8F" w:rsidRDefault="00CD1C29" w:rsidP="006B4D8F">
      <w:pPr>
        <w:jc w:val="both"/>
        <w:rPr>
          <w:rFonts w:ascii="Times New Roman" w:eastAsia="Arial" w:hAnsi="Times New Roman" w:cs="Times New Roman"/>
          <w:sz w:val="24"/>
          <w:szCs w:val="24"/>
        </w:rPr>
      </w:pPr>
      <w:r>
        <w:rPr>
          <w:rFonts w:ascii="Times New Roman" w:hAnsi="Times New Roman"/>
          <w:i/>
          <w:sz w:val="24"/>
        </w:rPr>
        <w:t xml:space="preserve">2. piezīme. Katram IAF kodam nav piešķirts riska līmenis. Katras AI pienākums būtu definēt katras sfēras riska līmeni, ņemot vērā vietējos tiesību aktus, </w:t>
      </w:r>
      <w:r>
        <w:rPr>
          <w:rFonts w:ascii="Times New Roman" w:hAnsi="Times New Roman"/>
          <w:i/>
          <w:iCs/>
          <w:sz w:val="24"/>
        </w:rPr>
        <w:t>OH&amp;S</w:t>
      </w:r>
      <w:r>
        <w:rPr>
          <w:rFonts w:ascii="Times New Roman" w:hAnsi="Times New Roman"/>
          <w:i/>
          <w:sz w:val="24"/>
        </w:rPr>
        <w:t xml:space="preserve"> apdraudējumus un IAF MD5 definētās prasības.</w:t>
      </w:r>
    </w:p>
    <w:p w14:paraId="40695DA4" w14:textId="77777777" w:rsidR="003805B2" w:rsidRPr="006B4D8F" w:rsidRDefault="003805B2" w:rsidP="006B4D8F">
      <w:pPr>
        <w:jc w:val="both"/>
        <w:rPr>
          <w:rFonts w:ascii="Times New Roman" w:eastAsia="Arial" w:hAnsi="Times New Roman" w:cs="Times New Roman"/>
          <w:i/>
          <w:sz w:val="24"/>
          <w:szCs w:val="24"/>
        </w:rPr>
      </w:pPr>
    </w:p>
    <w:p w14:paraId="40695DA5" w14:textId="77777777" w:rsidR="003805B2" w:rsidRPr="006B4D8F" w:rsidRDefault="00CD1C29" w:rsidP="006B4D8F">
      <w:pPr>
        <w:jc w:val="both"/>
        <w:rPr>
          <w:rFonts w:ascii="Times New Roman" w:eastAsia="Arial" w:hAnsi="Times New Roman" w:cs="Times New Roman"/>
          <w:sz w:val="24"/>
          <w:szCs w:val="24"/>
        </w:rPr>
      </w:pPr>
      <w:r>
        <w:rPr>
          <w:rFonts w:ascii="Times New Roman" w:hAnsi="Times New Roman"/>
          <w:i/>
          <w:sz w:val="24"/>
        </w:rPr>
        <w:t>3. piezīme. NACE 2. red. T un U sadaļa, ieskaitot 97., 98. un 99. NACE kodu, nav iekļauti tabulā.</w:t>
      </w:r>
    </w:p>
    <w:p w14:paraId="40695DA6" w14:textId="77777777" w:rsidR="003805B2" w:rsidRPr="006B4D8F" w:rsidRDefault="003805B2" w:rsidP="006B4D8F">
      <w:pPr>
        <w:jc w:val="both"/>
        <w:rPr>
          <w:rFonts w:ascii="Times New Roman" w:eastAsia="Arial" w:hAnsi="Times New Roman" w:cs="Times New Roman"/>
          <w:i/>
          <w:sz w:val="24"/>
          <w:szCs w:val="24"/>
        </w:rPr>
      </w:pPr>
    </w:p>
    <w:p w14:paraId="40695DA7" w14:textId="77777777" w:rsidR="003805B2" w:rsidRPr="006B4D8F" w:rsidRDefault="00CD1C29" w:rsidP="006B4D8F">
      <w:pPr>
        <w:jc w:val="both"/>
        <w:rPr>
          <w:rFonts w:ascii="Times New Roman" w:eastAsia="Arial" w:hAnsi="Times New Roman" w:cs="Times New Roman"/>
          <w:sz w:val="24"/>
          <w:szCs w:val="24"/>
        </w:rPr>
      </w:pPr>
      <w:r>
        <w:rPr>
          <w:rFonts w:ascii="Times New Roman" w:hAnsi="Times New Roman"/>
          <w:i/>
          <w:sz w:val="24"/>
        </w:rPr>
        <w:t xml:space="preserve">4. piezīme. </w:t>
      </w:r>
      <w:r>
        <w:rPr>
          <w:rFonts w:ascii="Times New Roman" w:hAnsi="Times New Roman"/>
          <w:i/>
          <w:iCs/>
          <w:sz w:val="24"/>
        </w:rPr>
        <w:t>OH&amp;S</w:t>
      </w:r>
      <w:r>
        <w:rPr>
          <w:rFonts w:ascii="Times New Roman" w:hAnsi="Times New Roman"/>
          <w:i/>
          <w:sz w:val="24"/>
        </w:rPr>
        <w:t xml:space="preserve"> sfēru izmantošana, lai aprakstītu </w:t>
      </w:r>
      <w:r>
        <w:rPr>
          <w:rFonts w:ascii="Times New Roman" w:hAnsi="Times New Roman"/>
          <w:i/>
          <w:iCs/>
          <w:sz w:val="24"/>
        </w:rPr>
        <w:t>OH&amp;SMS</w:t>
      </w:r>
      <w:r>
        <w:rPr>
          <w:rFonts w:ascii="Times New Roman" w:hAnsi="Times New Roman"/>
          <w:i/>
          <w:sz w:val="24"/>
        </w:rPr>
        <w:t xml:space="preserve"> “tehniskās jomas”, kā norādīts ISO/IEC 17021-1:2015 7.1.2. punktā, ir ierobežota. Lai arī 11. joma “Kodoldegviela” varētu būt leģitīms tehniskās jomas deskriptors, arī daži citi virsraksti varētu būt šādi deskriptori.</w:t>
      </w:r>
    </w:p>
    <w:p w14:paraId="40695DA8" w14:textId="77777777" w:rsidR="003805B2" w:rsidRPr="006B4D8F" w:rsidRDefault="003805B2" w:rsidP="006B4D8F">
      <w:pPr>
        <w:jc w:val="both"/>
        <w:rPr>
          <w:rFonts w:ascii="Times New Roman" w:eastAsia="Arial" w:hAnsi="Times New Roman" w:cs="Times New Roman"/>
          <w:i/>
          <w:sz w:val="24"/>
          <w:szCs w:val="24"/>
        </w:rPr>
      </w:pPr>
    </w:p>
    <w:p w14:paraId="40695DAF"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i/>
          <w:iCs/>
        </w:rPr>
        <w:t>IAF</w:t>
      </w:r>
      <w:r>
        <w:rPr>
          <w:rFonts w:ascii="Times New Roman" w:hAnsi="Times New Roman"/>
        </w:rPr>
        <w:t xml:space="preserve"> obligātā dokumenta “ISO/IEC 17021-1 piemērošana arodveselības un darba drošības pārvaldības sistēmu (</w:t>
      </w:r>
      <w:r>
        <w:rPr>
          <w:rFonts w:ascii="Times New Roman" w:hAnsi="Times New Roman"/>
          <w:i/>
          <w:iCs/>
        </w:rPr>
        <w:t>OH&amp;SMS</w:t>
      </w:r>
      <w:r>
        <w:rPr>
          <w:rFonts w:ascii="Times New Roman" w:hAnsi="Times New Roman"/>
        </w:rPr>
        <w:t>) sertificēšanai” beigas</w:t>
      </w:r>
    </w:p>
    <w:p w14:paraId="40695DB0" w14:textId="77777777" w:rsidR="003805B2" w:rsidRPr="006B4D8F" w:rsidRDefault="003805B2" w:rsidP="006B4D8F">
      <w:pPr>
        <w:jc w:val="both"/>
        <w:rPr>
          <w:rFonts w:ascii="Times New Roman" w:eastAsia="Arial" w:hAnsi="Times New Roman" w:cs="Times New Roman"/>
          <w:sz w:val="24"/>
          <w:szCs w:val="24"/>
        </w:rPr>
      </w:pPr>
    </w:p>
    <w:p w14:paraId="40695DB2" w14:textId="77777777" w:rsidR="003805B2" w:rsidRPr="006B4D8F" w:rsidRDefault="00CD1C29" w:rsidP="006B4D8F">
      <w:pPr>
        <w:pStyle w:val="Heading2"/>
        <w:jc w:val="both"/>
        <w:rPr>
          <w:rFonts w:cs="Times New Roman"/>
          <w:b w:val="0"/>
          <w:bCs w:val="0"/>
        </w:rPr>
      </w:pPr>
      <w:bookmarkStart w:id="51" w:name="_Toc134602845"/>
      <w:r>
        <w:t>Sīkāka informācija</w:t>
      </w:r>
      <w:bookmarkEnd w:id="51"/>
    </w:p>
    <w:p w14:paraId="40695DB3" w14:textId="77777777" w:rsidR="003805B2" w:rsidRPr="006B4D8F" w:rsidRDefault="003805B2" w:rsidP="006B4D8F">
      <w:pPr>
        <w:jc w:val="both"/>
        <w:rPr>
          <w:rFonts w:ascii="Times New Roman" w:eastAsia="Arial" w:hAnsi="Times New Roman" w:cs="Times New Roman"/>
          <w:b/>
          <w:bCs/>
          <w:sz w:val="24"/>
          <w:szCs w:val="24"/>
        </w:rPr>
      </w:pPr>
    </w:p>
    <w:p w14:paraId="40695DB4" w14:textId="77777777" w:rsidR="003805B2" w:rsidRPr="006B4D8F" w:rsidRDefault="00CD1C29" w:rsidP="006B4D8F">
      <w:pPr>
        <w:pStyle w:val="BodyText"/>
        <w:ind w:left="0"/>
        <w:jc w:val="both"/>
        <w:rPr>
          <w:rFonts w:ascii="Times New Roman" w:hAnsi="Times New Roman" w:cs="Times New Roman"/>
        </w:rPr>
      </w:pPr>
      <w:r>
        <w:rPr>
          <w:rFonts w:ascii="Times New Roman" w:hAnsi="Times New Roman"/>
        </w:rPr>
        <w:t xml:space="preserve">Sīkāku informāciju par šo dokumentu vai citiem </w:t>
      </w:r>
      <w:r>
        <w:rPr>
          <w:rFonts w:ascii="Times New Roman" w:hAnsi="Times New Roman"/>
          <w:i/>
          <w:iCs/>
        </w:rPr>
        <w:t>IAF</w:t>
      </w:r>
      <w:r>
        <w:rPr>
          <w:rFonts w:ascii="Times New Roman" w:hAnsi="Times New Roman"/>
        </w:rPr>
        <w:t xml:space="preserve"> dokumentiem var saņemt, sazinoties ar jebkuru </w:t>
      </w:r>
      <w:r>
        <w:rPr>
          <w:rFonts w:ascii="Times New Roman" w:hAnsi="Times New Roman"/>
          <w:i/>
          <w:iCs/>
        </w:rPr>
        <w:t>IAF</w:t>
      </w:r>
      <w:r>
        <w:rPr>
          <w:rFonts w:ascii="Times New Roman" w:hAnsi="Times New Roman"/>
        </w:rPr>
        <w:t xml:space="preserve"> locekli vai ar </w:t>
      </w:r>
      <w:r>
        <w:rPr>
          <w:rFonts w:ascii="Times New Roman" w:hAnsi="Times New Roman"/>
          <w:i/>
          <w:iCs/>
        </w:rPr>
        <w:t>IAF</w:t>
      </w:r>
      <w:r>
        <w:rPr>
          <w:rFonts w:ascii="Times New Roman" w:hAnsi="Times New Roman"/>
        </w:rPr>
        <w:t xml:space="preserve"> sekretariātu.</w:t>
      </w:r>
    </w:p>
    <w:p w14:paraId="40695DB5" w14:textId="77777777" w:rsidR="003805B2" w:rsidRPr="006B4D8F" w:rsidRDefault="003805B2" w:rsidP="006B4D8F">
      <w:pPr>
        <w:jc w:val="both"/>
        <w:rPr>
          <w:rFonts w:ascii="Times New Roman" w:eastAsia="Arial" w:hAnsi="Times New Roman" w:cs="Times New Roman"/>
          <w:sz w:val="24"/>
          <w:szCs w:val="24"/>
        </w:rPr>
      </w:pPr>
    </w:p>
    <w:p w14:paraId="40695DB6" w14:textId="59E5F7EE" w:rsidR="003805B2" w:rsidRPr="00BD2472" w:rsidRDefault="00CD1C29" w:rsidP="006B4D8F">
      <w:pPr>
        <w:pStyle w:val="BodyText"/>
        <w:ind w:left="0"/>
        <w:jc w:val="both"/>
        <w:rPr>
          <w:rFonts w:ascii="Times New Roman" w:hAnsi="Times New Roman" w:cs="Times New Roman"/>
        </w:rPr>
      </w:pPr>
      <w:r>
        <w:rPr>
          <w:rFonts w:ascii="Times New Roman" w:hAnsi="Times New Roman"/>
          <w:i/>
          <w:iCs/>
        </w:rPr>
        <w:t>IAF</w:t>
      </w:r>
      <w:r>
        <w:rPr>
          <w:rFonts w:ascii="Times New Roman" w:hAnsi="Times New Roman"/>
        </w:rPr>
        <w:t xml:space="preserve"> locekļu kontaktinformācija ir sniegta </w:t>
      </w:r>
      <w:r>
        <w:rPr>
          <w:rFonts w:ascii="Times New Roman" w:hAnsi="Times New Roman"/>
          <w:i/>
          <w:iCs/>
        </w:rPr>
        <w:t>IAF</w:t>
      </w:r>
      <w:r>
        <w:rPr>
          <w:rFonts w:ascii="Times New Roman" w:hAnsi="Times New Roman"/>
        </w:rPr>
        <w:t xml:space="preserve"> tīmekļa vietnē http://www.iaf.nu.</w:t>
      </w:r>
    </w:p>
    <w:p w14:paraId="40695DB7" w14:textId="77777777" w:rsidR="003805B2" w:rsidRPr="00BD2472" w:rsidRDefault="003805B2" w:rsidP="006B4D8F">
      <w:pPr>
        <w:jc w:val="both"/>
        <w:rPr>
          <w:rFonts w:ascii="Times New Roman" w:eastAsia="Arial" w:hAnsi="Times New Roman" w:cs="Times New Roman"/>
          <w:sz w:val="24"/>
          <w:szCs w:val="24"/>
        </w:rPr>
      </w:pPr>
    </w:p>
    <w:p w14:paraId="40695DB8" w14:textId="77777777" w:rsidR="003805B2" w:rsidRPr="006B4D8F" w:rsidRDefault="00CD1C29" w:rsidP="006B4D8F">
      <w:pPr>
        <w:pStyle w:val="Heading2"/>
        <w:jc w:val="both"/>
        <w:rPr>
          <w:rFonts w:cs="Times New Roman"/>
          <w:b w:val="0"/>
          <w:bCs w:val="0"/>
        </w:rPr>
      </w:pPr>
      <w:bookmarkStart w:id="52" w:name="_Toc134602846"/>
      <w:r>
        <w:t>Sekretariāts:</w:t>
      </w:r>
      <w:bookmarkEnd w:id="52"/>
    </w:p>
    <w:p w14:paraId="40695DB9" w14:textId="77777777" w:rsidR="003805B2" w:rsidRPr="006B4D8F" w:rsidRDefault="003805B2" w:rsidP="006B4D8F">
      <w:pPr>
        <w:jc w:val="both"/>
        <w:rPr>
          <w:rFonts w:ascii="Times New Roman" w:eastAsia="Arial" w:hAnsi="Times New Roman" w:cs="Times New Roman"/>
          <w:b/>
          <w:bCs/>
          <w:sz w:val="24"/>
          <w:szCs w:val="24"/>
        </w:rPr>
      </w:pPr>
    </w:p>
    <w:p w14:paraId="693A8A16" w14:textId="10EC62C6" w:rsidR="00BD2472" w:rsidRDefault="00CD1C29" w:rsidP="006B4D8F">
      <w:pPr>
        <w:pStyle w:val="BodyText"/>
        <w:ind w:left="0"/>
        <w:jc w:val="both"/>
        <w:rPr>
          <w:rFonts w:ascii="Times New Roman" w:hAnsi="Times New Roman" w:cs="Times New Roman"/>
        </w:rPr>
      </w:pPr>
      <w:r>
        <w:rPr>
          <w:rFonts w:ascii="Times New Roman" w:hAnsi="Times New Roman"/>
          <w:i/>
          <w:iCs/>
        </w:rPr>
        <w:t>IAF</w:t>
      </w:r>
      <w:r>
        <w:rPr>
          <w:rFonts w:ascii="Times New Roman" w:hAnsi="Times New Roman"/>
        </w:rPr>
        <w:t xml:space="preserve"> korporācijas sekretāre</w:t>
      </w:r>
    </w:p>
    <w:p w14:paraId="26A4D6E9" w14:textId="52187FD1" w:rsidR="00BD2472" w:rsidRDefault="00CD1C29" w:rsidP="006B4D8F">
      <w:pPr>
        <w:pStyle w:val="BodyText"/>
        <w:ind w:left="0"/>
        <w:jc w:val="both"/>
        <w:rPr>
          <w:rFonts w:ascii="Times New Roman" w:hAnsi="Times New Roman" w:cs="Times New Roman"/>
        </w:rPr>
      </w:pPr>
      <w:r>
        <w:rPr>
          <w:rFonts w:ascii="Times New Roman" w:hAnsi="Times New Roman"/>
        </w:rPr>
        <w:t>Tālrunis: +1 613 454-8159</w:t>
      </w:r>
    </w:p>
    <w:p w14:paraId="40695DBA" w14:textId="05D0644F" w:rsidR="003805B2" w:rsidRPr="006B4D8F" w:rsidRDefault="00CD1C29" w:rsidP="006B4D8F">
      <w:pPr>
        <w:pStyle w:val="BodyText"/>
        <w:ind w:left="0"/>
        <w:jc w:val="both"/>
        <w:rPr>
          <w:rFonts w:ascii="Times New Roman" w:hAnsi="Times New Roman" w:cs="Times New Roman"/>
        </w:rPr>
      </w:pPr>
      <w:r>
        <w:rPr>
          <w:rFonts w:ascii="Times New Roman" w:hAnsi="Times New Roman"/>
        </w:rPr>
        <w:t>E-pasts: secretary@iaf.nu</w:t>
      </w:r>
    </w:p>
    <w:sectPr w:rsidR="003805B2" w:rsidRPr="006B4D8F" w:rsidSect="006B4D8F">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77E8" w14:textId="77777777" w:rsidR="00EC696F" w:rsidRDefault="00EC696F">
      <w:r>
        <w:separator/>
      </w:r>
    </w:p>
  </w:endnote>
  <w:endnote w:type="continuationSeparator" w:id="0">
    <w:p w14:paraId="1AA3BADD" w14:textId="77777777" w:rsidR="00EC696F" w:rsidRDefault="00EC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altName w:val="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BADD" w14:textId="77777777" w:rsidR="00570E4A" w:rsidRPr="003E62C2" w:rsidRDefault="00570E4A" w:rsidP="00570E4A">
    <w:pPr>
      <w:pStyle w:val="Header"/>
      <w:tabs>
        <w:tab w:val="left" w:pos="9072"/>
      </w:tabs>
      <w:jc w:val="both"/>
      <w:rPr>
        <w:rStyle w:val="PageNumber"/>
        <w:rFonts w:ascii="Times New Roman" w:hAnsi="Times New Roman" w:cs="Times New Roman"/>
        <w:noProof/>
        <w:sz w:val="20"/>
        <w:szCs w:val="20"/>
        <w:lang w:val="en-US"/>
      </w:rPr>
    </w:pPr>
  </w:p>
  <w:p w14:paraId="2566A639" w14:textId="77777777" w:rsidR="00570E4A" w:rsidRPr="003E62C2" w:rsidRDefault="00570E4A" w:rsidP="00570E4A">
    <w:pPr>
      <w:pStyle w:val="Header"/>
      <w:tabs>
        <w:tab w:val="clear" w:pos="4153"/>
        <w:tab w:val="clear" w:pos="830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6E03AEF2" w14:textId="77777777" w:rsidR="00570E4A" w:rsidRPr="003E62C2" w:rsidRDefault="00570E4A" w:rsidP="00570E4A">
    <w:pPr>
      <w:pStyle w:val="Header"/>
      <w:tabs>
        <w:tab w:val="left" w:pos="3796"/>
      </w:tabs>
      <w:jc w:val="both"/>
      <w:rPr>
        <w:rStyle w:val="PageNumber"/>
        <w:rFonts w:ascii="Times New Roman" w:hAnsi="Times New Roman" w:cs="Times New Roman"/>
        <w:noProof/>
        <w:sz w:val="20"/>
        <w:szCs w:val="20"/>
        <w:lang w:val="en-US"/>
      </w:rPr>
    </w:pPr>
    <w:r>
      <w:rPr>
        <w:rStyle w:val="PageNumber"/>
        <w:rFonts w:ascii="Times New Roman" w:hAnsi="Times New Roman" w:cs="Times New Roman"/>
        <w:noProof/>
        <w:sz w:val="20"/>
        <w:szCs w:val="20"/>
        <w:lang w:val="en-US"/>
      </w:rPr>
      <w:tab/>
    </w:r>
  </w:p>
  <w:p w14:paraId="451B7ABC" w14:textId="375A2050" w:rsidR="00047F4F" w:rsidRPr="00570E4A" w:rsidRDefault="00570E4A" w:rsidP="00570E4A">
    <w:pPr>
      <w:pStyle w:val="Footer"/>
      <w:tabs>
        <w:tab w:val="clear" w:pos="4153"/>
        <w:tab w:val="clear" w:pos="830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C7CE" w14:textId="77777777" w:rsidR="00E90D9E" w:rsidRPr="003E62C2" w:rsidRDefault="00E90D9E" w:rsidP="00E90D9E">
    <w:pPr>
      <w:pStyle w:val="Header"/>
      <w:tabs>
        <w:tab w:val="left" w:pos="9072"/>
      </w:tabs>
      <w:jc w:val="both"/>
      <w:rPr>
        <w:rStyle w:val="PageNumber"/>
        <w:rFonts w:ascii="Times New Roman" w:hAnsi="Times New Roman"/>
        <w:noProof/>
        <w:sz w:val="20"/>
        <w:szCs w:val="18"/>
        <w:lang w:val="en-US"/>
      </w:rPr>
    </w:pPr>
    <w:bookmarkStart w:id="67" w:name="_Hlk496261764"/>
    <w:bookmarkStart w:id="68" w:name="_Hlk496261765"/>
    <w:bookmarkStart w:id="69" w:name="_Hlk496261766"/>
    <w:bookmarkStart w:id="70" w:name="_Hlk30491075"/>
    <w:bookmarkStart w:id="71" w:name="_Hlk30491076"/>
  </w:p>
  <w:p w14:paraId="0022E5A2" w14:textId="77777777" w:rsidR="00E90D9E" w:rsidRPr="003E62C2" w:rsidRDefault="00E90D9E" w:rsidP="00E90D9E">
    <w:pPr>
      <w:pStyle w:val="Header"/>
      <w:tabs>
        <w:tab w:val="clear" w:pos="4153"/>
        <w:tab w:val="clear" w:pos="830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55D02961" w14:textId="77777777" w:rsidR="00E90D9E" w:rsidRPr="003E62C2" w:rsidRDefault="00E90D9E" w:rsidP="00E90D9E">
    <w:pPr>
      <w:pStyle w:val="Header"/>
      <w:tabs>
        <w:tab w:val="left" w:pos="9072"/>
      </w:tabs>
      <w:jc w:val="both"/>
      <w:rPr>
        <w:rStyle w:val="PageNumber"/>
        <w:rFonts w:ascii="Times New Roman" w:hAnsi="Times New Roman"/>
        <w:noProof/>
        <w:sz w:val="20"/>
        <w:szCs w:val="18"/>
        <w:lang w:val="en-US"/>
      </w:rPr>
    </w:pPr>
  </w:p>
  <w:p w14:paraId="3BF55A17" w14:textId="40CFA3D9" w:rsidR="00047F4F" w:rsidRPr="00E90D9E" w:rsidRDefault="00E90D9E" w:rsidP="00E90D9E">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67"/>
    <w:bookmarkEnd w:id="68"/>
    <w:bookmarkEnd w:id="69"/>
    <w:r w:rsidRPr="003E62C2">
      <w:rPr>
        <w:rFonts w:ascii="Times New Roman" w:hAnsi="Times New Roman"/>
        <w:noProof/>
        <w:sz w:val="20"/>
        <w:szCs w:val="18"/>
        <w:lang w:val="en-US"/>
      </w:rPr>
      <w:t>2</w:t>
    </w:r>
    <w:bookmarkEnd w:id="70"/>
    <w:bookmarkEnd w:id="71"/>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3299" w14:textId="77777777" w:rsidR="00EC696F" w:rsidRDefault="00EC696F">
      <w:r>
        <w:separator/>
      </w:r>
    </w:p>
  </w:footnote>
  <w:footnote w:type="continuationSeparator" w:id="0">
    <w:p w14:paraId="27CFF36A" w14:textId="77777777" w:rsidR="00EC696F" w:rsidRDefault="00EC696F">
      <w:r>
        <w:continuationSeparator/>
      </w:r>
    </w:p>
  </w:footnote>
  <w:footnote w:id="1">
    <w:p w14:paraId="43B3E466" w14:textId="3E2F7092" w:rsidR="007C172D" w:rsidRPr="003F3F7B" w:rsidRDefault="007C172D" w:rsidP="003F3F7B">
      <w:pPr>
        <w:pStyle w:val="FootnoteText"/>
        <w:jc w:val="both"/>
        <w:rPr>
          <w:rFonts w:ascii="Times New Roman" w:hAnsi="Times New Roman" w:cs="Times New Roman"/>
        </w:rPr>
      </w:pPr>
      <w:r w:rsidRPr="003F3F7B">
        <w:rPr>
          <w:rStyle w:val="FootnoteReference"/>
          <w:rFonts w:ascii="Times New Roman" w:hAnsi="Times New Roman" w:cs="Times New Roman"/>
        </w:rPr>
        <w:footnoteRef/>
      </w:r>
      <w:r w:rsidRPr="003F3F7B">
        <w:rPr>
          <w:rFonts w:ascii="Times New Roman" w:hAnsi="Times New Roman" w:cs="Times New Roman"/>
        </w:rPr>
        <w:t xml:space="preserve"> </w:t>
      </w:r>
      <w:r w:rsidRPr="003F3F7B">
        <w:rPr>
          <w:rFonts w:ascii="Times New Roman" w:hAnsi="Times New Roman" w:cs="Times New Roman"/>
          <w:color w:val="242424"/>
          <w:shd w:val="clear" w:color="auto" w:fill="FFFFFF"/>
        </w:rPr>
        <w:t>Tulkotāja piezīme. Tekstā angļu valodā šis komentārs attiecas uz konstrukcijām ar “should”.</w:t>
      </w:r>
    </w:p>
  </w:footnote>
  <w:footnote w:id="2">
    <w:p w14:paraId="6010C355" w14:textId="58C3314C" w:rsidR="003F3F7B" w:rsidRDefault="003F3F7B" w:rsidP="003F3F7B">
      <w:pPr>
        <w:pStyle w:val="FootnoteText"/>
        <w:jc w:val="both"/>
      </w:pPr>
      <w:r w:rsidRPr="003F3F7B">
        <w:rPr>
          <w:rStyle w:val="FootnoteReference"/>
          <w:rFonts w:ascii="Times New Roman" w:hAnsi="Times New Roman" w:cs="Times New Roman"/>
        </w:rPr>
        <w:footnoteRef/>
      </w:r>
      <w:r w:rsidRPr="003F3F7B">
        <w:rPr>
          <w:rFonts w:ascii="Times New Roman" w:hAnsi="Times New Roman" w:cs="Times New Roman"/>
        </w:rPr>
        <w:t xml:space="preserve"> </w:t>
      </w:r>
      <w:r w:rsidRPr="003F3F7B">
        <w:rPr>
          <w:rFonts w:ascii="Times New Roman" w:hAnsi="Times New Roman" w:cs="Times New Roman"/>
          <w:color w:val="242424"/>
          <w:shd w:val="clear" w:color="auto" w:fill="FFFFFF"/>
        </w:rPr>
        <w:t>Tulkotāja piezīme. Tekstā angļu valodā šis komentārs attiecas uz konstrukcijām ar “shall”.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9B87" w14:textId="77777777" w:rsidR="001E1149" w:rsidRPr="003E62C2" w:rsidRDefault="001E1149" w:rsidP="001E1149">
    <w:pPr>
      <w:pStyle w:val="Header"/>
      <w:rPr>
        <w:rStyle w:val="PageNumber"/>
        <w:rFonts w:ascii="Times New Roman" w:hAnsi="Times New Roman" w:cs="Times New Roman"/>
        <w:noProof/>
        <w:sz w:val="20"/>
        <w:szCs w:val="20"/>
        <w:lang w:val="en-US"/>
      </w:rPr>
    </w:pPr>
    <w:bookmarkStart w:id="53" w:name="_Hlk496261784"/>
    <w:bookmarkStart w:id="54" w:name="_Hlk496261785"/>
    <w:bookmarkStart w:id="55" w:name="_Hlk496261786"/>
    <w:bookmarkStart w:id="56" w:name="_Hlk502757728"/>
    <w:bookmarkStart w:id="57" w:name="_Hlk502757729"/>
    <w:bookmarkStart w:id="58" w:name="_Hlk502757738"/>
    <w:bookmarkStart w:id="59" w:name="_Hlk502757739"/>
    <w:bookmarkStart w:id="60" w:name="_Hlk30491084"/>
    <w:bookmarkStart w:id="61" w:name="_Hlk30491085"/>
  </w:p>
  <w:p w14:paraId="1A4A6981" w14:textId="77777777" w:rsidR="001E1149" w:rsidRPr="003E62C2" w:rsidRDefault="001E1149" w:rsidP="001E1149">
    <w:pPr>
      <w:pStyle w:val="Header"/>
      <w:tabs>
        <w:tab w:val="clear" w:pos="4153"/>
        <w:tab w:val="clear" w:pos="830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53"/>
  <w:bookmarkEnd w:id="54"/>
  <w:bookmarkEnd w:id="55"/>
  <w:bookmarkEnd w:id="56"/>
  <w:bookmarkEnd w:id="57"/>
  <w:bookmarkEnd w:id="58"/>
  <w:bookmarkEnd w:id="59"/>
  <w:bookmarkEnd w:id="60"/>
  <w:bookmarkEnd w:id="61"/>
  <w:p w14:paraId="52D16D5E" w14:textId="77777777" w:rsidR="00047F4F" w:rsidRDefault="00047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6A5F" w14:textId="77777777" w:rsidR="00047F4F" w:rsidRPr="003E62C2" w:rsidRDefault="00047F4F" w:rsidP="00047F4F">
    <w:pPr>
      <w:pBdr>
        <w:bottom w:val="single" w:sz="12" w:space="5" w:color="auto"/>
      </w:pBdr>
      <w:rPr>
        <w:rFonts w:ascii="Times New Roman" w:hAnsi="Times New Roman" w:cs="Times New Roman"/>
        <w:noProof/>
        <w:sz w:val="20"/>
        <w:szCs w:val="20"/>
        <w:lang w:val="en-US"/>
      </w:rPr>
    </w:pPr>
    <w:bookmarkStart w:id="62" w:name="_Hlk496261745"/>
    <w:bookmarkStart w:id="63" w:name="_Hlk496261746"/>
    <w:bookmarkStart w:id="64" w:name="_Hlk496261747"/>
    <w:bookmarkStart w:id="65" w:name="_Hlk30491063"/>
    <w:bookmarkStart w:id="66" w:name="_Hlk30491064"/>
  </w:p>
  <w:bookmarkEnd w:id="62"/>
  <w:bookmarkEnd w:id="63"/>
  <w:bookmarkEnd w:id="64"/>
  <w:bookmarkEnd w:id="65"/>
  <w:bookmarkEnd w:id="66"/>
  <w:p w14:paraId="23289561" w14:textId="77777777" w:rsidR="00047F4F" w:rsidRDefault="00047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FFA"/>
    <w:multiLevelType w:val="hybridMultilevel"/>
    <w:tmpl w:val="7DE88B54"/>
    <w:lvl w:ilvl="0" w:tplc="A16C15A0">
      <w:start w:val="1"/>
      <w:numFmt w:val="lowerRoman"/>
      <w:lvlText w:val="%1)"/>
      <w:lvlJc w:val="left"/>
      <w:pPr>
        <w:ind w:left="1315" w:hanging="416"/>
        <w:jc w:val="left"/>
      </w:pPr>
      <w:rPr>
        <w:rFonts w:ascii="Calibri Light" w:eastAsia="Calibri Light" w:hAnsi="Calibri Light" w:hint="default"/>
        <w:spacing w:val="-1"/>
        <w:w w:val="99"/>
        <w:sz w:val="24"/>
        <w:szCs w:val="24"/>
      </w:rPr>
    </w:lvl>
    <w:lvl w:ilvl="1" w:tplc="F5DA4C22">
      <w:start w:val="1"/>
      <w:numFmt w:val="bullet"/>
      <w:lvlText w:val="•"/>
      <w:lvlJc w:val="left"/>
      <w:pPr>
        <w:ind w:left="2150" w:hanging="416"/>
      </w:pPr>
      <w:rPr>
        <w:rFonts w:hint="default"/>
      </w:rPr>
    </w:lvl>
    <w:lvl w:ilvl="2" w:tplc="41FA9D34">
      <w:start w:val="1"/>
      <w:numFmt w:val="bullet"/>
      <w:lvlText w:val="•"/>
      <w:lvlJc w:val="left"/>
      <w:pPr>
        <w:ind w:left="2985" w:hanging="416"/>
      </w:pPr>
      <w:rPr>
        <w:rFonts w:hint="default"/>
      </w:rPr>
    </w:lvl>
    <w:lvl w:ilvl="3" w:tplc="7674AB02">
      <w:start w:val="1"/>
      <w:numFmt w:val="bullet"/>
      <w:lvlText w:val="•"/>
      <w:lvlJc w:val="left"/>
      <w:pPr>
        <w:ind w:left="3820" w:hanging="416"/>
      </w:pPr>
      <w:rPr>
        <w:rFonts w:hint="default"/>
      </w:rPr>
    </w:lvl>
    <w:lvl w:ilvl="4" w:tplc="FC90CF2E">
      <w:start w:val="1"/>
      <w:numFmt w:val="bullet"/>
      <w:lvlText w:val="•"/>
      <w:lvlJc w:val="left"/>
      <w:pPr>
        <w:ind w:left="4655" w:hanging="416"/>
      </w:pPr>
      <w:rPr>
        <w:rFonts w:hint="default"/>
      </w:rPr>
    </w:lvl>
    <w:lvl w:ilvl="5" w:tplc="CF30055C">
      <w:start w:val="1"/>
      <w:numFmt w:val="bullet"/>
      <w:lvlText w:val="•"/>
      <w:lvlJc w:val="left"/>
      <w:pPr>
        <w:ind w:left="5491" w:hanging="416"/>
      </w:pPr>
      <w:rPr>
        <w:rFonts w:hint="default"/>
      </w:rPr>
    </w:lvl>
    <w:lvl w:ilvl="6" w:tplc="0854D704">
      <w:start w:val="1"/>
      <w:numFmt w:val="bullet"/>
      <w:lvlText w:val="•"/>
      <w:lvlJc w:val="left"/>
      <w:pPr>
        <w:ind w:left="6326" w:hanging="416"/>
      </w:pPr>
      <w:rPr>
        <w:rFonts w:hint="default"/>
      </w:rPr>
    </w:lvl>
    <w:lvl w:ilvl="7" w:tplc="74FA3CD0">
      <w:start w:val="1"/>
      <w:numFmt w:val="bullet"/>
      <w:lvlText w:val="•"/>
      <w:lvlJc w:val="left"/>
      <w:pPr>
        <w:ind w:left="7161" w:hanging="416"/>
      </w:pPr>
      <w:rPr>
        <w:rFonts w:hint="default"/>
      </w:rPr>
    </w:lvl>
    <w:lvl w:ilvl="8" w:tplc="687E1CCC">
      <w:start w:val="1"/>
      <w:numFmt w:val="bullet"/>
      <w:lvlText w:val="•"/>
      <w:lvlJc w:val="left"/>
      <w:pPr>
        <w:ind w:left="7996" w:hanging="416"/>
      </w:pPr>
      <w:rPr>
        <w:rFonts w:hint="default"/>
      </w:rPr>
    </w:lvl>
  </w:abstractNum>
  <w:abstractNum w:abstractNumId="1" w15:restartNumberingAfterBreak="0">
    <w:nsid w:val="09F53985"/>
    <w:multiLevelType w:val="multilevel"/>
    <w:tmpl w:val="BA40D422"/>
    <w:lvl w:ilvl="0">
      <w:start w:val="9"/>
      <w:numFmt w:val="decimal"/>
      <w:lvlText w:val="%1"/>
      <w:lvlJc w:val="left"/>
      <w:pPr>
        <w:ind w:left="866" w:hanging="708"/>
        <w:jc w:val="left"/>
      </w:pPr>
      <w:rPr>
        <w:rFonts w:hint="default"/>
      </w:rPr>
    </w:lvl>
    <w:lvl w:ilvl="1">
      <w:start w:val="3"/>
      <w:numFmt w:val="decimal"/>
      <w:lvlText w:val="%1.%2"/>
      <w:lvlJc w:val="left"/>
      <w:pPr>
        <w:ind w:left="866" w:hanging="708"/>
        <w:jc w:val="left"/>
      </w:pPr>
      <w:rPr>
        <w:rFonts w:ascii="Arial" w:eastAsia="Arial" w:hAnsi="Arial" w:hint="default"/>
        <w:b/>
        <w:bCs/>
        <w:sz w:val="24"/>
        <w:szCs w:val="24"/>
      </w:rPr>
    </w:lvl>
    <w:lvl w:ilvl="2">
      <w:start w:val="1"/>
      <w:numFmt w:val="lowerRoman"/>
      <w:lvlText w:val="%3)"/>
      <w:lvlJc w:val="left"/>
      <w:pPr>
        <w:ind w:left="1315" w:hanging="416"/>
        <w:jc w:val="left"/>
      </w:pPr>
      <w:rPr>
        <w:rFonts w:ascii="Calibri Light" w:eastAsia="Calibri Light" w:hAnsi="Calibri Light" w:hint="default"/>
        <w:spacing w:val="-1"/>
        <w:w w:val="99"/>
        <w:sz w:val="24"/>
        <w:szCs w:val="24"/>
      </w:rPr>
    </w:lvl>
    <w:lvl w:ilvl="3">
      <w:start w:val="1"/>
      <w:numFmt w:val="bullet"/>
      <w:lvlText w:val="•"/>
      <w:lvlJc w:val="left"/>
      <w:pPr>
        <w:ind w:left="3171" w:hanging="416"/>
      </w:pPr>
      <w:rPr>
        <w:rFonts w:hint="default"/>
      </w:rPr>
    </w:lvl>
    <w:lvl w:ilvl="4">
      <w:start w:val="1"/>
      <w:numFmt w:val="bullet"/>
      <w:lvlText w:val="•"/>
      <w:lvlJc w:val="left"/>
      <w:pPr>
        <w:ind w:left="4099" w:hanging="416"/>
      </w:pPr>
      <w:rPr>
        <w:rFonts w:hint="default"/>
      </w:rPr>
    </w:lvl>
    <w:lvl w:ilvl="5">
      <w:start w:val="1"/>
      <w:numFmt w:val="bullet"/>
      <w:lvlText w:val="•"/>
      <w:lvlJc w:val="left"/>
      <w:pPr>
        <w:ind w:left="5027" w:hanging="416"/>
      </w:pPr>
      <w:rPr>
        <w:rFonts w:hint="default"/>
      </w:rPr>
    </w:lvl>
    <w:lvl w:ilvl="6">
      <w:start w:val="1"/>
      <w:numFmt w:val="bullet"/>
      <w:lvlText w:val="•"/>
      <w:lvlJc w:val="left"/>
      <w:pPr>
        <w:ind w:left="5954" w:hanging="416"/>
      </w:pPr>
      <w:rPr>
        <w:rFonts w:hint="default"/>
      </w:rPr>
    </w:lvl>
    <w:lvl w:ilvl="7">
      <w:start w:val="1"/>
      <w:numFmt w:val="bullet"/>
      <w:lvlText w:val="•"/>
      <w:lvlJc w:val="left"/>
      <w:pPr>
        <w:ind w:left="6882" w:hanging="416"/>
      </w:pPr>
      <w:rPr>
        <w:rFonts w:hint="default"/>
      </w:rPr>
    </w:lvl>
    <w:lvl w:ilvl="8">
      <w:start w:val="1"/>
      <w:numFmt w:val="bullet"/>
      <w:lvlText w:val="•"/>
      <w:lvlJc w:val="left"/>
      <w:pPr>
        <w:ind w:left="7810" w:hanging="416"/>
      </w:pPr>
      <w:rPr>
        <w:rFonts w:hint="default"/>
      </w:rPr>
    </w:lvl>
  </w:abstractNum>
  <w:abstractNum w:abstractNumId="2" w15:restartNumberingAfterBreak="0">
    <w:nsid w:val="0ABA2CD9"/>
    <w:multiLevelType w:val="multilevel"/>
    <w:tmpl w:val="72CC5898"/>
    <w:lvl w:ilvl="0">
      <w:start w:val="1"/>
      <w:numFmt w:val="upperLetter"/>
      <w:lvlText w:val="%1"/>
      <w:lvlJc w:val="left"/>
      <w:pPr>
        <w:ind w:left="866" w:hanging="708"/>
        <w:jc w:val="left"/>
      </w:pPr>
      <w:rPr>
        <w:rFonts w:hint="default"/>
      </w:rPr>
    </w:lvl>
    <w:lvl w:ilvl="1">
      <w:start w:val="3"/>
      <w:numFmt w:val="decimal"/>
      <w:lvlText w:val="%1.%2"/>
      <w:lvlJc w:val="left"/>
      <w:pPr>
        <w:ind w:left="866" w:hanging="708"/>
        <w:jc w:val="left"/>
      </w:pPr>
      <w:rPr>
        <w:rFonts w:ascii="Arial" w:eastAsia="Arial" w:hAnsi="Arial" w:hint="default"/>
        <w:b/>
        <w:bCs/>
        <w:spacing w:val="-6"/>
        <w:sz w:val="24"/>
        <w:szCs w:val="24"/>
      </w:rPr>
    </w:lvl>
    <w:lvl w:ilvl="2">
      <w:start w:val="1"/>
      <w:numFmt w:val="decimal"/>
      <w:lvlText w:val="%1.%2.%3"/>
      <w:lvlJc w:val="left"/>
      <w:pPr>
        <w:ind w:left="158" w:hanging="708"/>
        <w:jc w:val="left"/>
      </w:pPr>
      <w:rPr>
        <w:rFonts w:ascii="Arial" w:eastAsia="Arial" w:hAnsi="Arial" w:hint="default"/>
        <w:b/>
        <w:bCs/>
        <w:spacing w:val="-6"/>
        <w:sz w:val="24"/>
        <w:szCs w:val="24"/>
      </w:rPr>
    </w:lvl>
    <w:lvl w:ilvl="3">
      <w:start w:val="1"/>
      <w:numFmt w:val="bullet"/>
      <w:lvlText w:val="•"/>
      <w:lvlJc w:val="left"/>
      <w:pPr>
        <w:ind w:left="2822" w:hanging="708"/>
      </w:pPr>
      <w:rPr>
        <w:rFonts w:hint="default"/>
      </w:rPr>
    </w:lvl>
    <w:lvl w:ilvl="4">
      <w:start w:val="1"/>
      <w:numFmt w:val="bullet"/>
      <w:lvlText w:val="•"/>
      <w:lvlJc w:val="left"/>
      <w:pPr>
        <w:ind w:left="3800" w:hanging="708"/>
      </w:pPr>
      <w:rPr>
        <w:rFonts w:hint="default"/>
      </w:rPr>
    </w:lvl>
    <w:lvl w:ilvl="5">
      <w:start w:val="1"/>
      <w:numFmt w:val="bullet"/>
      <w:lvlText w:val="•"/>
      <w:lvlJc w:val="left"/>
      <w:pPr>
        <w:ind w:left="4777" w:hanging="708"/>
      </w:pPr>
      <w:rPr>
        <w:rFonts w:hint="default"/>
      </w:rPr>
    </w:lvl>
    <w:lvl w:ilvl="6">
      <w:start w:val="1"/>
      <w:numFmt w:val="bullet"/>
      <w:lvlText w:val="•"/>
      <w:lvlJc w:val="left"/>
      <w:pPr>
        <w:ind w:left="5755" w:hanging="708"/>
      </w:pPr>
      <w:rPr>
        <w:rFonts w:hint="default"/>
      </w:rPr>
    </w:lvl>
    <w:lvl w:ilvl="7">
      <w:start w:val="1"/>
      <w:numFmt w:val="bullet"/>
      <w:lvlText w:val="•"/>
      <w:lvlJc w:val="left"/>
      <w:pPr>
        <w:ind w:left="6733" w:hanging="708"/>
      </w:pPr>
      <w:rPr>
        <w:rFonts w:hint="default"/>
      </w:rPr>
    </w:lvl>
    <w:lvl w:ilvl="8">
      <w:start w:val="1"/>
      <w:numFmt w:val="bullet"/>
      <w:lvlText w:val="•"/>
      <w:lvlJc w:val="left"/>
      <w:pPr>
        <w:ind w:left="7710" w:hanging="708"/>
      </w:pPr>
      <w:rPr>
        <w:rFonts w:hint="default"/>
      </w:rPr>
    </w:lvl>
  </w:abstractNum>
  <w:abstractNum w:abstractNumId="3" w15:restartNumberingAfterBreak="0">
    <w:nsid w:val="24D11807"/>
    <w:multiLevelType w:val="hybridMultilevel"/>
    <w:tmpl w:val="0E367F78"/>
    <w:lvl w:ilvl="0" w:tplc="B81C8E38">
      <w:start w:val="24"/>
      <w:numFmt w:val="decimal"/>
      <w:lvlText w:val="%1"/>
      <w:lvlJc w:val="left"/>
      <w:pPr>
        <w:ind w:left="432" w:hanging="336"/>
        <w:jc w:val="left"/>
      </w:pPr>
      <w:rPr>
        <w:rFonts w:ascii="Arial" w:eastAsia="Arial" w:hAnsi="Arial" w:hint="default"/>
        <w:sz w:val="24"/>
        <w:szCs w:val="24"/>
      </w:rPr>
    </w:lvl>
    <w:lvl w:ilvl="1" w:tplc="8274032A">
      <w:start w:val="1"/>
      <w:numFmt w:val="bullet"/>
      <w:lvlText w:val="•"/>
      <w:lvlJc w:val="left"/>
      <w:pPr>
        <w:ind w:left="586" w:hanging="336"/>
      </w:pPr>
      <w:rPr>
        <w:rFonts w:hint="default"/>
      </w:rPr>
    </w:lvl>
    <w:lvl w:ilvl="2" w:tplc="E44268A6">
      <w:start w:val="1"/>
      <w:numFmt w:val="bullet"/>
      <w:lvlText w:val="•"/>
      <w:lvlJc w:val="left"/>
      <w:pPr>
        <w:ind w:left="740" w:hanging="336"/>
      </w:pPr>
      <w:rPr>
        <w:rFonts w:hint="default"/>
      </w:rPr>
    </w:lvl>
    <w:lvl w:ilvl="3" w:tplc="1CA09534">
      <w:start w:val="1"/>
      <w:numFmt w:val="bullet"/>
      <w:lvlText w:val="•"/>
      <w:lvlJc w:val="left"/>
      <w:pPr>
        <w:ind w:left="894" w:hanging="336"/>
      </w:pPr>
      <w:rPr>
        <w:rFonts w:hint="default"/>
      </w:rPr>
    </w:lvl>
    <w:lvl w:ilvl="4" w:tplc="6F0A6E0E">
      <w:start w:val="1"/>
      <w:numFmt w:val="bullet"/>
      <w:lvlText w:val="•"/>
      <w:lvlJc w:val="left"/>
      <w:pPr>
        <w:ind w:left="1048" w:hanging="336"/>
      </w:pPr>
      <w:rPr>
        <w:rFonts w:hint="default"/>
      </w:rPr>
    </w:lvl>
    <w:lvl w:ilvl="5" w:tplc="83EC5C30">
      <w:start w:val="1"/>
      <w:numFmt w:val="bullet"/>
      <w:lvlText w:val="•"/>
      <w:lvlJc w:val="left"/>
      <w:pPr>
        <w:ind w:left="1203" w:hanging="336"/>
      </w:pPr>
      <w:rPr>
        <w:rFonts w:hint="default"/>
      </w:rPr>
    </w:lvl>
    <w:lvl w:ilvl="6" w:tplc="0DDC256E">
      <w:start w:val="1"/>
      <w:numFmt w:val="bullet"/>
      <w:lvlText w:val="•"/>
      <w:lvlJc w:val="left"/>
      <w:pPr>
        <w:ind w:left="1357" w:hanging="336"/>
      </w:pPr>
      <w:rPr>
        <w:rFonts w:hint="default"/>
      </w:rPr>
    </w:lvl>
    <w:lvl w:ilvl="7" w:tplc="420C4C42">
      <w:start w:val="1"/>
      <w:numFmt w:val="bullet"/>
      <w:lvlText w:val="•"/>
      <w:lvlJc w:val="left"/>
      <w:pPr>
        <w:ind w:left="1511" w:hanging="336"/>
      </w:pPr>
      <w:rPr>
        <w:rFonts w:hint="default"/>
      </w:rPr>
    </w:lvl>
    <w:lvl w:ilvl="8" w:tplc="045A597E">
      <w:start w:val="1"/>
      <w:numFmt w:val="bullet"/>
      <w:lvlText w:val="•"/>
      <w:lvlJc w:val="left"/>
      <w:pPr>
        <w:ind w:left="1665" w:hanging="336"/>
      </w:pPr>
      <w:rPr>
        <w:rFonts w:hint="default"/>
      </w:rPr>
    </w:lvl>
  </w:abstractNum>
  <w:abstractNum w:abstractNumId="4" w15:restartNumberingAfterBreak="0">
    <w:nsid w:val="2B424B9C"/>
    <w:multiLevelType w:val="multilevel"/>
    <w:tmpl w:val="A6CE9B8E"/>
    <w:lvl w:ilvl="0">
      <w:start w:val="1"/>
      <w:numFmt w:val="decimal"/>
      <w:lvlText w:val="%1."/>
      <w:lvlJc w:val="left"/>
      <w:pPr>
        <w:ind w:left="160" w:hanging="480"/>
        <w:jc w:val="left"/>
      </w:pPr>
      <w:rPr>
        <w:rFonts w:ascii="Arial" w:eastAsia="Arial" w:hAnsi="Arial" w:hint="default"/>
        <w:sz w:val="24"/>
        <w:szCs w:val="24"/>
      </w:rPr>
    </w:lvl>
    <w:lvl w:ilvl="1">
      <w:start w:val="1"/>
      <w:numFmt w:val="decimal"/>
      <w:lvlText w:val="%1.%2"/>
      <w:lvlJc w:val="left"/>
      <w:pPr>
        <w:ind w:left="1120" w:hanging="720"/>
        <w:jc w:val="left"/>
      </w:pPr>
      <w:rPr>
        <w:rFonts w:ascii="Arial" w:eastAsia="Arial" w:hAnsi="Arial" w:hint="default"/>
        <w:sz w:val="24"/>
        <w:szCs w:val="24"/>
      </w:rPr>
    </w:lvl>
    <w:lvl w:ilvl="2">
      <w:start w:val="1"/>
      <w:numFmt w:val="bullet"/>
      <w:lvlText w:val="•"/>
      <w:lvlJc w:val="left"/>
      <w:pPr>
        <w:ind w:left="2034" w:hanging="720"/>
      </w:pPr>
      <w:rPr>
        <w:rFonts w:hint="default"/>
      </w:rPr>
    </w:lvl>
    <w:lvl w:ilvl="3">
      <w:start w:val="1"/>
      <w:numFmt w:val="bullet"/>
      <w:lvlText w:val="•"/>
      <w:lvlJc w:val="left"/>
      <w:pPr>
        <w:ind w:left="2948" w:hanging="720"/>
      </w:pPr>
      <w:rPr>
        <w:rFonts w:hint="default"/>
      </w:rPr>
    </w:lvl>
    <w:lvl w:ilvl="4">
      <w:start w:val="1"/>
      <w:numFmt w:val="bullet"/>
      <w:lvlText w:val="•"/>
      <w:lvlJc w:val="left"/>
      <w:pPr>
        <w:ind w:left="3862" w:hanging="720"/>
      </w:pPr>
      <w:rPr>
        <w:rFonts w:hint="default"/>
      </w:rPr>
    </w:lvl>
    <w:lvl w:ilvl="5">
      <w:start w:val="1"/>
      <w:numFmt w:val="bullet"/>
      <w:lvlText w:val="•"/>
      <w:lvlJc w:val="left"/>
      <w:pPr>
        <w:ind w:left="4776" w:hanging="720"/>
      </w:pPr>
      <w:rPr>
        <w:rFonts w:hint="default"/>
      </w:rPr>
    </w:lvl>
    <w:lvl w:ilvl="6">
      <w:start w:val="1"/>
      <w:numFmt w:val="bullet"/>
      <w:lvlText w:val="•"/>
      <w:lvlJc w:val="left"/>
      <w:pPr>
        <w:ind w:left="5690" w:hanging="720"/>
      </w:pPr>
      <w:rPr>
        <w:rFonts w:hint="default"/>
      </w:rPr>
    </w:lvl>
    <w:lvl w:ilvl="7">
      <w:start w:val="1"/>
      <w:numFmt w:val="bullet"/>
      <w:lvlText w:val="•"/>
      <w:lvlJc w:val="left"/>
      <w:pPr>
        <w:ind w:left="6604" w:hanging="720"/>
      </w:pPr>
      <w:rPr>
        <w:rFonts w:hint="default"/>
      </w:rPr>
    </w:lvl>
    <w:lvl w:ilvl="8">
      <w:start w:val="1"/>
      <w:numFmt w:val="bullet"/>
      <w:lvlText w:val="•"/>
      <w:lvlJc w:val="left"/>
      <w:pPr>
        <w:ind w:left="7518" w:hanging="720"/>
      </w:pPr>
      <w:rPr>
        <w:rFonts w:hint="default"/>
      </w:rPr>
    </w:lvl>
  </w:abstractNum>
  <w:abstractNum w:abstractNumId="5" w15:restartNumberingAfterBreak="0">
    <w:nsid w:val="4188532F"/>
    <w:multiLevelType w:val="hybridMultilevel"/>
    <w:tmpl w:val="FF5CF5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64E425A"/>
    <w:multiLevelType w:val="multilevel"/>
    <w:tmpl w:val="7A5225E2"/>
    <w:lvl w:ilvl="0">
      <w:start w:val="1"/>
      <w:numFmt w:val="upperLetter"/>
      <w:lvlText w:val="%1"/>
      <w:lvlJc w:val="left"/>
      <w:pPr>
        <w:ind w:left="866" w:hanging="708"/>
        <w:jc w:val="left"/>
      </w:pPr>
      <w:rPr>
        <w:rFonts w:hint="default"/>
      </w:rPr>
    </w:lvl>
    <w:lvl w:ilvl="1">
      <w:start w:val="2"/>
      <w:numFmt w:val="decimal"/>
      <w:lvlText w:val="%1.%2."/>
      <w:lvlJc w:val="left"/>
      <w:pPr>
        <w:ind w:left="866" w:hanging="708"/>
        <w:jc w:val="left"/>
      </w:pPr>
      <w:rPr>
        <w:rFonts w:ascii="Arial" w:eastAsia="Arial" w:hAnsi="Arial" w:hint="default"/>
        <w:b/>
        <w:bCs/>
        <w:spacing w:val="-6"/>
        <w:sz w:val="24"/>
        <w:szCs w:val="24"/>
      </w:rPr>
    </w:lvl>
    <w:lvl w:ilvl="2">
      <w:start w:val="1"/>
      <w:numFmt w:val="decimal"/>
      <w:lvlText w:val="%1.%2.%3"/>
      <w:lvlJc w:val="left"/>
      <w:pPr>
        <w:ind w:left="158" w:hanging="708"/>
        <w:jc w:val="left"/>
      </w:pPr>
      <w:rPr>
        <w:rFonts w:ascii="Arial" w:eastAsia="Arial" w:hAnsi="Arial" w:hint="default"/>
        <w:b/>
        <w:bCs/>
        <w:spacing w:val="-6"/>
        <w:sz w:val="24"/>
        <w:szCs w:val="24"/>
      </w:rPr>
    </w:lvl>
    <w:lvl w:ilvl="3">
      <w:start w:val="1"/>
      <w:numFmt w:val="lowerLetter"/>
      <w:lvlText w:val="%4."/>
      <w:lvlJc w:val="left"/>
      <w:pPr>
        <w:ind w:left="1291" w:hanging="567"/>
        <w:jc w:val="left"/>
      </w:pPr>
      <w:rPr>
        <w:rFonts w:ascii="Arial" w:eastAsia="Arial" w:hAnsi="Arial" w:hint="default"/>
        <w:sz w:val="24"/>
        <w:szCs w:val="24"/>
      </w:rPr>
    </w:lvl>
    <w:lvl w:ilvl="4">
      <w:start w:val="1"/>
      <w:numFmt w:val="bullet"/>
      <w:lvlText w:val="•"/>
      <w:lvlJc w:val="left"/>
      <w:pPr>
        <w:ind w:left="3385" w:hanging="567"/>
      </w:pPr>
      <w:rPr>
        <w:rFonts w:hint="default"/>
      </w:rPr>
    </w:lvl>
    <w:lvl w:ilvl="5">
      <w:start w:val="1"/>
      <w:numFmt w:val="bullet"/>
      <w:lvlText w:val="•"/>
      <w:lvlJc w:val="left"/>
      <w:pPr>
        <w:ind w:left="4432" w:hanging="567"/>
      </w:pPr>
      <w:rPr>
        <w:rFonts w:hint="default"/>
      </w:rPr>
    </w:lvl>
    <w:lvl w:ilvl="6">
      <w:start w:val="1"/>
      <w:numFmt w:val="bullet"/>
      <w:lvlText w:val="•"/>
      <w:lvlJc w:val="left"/>
      <w:pPr>
        <w:ind w:left="5479" w:hanging="567"/>
      </w:pPr>
      <w:rPr>
        <w:rFonts w:hint="default"/>
      </w:rPr>
    </w:lvl>
    <w:lvl w:ilvl="7">
      <w:start w:val="1"/>
      <w:numFmt w:val="bullet"/>
      <w:lvlText w:val="•"/>
      <w:lvlJc w:val="left"/>
      <w:pPr>
        <w:ind w:left="6525" w:hanging="567"/>
      </w:pPr>
      <w:rPr>
        <w:rFonts w:hint="default"/>
      </w:rPr>
    </w:lvl>
    <w:lvl w:ilvl="8">
      <w:start w:val="1"/>
      <w:numFmt w:val="bullet"/>
      <w:lvlText w:val="•"/>
      <w:lvlJc w:val="left"/>
      <w:pPr>
        <w:ind w:left="7572" w:hanging="567"/>
      </w:pPr>
      <w:rPr>
        <w:rFonts w:hint="default"/>
      </w:rPr>
    </w:lvl>
  </w:abstractNum>
  <w:abstractNum w:abstractNumId="7" w15:restartNumberingAfterBreak="0">
    <w:nsid w:val="60207622"/>
    <w:multiLevelType w:val="multilevel"/>
    <w:tmpl w:val="83CA641C"/>
    <w:lvl w:ilvl="0">
      <w:start w:val="9"/>
      <w:numFmt w:val="decimal"/>
      <w:lvlText w:val="%1"/>
      <w:lvlJc w:val="left"/>
      <w:pPr>
        <w:ind w:left="866" w:hanging="708"/>
        <w:jc w:val="left"/>
      </w:pPr>
      <w:rPr>
        <w:rFonts w:hint="default"/>
      </w:rPr>
    </w:lvl>
    <w:lvl w:ilvl="1">
      <w:start w:val="1"/>
      <w:numFmt w:val="decimal"/>
      <w:lvlText w:val="%1.%2"/>
      <w:lvlJc w:val="left"/>
      <w:pPr>
        <w:ind w:left="866" w:hanging="708"/>
        <w:jc w:val="left"/>
      </w:pPr>
      <w:rPr>
        <w:rFonts w:ascii="Arial" w:eastAsia="Arial" w:hAnsi="Arial" w:hint="default"/>
        <w:b/>
        <w:bCs/>
        <w:sz w:val="24"/>
        <w:szCs w:val="24"/>
      </w:rPr>
    </w:lvl>
    <w:lvl w:ilvl="2">
      <w:start w:val="1"/>
      <w:numFmt w:val="bullet"/>
      <w:lvlText w:val="•"/>
      <w:lvlJc w:val="left"/>
      <w:pPr>
        <w:ind w:left="2626" w:hanging="708"/>
      </w:pPr>
      <w:rPr>
        <w:rFonts w:hint="default"/>
      </w:rPr>
    </w:lvl>
    <w:lvl w:ilvl="3">
      <w:start w:val="1"/>
      <w:numFmt w:val="bullet"/>
      <w:lvlText w:val="•"/>
      <w:lvlJc w:val="left"/>
      <w:pPr>
        <w:ind w:left="3506" w:hanging="708"/>
      </w:pPr>
      <w:rPr>
        <w:rFonts w:hint="default"/>
      </w:rPr>
    </w:lvl>
    <w:lvl w:ilvl="4">
      <w:start w:val="1"/>
      <w:numFmt w:val="bullet"/>
      <w:lvlText w:val="•"/>
      <w:lvlJc w:val="left"/>
      <w:pPr>
        <w:ind w:left="4386" w:hanging="708"/>
      </w:pPr>
      <w:rPr>
        <w:rFonts w:hint="default"/>
      </w:rPr>
    </w:lvl>
    <w:lvl w:ilvl="5">
      <w:start w:val="1"/>
      <w:numFmt w:val="bullet"/>
      <w:lvlText w:val="•"/>
      <w:lvlJc w:val="left"/>
      <w:pPr>
        <w:ind w:left="5266" w:hanging="708"/>
      </w:pPr>
      <w:rPr>
        <w:rFonts w:hint="default"/>
      </w:rPr>
    </w:lvl>
    <w:lvl w:ilvl="6">
      <w:start w:val="1"/>
      <w:numFmt w:val="bullet"/>
      <w:lvlText w:val="•"/>
      <w:lvlJc w:val="left"/>
      <w:pPr>
        <w:ind w:left="6146" w:hanging="708"/>
      </w:pPr>
      <w:rPr>
        <w:rFonts w:hint="default"/>
      </w:rPr>
    </w:lvl>
    <w:lvl w:ilvl="7">
      <w:start w:val="1"/>
      <w:numFmt w:val="bullet"/>
      <w:lvlText w:val="•"/>
      <w:lvlJc w:val="left"/>
      <w:pPr>
        <w:ind w:left="7026" w:hanging="708"/>
      </w:pPr>
      <w:rPr>
        <w:rFonts w:hint="default"/>
      </w:rPr>
    </w:lvl>
    <w:lvl w:ilvl="8">
      <w:start w:val="1"/>
      <w:numFmt w:val="bullet"/>
      <w:lvlText w:val="•"/>
      <w:lvlJc w:val="left"/>
      <w:pPr>
        <w:ind w:left="7906" w:hanging="708"/>
      </w:pPr>
      <w:rPr>
        <w:rFonts w:hint="default"/>
      </w:rPr>
    </w:lvl>
  </w:abstractNum>
  <w:abstractNum w:abstractNumId="8" w15:restartNumberingAfterBreak="0">
    <w:nsid w:val="744B342D"/>
    <w:multiLevelType w:val="hybridMultilevel"/>
    <w:tmpl w:val="D78CCB94"/>
    <w:lvl w:ilvl="0" w:tplc="A73E8216">
      <w:start w:val="1"/>
      <w:numFmt w:val="decimal"/>
      <w:lvlText w:val="%1."/>
      <w:lvlJc w:val="left"/>
      <w:pPr>
        <w:ind w:left="158" w:hanging="708"/>
        <w:jc w:val="left"/>
      </w:pPr>
      <w:rPr>
        <w:rFonts w:ascii="Arial" w:eastAsia="Arial" w:hAnsi="Arial" w:hint="default"/>
        <w:b/>
        <w:bCs/>
        <w:sz w:val="24"/>
        <w:szCs w:val="24"/>
      </w:rPr>
    </w:lvl>
    <w:lvl w:ilvl="1" w:tplc="01626FE2">
      <w:start w:val="1"/>
      <w:numFmt w:val="lowerRoman"/>
      <w:lvlText w:val="%2)"/>
      <w:lvlJc w:val="left"/>
      <w:pPr>
        <w:ind w:left="1291" w:hanging="567"/>
        <w:jc w:val="left"/>
      </w:pPr>
      <w:rPr>
        <w:rFonts w:ascii="Arial" w:eastAsia="Arial" w:hAnsi="Arial" w:hint="default"/>
        <w:spacing w:val="-1"/>
        <w:sz w:val="24"/>
        <w:szCs w:val="24"/>
      </w:rPr>
    </w:lvl>
    <w:lvl w:ilvl="2" w:tplc="B374062A">
      <w:start w:val="1"/>
      <w:numFmt w:val="bullet"/>
      <w:lvlText w:val="•"/>
      <w:lvlJc w:val="left"/>
      <w:pPr>
        <w:ind w:left="2222" w:hanging="567"/>
      </w:pPr>
      <w:rPr>
        <w:rFonts w:hint="default"/>
      </w:rPr>
    </w:lvl>
    <w:lvl w:ilvl="3" w:tplc="DF88220E">
      <w:start w:val="1"/>
      <w:numFmt w:val="bullet"/>
      <w:lvlText w:val="•"/>
      <w:lvlJc w:val="left"/>
      <w:pPr>
        <w:ind w:left="3152" w:hanging="567"/>
      </w:pPr>
      <w:rPr>
        <w:rFonts w:hint="default"/>
      </w:rPr>
    </w:lvl>
    <w:lvl w:ilvl="4" w:tplc="B8A41B60">
      <w:start w:val="1"/>
      <w:numFmt w:val="bullet"/>
      <w:lvlText w:val="•"/>
      <w:lvlJc w:val="left"/>
      <w:pPr>
        <w:ind w:left="4083" w:hanging="567"/>
      </w:pPr>
      <w:rPr>
        <w:rFonts w:hint="default"/>
      </w:rPr>
    </w:lvl>
    <w:lvl w:ilvl="5" w:tplc="83527A22">
      <w:start w:val="1"/>
      <w:numFmt w:val="bullet"/>
      <w:lvlText w:val="•"/>
      <w:lvlJc w:val="left"/>
      <w:pPr>
        <w:ind w:left="5013" w:hanging="567"/>
      </w:pPr>
      <w:rPr>
        <w:rFonts w:hint="default"/>
      </w:rPr>
    </w:lvl>
    <w:lvl w:ilvl="6" w:tplc="D21036B8">
      <w:start w:val="1"/>
      <w:numFmt w:val="bullet"/>
      <w:lvlText w:val="•"/>
      <w:lvlJc w:val="left"/>
      <w:pPr>
        <w:ind w:left="5944" w:hanging="567"/>
      </w:pPr>
      <w:rPr>
        <w:rFonts w:hint="default"/>
      </w:rPr>
    </w:lvl>
    <w:lvl w:ilvl="7" w:tplc="9E8CE502">
      <w:start w:val="1"/>
      <w:numFmt w:val="bullet"/>
      <w:lvlText w:val="•"/>
      <w:lvlJc w:val="left"/>
      <w:pPr>
        <w:ind w:left="6874" w:hanging="567"/>
      </w:pPr>
      <w:rPr>
        <w:rFonts w:hint="default"/>
      </w:rPr>
    </w:lvl>
    <w:lvl w:ilvl="8" w:tplc="3620BB9C">
      <w:start w:val="1"/>
      <w:numFmt w:val="bullet"/>
      <w:lvlText w:val="•"/>
      <w:lvlJc w:val="left"/>
      <w:pPr>
        <w:ind w:left="7805" w:hanging="567"/>
      </w:pPr>
      <w:rPr>
        <w:rFonts w:hint="default"/>
      </w:rPr>
    </w:lvl>
  </w:abstractNum>
  <w:abstractNum w:abstractNumId="9" w15:restartNumberingAfterBreak="0">
    <w:nsid w:val="779A2ABF"/>
    <w:multiLevelType w:val="hybridMultilevel"/>
    <w:tmpl w:val="4E36EE1C"/>
    <w:lvl w:ilvl="0" w:tplc="491ABFCA">
      <w:start w:val="1"/>
      <w:numFmt w:val="bullet"/>
      <w:lvlText w:val="•"/>
      <w:lvlJc w:val="left"/>
      <w:pPr>
        <w:ind w:left="1012" w:hanging="286"/>
      </w:pPr>
      <w:rPr>
        <w:rFonts w:ascii="Arial" w:eastAsia="Arial" w:hAnsi="Arial" w:hint="default"/>
        <w:sz w:val="24"/>
        <w:szCs w:val="24"/>
      </w:rPr>
    </w:lvl>
    <w:lvl w:ilvl="1" w:tplc="238E5F2C">
      <w:start w:val="1"/>
      <w:numFmt w:val="bullet"/>
      <w:lvlText w:val="•"/>
      <w:lvlJc w:val="left"/>
      <w:pPr>
        <w:ind w:left="1845" w:hanging="286"/>
      </w:pPr>
      <w:rPr>
        <w:rFonts w:hint="default"/>
      </w:rPr>
    </w:lvl>
    <w:lvl w:ilvl="2" w:tplc="7804C954">
      <w:start w:val="1"/>
      <w:numFmt w:val="bullet"/>
      <w:lvlText w:val="•"/>
      <w:lvlJc w:val="left"/>
      <w:pPr>
        <w:ind w:left="2679" w:hanging="286"/>
      </w:pPr>
      <w:rPr>
        <w:rFonts w:hint="default"/>
      </w:rPr>
    </w:lvl>
    <w:lvl w:ilvl="3" w:tplc="16F29C36">
      <w:start w:val="1"/>
      <w:numFmt w:val="bullet"/>
      <w:lvlText w:val="•"/>
      <w:lvlJc w:val="left"/>
      <w:pPr>
        <w:ind w:left="3512" w:hanging="286"/>
      </w:pPr>
      <w:rPr>
        <w:rFonts w:hint="default"/>
      </w:rPr>
    </w:lvl>
    <w:lvl w:ilvl="4" w:tplc="5518FE24">
      <w:start w:val="1"/>
      <w:numFmt w:val="bullet"/>
      <w:lvlText w:val="•"/>
      <w:lvlJc w:val="left"/>
      <w:pPr>
        <w:ind w:left="4346" w:hanging="286"/>
      </w:pPr>
      <w:rPr>
        <w:rFonts w:hint="default"/>
      </w:rPr>
    </w:lvl>
    <w:lvl w:ilvl="5" w:tplc="3FE6E744">
      <w:start w:val="1"/>
      <w:numFmt w:val="bullet"/>
      <w:lvlText w:val="•"/>
      <w:lvlJc w:val="left"/>
      <w:pPr>
        <w:ind w:left="5179" w:hanging="286"/>
      </w:pPr>
      <w:rPr>
        <w:rFonts w:hint="default"/>
      </w:rPr>
    </w:lvl>
    <w:lvl w:ilvl="6" w:tplc="A410734A">
      <w:start w:val="1"/>
      <w:numFmt w:val="bullet"/>
      <w:lvlText w:val="•"/>
      <w:lvlJc w:val="left"/>
      <w:pPr>
        <w:ind w:left="6012" w:hanging="286"/>
      </w:pPr>
      <w:rPr>
        <w:rFonts w:hint="default"/>
      </w:rPr>
    </w:lvl>
    <w:lvl w:ilvl="7" w:tplc="716EE77E">
      <w:start w:val="1"/>
      <w:numFmt w:val="bullet"/>
      <w:lvlText w:val="•"/>
      <w:lvlJc w:val="left"/>
      <w:pPr>
        <w:ind w:left="6846" w:hanging="286"/>
      </w:pPr>
      <w:rPr>
        <w:rFonts w:hint="default"/>
      </w:rPr>
    </w:lvl>
    <w:lvl w:ilvl="8" w:tplc="8528F182">
      <w:start w:val="1"/>
      <w:numFmt w:val="bullet"/>
      <w:lvlText w:val="•"/>
      <w:lvlJc w:val="left"/>
      <w:pPr>
        <w:ind w:left="7679" w:hanging="286"/>
      </w:pPr>
      <w:rPr>
        <w:rFonts w:hint="default"/>
      </w:rPr>
    </w:lvl>
  </w:abstractNum>
  <w:abstractNum w:abstractNumId="10" w15:restartNumberingAfterBreak="0">
    <w:nsid w:val="7F006FAE"/>
    <w:multiLevelType w:val="multilevel"/>
    <w:tmpl w:val="5E8EC230"/>
    <w:lvl w:ilvl="0">
      <w:start w:val="1"/>
      <w:numFmt w:val="upperLetter"/>
      <w:lvlText w:val="%1"/>
      <w:lvlJc w:val="left"/>
      <w:pPr>
        <w:ind w:left="866" w:hanging="708"/>
        <w:jc w:val="left"/>
      </w:pPr>
      <w:rPr>
        <w:rFonts w:hint="default"/>
      </w:rPr>
    </w:lvl>
    <w:lvl w:ilvl="1">
      <w:start w:val="1"/>
      <w:numFmt w:val="decimal"/>
      <w:lvlText w:val="%1.%2"/>
      <w:lvlJc w:val="left"/>
      <w:pPr>
        <w:ind w:left="158" w:hanging="708"/>
        <w:jc w:val="left"/>
      </w:pPr>
      <w:rPr>
        <w:rFonts w:ascii="Arial" w:eastAsia="Arial" w:hAnsi="Arial" w:hint="default"/>
        <w:b/>
        <w:bCs/>
        <w:spacing w:val="-6"/>
        <w:sz w:val="24"/>
        <w:szCs w:val="24"/>
      </w:rPr>
    </w:lvl>
    <w:lvl w:ilvl="2">
      <w:start w:val="1"/>
      <w:numFmt w:val="decimal"/>
      <w:lvlText w:val="%1.%2.%3"/>
      <w:lvlJc w:val="left"/>
      <w:pPr>
        <w:ind w:left="1418" w:hanging="708"/>
        <w:jc w:val="left"/>
      </w:pPr>
      <w:rPr>
        <w:rFonts w:ascii="Arial" w:eastAsia="Arial" w:hAnsi="Arial" w:hint="default"/>
        <w:b/>
        <w:bCs/>
        <w:spacing w:val="-6"/>
        <w:sz w:val="24"/>
        <w:szCs w:val="24"/>
      </w:rPr>
    </w:lvl>
    <w:lvl w:ilvl="3">
      <w:start w:val="1"/>
      <w:numFmt w:val="bullet"/>
      <w:lvlText w:val="•"/>
      <w:lvlJc w:val="left"/>
      <w:pPr>
        <w:ind w:left="2822" w:hanging="708"/>
      </w:pPr>
      <w:rPr>
        <w:rFonts w:hint="default"/>
      </w:rPr>
    </w:lvl>
    <w:lvl w:ilvl="4">
      <w:start w:val="1"/>
      <w:numFmt w:val="bullet"/>
      <w:lvlText w:val="•"/>
      <w:lvlJc w:val="left"/>
      <w:pPr>
        <w:ind w:left="3800" w:hanging="708"/>
      </w:pPr>
      <w:rPr>
        <w:rFonts w:hint="default"/>
      </w:rPr>
    </w:lvl>
    <w:lvl w:ilvl="5">
      <w:start w:val="1"/>
      <w:numFmt w:val="bullet"/>
      <w:lvlText w:val="•"/>
      <w:lvlJc w:val="left"/>
      <w:pPr>
        <w:ind w:left="4777" w:hanging="708"/>
      </w:pPr>
      <w:rPr>
        <w:rFonts w:hint="default"/>
      </w:rPr>
    </w:lvl>
    <w:lvl w:ilvl="6">
      <w:start w:val="1"/>
      <w:numFmt w:val="bullet"/>
      <w:lvlText w:val="•"/>
      <w:lvlJc w:val="left"/>
      <w:pPr>
        <w:ind w:left="5755" w:hanging="708"/>
      </w:pPr>
      <w:rPr>
        <w:rFonts w:hint="default"/>
      </w:rPr>
    </w:lvl>
    <w:lvl w:ilvl="7">
      <w:start w:val="1"/>
      <w:numFmt w:val="bullet"/>
      <w:lvlText w:val="•"/>
      <w:lvlJc w:val="left"/>
      <w:pPr>
        <w:ind w:left="6733" w:hanging="708"/>
      </w:pPr>
      <w:rPr>
        <w:rFonts w:hint="default"/>
      </w:rPr>
    </w:lvl>
    <w:lvl w:ilvl="8">
      <w:start w:val="1"/>
      <w:numFmt w:val="bullet"/>
      <w:lvlText w:val="•"/>
      <w:lvlJc w:val="left"/>
      <w:pPr>
        <w:ind w:left="7710" w:hanging="708"/>
      </w:pPr>
      <w:rPr>
        <w:rFonts w:hint="default"/>
      </w:rPr>
    </w:lvl>
  </w:abstractNum>
  <w:num w:numId="1" w16cid:durableId="625085938">
    <w:abstractNumId w:val="3"/>
  </w:num>
  <w:num w:numId="2" w16cid:durableId="99035171">
    <w:abstractNumId w:val="2"/>
  </w:num>
  <w:num w:numId="3" w16cid:durableId="2071079119">
    <w:abstractNumId w:val="6"/>
  </w:num>
  <w:num w:numId="4" w16cid:durableId="393699803">
    <w:abstractNumId w:val="10"/>
  </w:num>
  <w:num w:numId="5" w16cid:durableId="1423062080">
    <w:abstractNumId w:val="0"/>
  </w:num>
  <w:num w:numId="6" w16cid:durableId="1961715736">
    <w:abstractNumId w:val="1"/>
  </w:num>
  <w:num w:numId="7" w16cid:durableId="578176534">
    <w:abstractNumId w:val="7"/>
  </w:num>
  <w:num w:numId="8" w16cid:durableId="1428690747">
    <w:abstractNumId w:val="8"/>
  </w:num>
  <w:num w:numId="9" w16cid:durableId="1912081490">
    <w:abstractNumId w:val="4"/>
  </w:num>
  <w:num w:numId="10" w16cid:durableId="595947288">
    <w:abstractNumId w:val="9"/>
  </w:num>
  <w:num w:numId="11" w16cid:durableId="552739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805B2"/>
    <w:rsid w:val="00001112"/>
    <w:rsid w:val="00043C88"/>
    <w:rsid w:val="00046AE1"/>
    <w:rsid w:val="00047F4F"/>
    <w:rsid w:val="000927B4"/>
    <w:rsid w:val="000C44E9"/>
    <w:rsid w:val="001B54DA"/>
    <w:rsid w:val="001E1149"/>
    <w:rsid w:val="00212D5C"/>
    <w:rsid w:val="00223428"/>
    <w:rsid w:val="002520DE"/>
    <w:rsid w:val="002C493B"/>
    <w:rsid w:val="002D2930"/>
    <w:rsid w:val="002E2B4C"/>
    <w:rsid w:val="003078CF"/>
    <w:rsid w:val="0032457E"/>
    <w:rsid w:val="00342768"/>
    <w:rsid w:val="003532DA"/>
    <w:rsid w:val="003805B2"/>
    <w:rsid w:val="003F3F7B"/>
    <w:rsid w:val="0040535A"/>
    <w:rsid w:val="0044437A"/>
    <w:rsid w:val="00497BDA"/>
    <w:rsid w:val="004D26FA"/>
    <w:rsid w:val="00570E4A"/>
    <w:rsid w:val="00611863"/>
    <w:rsid w:val="006615DB"/>
    <w:rsid w:val="006B4D8F"/>
    <w:rsid w:val="006C5440"/>
    <w:rsid w:val="00710529"/>
    <w:rsid w:val="007167C4"/>
    <w:rsid w:val="007413A0"/>
    <w:rsid w:val="00741A06"/>
    <w:rsid w:val="007C172D"/>
    <w:rsid w:val="00851A4F"/>
    <w:rsid w:val="0087498C"/>
    <w:rsid w:val="0092340A"/>
    <w:rsid w:val="009334EA"/>
    <w:rsid w:val="009A44A9"/>
    <w:rsid w:val="009E329A"/>
    <w:rsid w:val="009F16AF"/>
    <w:rsid w:val="00A244B8"/>
    <w:rsid w:val="00A950C1"/>
    <w:rsid w:val="00AB1392"/>
    <w:rsid w:val="00AC5CB6"/>
    <w:rsid w:val="00B030B3"/>
    <w:rsid w:val="00BD2472"/>
    <w:rsid w:val="00C44B2C"/>
    <w:rsid w:val="00C94415"/>
    <w:rsid w:val="00CA18E8"/>
    <w:rsid w:val="00CD1C29"/>
    <w:rsid w:val="00CF742C"/>
    <w:rsid w:val="00D87375"/>
    <w:rsid w:val="00DA0B66"/>
    <w:rsid w:val="00DC39F7"/>
    <w:rsid w:val="00E2010C"/>
    <w:rsid w:val="00E8373F"/>
    <w:rsid w:val="00E90D9E"/>
    <w:rsid w:val="00EC696F"/>
    <w:rsid w:val="00ED0BDB"/>
    <w:rsid w:val="00EF0A21"/>
    <w:rsid w:val="00F22025"/>
    <w:rsid w:val="00F2657C"/>
    <w:rsid w:val="00FA08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9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3532DA"/>
    <w:pPr>
      <w:spacing w:before="121"/>
      <w:outlineLvl w:val="0"/>
    </w:pPr>
    <w:rPr>
      <w:rFonts w:ascii="Times New Roman" w:eastAsia="Arial" w:hAnsi="Times New Roman"/>
      <w:b/>
      <w:bCs/>
      <w:sz w:val="24"/>
      <w:szCs w:val="32"/>
    </w:rPr>
  </w:style>
  <w:style w:type="paragraph" w:styleId="Heading2">
    <w:name w:val="heading 2"/>
    <w:basedOn w:val="Normal"/>
    <w:uiPriority w:val="9"/>
    <w:unhideWhenUsed/>
    <w:qFormat/>
    <w:rsid w:val="009334EA"/>
    <w:pPr>
      <w:outlineLvl w:val="1"/>
    </w:pPr>
    <w:rPr>
      <w:rFonts w:ascii="Times New Roman" w:eastAsia="Arial"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6"/>
      <w:ind w:left="640" w:hanging="480"/>
    </w:pPr>
    <w:rPr>
      <w:rFonts w:ascii="Arial" w:eastAsia="Arial" w:hAnsi="Arial"/>
      <w:sz w:val="24"/>
      <w:szCs w:val="24"/>
    </w:rPr>
  </w:style>
  <w:style w:type="paragraph" w:styleId="TOC2">
    <w:name w:val="toc 2"/>
    <w:basedOn w:val="Normal"/>
    <w:uiPriority w:val="39"/>
    <w:qFormat/>
    <w:pPr>
      <w:spacing w:before="127"/>
      <w:ind w:left="1120" w:hanging="720"/>
    </w:pPr>
    <w:rPr>
      <w:rFonts w:ascii="Arial" w:eastAsia="Arial" w:hAnsi="Arial"/>
      <w:sz w:val="24"/>
      <w:szCs w:val="24"/>
    </w:rPr>
  </w:style>
  <w:style w:type="paragraph" w:styleId="BodyText">
    <w:name w:val="Body Text"/>
    <w:basedOn w:val="Normal"/>
    <w:uiPriority w:val="1"/>
    <w:qFormat/>
    <w:pPr>
      <w:ind w:left="158"/>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A44A9"/>
    <w:pPr>
      <w:tabs>
        <w:tab w:val="center" w:pos="4153"/>
        <w:tab w:val="right" w:pos="8306"/>
      </w:tabs>
    </w:pPr>
  </w:style>
  <w:style w:type="character" w:customStyle="1" w:styleId="HeaderChar">
    <w:name w:val="Header Char"/>
    <w:basedOn w:val="DefaultParagraphFont"/>
    <w:link w:val="Header"/>
    <w:rsid w:val="009A44A9"/>
  </w:style>
  <w:style w:type="paragraph" w:styleId="Footer">
    <w:name w:val="footer"/>
    <w:basedOn w:val="Normal"/>
    <w:link w:val="FooterChar"/>
    <w:unhideWhenUsed/>
    <w:rsid w:val="009A44A9"/>
    <w:pPr>
      <w:tabs>
        <w:tab w:val="center" w:pos="4153"/>
        <w:tab w:val="right" w:pos="8306"/>
      </w:tabs>
    </w:pPr>
  </w:style>
  <w:style w:type="character" w:customStyle="1" w:styleId="FooterChar">
    <w:name w:val="Footer Char"/>
    <w:basedOn w:val="DefaultParagraphFont"/>
    <w:link w:val="Footer"/>
    <w:rsid w:val="009A44A9"/>
  </w:style>
  <w:style w:type="table" w:styleId="TableGrid">
    <w:name w:val="Table Grid"/>
    <w:basedOn w:val="TableNormal"/>
    <w:uiPriority w:val="39"/>
    <w:rsid w:val="009F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E90D9E"/>
  </w:style>
  <w:style w:type="paragraph" w:styleId="TOCHeading">
    <w:name w:val="TOC Heading"/>
    <w:basedOn w:val="Heading1"/>
    <w:next w:val="Normal"/>
    <w:uiPriority w:val="39"/>
    <w:unhideWhenUsed/>
    <w:qFormat/>
    <w:rsid w:val="00570E4A"/>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lang w:val="en-US"/>
    </w:rPr>
  </w:style>
  <w:style w:type="character" w:styleId="Hyperlink">
    <w:name w:val="Hyperlink"/>
    <w:basedOn w:val="DefaultParagraphFont"/>
    <w:uiPriority w:val="99"/>
    <w:unhideWhenUsed/>
    <w:rsid w:val="00570E4A"/>
    <w:rPr>
      <w:color w:val="0000FF" w:themeColor="hyperlink"/>
      <w:u w:val="single"/>
    </w:rPr>
  </w:style>
  <w:style w:type="paragraph" w:styleId="FootnoteText">
    <w:name w:val="footnote text"/>
    <w:basedOn w:val="Normal"/>
    <w:link w:val="FootnoteTextChar"/>
    <w:uiPriority w:val="99"/>
    <w:semiHidden/>
    <w:unhideWhenUsed/>
    <w:rsid w:val="007C172D"/>
    <w:rPr>
      <w:sz w:val="20"/>
      <w:szCs w:val="20"/>
    </w:rPr>
  </w:style>
  <w:style w:type="character" w:customStyle="1" w:styleId="FootnoteTextChar">
    <w:name w:val="Footnote Text Char"/>
    <w:basedOn w:val="DefaultParagraphFont"/>
    <w:link w:val="FootnoteText"/>
    <w:uiPriority w:val="99"/>
    <w:semiHidden/>
    <w:rsid w:val="007C172D"/>
    <w:rPr>
      <w:sz w:val="20"/>
      <w:szCs w:val="20"/>
    </w:rPr>
  </w:style>
  <w:style w:type="character" w:styleId="FootnoteReference">
    <w:name w:val="footnote reference"/>
    <w:basedOn w:val="DefaultParagraphFont"/>
    <w:uiPriority w:val="99"/>
    <w:semiHidden/>
    <w:unhideWhenUsed/>
    <w:rsid w:val="007C17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40B8B668-08CB-42DA-AC2D-48EEE4F50D50}">
  <ds:schemaRefs>
    <ds:schemaRef ds:uri="http://schemas.openxmlformats.org/officeDocument/2006/bibliography"/>
  </ds:schemaRefs>
</ds:datastoreItem>
</file>

<file path=customXml/itemProps2.xml><?xml version="1.0" encoding="utf-8"?>
<ds:datastoreItem xmlns:ds="http://schemas.openxmlformats.org/officeDocument/2006/customXml" ds:itemID="{1FFBAFE7-11ED-4237-BB88-6DEDDBC8250C}">
  <ds:schemaRefs>
    <ds:schemaRef ds:uri="http://schemas.microsoft.com/sharepoint/v3/contenttype/forms"/>
  </ds:schemaRefs>
</ds:datastoreItem>
</file>

<file path=customXml/itemProps3.xml><?xml version="1.0" encoding="utf-8"?>
<ds:datastoreItem xmlns:ds="http://schemas.openxmlformats.org/officeDocument/2006/customXml" ds:itemID="{D9CD926F-9B58-4F3B-AAB0-1FFE7BBDF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1D7C3A-CAA8-48DC-93F6-15226A217F98}">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21110</Words>
  <Characters>12033</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2022-08-23T11:13:00Z</dcterms:created>
  <dcterms:modified xsi:type="dcterms:W3CDTF">2023-06-01T09:27:00Z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2022-06-16T00:00:00Z</vt:filetime>
  </property>
  <property fmtid="{D5CDD505-2E9C-101B-9397-08002B2CF9AE}" pid="3" name="MediaServiceImageTags">
    <vt:lpwstr/>
  </property>
  <property fmtid="{D5CDD505-2E9C-101B-9397-08002B2CF9AE}" pid="4" name="ContentTypeId">
    <vt:lpwstr>0x0101006747409639620A48BB08F713A1AC624B</vt:lpwstr>
  </property>
  <property fmtid="{D5CDD505-2E9C-101B-9397-08002B2CF9AE}" pid="5" name="Created">
    <vt:filetime>2019-05-07T00:00:00Z</vt:filetime>
  </property>
</Properties>
</file>