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E7A5" w14:textId="77777777" w:rsidR="007D3A2F" w:rsidRPr="00BC77F8" w:rsidRDefault="007D3A2F" w:rsidP="00AD1D40">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34"/>
        <w:gridCol w:w="6238"/>
      </w:tblGrid>
      <w:tr w:rsidR="007D3A2F" w:rsidRPr="00BC77F8" w14:paraId="0EDA62CA" w14:textId="77777777" w:rsidTr="00314DCA">
        <w:tc>
          <w:tcPr>
            <w:tcW w:w="1562" w:type="pct"/>
          </w:tcPr>
          <w:p w14:paraId="0FD787C6" w14:textId="77777777" w:rsidR="007D3A2F" w:rsidRPr="00BC77F8" w:rsidRDefault="007D3A2F" w:rsidP="00AD1D40">
            <w:pPr>
              <w:pStyle w:val="BodyText"/>
            </w:pPr>
            <w:r w:rsidRPr="00BC77F8">
              <w:t>IAF MD 5:2019</w:t>
            </w:r>
          </w:p>
        </w:tc>
        <w:tc>
          <w:tcPr>
            <w:tcW w:w="3438" w:type="pct"/>
          </w:tcPr>
          <w:p w14:paraId="5A8080CF" w14:textId="77777777" w:rsidR="007D3A2F" w:rsidRPr="00BC77F8" w:rsidRDefault="007D3A2F" w:rsidP="00AD1D40">
            <w:pPr>
              <w:pStyle w:val="BodyText"/>
              <w:rPr>
                <w:i/>
                <w:iCs/>
              </w:rPr>
            </w:pPr>
            <w:r w:rsidRPr="00BC77F8">
              <w:rPr>
                <w:i/>
              </w:rPr>
              <w:t>Starptautiskais akreditācijas forums</w:t>
            </w:r>
          </w:p>
        </w:tc>
      </w:tr>
      <w:tr w:rsidR="007D3A2F" w:rsidRPr="00BC77F8" w14:paraId="2CD69103" w14:textId="77777777" w:rsidTr="00314DCA">
        <w:tc>
          <w:tcPr>
            <w:tcW w:w="1562" w:type="pct"/>
          </w:tcPr>
          <w:p w14:paraId="6B0C8DD6" w14:textId="77777777" w:rsidR="007D3A2F" w:rsidRPr="00BC77F8" w:rsidRDefault="007D3A2F" w:rsidP="00AD1D40">
            <w:pPr>
              <w:pStyle w:val="BodyText"/>
            </w:pPr>
          </w:p>
        </w:tc>
        <w:tc>
          <w:tcPr>
            <w:tcW w:w="3438" w:type="pct"/>
          </w:tcPr>
          <w:p w14:paraId="5BAA3C42" w14:textId="77777777" w:rsidR="007D3A2F" w:rsidRPr="00BC77F8" w:rsidRDefault="007D3A2F" w:rsidP="00AD1D40">
            <w:pPr>
              <w:pStyle w:val="BodyText"/>
            </w:pPr>
          </w:p>
        </w:tc>
      </w:tr>
      <w:tr w:rsidR="007D3A2F" w:rsidRPr="00BC77F8" w14:paraId="71EA4825" w14:textId="77777777" w:rsidTr="00314DCA">
        <w:tc>
          <w:tcPr>
            <w:tcW w:w="1562" w:type="pct"/>
          </w:tcPr>
          <w:p w14:paraId="3E85DC2F" w14:textId="77777777" w:rsidR="007D3A2F" w:rsidRPr="00BC77F8" w:rsidRDefault="007D3A2F" w:rsidP="00AD1D40">
            <w:pPr>
              <w:pStyle w:val="BodyText"/>
            </w:pPr>
            <w:r w:rsidRPr="00BC77F8">
              <w:drawing>
                <wp:inline distT="0" distB="0" distL="0" distR="0" wp14:anchorId="2DD6D276" wp14:editId="2554D33C">
                  <wp:extent cx="1076475" cy="676369"/>
                  <wp:effectExtent l="0" t="0" r="9525" b="952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1"/>
                          <a:stretch>
                            <a:fillRect/>
                          </a:stretch>
                        </pic:blipFill>
                        <pic:spPr>
                          <a:xfrm>
                            <a:off x="0" y="0"/>
                            <a:ext cx="1076475" cy="676369"/>
                          </a:xfrm>
                          <a:prstGeom prst="rect">
                            <a:avLst/>
                          </a:prstGeom>
                        </pic:spPr>
                      </pic:pic>
                    </a:graphicData>
                  </a:graphic>
                </wp:inline>
              </w:drawing>
            </w:r>
          </w:p>
        </w:tc>
        <w:tc>
          <w:tcPr>
            <w:tcW w:w="3438" w:type="pct"/>
            <w:vAlign w:val="center"/>
          </w:tcPr>
          <w:p w14:paraId="305CC47A" w14:textId="77777777" w:rsidR="007D3A2F" w:rsidRPr="00BC77F8" w:rsidRDefault="007D3A2F" w:rsidP="00AD1D40">
            <w:pPr>
              <w:pStyle w:val="BodyText"/>
              <w:rPr>
                <w:b/>
                <w:bCs/>
                <w:sz w:val="28"/>
                <w:szCs w:val="28"/>
              </w:rPr>
            </w:pPr>
            <w:r w:rsidRPr="00BC77F8">
              <w:rPr>
                <w:b/>
                <w:i/>
                <w:iCs/>
                <w:sz w:val="28"/>
              </w:rPr>
              <w:t>IAF</w:t>
            </w:r>
            <w:r w:rsidRPr="00BC77F8">
              <w:rPr>
                <w:b/>
                <w:sz w:val="28"/>
              </w:rPr>
              <w:t xml:space="preserve"> obligātais dokuments</w:t>
            </w:r>
          </w:p>
        </w:tc>
      </w:tr>
    </w:tbl>
    <w:p w14:paraId="43DEACC0" w14:textId="77777777" w:rsidR="007D3A2F" w:rsidRPr="00BC77F8" w:rsidRDefault="007D3A2F" w:rsidP="00AD1D40">
      <w:pPr>
        <w:jc w:val="both"/>
        <w:rPr>
          <w:rFonts w:ascii="Times New Roman" w:eastAsia="Times New Roman" w:hAnsi="Times New Roman" w:cs="Times New Roman"/>
          <w:noProof/>
          <w:sz w:val="24"/>
          <w:szCs w:val="24"/>
        </w:rPr>
      </w:pPr>
    </w:p>
    <w:p w14:paraId="50961E96" w14:textId="77777777" w:rsidR="007D3A2F" w:rsidRPr="00BC77F8" w:rsidRDefault="007D3A2F" w:rsidP="00AD1D40">
      <w:pPr>
        <w:jc w:val="both"/>
        <w:rPr>
          <w:rFonts w:ascii="Times New Roman" w:eastAsia="Times New Roman" w:hAnsi="Times New Roman" w:cs="Times New Roman"/>
          <w:noProof/>
          <w:sz w:val="24"/>
          <w:szCs w:val="24"/>
        </w:rPr>
      </w:pPr>
    </w:p>
    <w:p w14:paraId="2A203C5B" w14:textId="77777777" w:rsidR="007D3A2F" w:rsidRPr="00BC77F8" w:rsidRDefault="007D3A2F" w:rsidP="00AD1D40">
      <w:pPr>
        <w:jc w:val="both"/>
        <w:rPr>
          <w:rFonts w:ascii="Times New Roman" w:eastAsia="Times New Roman" w:hAnsi="Times New Roman" w:cs="Times New Roman"/>
          <w:noProof/>
          <w:sz w:val="24"/>
          <w:szCs w:val="24"/>
        </w:rPr>
      </w:pPr>
    </w:p>
    <w:p w14:paraId="31B83D0F" w14:textId="77777777" w:rsidR="007D3A2F" w:rsidRPr="00BC77F8" w:rsidRDefault="007D3A2F" w:rsidP="00AD1D40">
      <w:pPr>
        <w:jc w:val="both"/>
        <w:rPr>
          <w:rFonts w:ascii="Times New Roman" w:eastAsia="Times New Roman" w:hAnsi="Times New Roman" w:cs="Times New Roman"/>
          <w:noProof/>
          <w:sz w:val="24"/>
          <w:szCs w:val="24"/>
        </w:rPr>
      </w:pPr>
    </w:p>
    <w:p w14:paraId="040B45AA" w14:textId="77777777" w:rsidR="007D3A2F" w:rsidRPr="00BC77F8" w:rsidRDefault="007D3A2F" w:rsidP="00AD1D40">
      <w:pPr>
        <w:jc w:val="both"/>
        <w:rPr>
          <w:rFonts w:ascii="Times New Roman" w:eastAsia="Times New Roman" w:hAnsi="Times New Roman" w:cs="Times New Roman"/>
          <w:noProof/>
          <w:sz w:val="24"/>
          <w:szCs w:val="24"/>
        </w:rPr>
      </w:pPr>
    </w:p>
    <w:p w14:paraId="3F7C3CBC" w14:textId="77777777" w:rsidR="007D3A2F" w:rsidRPr="00BC77F8" w:rsidRDefault="007D3A2F" w:rsidP="00AD1D40">
      <w:pPr>
        <w:jc w:val="both"/>
        <w:rPr>
          <w:rFonts w:ascii="Times New Roman" w:eastAsia="Times New Roman" w:hAnsi="Times New Roman" w:cs="Times New Roman"/>
          <w:noProof/>
          <w:sz w:val="24"/>
          <w:szCs w:val="24"/>
        </w:rPr>
      </w:pPr>
    </w:p>
    <w:p w14:paraId="1C32D80F" w14:textId="20EE5296" w:rsidR="007D3A2F" w:rsidRPr="00BC77F8" w:rsidRDefault="007D3A2F" w:rsidP="007D2A30">
      <w:pPr>
        <w:jc w:val="center"/>
        <w:rPr>
          <w:rFonts w:ascii="Times New Roman" w:hAnsi="Times New Roman" w:cs="Times New Roman"/>
          <w:b/>
          <w:noProof/>
          <w:sz w:val="40"/>
          <w:szCs w:val="40"/>
        </w:rPr>
      </w:pPr>
      <w:r w:rsidRPr="00BC77F8">
        <w:rPr>
          <w:rFonts w:ascii="Times New Roman" w:hAnsi="Times New Roman" w:cs="Times New Roman"/>
          <w:b/>
          <w:sz w:val="40"/>
        </w:rPr>
        <w:t>KVALITĀTES, VIDES, KĀ ARĪ ARODVESELĪBAS UN DARBA DROŠ</w:t>
      </w:r>
      <w:r w:rsidR="006308EA" w:rsidRPr="00BC77F8">
        <w:rPr>
          <w:rFonts w:ascii="Times New Roman" w:hAnsi="Times New Roman" w:cs="Times New Roman"/>
          <w:b/>
          <w:sz w:val="40"/>
        </w:rPr>
        <w:t>ĪBAS</w:t>
      </w:r>
      <w:r w:rsidRPr="00BC77F8">
        <w:rPr>
          <w:rFonts w:ascii="Times New Roman" w:hAnsi="Times New Roman" w:cs="Times New Roman"/>
          <w:b/>
          <w:sz w:val="40"/>
        </w:rPr>
        <w:t xml:space="preserve"> PĀRVALDĪBAS SISTĒMU AUDITA LAIKA NOTEIKŠANA</w:t>
      </w:r>
    </w:p>
    <w:p w14:paraId="6597702B" w14:textId="77777777" w:rsidR="007D3A2F" w:rsidRPr="00BC77F8" w:rsidRDefault="007D3A2F" w:rsidP="00AD1D40">
      <w:pPr>
        <w:jc w:val="both"/>
        <w:rPr>
          <w:rFonts w:ascii="Times New Roman" w:eastAsia="Arial" w:hAnsi="Times New Roman" w:cs="Times New Roman"/>
          <w:noProof/>
          <w:sz w:val="24"/>
          <w:szCs w:val="24"/>
        </w:rPr>
      </w:pPr>
    </w:p>
    <w:p w14:paraId="7DB70EB7" w14:textId="77777777" w:rsidR="007D3A2F" w:rsidRPr="00BC77F8" w:rsidRDefault="007D3A2F" w:rsidP="00AD1D40">
      <w:pPr>
        <w:jc w:val="both"/>
        <w:rPr>
          <w:rFonts w:ascii="Times New Roman" w:eastAsia="Arial" w:hAnsi="Times New Roman" w:cs="Times New Roman"/>
          <w:noProof/>
          <w:sz w:val="24"/>
          <w:szCs w:val="24"/>
        </w:rPr>
      </w:pPr>
    </w:p>
    <w:p w14:paraId="72BC6E4D" w14:textId="77777777" w:rsidR="007D3A2F" w:rsidRPr="00BC77F8" w:rsidRDefault="007D3A2F" w:rsidP="00AD1D40">
      <w:pPr>
        <w:jc w:val="both"/>
        <w:rPr>
          <w:rFonts w:ascii="Times New Roman" w:eastAsia="Arial" w:hAnsi="Times New Roman" w:cs="Times New Roman"/>
          <w:noProof/>
          <w:sz w:val="24"/>
          <w:szCs w:val="24"/>
        </w:rPr>
      </w:pPr>
    </w:p>
    <w:p w14:paraId="41E0687F" w14:textId="77777777" w:rsidR="007D3A2F" w:rsidRPr="00BC77F8" w:rsidRDefault="007D3A2F" w:rsidP="00AD1D40">
      <w:pPr>
        <w:jc w:val="both"/>
        <w:rPr>
          <w:rFonts w:ascii="Times New Roman" w:eastAsia="Arial" w:hAnsi="Times New Roman" w:cs="Times New Roman"/>
          <w:noProof/>
          <w:sz w:val="24"/>
          <w:szCs w:val="24"/>
        </w:rPr>
      </w:pPr>
    </w:p>
    <w:p w14:paraId="5915B8F6" w14:textId="77777777" w:rsidR="007D3A2F" w:rsidRPr="00BC77F8" w:rsidRDefault="007D3A2F" w:rsidP="00AD1D40">
      <w:pPr>
        <w:jc w:val="both"/>
        <w:rPr>
          <w:rFonts w:ascii="Times New Roman" w:eastAsia="Arial" w:hAnsi="Times New Roman" w:cs="Times New Roman"/>
          <w:noProof/>
          <w:sz w:val="24"/>
          <w:szCs w:val="24"/>
        </w:rPr>
      </w:pPr>
    </w:p>
    <w:p w14:paraId="316593A1" w14:textId="77777777" w:rsidR="007D3A2F" w:rsidRPr="00BC77F8" w:rsidRDefault="007D3A2F" w:rsidP="00AD1D40">
      <w:pPr>
        <w:jc w:val="both"/>
        <w:rPr>
          <w:rFonts w:ascii="Times New Roman" w:eastAsia="Arial" w:hAnsi="Times New Roman" w:cs="Times New Roman"/>
          <w:noProof/>
          <w:sz w:val="24"/>
          <w:szCs w:val="24"/>
        </w:rPr>
      </w:pPr>
    </w:p>
    <w:p w14:paraId="20DD4E4C" w14:textId="77777777" w:rsidR="007D3A2F" w:rsidRPr="00BC77F8" w:rsidRDefault="007D3A2F" w:rsidP="00AD1D40">
      <w:pPr>
        <w:jc w:val="both"/>
        <w:rPr>
          <w:rFonts w:ascii="Times New Roman" w:eastAsia="Arial" w:hAnsi="Times New Roman" w:cs="Times New Roman"/>
          <w:noProof/>
          <w:sz w:val="24"/>
          <w:szCs w:val="24"/>
        </w:rPr>
      </w:pPr>
    </w:p>
    <w:p w14:paraId="65118609" w14:textId="77777777" w:rsidR="007D3A2F" w:rsidRPr="00BC77F8" w:rsidRDefault="007D3A2F" w:rsidP="00AD1D40">
      <w:pPr>
        <w:jc w:val="both"/>
        <w:rPr>
          <w:rFonts w:ascii="Times New Roman" w:eastAsia="Arial" w:hAnsi="Times New Roman" w:cs="Times New Roman"/>
          <w:noProof/>
          <w:sz w:val="24"/>
          <w:szCs w:val="24"/>
        </w:rPr>
      </w:pPr>
    </w:p>
    <w:p w14:paraId="6C4FEB99" w14:textId="77777777" w:rsidR="007D3A2F" w:rsidRPr="00BC77F8" w:rsidRDefault="007D3A2F" w:rsidP="00AD1D40">
      <w:pPr>
        <w:jc w:val="both"/>
        <w:rPr>
          <w:rFonts w:ascii="Times New Roman" w:eastAsia="Arial" w:hAnsi="Times New Roman" w:cs="Times New Roman"/>
          <w:noProof/>
          <w:sz w:val="24"/>
          <w:szCs w:val="24"/>
        </w:rPr>
      </w:pPr>
    </w:p>
    <w:p w14:paraId="510E2EBD" w14:textId="77777777" w:rsidR="007D3A2F" w:rsidRPr="00BC77F8" w:rsidRDefault="007D3A2F" w:rsidP="00AD1D40">
      <w:pPr>
        <w:jc w:val="both"/>
        <w:rPr>
          <w:rFonts w:ascii="Times New Roman" w:eastAsia="Arial" w:hAnsi="Times New Roman" w:cs="Times New Roman"/>
          <w:noProof/>
          <w:sz w:val="24"/>
          <w:szCs w:val="24"/>
        </w:rPr>
      </w:pPr>
    </w:p>
    <w:p w14:paraId="2823E0B4" w14:textId="77777777" w:rsidR="007D3A2F" w:rsidRPr="00BC77F8" w:rsidRDefault="007D3A2F" w:rsidP="00AD1D40">
      <w:pPr>
        <w:jc w:val="both"/>
        <w:rPr>
          <w:rFonts w:ascii="Times New Roman" w:eastAsia="Arial" w:hAnsi="Times New Roman" w:cs="Times New Roman"/>
          <w:noProof/>
          <w:sz w:val="24"/>
          <w:szCs w:val="24"/>
        </w:rPr>
      </w:pPr>
    </w:p>
    <w:p w14:paraId="03701D48" w14:textId="77777777" w:rsidR="007D3A2F" w:rsidRPr="00BC77F8" w:rsidRDefault="007D3A2F" w:rsidP="00AD1D40">
      <w:pPr>
        <w:jc w:val="both"/>
        <w:rPr>
          <w:rFonts w:ascii="Times New Roman" w:eastAsia="Arial" w:hAnsi="Times New Roman" w:cs="Times New Roman"/>
          <w:noProof/>
          <w:sz w:val="24"/>
          <w:szCs w:val="24"/>
        </w:rPr>
      </w:pPr>
    </w:p>
    <w:p w14:paraId="7F1FF5FF" w14:textId="77777777" w:rsidR="007D3A2F" w:rsidRPr="00BC77F8" w:rsidRDefault="007D3A2F" w:rsidP="007D2A30">
      <w:pPr>
        <w:jc w:val="center"/>
        <w:rPr>
          <w:rFonts w:ascii="Times New Roman" w:hAnsi="Times New Roman" w:cs="Times New Roman"/>
          <w:b/>
          <w:noProof/>
          <w:sz w:val="28"/>
          <w:szCs w:val="28"/>
        </w:rPr>
      </w:pPr>
      <w:r w:rsidRPr="00BC77F8">
        <w:rPr>
          <w:rFonts w:ascii="Times New Roman" w:hAnsi="Times New Roman" w:cs="Times New Roman"/>
          <w:b/>
          <w:sz w:val="28"/>
        </w:rPr>
        <w:t>4. izdevums, 2. versija</w:t>
      </w:r>
    </w:p>
    <w:p w14:paraId="082D233D" w14:textId="77777777" w:rsidR="007D3A2F" w:rsidRPr="00BC77F8" w:rsidRDefault="007D3A2F" w:rsidP="007D2A30">
      <w:pPr>
        <w:jc w:val="center"/>
        <w:rPr>
          <w:rFonts w:ascii="Times New Roman" w:eastAsia="Arial" w:hAnsi="Times New Roman" w:cs="Times New Roman"/>
          <w:noProof/>
          <w:sz w:val="24"/>
          <w:szCs w:val="24"/>
        </w:rPr>
      </w:pPr>
    </w:p>
    <w:p w14:paraId="46AD8858" w14:textId="77777777" w:rsidR="007D3A2F" w:rsidRPr="00BC77F8" w:rsidRDefault="007D3A2F" w:rsidP="007D2A30">
      <w:pPr>
        <w:jc w:val="center"/>
        <w:rPr>
          <w:rFonts w:ascii="Times New Roman" w:eastAsia="Arial" w:hAnsi="Times New Roman" w:cs="Times New Roman"/>
          <w:noProof/>
          <w:sz w:val="24"/>
          <w:szCs w:val="24"/>
        </w:rPr>
      </w:pPr>
    </w:p>
    <w:p w14:paraId="0A545FC1" w14:textId="77777777" w:rsidR="007D3A2F" w:rsidRPr="00BC77F8" w:rsidRDefault="007D3A2F" w:rsidP="007D2A30">
      <w:pPr>
        <w:jc w:val="center"/>
        <w:rPr>
          <w:rFonts w:ascii="Times New Roman" w:hAnsi="Times New Roman" w:cs="Times New Roman"/>
          <w:b/>
          <w:noProof/>
          <w:sz w:val="28"/>
          <w:szCs w:val="28"/>
        </w:rPr>
      </w:pPr>
      <w:r w:rsidRPr="00BC77F8">
        <w:rPr>
          <w:rFonts w:ascii="Times New Roman" w:hAnsi="Times New Roman" w:cs="Times New Roman"/>
          <w:b/>
          <w:sz w:val="28"/>
        </w:rPr>
        <w:t>(IAF MD 5:2019)</w:t>
      </w:r>
    </w:p>
    <w:p w14:paraId="61EA2309" w14:textId="77777777" w:rsidR="007D3A2F" w:rsidRPr="00BC77F8" w:rsidRDefault="007D3A2F" w:rsidP="00AD1D40">
      <w:pPr>
        <w:jc w:val="both"/>
        <w:rPr>
          <w:rFonts w:ascii="Times New Roman" w:eastAsia="Arial" w:hAnsi="Times New Roman" w:cs="Times New Roman"/>
          <w:noProof/>
          <w:sz w:val="24"/>
          <w:szCs w:val="24"/>
        </w:rPr>
      </w:pPr>
    </w:p>
    <w:p w14:paraId="6E4F0BC0" w14:textId="77777777" w:rsidR="007D3A2F" w:rsidRPr="00BC77F8" w:rsidRDefault="007D3A2F" w:rsidP="00AD1D40">
      <w:pPr>
        <w:jc w:val="both"/>
        <w:rPr>
          <w:rFonts w:ascii="Times New Roman" w:eastAsia="Arial" w:hAnsi="Times New Roman" w:cs="Times New Roman"/>
          <w:noProof/>
          <w:sz w:val="24"/>
          <w:szCs w:val="24"/>
        </w:rPr>
      </w:pPr>
    </w:p>
    <w:p w14:paraId="6982ABC6" w14:textId="77777777" w:rsidR="007D3A2F" w:rsidRPr="00BC77F8" w:rsidRDefault="007D3A2F" w:rsidP="00AD1D40">
      <w:pPr>
        <w:jc w:val="both"/>
        <w:rPr>
          <w:rFonts w:ascii="Times New Roman" w:eastAsia="Arial" w:hAnsi="Times New Roman" w:cs="Times New Roman"/>
          <w:noProof/>
          <w:sz w:val="24"/>
          <w:szCs w:val="24"/>
        </w:rPr>
      </w:pPr>
    </w:p>
    <w:p w14:paraId="5504C1D7" w14:textId="77777777" w:rsidR="007D3A2F" w:rsidRPr="00BC77F8" w:rsidRDefault="007D3A2F" w:rsidP="00AD1D40">
      <w:pPr>
        <w:jc w:val="both"/>
        <w:rPr>
          <w:rFonts w:ascii="Times New Roman" w:eastAsia="Arial" w:hAnsi="Times New Roman" w:cs="Times New Roman"/>
          <w:noProof/>
          <w:sz w:val="24"/>
          <w:szCs w:val="24"/>
        </w:rPr>
      </w:pPr>
    </w:p>
    <w:p w14:paraId="328D3910" w14:textId="77777777" w:rsidR="007D3A2F" w:rsidRPr="00BC77F8" w:rsidRDefault="007D3A2F" w:rsidP="00AD1D40">
      <w:pPr>
        <w:jc w:val="both"/>
        <w:rPr>
          <w:rFonts w:ascii="Times New Roman" w:eastAsia="Arial" w:hAnsi="Times New Roman" w:cs="Times New Roman"/>
          <w:noProof/>
          <w:sz w:val="24"/>
          <w:szCs w:val="24"/>
        </w:rPr>
      </w:pPr>
    </w:p>
    <w:p w14:paraId="6ED2DA20" w14:textId="77777777" w:rsidR="007D3A2F" w:rsidRPr="00BC77F8" w:rsidRDefault="007D3A2F" w:rsidP="00AD1D40">
      <w:pPr>
        <w:jc w:val="both"/>
        <w:rPr>
          <w:rFonts w:ascii="Times New Roman" w:eastAsia="Arial" w:hAnsi="Times New Roman" w:cs="Times New Roman"/>
          <w:noProof/>
          <w:sz w:val="24"/>
          <w:szCs w:val="24"/>
        </w:rPr>
      </w:pPr>
    </w:p>
    <w:p w14:paraId="2A06EA1F" w14:textId="77777777" w:rsidR="007D3A2F" w:rsidRPr="00BC77F8" w:rsidRDefault="007D3A2F" w:rsidP="00AD1D40">
      <w:pPr>
        <w:jc w:val="both"/>
        <w:rPr>
          <w:rFonts w:ascii="Times New Roman" w:eastAsia="Arial" w:hAnsi="Times New Roman" w:cs="Times New Roman"/>
          <w:noProof/>
          <w:sz w:val="24"/>
          <w:szCs w:val="24"/>
        </w:rPr>
      </w:pPr>
    </w:p>
    <w:p w14:paraId="665081B3" w14:textId="77777777" w:rsidR="007D3A2F" w:rsidRPr="00BC77F8" w:rsidRDefault="007D3A2F" w:rsidP="00AD1D40">
      <w:pPr>
        <w:jc w:val="both"/>
        <w:rPr>
          <w:rFonts w:ascii="Times New Roman" w:eastAsia="Arial" w:hAnsi="Times New Roman" w:cs="Times New Roman"/>
          <w:noProof/>
          <w:sz w:val="24"/>
          <w:szCs w:val="24"/>
        </w:rPr>
      </w:pPr>
    </w:p>
    <w:p w14:paraId="398C9315" w14:textId="77777777" w:rsidR="007D3A2F" w:rsidRPr="00BC77F8" w:rsidRDefault="007D3A2F" w:rsidP="00AD1D40">
      <w:pPr>
        <w:jc w:val="both"/>
        <w:rPr>
          <w:rFonts w:ascii="Times New Roman" w:eastAsia="Arial" w:hAnsi="Times New Roman" w:cs="Times New Roman"/>
          <w:noProof/>
          <w:sz w:val="24"/>
          <w:szCs w:val="24"/>
        </w:rPr>
      </w:pPr>
    </w:p>
    <w:p w14:paraId="60F36B69" w14:textId="77777777" w:rsidR="007D3A2F" w:rsidRPr="00BC77F8" w:rsidRDefault="007D3A2F" w:rsidP="00AD1D40">
      <w:pPr>
        <w:jc w:val="both"/>
        <w:rPr>
          <w:rFonts w:ascii="Times New Roman" w:eastAsia="Arial" w:hAnsi="Times New Roman" w:cs="Times New Roman"/>
          <w:noProof/>
          <w:sz w:val="24"/>
          <w:szCs w:val="24"/>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7"/>
        <w:gridCol w:w="3897"/>
        <w:gridCol w:w="2908"/>
      </w:tblGrid>
      <w:tr w:rsidR="007D3A2F" w:rsidRPr="00BC77F8" w14:paraId="35BFA4E4" w14:textId="77777777" w:rsidTr="00314DCA">
        <w:tc>
          <w:tcPr>
            <w:tcW w:w="1249" w:type="pct"/>
          </w:tcPr>
          <w:p w14:paraId="756C92BA" w14:textId="77777777" w:rsidR="007D3A2F" w:rsidRPr="00BC77F8" w:rsidRDefault="007D3A2F" w:rsidP="007D2A30">
            <w:pPr>
              <w:pStyle w:val="BodyText"/>
              <w:jc w:val="left"/>
            </w:pPr>
            <w:r w:rsidRPr="00BC77F8">
              <w:t>Izdots: 2019. gada 11. novembris</w:t>
            </w:r>
          </w:p>
        </w:tc>
        <w:tc>
          <w:tcPr>
            <w:tcW w:w="2148" w:type="pct"/>
          </w:tcPr>
          <w:p w14:paraId="6145E5E0" w14:textId="77777777" w:rsidR="007D3A2F" w:rsidRPr="00BC77F8" w:rsidRDefault="007D3A2F" w:rsidP="00973E8E">
            <w:pPr>
              <w:pStyle w:val="BodyText"/>
              <w:jc w:val="center"/>
              <w:rPr>
                <w:rFonts w:eastAsia="Lucida Calligraphy"/>
              </w:rPr>
            </w:pPr>
            <w:r w:rsidRPr="00BC77F8">
              <w:t>Piemērošanas datums: 2020. gada 7. maijs</w:t>
            </w:r>
          </w:p>
        </w:tc>
        <w:tc>
          <w:tcPr>
            <w:tcW w:w="1603" w:type="pct"/>
          </w:tcPr>
          <w:p w14:paraId="5190A967" w14:textId="77777777" w:rsidR="007D3A2F" w:rsidRPr="00BC77F8" w:rsidRDefault="007D3A2F" w:rsidP="00AD1D40">
            <w:pPr>
              <w:pStyle w:val="BodyText"/>
              <w:rPr>
                <w:rFonts w:eastAsia="Lucida Calligraphy"/>
              </w:rPr>
            </w:pPr>
            <w:r w:rsidRPr="00BC77F8">
              <w:t>IAF MD 5:2019, 4. izdevums, 2. versija</w:t>
            </w:r>
          </w:p>
        </w:tc>
      </w:tr>
      <w:tr w:rsidR="007D3A2F" w:rsidRPr="00BC77F8" w14:paraId="7DA4F774" w14:textId="77777777" w:rsidTr="00314DCA">
        <w:tc>
          <w:tcPr>
            <w:tcW w:w="1249" w:type="pct"/>
          </w:tcPr>
          <w:p w14:paraId="14259BD1" w14:textId="77777777" w:rsidR="007D3A2F" w:rsidRPr="00BC77F8" w:rsidRDefault="007D3A2F" w:rsidP="00AD1D40">
            <w:pPr>
              <w:pStyle w:val="BodyText"/>
            </w:pPr>
          </w:p>
        </w:tc>
        <w:tc>
          <w:tcPr>
            <w:tcW w:w="2148" w:type="pct"/>
          </w:tcPr>
          <w:p w14:paraId="01D7645E" w14:textId="77777777" w:rsidR="007D3A2F" w:rsidRPr="00BC77F8" w:rsidRDefault="007D3A2F" w:rsidP="00973E8E">
            <w:pPr>
              <w:pStyle w:val="BodyText"/>
              <w:jc w:val="center"/>
            </w:pPr>
            <w:r w:rsidRPr="00BC77F8">
              <w:t>© Starptautiskais akreditācijas forums, 2019</w:t>
            </w:r>
          </w:p>
        </w:tc>
        <w:tc>
          <w:tcPr>
            <w:tcW w:w="1603" w:type="pct"/>
          </w:tcPr>
          <w:p w14:paraId="3F32098B" w14:textId="77777777" w:rsidR="007D3A2F" w:rsidRPr="00BC77F8" w:rsidRDefault="007D3A2F" w:rsidP="00AD1D40">
            <w:pPr>
              <w:pStyle w:val="BodyText"/>
            </w:pPr>
          </w:p>
        </w:tc>
      </w:tr>
    </w:tbl>
    <w:p w14:paraId="18B90575" w14:textId="77777777" w:rsidR="007D3A2F" w:rsidRPr="00BC77F8" w:rsidRDefault="007D3A2F" w:rsidP="00AD1D40">
      <w:pPr>
        <w:pStyle w:val="BodyText"/>
      </w:pPr>
      <w:r w:rsidRPr="00BC77F8">
        <w:lastRenderedPageBreak/>
        <w:t>Starptautiskais akreditācijas forums (</w:t>
      </w:r>
      <w:r w:rsidRPr="00BC77F8">
        <w:rPr>
          <w:i/>
          <w:iCs/>
        </w:rPr>
        <w:t>IAF</w:t>
      </w:r>
      <w:r w:rsidRPr="00BC77F8">
        <w:t xml:space="preserve">) veicina tirdzniecību un atbalsta regulatorus, pasaules mērogā īstenojot akreditācijas iestāžu (AI) savstarpējas atzīšanas nolīgumu, lai </w:t>
      </w:r>
      <w:r w:rsidRPr="00BC77F8">
        <w:rPr>
          <w:i/>
          <w:iCs/>
        </w:rPr>
        <w:t>IAF</w:t>
      </w:r>
      <w:r w:rsidRPr="00BC77F8">
        <w:t xml:space="preserve"> locekļu akreditētās atbilstības novērtēšanas institūcijas (ANI) tiktu atzītas visā pasaulē.</w:t>
      </w:r>
    </w:p>
    <w:p w14:paraId="0D1309C3" w14:textId="77777777" w:rsidR="007D3A2F" w:rsidRPr="00BC77F8" w:rsidRDefault="007D3A2F" w:rsidP="00AD1D40">
      <w:pPr>
        <w:jc w:val="both"/>
        <w:rPr>
          <w:rFonts w:ascii="Times New Roman" w:eastAsia="Arial" w:hAnsi="Times New Roman" w:cs="Times New Roman"/>
          <w:noProof/>
          <w:sz w:val="24"/>
          <w:szCs w:val="24"/>
        </w:rPr>
      </w:pPr>
    </w:p>
    <w:p w14:paraId="2E6A306B" w14:textId="77777777" w:rsidR="007D3A2F" w:rsidRPr="00BC77F8" w:rsidRDefault="007D3A2F" w:rsidP="00AD1D40">
      <w:pPr>
        <w:pStyle w:val="BodyText"/>
      </w:pPr>
      <w:r w:rsidRPr="00BC77F8">
        <w:t xml:space="preserve">Akreditācija mazina riskus uzņēmumiem un to klientiem, garantējot, ka akreditētas ANI ir kompetentas veikt darbu, ko tās uzņemas savā akreditācijas sfērā. AI, kas ir </w:t>
      </w:r>
      <w:r w:rsidRPr="00BC77F8">
        <w:rPr>
          <w:i/>
          <w:iCs/>
        </w:rPr>
        <w:t>IAF</w:t>
      </w:r>
      <w:r w:rsidRPr="00BC77F8">
        <w:t xml:space="preserve"> locekles, un ANI, ko tās akreditē, ir jāpilda attiecīgie starptautiskie standarti un piemērojamie </w:t>
      </w:r>
      <w:r w:rsidRPr="00BC77F8">
        <w:rPr>
          <w:i/>
          <w:iCs/>
        </w:rPr>
        <w:t>IAF</w:t>
      </w:r>
      <w:r w:rsidRPr="00BC77F8">
        <w:t xml:space="preserve"> prasību dokumenti šo standartu saskaņotai piemērošanai.</w:t>
      </w:r>
    </w:p>
    <w:p w14:paraId="3AD043A6" w14:textId="77777777" w:rsidR="007D3A2F" w:rsidRPr="00BC77F8" w:rsidRDefault="007D3A2F" w:rsidP="00AD1D40">
      <w:pPr>
        <w:jc w:val="both"/>
        <w:rPr>
          <w:rFonts w:ascii="Times New Roman" w:eastAsia="Arial" w:hAnsi="Times New Roman" w:cs="Times New Roman"/>
          <w:noProof/>
          <w:sz w:val="24"/>
          <w:szCs w:val="24"/>
        </w:rPr>
      </w:pPr>
    </w:p>
    <w:p w14:paraId="62C01BC8" w14:textId="77777777" w:rsidR="007D3A2F" w:rsidRPr="00BC77F8" w:rsidRDefault="007D3A2F" w:rsidP="00AD1D40">
      <w:pPr>
        <w:pStyle w:val="BodyText"/>
      </w:pPr>
      <w:r w:rsidRPr="00BC77F8">
        <w:rPr>
          <w:i/>
          <w:iCs/>
        </w:rPr>
        <w:t>IAF</w:t>
      </w:r>
      <w:r w:rsidRPr="00BC77F8">
        <w:t xml:space="preserve"> daudzpusējo atzīšanas nolīgumu (</w:t>
      </w:r>
      <w:r w:rsidRPr="00BC77F8">
        <w:rPr>
          <w:i/>
          <w:iCs/>
        </w:rPr>
        <w:t>MLA</w:t>
      </w:r>
      <w:r w:rsidRPr="00BC77F8">
        <w:t xml:space="preserve">) parakstījušās AI regulāri novērtē iecelta speciālistu grupa, lai nodrošinātu uzticamu šo iestāžu akreditācijas programmu darbību. </w:t>
      </w:r>
      <w:r w:rsidRPr="00BC77F8">
        <w:rPr>
          <w:i/>
          <w:iCs/>
        </w:rPr>
        <w:t>IAF MLA</w:t>
      </w:r>
      <w:r w:rsidRPr="00BC77F8">
        <w:t xml:space="preserve"> struktūra un darbības joma ir precizēta dokumentā IAF PR 4 “Structure of IAF MLA and Endorsed Normative Documents” [</w:t>
      </w:r>
      <w:r w:rsidRPr="00BC77F8">
        <w:rPr>
          <w:i/>
          <w:iCs/>
        </w:rPr>
        <w:t>IAF MLA</w:t>
      </w:r>
      <w:r w:rsidRPr="00BC77F8">
        <w:t xml:space="preserve"> struktūra un apstiprinātie normatīvie dokumenti].</w:t>
      </w:r>
    </w:p>
    <w:p w14:paraId="7EF6B7BF" w14:textId="77777777" w:rsidR="007D3A2F" w:rsidRPr="00BC77F8" w:rsidRDefault="007D3A2F" w:rsidP="00AD1D40">
      <w:pPr>
        <w:jc w:val="both"/>
        <w:rPr>
          <w:rFonts w:ascii="Times New Roman" w:eastAsia="Arial" w:hAnsi="Times New Roman" w:cs="Times New Roman"/>
          <w:noProof/>
          <w:sz w:val="24"/>
          <w:szCs w:val="24"/>
        </w:rPr>
      </w:pPr>
    </w:p>
    <w:p w14:paraId="59F41066" w14:textId="77777777" w:rsidR="007D3A2F" w:rsidRPr="00BC77F8" w:rsidRDefault="007D3A2F" w:rsidP="00AD1D40">
      <w:pPr>
        <w:pStyle w:val="BodyText"/>
      </w:pPr>
      <w:r w:rsidRPr="00BC77F8">
        <w:rPr>
          <w:i/>
          <w:iCs/>
        </w:rPr>
        <w:t>IAF MLA</w:t>
      </w:r>
      <w:r w:rsidRPr="00BC77F8">
        <w:t xml:space="preserve"> ir strukturēts piecos līmeņos. 1. līmenī ir noteikti obligātie kritēriji, kas piemērojami visām AI, ISO/IEC 17011. 2. līmeņa darbības(-u) un attiecīgo 3. līmeņa normatīvo dokumentu apvienojums ir </w:t>
      </w:r>
      <w:r w:rsidRPr="00BC77F8">
        <w:rPr>
          <w:i/>
          <w:iCs/>
        </w:rPr>
        <w:t>MLA</w:t>
      </w:r>
      <w:r w:rsidRPr="00BC77F8">
        <w:t xml:space="preserve"> galvenā joma, savukārt 4. līmeņa (ja atbilstīgi) un 5. līmeņa attiecīgo normatīvo dokumentu apvienojums ir </w:t>
      </w:r>
      <w:r w:rsidRPr="00BC77F8">
        <w:rPr>
          <w:i/>
          <w:iCs/>
        </w:rPr>
        <w:t>MLA</w:t>
      </w:r>
      <w:r w:rsidRPr="00BC77F8">
        <w:t xml:space="preserve"> pakārtotā joma.</w:t>
      </w:r>
    </w:p>
    <w:p w14:paraId="0325F632" w14:textId="77777777" w:rsidR="007D3A2F" w:rsidRPr="00BC77F8" w:rsidRDefault="007D3A2F" w:rsidP="00AD1D40">
      <w:pPr>
        <w:jc w:val="both"/>
        <w:rPr>
          <w:rFonts w:ascii="Times New Roman" w:eastAsia="Arial" w:hAnsi="Times New Roman" w:cs="Times New Roman"/>
          <w:noProof/>
          <w:sz w:val="24"/>
          <w:szCs w:val="24"/>
        </w:rPr>
      </w:pPr>
    </w:p>
    <w:p w14:paraId="6262872C" w14:textId="77777777" w:rsidR="007D3A2F" w:rsidRPr="00BC77F8" w:rsidRDefault="007D3A2F" w:rsidP="000619C4">
      <w:pPr>
        <w:pStyle w:val="BodyText"/>
        <w:numPr>
          <w:ilvl w:val="0"/>
          <w:numId w:val="14"/>
        </w:numPr>
        <w:ind w:left="567" w:hanging="283"/>
      </w:pPr>
      <w:r w:rsidRPr="00BC77F8">
        <w:rPr>
          <w:i/>
          <w:iCs/>
        </w:rPr>
        <w:t>MLA</w:t>
      </w:r>
      <w:r w:rsidRPr="00BC77F8">
        <w:t xml:space="preserve"> galvenajā jomā ietilpst darbības, piemēram, produkta sertifikācija un saistītie obligātie dokumenti, piemēram, ISO/IEC 17065. Apliecinājumi, ko veic ANI galvenās jomas līmenī, tiek uzskatīti par vienlīdz uzticamiem.</w:t>
      </w:r>
    </w:p>
    <w:p w14:paraId="78E886DD" w14:textId="77777777" w:rsidR="007D3A2F" w:rsidRPr="00BC77F8" w:rsidRDefault="007D3A2F" w:rsidP="000619C4">
      <w:pPr>
        <w:pStyle w:val="BodyText"/>
        <w:numPr>
          <w:ilvl w:val="0"/>
          <w:numId w:val="14"/>
        </w:numPr>
        <w:ind w:left="567" w:hanging="283"/>
      </w:pPr>
      <w:r w:rsidRPr="00BC77F8">
        <w:rPr>
          <w:i/>
          <w:iCs/>
        </w:rPr>
        <w:t>MLA</w:t>
      </w:r>
      <w:r w:rsidRPr="00BC77F8">
        <w:t xml:space="preserve"> pakārtotajā jomā ietilpst atbilstības novērtēšanas prasības, piemēram, ISO 9001, un, ja atbilstīgi, – shēmas īpašas prasības, piemēram, ISO TS 22003. Apliecinājumi, ko veic ANI pakārtotās jomas līmenī, tiek uzskatīti par līdzvērtīgiem.</w:t>
      </w:r>
    </w:p>
    <w:p w14:paraId="0B8AC200" w14:textId="77777777" w:rsidR="007D3A2F" w:rsidRPr="00BC77F8" w:rsidRDefault="007D3A2F" w:rsidP="00AD1D40">
      <w:pPr>
        <w:jc w:val="both"/>
        <w:rPr>
          <w:rFonts w:ascii="Times New Roman" w:eastAsia="Arial" w:hAnsi="Times New Roman" w:cs="Times New Roman"/>
          <w:noProof/>
          <w:sz w:val="24"/>
          <w:szCs w:val="24"/>
        </w:rPr>
      </w:pPr>
    </w:p>
    <w:p w14:paraId="65413B43" w14:textId="77777777" w:rsidR="007D3A2F" w:rsidRPr="00BC77F8" w:rsidRDefault="007D3A2F" w:rsidP="00AD1D40">
      <w:pPr>
        <w:pStyle w:val="BodyText"/>
      </w:pPr>
      <w:r w:rsidRPr="00BC77F8">
        <w:rPr>
          <w:i/>
          <w:iCs/>
        </w:rPr>
        <w:t>IAF MLA</w:t>
      </w:r>
      <w:r w:rsidRPr="00BC77F8">
        <w:t xml:space="preserve"> nodrošina uzticamību, kas nepieciešama, lai tirgus atzītu atbilstības novērtēšanas rezultātus. Apliecinājumi, ko saskaņā ar </w:t>
      </w:r>
      <w:r w:rsidRPr="00BC77F8">
        <w:rPr>
          <w:i/>
          <w:iCs/>
        </w:rPr>
        <w:t>IAF MLA</w:t>
      </w:r>
      <w:r w:rsidRPr="00BC77F8">
        <w:t xml:space="preserve"> ir izdevusi institūcija, kuru ir akreditējusi </w:t>
      </w:r>
      <w:r w:rsidRPr="00BC77F8">
        <w:rPr>
          <w:i/>
          <w:iCs/>
        </w:rPr>
        <w:t>IAF MLA</w:t>
      </w:r>
      <w:r w:rsidRPr="00BC77F8">
        <w:t xml:space="preserve"> parakstītāja AI, var tikt atzīti visā pasaulē, tādējādi veicinot starptautisko tirdzniecību.</w:t>
      </w:r>
    </w:p>
    <w:p w14:paraId="07366F8C" w14:textId="2A0F92B4" w:rsidR="007D3A2F" w:rsidRPr="00BC77F8" w:rsidRDefault="007D3A2F" w:rsidP="00AD1D40">
      <w:pPr>
        <w:jc w:val="both"/>
        <w:rPr>
          <w:rFonts w:ascii="Times New Roman" w:hAnsi="Times New Roman" w:cs="Times New Roman"/>
          <w:noProof/>
          <w:sz w:val="24"/>
          <w:szCs w:val="24"/>
        </w:rPr>
      </w:pPr>
      <w:r w:rsidRPr="00BC77F8">
        <w:rPr>
          <w:rFonts w:ascii="Times New Roman" w:hAnsi="Times New Roman" w:cs="Times New Roman"/>
        </w:rPr>
        <w:br w:type="page"/>
      </w:r>
    </w:p>
    <w:p w14:paraId="23B15132" w14:textId="0FD8578C" w:rsidR="007D3A2F" w:rsidRPr="00BC77F8" w:rsidRDefault="007D3A2F" w:rsidP="000619C4">
      <w:pPr>
        <w:pStyle w:val="BodyText"/>
        <w:jc w:val="center"/>
        <w:rPr>
          <w:b/>
          <w:bCs/>
        </w:rPr>
      </w:pPr>
      <w:r w:rsidRPr="00BC77F8">
        <w:rPr>
          <w:b/>
        </w:rPr>
        <w:lastRenderedPageBreak/>
        <w:t>SATURA RĀDĪTĀJS</w:t>
      </w:r>
    </w:p>
    <w:sdt>
      <w:sdtPr>
        <w:rPr>
          <w:rFonts w:ascii="Times New Roman" w:eastAsiaTheme="minorHAnsi" w:hAnsi="Times New Roman" w:cs="Times New Roman"/>
          <w:color w:val="auto"/>
          <w:sz w:val="24"/>
          <w:szCs w:val="24"/>
          <w:lang w:val="lv-LV"/>
        </w:rPr>
        <w:id w:val="890076631"/>
        <w:docPartObj>
          <w:docPartGallery w:val="Table of Contents"/>
          <w:docPartUnique/>
        </w:docPartObj>
      </w:sdtPr>
      <w:sdtEndPr>
        <w:rPr>
          <w:b/>
          <w:bCs/>
          <w:noProof/>
        </w:rPr>
      </w:sdtEndPr>
      <w:sdtContent>
        <w:p w14:paraId="1EF64A11" w14:textId="33B4F331" w:rsidR="00AD1D40" w:rsidRPr="00BC77F8" w:rsidRDefault="00AD1D40" w:rsidP="00AD1D40">
          <w:pPr>
            <w:pStyle w:val="TOCHeading"/>
            <w:spacing w:before="0" w:line="360" w:lineRule="auto"/>
            <w:jc w:val="both"/>
            <w:rPr>
              <w:rFonts w:ascii="Times New Roman" w:hAnsi="Times New Roman" w:cs="Times New Roman"/>
              <w:color w:val="auto"/>
              <w:sz w:val="24"/>
              <w:szCs w:val="24"/>
            </w:rPr>
          </w:pPr>
        </w:p>
        <w:p w14:paraId="796A08D7" w14:textId="1FFEE2A8" w:rsidR="00935B7A" w:rsidRPr="00BC77F8" w:rsidRDefault="00AD1D40" w:rsidP="00935B7A">
          <w:pPr>
            <w:pStyle w:val="TOC1"/>
            <w:tabs>
              <w:tab w:val="right" w:leader="dot" w:pos="9062"/>
            </w:tabs>
            <w:spacing w:before="0" w:line="360" w:lineRule="auto"/>
            <w:ind w:left="0"/>
            <w:jc w:val="both"/>
            <w:rPr>
              <w:rFonts w:ascii="Times New Roman" w:eastAsiaTheme="minorEastAsia" w:hAnsi="Times New Roman" w:cs="Times New Roman"/>
              <w:noProof/>
              <w:sz w:val="22"/>
              <w:szCs w:val="22"/>
              <w:lang w:eastAsia="lv-LV"/>
            </w:rPr>
          </w:pPr>
          <w:r w:rsidRPr="00BC77F8">
            <w:rPr>
              <w:rFonts w:ascii="Times New Roman" w:hAnsi="Times New Roman" w:cs="Times New Roman"/>
            </w:rPr>
            <w:fldChar w:fldCharType="begin"/>
          </w:r>
          <w:r w:rsidRPr="00BC77F8">
            <w:rPr>
              <w:rFonts w:ascii="Times New Roman" w:hAnsi="Times New Roman" w:cs="Times New Roman"/>
            </w:rPr>
            <w:instrText xml:space="preserve"> TOC \o "1-3" \h \z \u </w:instrText>
          </w:r>
          <w:r w:rsidRPr="00BC77F8">
            <w:rPr>
              <w:rFonts w:ascii="Times New Roman" w:hAnsi="Times New Roman" w:cs="Times New Roman"/>
            </w:rPr>
            <w:fldChar w:fldCharType="separate"/>
          </w:r>
          <w:hyperlink w:anchor="_Toc120887796" w:history="1">
            <w:r w:rsidR="00935B7A" w:rsidRPr="00BC77F8">
              <w:rPr>
                <w:rStyle w:val="Hyperlink"/>
                <w:rFonts w:ascii="Times New Roman" w:hAnsi="Times New Roman" w:cs="Times New Roman"/>
                <w:noProof/>
              </w:rPr>
              <w:t>0. IEVADS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_Toc120887796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6</w:t>
            </w:r>
            <w:r w:rsidR="00935B7A" w:rsidRPr="00BC77F8">
              <w:rPr>
                <w:rFonts w:ascii="Times New Roman" w:hAnsi="Times New Roman" w:cs="Times New Roman"/>
                <w:noProof/>
                <w:webHidden/>
              </w:rPr>
              <w:fldChar w:fldCharType="end"/>
            </w:r>
          </w:hyperlink>
        </w:p>
        <w:p w14:paraId="73E20DDF" w14:textId="054ADEBA" w:rsidR="00935B7A" w:rsidRPr="00BC77F8" w:rsidRDefault="00000000" w:rsidP="00935B7A">
          <w:pPr>
            <w:pStyle w:val="TOC1"/>
            <w:tabs>
              <w:tab w:val="right" w:leader="dot" w:pos="9062"/>
            </w:tabs>
            <w:spacing w:before="0" w:line="360" w:lineRule="auto"/>
            <w:ind w:left="0"/>
            <w:jc w:val="both"/>
            <w:rPr>
              <w:rFonts w:ascii="Times New Roman" w:eastAsiaTheme="minorEastAsia" w:hAnsi="Times New Roman" w:cs="Times New Roman"/>
              <w:noProof/>
              <w:sz w:val="22"/>
              <w:szCs w:val="22"/>
              <w:lang w:eastAsia="lv-LV"/>
            </w:rPr>
          </w:pPr>
          <w:hyperlink w:anchor="_Toc120887797" w:history="1">
            <w:r w:rsidR="00935B7A" w:rsidRPr="00BC77F8">
              <w:rPr>
                <w:rStyle w:val="Hyperlink"/>
                <w:rFonts w:ascii="Times New Roman" w:hAnsi="Times New Roman" w:cs="Times New Roman"/>
                <w:noProof/>
              </w:rPr>
              <w:t>1. DEFINĪCIJAS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_Toc120887797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6</w:t>
            </w:r>
            <w:r w:rsidR="00935B7A" w:rsidRPr="00BC77F8">
              <w:rPr>
                <w:rFonts w:ascii="Times New Roman" w:hAnsi="Times New Roman" w:cs="Times New Roman"/>
                <w:noProof/>
                <w:webHidden/>
              </w:rPr>
              <w:fldChar w:fldCharType="end"/>
            </w:r>
          </w:hyperlink>
        </w:p>
        <w:p w14:paraId="423B2843" w14:textId="110563AC" w:rsidR="00935B7A" w:rsidRPr="00BC77F8" w:rsidRDefault="00000000" w:rsidP="00935B7A">
          <w:pPr>
            <w:pStyle w:val="TOC2"/>
            <w:tabs>
              <w:tab w:val="right" w:leader="dot" w:pos="9062"/>
            </w:tabs>
            <w:spacing w:before="0" w:line="360" w:lineRule="auto"/>
            <w:ind w:left="0" w:firstLine="0"/>
            <w:jc w:val="both"/>
            <w:rPr>
              <w:rFonts w:ascii="Times New Roman" w:eastAsiaTheme="minorEastAsia" w:hAnsi="Times New Roman" w:cs="Times New Roman"/>
              <w:noProof/>
              <w:sz w:val="22"/>
              <w:szCs w:val="22"/>
              <w:lang w:eastAsia="lv-LV"/>
            </w:rPr>
          </w:pPr>
          <w:hyperlink w:anchor="_Toc120887798" w:history="1">
            <w:r w:rsidR="00935B7A" w:rsidRPr="00BC77F8">
              <w:rPr>
                <w:rStyle w:val="Hyperlink"/>
                <w:rFonts w:ascii="Times New Roman" w:hAnsi="Times New Roman" w:cs="Times New Roman"/>
                <w:noProof/>
              </w:rPr>
              <w:t>1.1. Pārvaldības sistēmu sertifikācijas sistēma</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_Toc120887798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6</w:t>
            </w:r>
            <w:r w:rsidR="00935B7A" w:rsidRPr="00BC77F8">
              <w:rPr>
                <w:rFonts w:ascii="Times New Roman" w:hAnsi="Times New Roman" w:cs="Times New Roman"/>
                <w:noProof/>
                <w:webHidden/>
              </w:rPr>
              <w:fldChar w:fldCharType="end"/>
            </w:r>
          </w:hyperlink>
        </w:p>
        <w:p w14:paraId="72845CBE" w14:textId="64F8B201" w:rsidR="00935B7A" w:rsidRPr="00BC77F8" w:rsidRDefault="00000000" w:rsidP="00935B7A">
          <w:pPr>
            <w:pStyle w:val="TOC2"/>
            <w:tabs>
              <w:tab w:val="right" w:leader="dot" w:pos="9062"/>
            </w:tabs>
            <w:spacing w:before="0" w:line="360" w:lineRule="auto"/>
            <w:ind w:left="0" w:firstLine="0"/>
            <w:jc w:val="both"/>
            <w:rPr>
              <w:rFonts w:ascii="Times New Roman" w:eastAsiaTheme="minorEastAsia" w:hAnsi="Times New Roman" w:cs="Times New Roman"/>
              <w:noProof/>
              <w:sz w:val="22"/>
              <w:szCs w:val="22"/>
              <w:lang w:eastAsia="lv-LV"/>
            </w:rPr>
          </w:pPr>
          <w:hyperlink w:anchor="_Toc120887799" w:history="1">
            <w:r w:rsidR="00935B7A" w:rsidRPr="00BC77F8">
              <w:rPr>
                <w:rStyle w:val="Hyperlink"/>
                <w:rFonts w:ascii="Times New Roman" w:hAnsi="Times New Roman" w:cs="Times New Roman"/>
                <w:noProof/>
              </w:rPr>
              <w:t>1.2. Organizācija, kas ir klients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_Toc120887799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6</w:t>
            </w:r>
            <w:r w:rsidR="00935B7A" w:rsidRPr="00BC77F8">
              <w:rPr>
                <w:rFonts w:ascii="Times New Roman" w:hAnsi="Times New Roman" w:cs="Times New Roman"/>
                <w:noProof/>
                <w:webHidden/>
              </w:rPr>
              <w:fldChar w:fldCharType="end"/>
            </w:r>
          </w:hyperlink>
        </w:p>
        <w:p w14:paraId="5AE6CD06" w14:textId="0F9EF5E4" w:rsidR="00935B7A" w:rsidRPr="00BC77F8" w:rsidRDefault="00000000" w:rsidP="00935B7A">
          <w:pPr>
            <w:pStyle w:val="TOC2"/>
            <w:tabs>
              <w:tab w:val="right" w:leader="dot" w:pos="9062"/>
            </w:tabs>
            <w:spacing w:before="0" w:line="360" w:lineRule="auto"/>
            <w:ind w:left="0" w:firstLine="0"/>
            <w:jc w:val="both"/>
            <w:rPr>
              <w:rFonts w:ascii="Times New Roman" w:eastAsiaTheme="minorEastAsia" w:hAnsi="Times New Roman" w:cs="Times New Roman"/>
              <w:noProof/>
              <w:sz w:val="22"/>
              <w:szCs w:val="22"/>
              <w:lang w:eastAsia="lv-LV"/>
            </w:rPr>
          </w:pPr>
          <w:hyperlink w:anchor="_Toc120887800" w:history="1">
            <w:r w:rsidR="00935B7A" w:rsidRPr="00BC77F8">
              <w:rPr>
                <w:rStyle w:val="Hyperlink"/>
                <w:rFonts w:ascii="Times New Roman" w:hAnsi="Times New Roman" w:cs="Times New Roman"/>
                <w:noProof/>
              </w:rPr>
              <w:t>1.3. Pastāvīgs objekts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_Toc120887800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7</w:t>
            </w:r>
            <w:r w:rsidR="00935B7A" w:rsidRPr="00BC77F8">
              <w:rPr>
                <w:rFonts w:ascii="Times New Roman" w:hAnsi="Times New Roman" w:cs="Times New Roman"/>
                <w:noProof/>
                <w:webHidden/>
              </w:rPr>
              <w:fldChar w:fldCharType="end"/>
            </w:r>
          </w:hyperlink>
        </w:p>
        <w:p w14:paraId="63543D83" w14:textId="5C40A84C" w:rsidR="00935B7A" w:rsidRPr="00BC77F8" w:rsidRDefault="00000000" w:rsidP="00935B7A">
          <w:pPr>
            <w:pStyle w:val="TOC2"/>
            <w:tabs>
              <w:tab w:val="right" w:leader="dot" w:pos="9062"/>
            </w:tabs>
            <w:spacing w:before="0" w:line="360" w:lineRule="auto"/>
            <w:ind w:left="0" w:firstLine="0"/>
            <w:jc w:val="both"/>
            <w:rPr>
              <w:rFonts w:ascii="Times New Roman" w:eastAsiaTheme="minorEastAsia" w:hAnsi="Times New Roman" w:cs="Times New Roman"/>
              <w:noProof/>
              <w:sz w:val="22"/>
              <w:szCs w:val="22"/>
              <w:lang w:eastAsia="lv-LV"/>
            </w:rPr>
          </w:pPr>
          <w:hyperlink w:anchor="_Toc120887801" w:history="1">
            <w:r w:rsidR="00935B7A" w:rsidRPr="00BC77F8">
              <w:rPr>
                <w:rStyle w:val="Hyperlink"/>
                <w:rFonts w:ascii="Times New Roman" w:hAnsi="Times New Roman" w:cs="Times New Roman"/>
                <w:noProof/>
              </w:rPr>
              <w:t>1.4. Virtuāls objekts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_Toc120887801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7</w:t>
            </w:r>
            <w:r w:rsidR="00935B7A" w:rsidRPr="00BC77F8">
              <w:rPr>
                <w:rFonts w:ascii="Times New Roman" w:hAnsi="Times New Roman" w:cs="Times New Roman"/>
                <w:noProof/>
                <w:webHidden/>
              </w:rPr>
              <w:fldChar w:fldCharType="end"/>
            </w:r>
          </w:hyperlink>
        </w:p>
        <w:p w14:paraId="31C8BEBB" w14:textId="0F951524" w:rsidR="00935B7A" w:rsidRPr="00BC77F8" w:rsidRDefault="00000000" w:rsidP="00935B7A">
          <w:pPr>
            <w:pStyle w:val="TOC2"/>
            <w:tabs>
              <w:tab w:val="right" w:leader="dot" w:pos="9062"/>
            </w:tabs>
            <w:spacing w:before="0" w:line="360" w:lineRule="auto"/>
            <w:ind w:left="0" w:firstLine="0"/>
            <w:jc w:val="both"/>
            <w:rPr>
              <w:rFonts w:ascii="Times New Roman" w:eastAsiaTheme="minorEastAsia" w:hAnsi="Times New Roman" w:cs="Times New Roman"/>
              <w:noProof/>
              <w:sz w:val="22"/>
              <w:szCs w:val="22"/>
              <w:lang w:eastAsia="lv-LV"/>
            </w:rPr>
          </w:pPr>
          <w:hyperlink w:anchor="_Toc120887802" w:history="1">
            <w:r w:rsidR="00935B7A" w:rsidRPr="00BC77F8">
              <w:rPr>
                <w:rStyle w:val="Hyperlink"/>
                <w:rFonts w:ascii="Times New Roman" w:hAnsi="Times New Roman" w:cs="Times New Roman"/>
                <w:noProof/>
              </w:rPr>
              <w:t>1.5. Pagaidu objekts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_Toc120887802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7</w:t>
            </w:r>
            <w:r w:rsidR="00935B7A" w:rsidRPr="00BC77F8">
              <w:rPr>
                <w:rFonts w:ascii="Times New Roman" w:hAnsi="Times New Roman" w:cs="Times New Roman"/>
                <w:noProof/>
                <w:webHidden/>
              </w:rPr>
              <w:fldChar w:fldCharType="end"/>
            </w:r>
          </w:hyperlink>
        </w:p>
        <w:p w14:paraId="7D49D43C" w14:textId="1948FD73" w:rsidR="00935B7A" w:rsidRPr="00BC77F8" w:rsidRDefault="00000000" w:rsidP="00935B7A">
          <w:pPr>
            <w:pStyle w:val="TOC2"/>
            <w:tabs>
              <w:tab w:val="right" w:leader="dot" w:pos="9062"/>
            </w:tabs>
            <w:spacing w:before="0" w:line="360" w:lineRule="auto"/>
            <w:ind w:left="0" w:firstLine="0"/>
            <w:jc w:val="both"/>
            <w:rPr>
              <w:rFonts w:ascii="Times New Roman" w:eastAsiaTheme="minorEastAsia" w:hAnsi="Times New Roman" w:cs="Times New Roman"/>
              <w:noProof/>
              <w:sz w:val="22"/>
              <w:szCs w:val="22"/>
              <w:lang w:eastAsia="lv-LV"/>
            </w:rPr>
          </w:pPr>
          <w:hyperlink w:anchor="_Toc120887803" w:history="1">
            <w:r w:rsidR="00935B7A" w:rsidRPr="00BC77F8">
              <w:rPr>
                <w:rStyle w:val="Hyperlink"/>
                <w:rFonts w:ascii="Times New Roman" w:hAnsi="Times New Roman" w:cs="Times New Roman"/>
                <w:noProof/>
              </w:rPr>
              <w:t>1.6. Audita laiks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_Toc120887803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7</w:t>
            </w:r>
            <w:r w:rsidR="00935B7A" w:rsidRPr="00BC77F8">
              <w:rPr>
                <w:rFonts w:ascii="Times New Roman" w:hAnsi="Times New Roman" w:cs="Times New Roman"/>
                <w:noProof/>
                <w:webHidden/>
              </w:rPr>
              <w:fldChar w:fldCharType="end"/>
            </w:r>
          </w:hyperlink>
        </w:p>
        <w:p w14:paraId="14600CDE" w14:textId="66AA85BB" w:rsidR="00935B7A" w:rsidRPr="00BC77F8" w:rsidRDefault="00000000" w:rsidP="00935B7A">
          <w:pPr>
            <w:pStyle w:val="TOC2"/>
            <w:tabs>
              <w:tab w:val="right" w:leader="dot" w:pos="9062"/>
            </w:tabs>
            <w:spacing w:before="0" w:line="360" w:lineRule="auto"/>
            <w:ind w:left="0" w:firstLine="0"/>
            <w:jc w:val="both"/>
            <w:rPr>
              <w:rFonts w:ascii="Times New Roman" w:eastAsiaTheme="minorEastAsia" w:hAnsi="Times New Roman" w:cs="Times New Roman"/>
              <w:noProof/>
              <w:sz w:val="22"/>
              <w:szCs w:val="22"/>
              <w:lang w:eastAsia="lv-LV"/>
            </w:rPr>
          </w:pPr>
          <w:hyperlink w:anchor="_Toc120887804" w:history="1">
            <w:r w:rsidR="00935B7A" w:rsidRPr="00BC77F8">
              <w:rPr>
                <w:rStyle w:val="Hyperlink"/>
                <w:rFonts w:ascii="Times New Roman" w:hAnsi="Times New Roman" w:cs="Times New Roman"/>
                <w:noProof/>
              </w:rPr>
              <w:t>1.7. Pārvaldības sistēmas sertifikācijas auditu ilgums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_Toc120887804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7</w:t>
            </w:r>
            <w:r w:rsidR="00935B7A" w:rsidRPr="00BC77F8">
              <w:rPr>
                <w:rFonts w:ascii="Times New Roman" w:hAnsi="Times New Roman" w:cs="Times New Roman"/>
                <w:noProof/>
                <w:webHidden/>
              </w:rPr>
              <w:fldChar w:fldCharType="end"/>
            </w:r>
          </w:hyperlink>
        </w:p>
        <w:p w14:paraId="43DA58EB" w14:textId="4935FF4D" w:rsidR="00935B7A" w:rsidRPr="00BC77F8" w:rsidRDefault="00000000" w:rsidP="00935B7A">
          <w:pPr>
            <w:pStyle w:val="TOC2"/>
            <w:tabs>
              <w:tab w:val="right" w:leader="dot" w:pos="9062"/>
            </w:tabs>
            <w:spacing w:before="0" w:line="360" w:lineRule="auto"/>
            <w:ind w:left="0" w:firstLine="0"/>
            <w:jc w:val="both"/>
            <w:rPr>
              <w:rFonts w:ascii="Times New Roman" w:eastAsiaTheme="minorEastAsia" w:hAnsi="Times New Roman" w:cs="Times New Roman"/>
              <w:noProof/>
              <w:sz w:val="22"/>
              <w:szCs w:val="22"/>
              <w:lang w:eastAsia="lv-LV"/>
            </w:rPr>
          </w:pPr>
          <w:hyperlink w:anchor="_Toc120887805" w:history="1">
            <w:r w:rsidR="00935B7A" w:rsidRPr="00BC77F8">
              <w:rPr>
                <w:rStyle w:val="Hyperlink"/>
                <w:rFonts w:ascii="Times New Roman" w:hAnsi="Times New Roman" w:cs="Times New Roman"/>
                <w:noProof/>
              </w:rPr>
              <w:t>1.8. Audita diena</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_Toc120887805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7</w:t>
            </w:r>
            <w:r w:rsidR="00935B7A" w:rsidRPr="00BC77F8">
              <w:rPr>
                <w:rFonts w:ascii="Times New Roman" w:hAnsi="Times New Roman" w:cs="Times New Roman"/>
                <w:noProof/>
                <w:webHidden/>
              </w:rPr>
              <w:fldChar w:fldCharType="end"/>
            </w:r>
          </w:hyperlink>
        </w:p>
        <w:p w14:paraId="2A921906" w14:textId="2E70080F" w:rsidR="00935B7A" w:rsidRPr="00BC77F8" w:rsidRDefault="00000000" w:rsidP="00935B7A">
          <w:pPr>
            <w:pStyle w:val="TOC2"/>
            <w:tabs>
              <w:tab w:val="right" w:leader="dot" w:pos="9062"/>
            </w:tabs>
            <w:spacing w:before="0" w:line="360" w:lineRule="auto"/>
            <w:ind w:left="0" w:firstLine="0"/>
            <w:jc w:val="both"/>
            <w:rPr>
              <w:rFonts w:ascii="Times New Roman" w:eastAsiaTheme="minorEastAsia" w:hAnsi="Times New Roman" w:cs="Times New Roman"/>
              <w:noProof/>
              <w:sz w:val="22"/>
              <w:szCs w:val="22"/>
              <w:lang w:eastAsia="lv-LV"/>
            </w:rPr>
          </w:pPr>
          <w:hyperlink w:anchor="_Toc120887806" w:history="1">
            <w:r w:rsidR="00935B7A" w:rsidRPr="00BC77F8">
              <w:rPr>
                <w:rStyle w:val="Hyperlink"/>
                <w:rFonts w:ascii="Times New Roman" w:hAnsi="Times New Roman" w:cs="Times New Roman"/>
                <w:noProof/>
              </w:rPr>
              <w:t>1.9. Darbinieku faktiskais skaits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_Toc120887806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8</w:t>
            </w:r>
            <w:r w:rsidR="00935B7A" w:rsidRPr="00BC77F8">
              <w:rPr>
                <w:rFonts w:ascii="Times New Roman" w:hAnsi="Times New Roman" w:cs="Times New Roman"/>
                <w:noProof/>
                <w:webHidden/>
              </w:rPr>
              <w:fldChar w:fldCharType="end"/>
            </w:r>
          </w:hyperlink>
        </w:p>
        <w:p w14:paraId="41D6B300" w14:textId="4FD514D1" w:rsidR="00935B7A" w:rsidRPr="00BC77F8" w:rsidRDefault="00000000" w:rsidP="00935B7A">
          <w:pPr>
            <w:pStyle w:val="TOC2"/>
            <w:tabs>
              <w:tab w:val="right" w:leader="dot" w:pos="9062"/>
            </w:tabs>
            <w:spacing w:before="0" w:line="360" w:lineRule="auto"/>
            <w:ind w:left="0" w:firstLine="0"/>
            <w:jc w:val="both"/>
            <w:rPr>
              <w:rFonts w:ascii="Times New Roman" w:eastAsiaTheme="minorEastAsia" w:hAnsi="Times New Roman" w:cs="Times New Roman"/>
              <w:noProof/>
              <w:sz w:val="22"/>
              <w:szCs w:val="22"/>
              <w:lang w:eastAsia="lv-LV"/>
            </w:rPr>
          </w:pPr>
          <w:hyperlink w:anchor="_Toc120887807" w:history="1">
            <w:r w:rsidR="00935B7A" w:rsidRPr="00BC77F8">
              <w:rPr>
                <w:rStyle w:val="Hyperlink"/>
                <w:rFonts w:ascii="Times New Roman" w:hAnsi="Times New Roman" w:cs="Times New Roman"/>
                <w:noProof/>
              </w:rPr>
              <w:t xml:space="preserve">1.10. Riska kategorija (tikai attiecībā uz </w:t>
            </w:r>
            <w:r w:rsidR="00935B7A" w:rsidRPr="00BC77F8">
              <w:rPr>
                <w:rStyle w:val="Hyperlink"/>
                <w:rFonts w:ascii="Times New Roman" w:hAnsi="Times New Roman" w:cs="Times New Roman"/>
                <w:i/>
                <w:iCs/>
                <w:noProof/>
              </w:rPr>
              <w:t>QMS</w:t>
            </w:r>
            <w:r w:rsidR="00935B7A" w:rsidRPr="00BC77F8">
              <w:rPr>
                <w:rStyle w:val="Hyperlink"/>
                <w:rFonts w:ascii="Times New Roman" w:hAnsi="Times New Roman" w:cs="Times New Roman"/>
                <w:noProof/>
              </w:rPr>
              <w:t>)</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_Toc120887807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8</w:t>
            </w:r>
            <w:r w:rsidR="00935B7A" w:rsidRPr="00BC77F8">
              <w:rPr>
                <w:rFonts w:ascii="Times New Roman" w:hAnsi="Times New Roman" w:cs="Times New Roman"/>
                <w:noProof/>
                <w:webHidden/>
              </w:rPr>
              <w:fldChar w:fldCharType="end"/>
            </w:r>
          </w:hyperlink>
        </w:p>
        <w:p w14:paraId="649DED33" w14:textId="70BA1A1E" w:rsidR="00935B7A" w:rsidRPr="00BC77F8" w:rsidRDefault="00000000" w:rsidP="00935B7A">
          <w:pPr>
            <w:pStyle w:val="TOC2"/>
            <w:tabs>
              <w:tab w:val="right" w:leader="dot" w:pos="9062"/>
            </w:tabs>
            <w:spacing w:before="0" w:line="360" w:lineRule="auto"/>
            <w:ind w:left="0" w:firstLine="0"/>
            <w:jc w:val="both"/>
            <w:rPr>
              <w:rFonts w:ascii="Times New Roman" w:eastAsiaTheme="minorEastAsia" w:hAnsi="Times New Roman" w:cs="Times New Roman"/>
              <w:noProof/>
              <w:sz w:val="22"/>
              <w:szCs w:val="22"/>
              <w:lang w:eastAsia="lv-LV"/>
            </w:rPr>
          </w:pPr>
          <w:hyperlink w:anchor="_Toc120887808" w:history="1">
            <w:r w:rsidR="00935B7A" w:rsidRPr="00BC77F8">
              <w:rPr>
                <w:rStyle w:val="Hyperlink"/>
                <w:rFonts w:ascii="Times New Roman" w:hAnsi="Times New Roman" w:cs="Times New Roman"/>
                <w:noProof/>
              </w:rPr>
              <w:t xml:space="preserve">1.11. Sarežģītības kategorija (tikai attiecībā uz </w:t>
            </w:r>
            <w:r w:rsidR="00935B7A" w:rsidRPr="00BC77F8">
              <w:rPr>
                <w:rStyle w:val="Hyperlink"/>
                <w:rFonts w:ascii="Times New Roman" w:hAnsi="Times New Roman" w:cs="Times New Roman"/>
                <w:i/>
                <w:iCs/>
                <w:noProof/>
              </w:rPr>
              <w:t>EMS</w:t>
            </w:r>
            <w:r w:rsidR="00935B7A" w:rsidRPr="00BC77F8">
              <w:rPr>
                <w:rStyle w:val="Hyperlink"/>
                <w:rFonts w:ascii="Times New Roman" w:hAnsi="Times New Roman" w:cs="Times New Roman"/>
                <w:noProof/>
              </w:rPr>
              <w:t>)</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_Toc120887808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8</w:t>
            </w:r>
            <w:r w:rsidR="00935B7A" w:rsidRPr="00BC77F8">
              <w:rPr>
                <w:rFonts w:ascii="Times New Roman" w:hAnsi="Times New Roman" w:cs="Times New Roman"/>
                <w:noProof/>
                <w:webHidden/>
              </w:rPr>
              <w:fldChar w:fldCharType="end"/>
            </w:r>
          </w:hyperlink>
        </w:p>
        <w:p w14:paraId="19A1B471" w14:textId="5382A7A0" w:rsidR="00935B7A" w:rsidRPr="00BC77F8" w:rsidRDefault="00000000" w:rsidP="00935B7A">
          <w:pPr>
            <w:pStyle w:val="TOC2"/>
            <w:tabs>
              <w:tab w:val="right" w:leader="dot" w:pos="9062"/>
            </w:tabs>
            <w:spacing w:before="0" w:line="360" w:lineRule="auto"/>
            <w:ind w:left="0" w:firstLine="0"/>
            <w:jc w:val="both"/>
            <w:rPr>
              <w:rFonts w:ascii="Times New Roman" w:eastAsiaTheme="minorEastAsia" w:hAnsi="Times New Roman" w:cs="Times New Roman"/>
              <w:noProof/>
              <w:sz w:val="22"/>
              <w:szCs w:val="22"/>
              <w:lang w:eastAsia="lv-LV"/>
            </w:rPr>
          </w:pPr>
          <w:hyperlink w:anchor="_Toc120887809" w:history="1">
            <w:r w:rsidR="00935B7A" w:rsidRPr="00BC77F8">
              <w:rPr>
                <w:rStyle w:val="Hyperlink"/>
                <w:rFonts w:ascii="Times New Roman" w:hAnsi="Times New Roman" w:cs="Times New Roman"/>
                <w:noProof/>
              </w:rPr>
              <w:t xml:space="preserve">1.12. Sarežģītības kategorija (tikai attiecībā uz </w:t>
            </w:r>
            <w:r w:rsidR="00935B7A" w:rsidRPr="00BC77F8">
              <w:rPr>
                <w:rStyle w:val="Hyperlink"/>
                <w:rFonts w:ascii="Times New Roman" w:hAnsi="Times New Roman" w:cs="Times New Roman"/>
                <w:i/>
                <w:iCs/>
                <w:noProof/>
              </w:rPr>
              <w:t>OH&amp;SMS</w:t>
            </w:r>
            <w:r w:rsidR="00935B7A" w:rsidRPr="00BC77F8">
              <w:rPr>
                <w:rStyle w:val="Hyperlink"/>
                <w:rFonts w:ascii="Times New Roman" w:hAnsi="Times New Roman" w:cs="Times New Roman"/>
                <w:noProof/>
              </w:rPr>
              <w:t>)</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_Toc120887809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8</w:t>
            </w:r>
            <w:r w:rsidR="00935B7A" w:rsidRPr="00BC77F8">
              <w:rPr>
                <w:rFonts w:ascii="Times New Roman" w:hAnsi="Times New Roman" w:cs="Times New Roman"/>
                <w:noProof/>
                <w:webHidden/>
              </w:rPr>
              <w:fldChar w:fldCharType="end"/>
            </w:r>
          </w:hyperlink>
        </w:p>
        <w:p w14:paraId="6B9410A4" w14:textId="123CD372" w:rsidR="00935B7A" w:rsidRPr="00BC77F8" w:rsidRDefault="00000000" w:rsidP="00935B7A">
          <w:pPr>
            <w:pStyle w:val="TOC1"/>
            <w:tabs>
              <w:tab w:val="right" w:leader="dot" w:pos="9062"/>
            </w:tabs>
            <w:spacing w:before="0" w:line="360" w:lineRule="auto"/>
            <w:ind w:left="0"/>
            <w:jc w:val="both"/>
            <w:rPr>
              <w:rFonts w:ascii="Times New Roman" w:eastAsiaTheme="minorEastAsia" w:hAnsi="Times New Roman" w:cs="Times New Roman"/>
              <w:noProof/>
              <w:sz w:val="22"/>
              <w:szCs w:val="22"/>
              <w:lang w:eastAsia="lv-LV"/>
            </w:rPr>
          </w:pPr>
          <w:hyperlink w:anchor="_Toc120887810" w:history="1">
            <w:r w:rsidR="00935B7A" w:rsidRPr="00BC77F8">
              <w:rPr>
                <w:rStyle w:val="Hyperlink"/>
                <w:rFonts w:ascii="Times New Roman" w:hAnsi="Times New Roman" w:cs="Times New Roman"/>
                <w:noProof/>
              </w:rPr>
              <w:t>2. PIEMĒROŠANA</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_Toc120887810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8</w:t>
            </w:r>
            <w:r w:rsidR="00935B7A" w:rsidRPr="00BC77F8">
              <w:rPr>
                <w:rFonts w:ascii="Times New Roman" w:hAnsi="Times New Roman" w:cs="Times New Roman"/>
                <w:noProof/>
                <w:webHidden/>
              </w:rPr>
              <w:fldChar w:fldCharType="end"/>
            </w:r>
          </w:hyperlink>
        </w:p>
        <w:p w14:paraId="2A4F4942" w14:textId="788AF23D" w:rsidR="00935B7A" w:rsidRPr="00BC77F8" w:rsidRDefault="00000000" w:rsidP="00935B7A">
          <w:pPr>
            <w:pStyle w:val="TOC2"/>
            <w:tabs>
              <w:tab w:val="right" w:leader="dot" w:pos="9062"/>
            </w:tabs>
            <w:spacing w:before="0" w:line="360" w:lineRule="auto"/>
            <w:ind w:left="0" w:firstLine="0"/>
            <w:jc w:val="both"/>
            <w:rPr>
              <w:rFonts w:ascii="Times New Roman" w:eastAsiaTheme="minorEastAsia" w:hAnsi="Times New Roman" w:cs="Times New Roman"/>
              <w:noProof/>
              <w:sz w:val="22"/>
              <w:szCs w:val="22"/>
              <w:lang w:eastAsia="lv-LV"/>
            </w:rPr>
          </w:pPr>
          <w:hyperlink w:anchor="_Toc120887811" w:history="1">
            <w:r w:rsidR="00935B7A" w:rsidRPr="00BC77F8">
              <w:rPr>
                <w:rStyle w:val="Hyperlink"/>
                <w:rFonts w:ascii="Times New Roman" w:hAnsi="Times New Roman" w:cs="Times New Roman"/>
                <w:noProof/>
              </w:rPr>
              <w:t>2.1. Audita laik</w:t>
            </w:r>
            <w:r w:rsidR="00F47A25" w:rsidRPr="00BC77F8">
              <w:rPr>
                <w:rStyle w:val="Hyperlink"/>
                <w:rFonts w:ascii="Times New Roman" w:hAnsi="Times New Roman" w:cs="Times New Roman"/>
                <w:noProof/>
              </w:rPr>
              <w:t>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_Toc120887811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8</w:t>
            </w:r>
            <w:r w:rsidR="00935B7A" w:rsidRPr="00BC77F8">
              <w:rPr>
                <w:rFonts w:ascii="Times New Roman" w:hAnsi="Times New Roman" w:cs="Times New Roman"/>
                <w:noProof/>
                <w:webHidden/>
              </w:rPr>
              <w:fldChar w:fldCharType="end"/>
            </w:r>
          </w:hyperlink>
        </w:p>
        <w:p w14:paraId="3EBA2F2F" w14:textId="48E0A5C3" w:rsidR="00935B7A" w:rsidRPr="00BC77F8" w:rsidRDefault="00000000" w:rsidP="00935B7A">
          <w:pPr>
            <w:pStyle w:val="TOC2"/>
            <w:tabs>
              <w:tab w:val="right" w:leader="dot" w:pos="9062"/>
            </w:tabs>
            <w:spacing w:before="0" w:line="360" w:lineRule="auto"/>
            <w:ind w:left="0" w:firstLine="0"/>
            <w:jc w:val="both"/>
            <w:rPr>
              <w:rFonts w:ascii="Times New Roman" w:eastAsiaTheme="minorEastAsia" w:hAnsi="Times New Roman" w:cs="Times New Roman"/>
              <w:noProof/>
              <w:sz w:val="22"/>
              <w:szCs w:val="22"/>
              <w:lang w:eastAsia="lv-LV"/>
            </w:rPr>
          </w:pPr>
          <w:hyperlink w:anchor="_Toc120887812" w:history="1">
            <w:r w:rsidR="00935B7A" w:rsidRPr="00BC77F8">
              <w:rPr>
                <w:rStyle w:val="Hyperlink"/>
                <w:rFonts w:ascii="Times New Roman" w:hAnsi="Times New Roman" w:cs="Times New Roman"/>
                <w:noProof/>
              </w:rPr>
              <w:t>2.2. Audita diena(-as)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_Toc120887812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9</w:t>
            </w:r>
            <w:r w:rsidR="00935B7A" w:rsidRPr="00BC77F8">
              <w:rPr>
                <w:rFonts w:ascii="Times New Roman" w:hAnsi="Times New Roman" w:cs="Times New Roman"/>
                <w:noProof/>
                <w:webHidden/>
              </w:rPr>
              <w:fldChar w:fldCharType="end"/>
            </w:r>
          </w:hyperlink>
        </w:p>
        <w:p w14:paraId="07B0FF7C" w14:textId="66DDA0E8" w:rsidR="00935B7A" w:rsidRPr="00BC77F8" w:rsidRDefault="00000000" w:rsidP="00935B7A">
          <w:pPr>
            <w:pStyle w:val="TOC2"/>
            <w:tabs>
              <w:tab w:val="right" w:leader="dot" w:pos="9062"/>
            </w:tabs>
            <w:spacing w:before="0" w:line="360" w:lineRule="auto"/>
            <w:ind w:left="0" w:firstLine="0"/>
            <w:jc w:val="both"/>
            <w:rPr>
              <w:rFonts w:ascii="Times New Roman" w:eastAsiaTheme="minorEastAsia" w:hAnsi="Times New Roman" w:cs="Times New Roman"/>
              <w:noProof/>
              <w:sz w:val="22"/>
              <w:szCs w:val="22"/>
              <w:lang w:eastAsia="lv-LV"/>
            </w:rPr>
          </w:pPr>
          <w:hyperlink w:anchor="_Toc120887813" w:history="1">
            <w:r w:rsidR="00935B7A" w:rsidRPr="00BC77F8">
              <w:rPr>
                <w:rStyle w:val="Hyperlink"/>
                <w:rFonts w:ascii="Times New Roman" w:hAnsi="Times New Roman" w:cs="Times New Roman"/>
                <w:noProof/>
              </w:rPr>
              <w:t>2.3. Darbinieku faktiskā skaita aprēķināšana</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_Toc120887813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9</w:t>
            </w:r>
            <w:r w:rsidR="00935B7A" w:rsidRPr="00BC77F8">
              <w:rPr>
                <w:rFonts w:ascii="Times New Roman" w:hAnsi="Times New Roman" w:cs="Times New Roman"/>
                <w:noProof/>
                <w:webHidden/>
              </w:rPr>
              <w:fldChar w:fldCharType="end"/>
            </w:r>
          </w:hyperlink>
        </w:p>
        <w:p w14:paraId="2C45F09F" w14:textId="54ABC69E" w:rsidR="00935B7A" w:rsidRPr="00BC77F8" w:rsidRDefault="00000000" w:rsidP="00935B7A">
          <w:pPr>
            <w:pStyle w:val="TOC1"/>
            <w:tabs>
              <w:tab w:val="right" w:leader="dot" w:pos="9062"/>
            </w:tabs>
            <w:spacing w:before="0" w:line="360" w:lineRule="auto"/>
            <w:ind w:left="0"/>
            <w:jc w:val="both"/>
            <w:rPr>
              <w:rFonts w:ascii="Times New Roman" w:eastAsiaTheme="minorEastAsia" w:hAnsi="Times New Roman" w:cs="Times New Roman"/>
              <w:noProof/>
              <w:sz w:val="22"/>
              <w:szCs w:val="22"/>
              <w:lang w:eastAsia="lv-LV"/>
            </w:rPr>
          </w:pPr>
          <w:hyperlink w:anchor="_Toc120887814" w:history="1">
            <w:r w:rsidR="00935B7A" w:rsidRPr="00BC77F8">
              <w:rPr>
                <w:rStyle w:val="Hyperlink"/>
                <w:rFonts w:ascii="Times New Roman" w:hAnsi="Times New Roman" w:cs="Times New Roman"/>
                <w:noProof/>
              </w:rPr>
              <w:t>3. PĀRVALDĪBAS SISTĒMU AUDITA LAIKA NOTEIKŠANAS METODIKA</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_Toc120887814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11</w:t>
            </w:r>
            <w:r w:rsidR="00935B7A" w:rsidRPr="00BC77F8">
              <w:rPr>
                <w:rFonts w:ascii="Times New Roman" w:hAnsi="Times New Roman" w:cs="Times New Roman"/>
                <w:noProof/>
                <w:webHidden/>
              </w:rPr>
              <w:fldChar w:fldCharType="end"/>
            </w:r>
          </w:hyperlink>
        </w:p>
        <w:p w14:paraId="122CBC8F" w14:textId="68B3BF5E" w:rsidR="00935B7A" w:rsidRPr="00BC77F8" w:rsidRDefault="00000000" w:rsidP="00935B7A">
          <w:pPr>
            <w:pStyle w:val="TOC1"/>
            <w:tabs>
              <w:tab w:val="right" w:leader="dot" w:pos="9062"/>
            </w:tabs>
            <w:spacing w:before="0" w:line="360" w:lineRule="auto"/>
            <w:ind w:left="0"/>
            <w:jc w:val="both"/>
            <w:rPr>
              <w:rFonts w:ascii="Times New Roman" w:eastAsiaTheme="minorEastAsia" w:hAnsi="Times New Roman" w:cs="Times New Roman"/>
              <w:noProof/>
              <w:sz w:val="22"/>
              <w:szCs w:val="22"/>
              <w:lang w:eastAsia="lv-LV"/>
            </w:rPr>
          </w:pPr>
          <w:hyperlink w:anchor="_Toc120887815" w:history="1">
            <w:r w:rsidR="00935B7A" w:rsidRPr="00BC77F8">
              <w:rPr>
                <w:rStyle w:val="Hyperlink"/>
                <w:rFonts w:ascii="Times New Roman" w:hAnsi="Times New Roman" w:cs="Times New Roman"/>
                <w:noProof/>
              </w:rPr>
              <w:t>4. SĀKOTNĒJIE PĀRVALDĪBAS SISTĒMU SERTIFIKĀCIJAS AUDITI (1. POSMS PLUS 2. POSMS)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_Toc120887815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12</w:t>
            </w:r>
            <w:r w:rsidR="00935B7A" w:rsidRPr="00BC77F8">
              <w:rPr>
                <w:rFonts w:ascii="Times New Roman" w:hAnsi="Times New Roman" w:cs="Times New Roman"/>
                <w:noProof/>
                <w:webHidden/>
              </w:rPr>
              <w:fldChar w:fldCharType="end"/>
            </w:r>
          </w:hyperlink>
        </w:p>
        <w:p w14:paraId="594A87A6" w14:textId="5E0C8068" w:rsidR="00935B7A" w:rsidRPr="00BC77F8" w:rsidRDefault="00000000" w:rsidP="00935B7A">
          <w:pPr>
            <w:pStyle w:val="TOC1"/>
            <w:tabs>
              <w:tab w:val="right" w:leader="dot" w:pos="9062"/>
            </w:tabs>
            <w:spacing w:before="0" w:line="360" w:lineRule="auto"/>
            <w:ind w:left="0"/>
            <w:jc w:val="both"/>
            <w:rPr>
              <w:rFonts w:ascii="Times New Roman" w:eastAsiaTheme="minorEastAsia" w:hAnsi="Times New Roman" w:cs="Times New Roman"/>
              <w:noProof/>
              <w:sz w:val="22"/>
              <w:szCs w:val="22"/>
              <w:lang w:eastAsia="lv-LV"/>
            </w:rPr>
          </w:pPr>
          <w:hyperlink w:anchor="_Toc120887816" w:history="1">
            <w:r w:rsidR="00935B7A" w:rsidRPr="00BC77F8">
              <w:rPr>
                <w:rStyle w:val="Hyperlink"/>
                <w:rFonts w:ascii="Times New Roman" w:hAnsi="Times New Roman" w:cs="Times New Roman"/>
                <w:noProof/>
              </w:rPr>
              <w:t>5. UZRAUDZĪBA</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_Toc120887816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13</w:t>
            </w:r>
            <w:r w:rsidR="00935B7A" w:rsidRPr="00BC77F8">
              <w:rPr>
                <w:rFonts w:ascii="Times New Roman" w:hAnsi="Times New Roman" w:cs="Times New Roman"/>
                <w:noProof/>
                <w:webHidden/>
              </w:rPr>
              <w:fldChar w:fldCharType="end"/>
            </w:r>
          </w:hyperlink>
        </w:p>
        <w:p w14:paraId="1B42D302" w14:textId="433D0AA7" w:rsidR="00935B7A" w:rsidRPr="00BC77F8" w:rsidRDefault="00000000" w:rsidP="00935B7A">
          <w:pPr>
            <w:pStyle w:val="TOC1"/>
            <w:tabs>
              <w:tab w:val="right" w:leader="dot" w:pos="9062"/>
            </w:tabs>
            <w:spacing w:before="0" w:line="360" w:lineRule="auto"/>
            <w:ind w:left="0"/>
            <w:jc w:val="both"/>
            <w:rPr>
              <w:rFonts w:ascii="Times New Roman" w:eastAsiaTheme="minorEastAsia" w:hAnsi="Times New Roman" w:cs="Times New Roman"/>
              <w:noProof/>
              <w:sz w:val="22"/>
              <w:szCs w:val="22"/>
              <w:lang w:eastAsia="lv-LV"/>
            </w:rPr>
          </w:pPr>
          <w:hyperlink w:anchor="_Toc120887817" w:history="1">
            <w:r w:rsidR="00935B7A" w:rsidRPr="00BC77F8">
              <w:rPr>
                <w:rStyle w:val="Hyperlink"/>
                <w:rFonts w:ascii="Times New Roman" w:hAnsi="Times New Roman" w:cs="Times New Roman"/>
                <w:noProof/>
              </w:rPr>
              <w:t>6. RESERTIFIKĀCIJA</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_Toc120887817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13</w:t>
            </w:r>
            <w:r w:rsidR="00935B7A" w:rsidRPr="00BC77F8">
              <w:rPr>
                <w:rFonts w:ascii="Times New Roman" w:hAnsi="Times New Roman" w:cs="Times New Roman"/>
                <w:noProof/>
                <w:webHidden/>
              </w:rPr>
              <w:fldChar w:fldCharType="end"/>
            </w:r>
          </w:hyperlink>
        </w:p>
        <w:p w14:paraId="6DA5B62F" w14:textId="6838097C" w:rsidR="00935B7A" w:rsidRPr="00BC77F8" w:rsidRDefault="00000000" w:rsidP="00935B7A">
          <w:pPr>
            <w:pStyle w:val="TOC1"/>
            <w:tabs>
              <w:tab w:val="right" w:leader="dot" w:pos="9062"/>
            </w:tabs>
            <w:spacing w:before="0" w:line="360" w:lineRule="auto"/>
            <w:ind w:left="0"/>
            <w:jc w:val="both"/>
            <w:rPr>
              <w:rFonts w:ascii="Times New Roman" w:eastAsiaTheme="minorEastAsia" w:hAnsi="Times New Roman" w:cs="Times New Roman"/>
              <w:noProof/>
              <w:sz w:val="22"/>
              <w:szCs w:val="22"/>
              <w:lang w:eastAsia="lv-LV"/>
            </w:rPr>
          </w:pPr>
          <w:hyperlink w:anchor="_Toc120887818" w:history="1">
            <w:r w:rsidR="00935B7A" w:rsidRPr="00BC77F8">
              <w:rPr>
                <w:rStyle w:val="Hyperlink"/>
                <w:rFonts w:ascii="Times New Roman" w:hAnsi="Times New Roman" w:cs="Times New Roman"/>
                <w:noProof/>
              </w:rPr>
              <w:t>7. INDIVIDUALIZĒTS OTRAIS UN TURPMĀKIE SERTIFIKĀCIJAS CIKLI</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_Toc120887818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13</w:t>
            </w:r>
            <w:r w:rsidR="00935B7A" w:rsidRPr="00BC77F8">
              <w:rPr>
                <w:rFonts w:ascii="Times New Roman" w:hAnsi="Times New Roman" w:cs="Times New Roman"/>
                <w:noProof/>
                <w:webHidden/>
              </w:rPr>
              <w:fldChar w:fldCharType="end"/>
            </w:r>
          </w:hyperlink>
        </w:p>
        <w:p w14:paraId="094B2DB3" w14:textId="0A5B1416" w:rsidR="00935B7A" w:rsidRPr="00BC77F8" w:rsidRDefault="00000000" w:rsidP="00935B7A">
          <w:pPr>
            <w:pStyle w:val="TOC1"/>
            <w:tabs>
              <w:tab w:val="right" w:leader="dot" w:pos="9062"/>
            </w:tabs>
            <w:spacing w:before="0" w:line="360" w:lineRule="auto"/>
            <w:ind w:left="0"/>
            <w:jc w:val="both"/>
            <w:rPr>
              <w:rFonts w:ascii="Times New Roman" w:eastAsiaTheme="minorEastAsia" w:hAnsi="Times New Roman" w:cs="Times New Roman"/>
              <w:noProof/>
              <w:sz w:val="22"/>
              <w:szCs w:val="22"/>
              <w:lang w:eastAsia="lv-LV"/>
            </w:rPr>
          </w:pPr>
          <w:hyperlink w:anchor="_Toc120887819" w:history="1">
            <w:r w:rsidR="00935B7A" w:rsidRPr="00BC77F8">
              <w:rPr>
                <w:rStyle w:val="Hyperlink"/>
                <w:rFonts w:ascii="Times New Roman" w:hAnsi="Times New Roman" w:cs="Times New Roman"/>
                <w:noProof/>
              </w:rPr>
              <w:t>8. FAKTORI PĀRVALDĪBAS SISTĒMU (</w:t>
            </w:r>
            <w:r w:rsidR="00935B7A" w:rsidRPr="00BC77F8">
              <w:rPr>
                <w:rStyle w:val="Hyperlink"/>
                <w:rFonts w:ascii="Times New Roman" w:hAnsi="Times New Roman" w:cs="Times New Roman"/>
                <w:i/>
                <w:iCs/>
                <w:noProof/>
              </w:rPr>
              <w:t>QMS</w:t>
            </w:r>
            <w:r w:rsidR="00935B7A" w:rsidRPr="00BC77F8">
              <w:rPr>
                <w:rStyle w:val="Hyperlink"/>
                <w:rFonts w:ascii="Times New Roman" w:hAnsi="Times New Roman" w:cs="Times New Roman"/>
                <w:noProof/>
              </w:rPr>
              <w:t xml:space="preserve">, </w:t>
            </w:r>
            <w:r w:rsidR="00935B7A" w:rsidRPr="00BC77F8">
              <w:rPr>
                <w:rStyle w:val="Hyperlink"/>
                <w:rFonts w:ascii="Times New Roman" w:hAnsi="Times New Roman" w:cs="Times New Roman"/>
                <w:i/>
                <w:iCs/>
                <w:noProof/>
              </w:rPr>
              <w:t>EMS</w:t>
            </w:r>
            <w:r w:rsidR="00935B7A" w:rsidRPr="00BC77F8">
              <w:rPr>
                <w:rStyle w:val="Hyperlink"/>
                <w:rFonts w:ascii="Times New Roman" w:hAnsi="Times New Roman" w:cs="Times New Roman"/>
                <w:noProof/>
              </w:rPr>
              <w:t xml:space="preserve"> un </w:t>
            </w:r>
            <w:r w:rsidR="00935B7A" w:rsidRPr="00BC77F8">
              <w:rPr>
                <w:rStyle w:val="Hyperlink"/>
                <w:rFonts w:ascii="Times New Roman" w:hAnsi="Times New Roman" w:cs="Times New Roman"/>
                <w:i/>
                <w:iCs/>
                <w:noProof/>
              </w:rPr>
              <w:t>OH&amp;SMS</w:t>
            </w:r>
            <w:r w:rsidR="00935B7A" w:rsidRPr="00BC77F8">
              <w:rPr>
                <w:rStyle w:val="Hyperlink"/>
                <w:rFonts w:ascii="Times New Roman" w:hAnsi="Times New Roman" w:cs="Times New Roman"/>
                <w:noProof/>
              </w:rPr>
              <w:t>) AUDITA LAIKA PIELĀGOŠANAI</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_Toc120887819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14</w:t>
            </w:r>
            <w:r w:rsidR="00935B7A" w:rsidRPr="00BC77F8">
              <w:rPr>
                <w:rFonts w:ascii="Times New Roman" w:hAnsi="Times New Roman" w:cs="Times New Roman"/>
                <w:noProof/>
                <w:webHidden/>
              </w:rPr>
              <w:fldChar w:fldCharType="end"/>
            </w:r>
          </w:hyperlink>
        </w:p>
        <w:p w14:paraId="2424F2FD" w14:textId="1DC1053B" w:rsidR="00935B7A" w:rsidRPr="00BC77F8" w:rsidRDefault="00000000" w:rsidP="00935B7A">
          <w:pPr>
            <w:pStyle w:val="TOC1"/>
            <w:tabs>
              <w:tab w:val="right" w:leader="dot" w:pos="9062"/>
            </w:tabs>
            <w:spacing w:before="0" w:line="360" w:lineRule="auto"/>
            <w:ind w:left="0"/>
            <w:jc w:val="both"/>
            <w:rPr>
              <w:rFonts w:ascii="Times New Roman" w:eastAsiaTheme="minorEastAsia" w:hAnsi="Times New Roman" w:cs="Times New Roman"/>
              <w:noProof/>
              <w:sz w:val="22"/>
              <w:szCs w:val="22"/>
              <w:lang w:eastAsia="lv-LV"/>
            </w:rPr>
          </w:pPr>
          <w:hyperlink w:anchor="_Toc120887820" w:history="1">
            <w:r w:rsidR="00935B7A" w:rsidRPr="00BC77F8">
              <w:rPr>
                <w:rStyle w:val="Hyperlink"/>
                <w:rFonts w:ascii="Times New Roman" w:hAnsi="Times New Roman" w:cs="Times New Roman"/>
                <w:noProof/>
              </w:rPr>
              <w:t>9. PAGAIDU OBJEKTI</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_Toc120887820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15</w:t>
            </w:r>
            <w:r w:rsidR="00935B7A" w:rsidRPr="00BC77F8">
              <w:rPr>
                <w:rFonts w:ascii="Times New Roman" w:hAnsi="Times New Roman" w:cs="Times New Roman"/>
                <w:noProof/>
                <w:webHidden/>
              </w:rPr>
              <w:fldChar w:fldCharType="end"/>
            </w:r>
          </w:hyperlink>
        </w:p>
        <w:p w14:paraId="388A87E9" w14:textId="3DED7D9C" w:rsidR="00935B7A" w:rsidRPr="00BC77F8" w:rsidRDefault="00000000" w:rsidP="00935B7A">
          <w:pPr>
            <w:pStyle w:val="TOC1"/>
            <w:tabs>
              <w:tab w:val="right" w:leader="dot" w:pos="9062"/>
            </w:tabs>
            <w:spacing w:before="0" w:line="360" w:lineRule="auto"/>
            <w:ind w:left="0"/>
            <w:jc w:val="both"/>
            <w:rPr>
              <w:rFonts w:ascii="Times New Roman" w:eastAsiaTheme="minorEastAsia" w:hAnsi="Times New Roman" w:cs="Times New Roman"/>
              <w:noProof/>
              <w:sz w:val="22"/>
              <w:szCs w:val="22"/>
              <w:lang w:eastAsia="lv-LV"/>
            </w:rPr>
          </w:pPr>
          <w:hyperlink w:anchor="_Toc120887821" w:history="1">
            <w:r w:rsidR="00935B7A" w:rsidRPr="00BC77F8">
              <w:rPr>
                <w:rStyle w:val="Hyperlink"/>
                <w:rFonts w:ascii="Times New Roman" w:hAnsi="Times New Roman" w:cs="Times New Roman"/>
                <w:noProof/>
              </w:rPr>
              <w:t>10. VAIRĀKOBJEKTU PĀRVALDĪBAS SISTĒMAS AUDITA LAIKS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_Toc120887821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16</w:t>
            </w:r>
            <w:r w:rsidR="00935B7A" w:rsidRPr="00BC77F8">
              <w:rPr>
                <w:rFonts w:ascii="Times New Roman" w:hAnsi="Times New Roman" w:cs="Times New Roman"/>
                <w:noProof/>
                <w:webHidden/>
              </w:rPr>
              <w:fldChar w:fldCharType="end"/>
            </w:r>
          </w:hyperlink>
        </w:p>
        <w:p w14:paraId="358CD1BB" w14:textId="0D5B44A6" w:rsidR="00935B7A" w:rsidRPr="00BC77F8" w:rsidRDefault="00000000" w:rsidP="00973E8E">
          <w:pPr>
            <w:pStyle w:val="TOC1"/>
            <w:tabs>
              <w:tab w:val="right" w:leader="dot" w:pos="9062"/>
            </w:tabs>
            <w:spacing w:before="0" w:line="360" w:lineRule="auto"/>
            <w:ind w:left="0"/>
            <w:rPr>
              <w:rFonts w:ascii="Times New Roman" w:eastAsiaTheme="minorEastAsia" w:hAnsi="Times New Roman" w:cs="Times New Roman"/>
              <w:noProof/>
              <w:sz w:val="22"/>
              <w:szCs w:val="22"/>
              <w:lang w:eastAsia="lv-LV"/>
            </w:rPr>
          </w:pPr>
          <w:hyperlink w:anchor="_Toc120887822" w:history="1">
            <w:r w:rsidR="00935B7A" w:rsidRPr="00BC77F8">
              <w:rPr>
                <w:rStyle w:val="Hyperlink"/>
                <w:rFonts w:ascii="Times New Roman" w:hAnsi="Times New Roman" w:cs="Times New Roman"/>
                <w:noProof/>
              </w:rPr>
              <w:t>11. ĀRĒJI NODROŠINĀTU FUNKCIJU VAI PROCESU KONTROLE (ĀRPAKALPOJUMI)</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_Toc120887822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16</w:t>
            </w:r>
            <w:r w:rsidR="00935B7A" w:rsidRPr="00BC77F8">
              <w:rPr>
                <w:rFonts w:ascii="Times New Roman" w:hAnsi="Times New Roman" w:cs="Times New Roman"/>
                <w:noProof/>
                <w:webHidden/>
              </w:rPr>
              <w:fldChar w:fldCharType="end"/>
            </w:r>
          </w:hyperlink>
        </w:p>
        <w:p w14:paraId="7656D5D6" w14:textId="24EFDBCC" w:rsidR="00935B7A" w:rsidRPr="00BC77F8" w:rsidRDefault="00000000" w:rsidP="00935B7A">
          <w:pPr>
            <w:pStyle w:val="TOC1"/>
            <w:tabs>
              <w:tab w:val="right" w:leader="dot" w:pos="9062"/>
            </w:tabs>
            <w:spacing w:before="0" w:line="360" w:lineRule="auto"/>
            <w:ind w:left="0"/>
            <w:jc w:val="both"/>
            <w:rPr>
              <w:rFonts w:ascii="Times New Roman" w:eastAsiaTheme="minorEastAsia" w:hAnsi="Times New Roman" w:cs="Times New Roman"/>
              <w:noProof/>
              <w:sz w:val="22"/>
              <w:szCs w:val="22"/>
              <w:lang w:eastAsia="lv-LV"/>
            </w:rPr>
          </w:pPr>
          <w:hyperlink w:anchor="_Toc120887823" w:history="1">
            <w:r w:rsidR="00935B7A" w:rsidRPr="00BC77F8">
              <w:rPr>
                <w:rStyle w:val="Hyperlink"/>
                <w:rFonts w:ascii="Times New Roman" w:hAnsi="Times New Roman" w:cs="Times New Roman"/>
                <w:noProof/>
              </w:rPr>
              <w:t>A PIELIKUMS. KVALITĀTES PĀRVALDĪBAS SISTĒMAS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_Toc120887823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18</w:t>
            </w:r>
            <w:r w:rsidR="00935B7A" w:rsidRPr="00BC77F8">
              <w:rPr>
                <w:rFonts w:ascii="Times New Roman" w:hAnsi="Times New Roman" w:cs="Times New Roman"/>
                <w:noProof/>
                <w:webHidden/>
              </w:rPr>
              <w:fldChar w:fldCharType="end"/>
            </w:r>
          </w:hyperlink>
        </w:p>
        <w:p w14:paraId="7C5669F3" w14:textId="622C43DE" w:rsidR="00935B7A" w:rsidRPr="00BC77F8" w:rsidRDefault="00000000" w:rsidP="00935B7A">
          <w:pPr>
            <w:pStyle w:val="TOC1"/>
            <w:tabs>
              <w:tab w:val="right" w:leader="dot" w:pos="9062"/>
            </w:tabs>
            <w:spacing w:before="0" w:line="360" w:lineRule="auto"/>
            <w:ind w:left="0"/>
            <w:jc w:val="both"/>
            <w:rPr>
              <w:rFonts w:ascii="Times New Roman" w:eastAsiaTheme="minorEastAsia" w:hAnsi="Times New Roman" w:cs="Times New Roman"/>
              <w:noProof/>
              <w:sz w:val="22"/>
              <w:szCs w:val="22"/>
              <w:lang w:eastAsia="lv-LV"/>
            </w:rPr>
          </w:pPr>
          <w:hyperlink w:anchor="_Toc120887824" w:history="1">
            <w:r w:rsidR="00935B7A" w:rsidRPr="00BC77F8">
              <w:rPr>
                <w:rStyle w:val="Hyperlink"/>
                <w:rFonts w:ascii="Times New Roman" w:hAnsi="Times New Roman" w:cs="Times New Roman"/>
                <w:noProof/>
              </w:rPr>
              <w:t>B PIELIKUMS. VIDES PĀRVALDĪBAS SISTĒMAS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_Toc120887824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21</w:t>
            </w:r>
            <w:r w:rsidR="00935B7A" w:rsidRPr="00BC77F8">
              <w:rPr>
                <w:rFonts w:ascii="Times New Roman" w:hAnsi="Times New Roman" w:cs="Times New Roman"/>
                <w:noProof/>
                <w:webHidden/>
              </w:rPr>
              <w:fldChar w:fldCharType="end"/>
            </w:r>
          </w:hyperlink>
        </w:p>
        <w:p w14:paraId="1A2B8F2F" w14:textId="5789D9D0" w:rsidR="00935B7A" w:rsidRPr="00BC77F8" w:rsidRDefault="00000000" w:rsidP="00935B7A">
          <w:pPr>
            <w:pStyle w:val="TOC1"/>
            <w:tabs>
              <w:tab w:val="right" w:leader="dot" w:pos="9062"/>
            </w:tabs>
            <w:spacing w:before="0" w:line="360" w:lineRule="auto"/>
            <w:ind w:left="0"/>
            <w:jc w:val="both"/>
            <w:rPr>
              <w:rFonts w:ascii="Times New Roman" w:eastAsiaTheme="minorEastAsia" w:hAnsi="Times New Roman" w:cs="Times New Roman"/>
              <w:noProof/>
              <w:sz w:val="22"/>
              <w:szCs w:val="22"/>
              <w:lang w:eastAsia="lv-LV"/>
            </w:rPr>
          </w:pPr>
          <w:hyperlink w:anchor="_Toc120887825" w:history="1">
            <w:r w:rsidR="00935B7A" w:rsidRPr="00BC77F8">
              <w:rPr>
                <w:rStyle w:val="Hyperlink"/>
                <w:rFonts w:ascii="Times New Roman" w:hAnsi="Times New Roman" w:cs="Times New Roman"/>
                <w:noProof/>
              </w:rPr>
              <w:t>C PIELIKUMS. ARODVESELĪBAS UN DARBA DROŠ</w:t>
            </w:r>
            <w:r w:rsidR="00DE6DC7" w:rsidRPr="00BC77F8">
              <w:rPr>
                <w:rStyle w:val="Hyperlink"/>
                <w:rFonts w:ascii="Times New Roman" w:hAnsi="Times New Roman" w:cs="Times New Roman"/>
                <w:noProof/>
              </w:rPr>
              <w:t>ĪBAS</w:t>
            </w:r>
            <w:r w:rsidR="00935B7A" w:rsidRPr="00BC77F8">
              <w:rPr>
                <w:rStyle w:val="Hyperlink"/>
                <w:rFonts w:ascii="Times New Roman" w:hAnsi="Times New Roman" w:cs="Times New Roman"/>
                <w:noProof/>
              </w:rPr>
              <w:t xml:space="preserve"> PĀRVALDĪBAS SISTĒMAS</w:t>
            </w:r>
            <w:r w:rsidR="00935B7A" w:rsidRPr="00BC77F8">
              <w:rPr>
                <w:rFonts w:ascii="Times New Roman" w:hAnsi="Times New Roman" w:cs="Times New Roman"/>
                <w:noProof/>
                <w:webHidden/>
              </w:rPr>
              <w:tab/>
            </w:r>
            <w:r w:rsidR="00935B7A" w:rsidRPr="00BC77F8">
              <w:rPr>
                <w:rFonts w:ascii="Times New Roman" w:hAnsi="Times New Roman" w:cs="Times New Roman"/>
                <w:noProof/>
                <w:webHidden/>
              </w:rPr>
              <w:fldChar w:fldCharType="begin"/>
            </w:r>
            <w:r w:rsidR="00935B7A" w:rsidRPr="00BC77F8">
              <w:rPr>
                <w:rFonts w:ascii="Times New Roman" w:hAnsi="Times New Roman" w:cs="Times New Roman"/>
                <w:noProof/>
                <w:webHidden/>
              </w:rPr>
              <w:instrText xml:space="preserve"> PAGEREF _Toc120887825 \h </w:instrText>
            </w:r>
            <w:r w:rsidR="00935B7A" w:rsidRPr="00BC77F8">
              <w:rPr>
                <w:rFonts w:ascii="Times New Roman" w:hAnsi="Times New Roman" w:cs="Times New Roman"/>
                <w:noProof/>
                <w:webHidden/>
              </w:rPr>
            </w:r>
            <w:r w:rsidR="00935B7A" w:rsidRPr="00BC77F8">
              <w:rPr>
                <w:rFonts w:ascii="Times New Roman" w:hAnsi="Times New Roman" w:cs="Times New Roman"/>
                <w:noProof/>
                <w:webHidden/>
              </w:rPr>
              <w:fldChar w:fldCharType="separate"/>
            </w:r>
            <w:r w:rsidR="00973E8E" w:rsidRPr="00BC77F8">
              <w:rPr>
                <w:rFonts w:ascii="Times New Roman" w:hAnsi="Times New Roman" w:cs="Times New Roman"/>
                <w:noProof/>
                <w:webHidden/>
              </w:rPr>
              <w:t>25</w:t>
            </w:r>
            <w:r w:rsidR="00935B7A" w:rsidRPr="00BC77F8">
              <w:rPr>
                <w:rFonts w:ascii="Times New Roman" w:hAnsi="Times New Roman" w:cs="Times New Roman"/>
                <w:noProof/>
                <w:webHidden/>
              </w:rPr>
              <w:fldChar w:fldCharType="end"/>
            </w:r>
          </w:hyperlink>
        </w:p>
        <w:p w14:paraId="6484BDBC" w14:textId="1420B3F3" w:rsidR="007D3A2F" w:rsidRPr="00BC77F8" w:rsidRDefault="00AD1D40" w:rsidP="00AD1D40">
          <w:pPr>
            <w:spacing w:line="360" w:lineRule="auto"/>
            <w:jc w:val="both"/>
            <w:rPr>
              <w:rFonts w:ascii="Times New Roman" w:hAnsi="Times New Roman" w:cs="Times New Roman"/>
              <w:sz w:val="24"/>
              <w:szCs w:val="24"/>
            </w:rPr>
          </w:pPr>
          <w:r w:rsidRPr="00BC77F8">
            <w:rPr>
              <w:rFonts w:ascii="Times New Roman" w:hAnsi="Times New Roman" w:cs="Times New Roman"/>
              <w:b/>
              <w:bCs/>
              <w:noProof/>
              <w:sz w:val="24"/>
              <w:szCs w:val="24"/>
            </w:rPr>
            <w:fldChar w:fldCharType="end"/>
          </w:r>
        </w:p>
      </w:sdtContent>
    </w:sdt>
    <w:p w14:paraId="536FB594" w14:textId="77777777" w:rsidR="007D3A2F" w:rsidRPr="00BC77F8" w:rsidRDefault="007D3A2F" w:rsidP="00AD1D40">
      <w:pPr>
        <w:jc w:val="both"/>
        <w:rPr>
          <w:rFonts w:ascii="Times New Roman" w:eastAsia="Arial" w:hAnsi="Times New Roman" w:cs="Times New Roman"/>
          <w:noProof/>
          <w:sz w:val="24"/>
          <w:szCs w:val="24"/>
        </w:rPr>
      </w:pPr>
    </w:p>
    <w:p w14:paraId="33DB1653" w14:textId="77777777" w:rsidR="00AD1D40" w:rsidRPr="00BC77F8" w:rsidRDefault="00AD1D40" w:rsidP="00AD1D40">
      <w:pPr>
        <w:jc w:val="both"/>
        <w:rPr>
          <w:rFonts w:ascii="Times New Roman" w:eastAsia="Arial" w:hAnsi="Times New Roman" w:cs="Times New Roman"/>
          <w:noProof/>
          <w:sz w:val="24"/>
          <w:szCs w:val="24"/>
        </w:rPr>
      </w:pPr>
    </w:p>
    <w:p w14:paraId="7F95D843" w14:textId="77777777" w:rsidR="007D3A2F" w:rsidRPr="00BC77F8" w:rsidRDefault="007D3A2F" w:rsidP="00AD1D40">
      <w:pPr>
        <w:jc w:val="both"/>
        <w:rPr>
          <w:rFonts w:ascii="Times New Roman" w:eastAsia="Arial" w:hAnsi="Times New Roman" w:cs="Times New Roman"/>
          <w:noProof/>
          <w:sz w:val="24"/>
          <w:szCs w:val="24"/>
        </w:rPr>
      </w:pPr>
    </w:p>
    <w:p w14:paraId="329678F4" w14:textId="77777777" w:rsidR="007D3A2F" w:rsidRPr="00BC77F8" w:rsidRDefault="007D3A2F" w:rsidP="00AD1D40">
      <w:pPr>
        <w:jc w:val="both"/>
        <w:rPr>
          <w:rFonts w:ascii="Times New Roman" w:eastAsia="Arial" w:hAnsi="Times New Roman" w:cs="Times New Roman"/>
          <w:noProof/>
          <w:sz w:val="24"/>
          <w:szCs w:val="24"/>
        </w:rPr>
      </w:pPr>
    </w:p>
    <w:p w14:paraId="51AAF0CC" w14:textId="77777777" w:rsidR="007D3A2F" w:rsidRPr="00BC77F8" w:rsidRDefault="007D3A2F" w:rsidP="00AD1D40">
      <w:pPr>
        <w:jc w:val="both"/>
        <w:rPr>
          <w:rFonts w:ascii="Times New Roman" w:eastAsia="Arial" w:hAnsi="Times New Roman" w:cs="Times New Roman"/>
          <w:noProof/>
          <w:sz w:val="24"/>
          <w:szCs w:val="24"/>
        </w:rPr>
      </w:pPr>
    </w:p>
    <w:p w14:paraId="25E498E1" w14:textId="77777777" w:rsidR="007D3A2F" w:rsidRPr="00BC77F8" w:rsidRDefault="007D3A2F" w:rsidP="00AD1D40">
      <w:pPr>
        <w:jc w:val="both"/>
        <w:rPr>
          <w:rFonts w:ascii="Times New Roman" w:eastAsia="Arial" w:hAnsi="Times New Roman" w:cs="Times New Roman"/>
          <w:noProof/>
          <w:sz w:val="24"/>
          <w:szCs w:val="24"/>
        </w:rPr>
      </w:pPr>
    </w:p>
    <w:p w14:paraId="4DC9B040" w14:textId="77777777" w:rsidR="007D3A2F" w:rsidRPr="00BC77F8" w:rsidRDefault="007D3A2F" w:rsidP="00AD1D40">
      <w:pPr>
        <w:jc w:val="both"/>
        <w:rPr>
          <w:rFonts w:ascii="Times New Roman" w:eastAsia="Arial" w:hAnsi="Times New Roman" w:cs="Times New Roman"/>
          <w:noProof/>
          <w:sz w:val="24"/>
          <w:szCs w:val="24"/>
        </w:rPr>
      </w:pPr>
    </w:p>
    <w:p w14:paraId="4D7B7026" w14:textId="77777777" w:rsidR="007D3A2F" w:rsidRPr="00BC77F8" w:rsidRDefault="007D3A2F" w:rsidP="00AD1D40">
      <w:pPr>
        <w:jc w:val="both"/>
        <w:rPr>
          <w:rFonts w:ascii="Times New Roman" w:eastAsia="Arial" w:hAnsi="Times New Roman" w:cs="Times New Roman"/>
          <w:noProof/>
          <w:sz w:val="24"/>
          <w:szCs w:val="24"/>
        </w:rPr>
      </w:pPr>
    </w:p>
    <w:p w14:paraId="138A4709" w14:textId="77777777" w:rsidR="007D3A2F" w:rsidRPr="00BC77F8" w:rsidRDefault="007D3A2F" w:rsidP="00AD1D40">
      <w:pPr>
        <w:jc w:val="both"/>
        <w:rPr>
          <w:rFonts w:ascii="Times New Roman" w:eastAsia="Arial" w:hAnsi="Times New Roman" w:cs="Times New Roman"/>
          <w:noProof/>
          <w:sz w:val="24"/>
          <w:szCs w:val="24"/>
        </w:rPr>
      </w:pPr>
    </w:p>
    <w:p w14:paraId="3AD3E6F5" w14:textId="77777777" w:rsidR="007D3A2F" w:rsidRPr="00BC77F8" w:rsidRDefault="007D3A2F" w:rsidP="00AD1D40">
      <w:pPr>
        <w:jc w:val="both"/>
        <w:rPr>
          <w:rFonts w:ascii="Times New Roman" w:eastAsia="Arial" w:hAnsi="Times New Roman" w:cs="Times New Roman"/>
          <w:noProof/>
          <w:sz w:val="24"/>
          <w:szCs w:val="24"/>
        </w:rPr>
      </w:pPr>
    </w:p>
    <w:p w14:paraId="6E5011CE" w14:textId="77777777" w:rsidR="007D3A2F" w:rsidRPr="00BC77F8" w:rsidRDefault="007D3A2F" w:rsidP="00AD1D40">
      <w:pPr>
        <w:jc w:val="both"/>
        <w:rPr>
          <w:rFonts w:ascii="Times New Roman" w:eastAsia="Arial" w:hAnsi="Times New Roman" w:cs="Times New Roman"/>
          <w:noProof/>
          <w:sz w:val="24"/>
          <w:szCs w:val="24"/>
        </w:rPr>
      </w:pPr>
    </w:p>
    <w:p w14:paraId="10C7ECA6" w14:textId="77777777" w:rsidR="007D3A2F" w:rsidRPr="00BC77F8" w:rsidRDefault="007D3A2F" w:rsidP="00AD1D40">
      <w:pPr>
        <w:jc w:val="both"/>
        <w:rPr>
          <w:rFonts w:ascii="Times New Roman" w:eastAsia="Arial" w:hAnsi="Times New Roman" w:cs="Times New Roman"/>
          <w:noProof/>
          <w:sz w:val="24"/>
          <w:szCs w:val="24"/>
        </w:rPr>
      </w:pPr>
    </w:p>
    <w:p w14:paraId="60CE437E" w14:textId="77777777" w:rsidR="007D3A2F" w:rsidRPr="00BC77F8" w:rsidRDefault="007D3A2F" w:rsidP="00AD1D40">
      <w:pPr>
        <w:jc w:val="both"/>
        <w:rPr>
          <w:rFonts w:ascii="Times New Roman" w:eastAsia="Arial" w:hAnsi="Times New Roman" w:cs="Times New Roman"/>
          <w:noProof/>
          <w:sz w:val="24"/>
          <w:szCs w:val="24"/>
        </w:rPr>
      </w:pPr>
    </w:p>
    <w:p w14:paraId="64001289" w14:textId="77777777" w:rsidR="007D3A2F" w:rsidRPr="00BC77F8" w:rsidRDefault="007D3A2F" w:rsidP="00AD1D40">
      <w:pPr>
        <w:jc w:val="both"/>
        <w:rPr>
          <w:rFonts w:ascii="Times New Roman" w:eastAsia="Arial" w:hAnsi="Times New Roman" w:cs="Times New Roman"/>
          <w:noProof/>
          <w:sz w:val="24"/>
          <w:szCs w:val="24"/>
        </w:rPr>
      </w:pPr>
    </w:p>
    <w:p w14:paraId="71D402D5" w14:textId="77777777" w:rsidR="007D3A2F" w:rsidRPr="00BC77F8" w:rsidRDefault="007D3A2F" w:rsidP="00AD1D40">
      <w:pPr>
        <w:jc w:val="both"/>
        <w:rPr>
          <w:rFonts w:ascii="Times New Roman" w:eastAsia="Arial" w:hAnsi="Times New Roman" w:cs="Times New Roman"/>
          <w:noProof/>
          <w:sz w:val="24"/>
          <w:szCs w:val="24"/>
        </w:rPr>
      </w:pPr>
    </w:p>
    <w:p w14:paraId="6D7DA940" w14:textId="77777777" w:rsidR="007D3A2F" w:rsidRPr="00BC77F8" w:rsidRDefault="007D3A2F" w:rsidP="00AD1D40">
      <w:pPr>
        <w:jc w:val="both"/>
        <w:rPr>
          <w:rFonts w:ascii="Times New Roman" w:eastAsia="Arial" w:hAnsi="Times New Roman" w:cs="Times New Roman"/>
          <w:noProof/>
          <w:sz w:val="24"/>
          <w:szCs w:val="24"/>
        </w:rPr>
      </w:pPr>
    </w:p>
    <w:p w14:paraId="08D2F078" w14:textId="77777777" w:rsidR="007D3A2F" w:rsidRPr="00BC77F8" w:rsidRDefault="007D3A2F" w:rsidP="00AD1D40">
      <w:pPr>
        <w:jc w:val="both"/>
        <w:rPr>
          <w:rFonts w:ascii="Times New Roman" w:eastAsia="Arial" w:hAnsi="Times New Roman" w:cs="Times New Roman"/>
          <w:noProof/>
          <w:sz w:val="24"/>
          <w:szCs w:val="24"/>
        </w:rPr>
      </w:pPr>
    </w:p>
    <w:p w14:paraId="1F5FD495" w14:textId="77777777" w:rsidR="007D3A2F" w:rsidRPr="00BC77F8" w:rsidRDefault="007D3A2F" w:rsidP="00AD1D40">
      <w:pPr>
        <w:jc w:val="both"/>
        <w:rPr>
          <w:rFonts w:ascii="Times New Roman" w:eastAsia="Arial" w:hAnsi="Times New Roman" w:cs="Times New Roman"/>
          <w:noProof/>
          <w:sz w:val="24"/>
          <w:szCs w:val="24"/>
        </w:rPr>
      </w:pPr>
    </w:p>
    <w:p w14:paraId="3A6B1951" w14:textId="77777777" w:rsidR="007D3A2F" w:rsidRPr="00BC77F8" w:rsidRDefault="007D3A2F" w:rsidP="00AD1D40">
      <w:pPr>
        <w:jc w:val="both"/>
        <w:rPr>
          <w:rFonts w:ascii="Times New Roman" w:eastAsia="Arial" w:hAnsi="Times New Roman" w:cs="Times New Roman"/>
          <w:noProof/>
          <w:sz w:val="24"/>
          <w:szCs w:val="24"/>
        </w:rPr>
      </w:pPr>
    </w:p>
    <w:p w14:paraId="39B71351" w14:textId="77777777" w:rsidR="007D3A2F" w:rsidRPr="00BC77F8" w:rsidRDefault="007D3A2F" w:rsidP="00AD1D40">
      <w:pPr>
        <w:jc w:val="both"/>
        <w:rPr>
          <w:rFonts w:ascii="Times New Roman" w:eastAsia="Arial" w:hAnsi="Times New Roman" w:cs="Times New Roman"/>
          <w:noProof/>
          <w:sz w:val="24"/>
          <w:szCs w:val="24"/>
        </w:rPr>
      </w:pPr>
    </w:p>
    <w:p w14:paraId="3F6CCA91" w14:textId="77777777" w:rsidR="007D3A2F" w:rsidRPr="00BC77F8" w:rsidRDefault="007D3A2F" w:rsidP="00AD1D40">
      <w:pPr>
        <w:jc w:val="both"/>
        <w:rPr>
          <w:rFonts w:ascii="Times New Roman" w:eastAsia="Arial" w:hAnsi="Times New Roman" w:cs="Times New Roman"/>
          <w:noProof/>
          <w:sz w:val="24"/>
          <w:szCs w:val="24"/>
        </w:rPr>
      </w:pPr>
    </w:p>
    <w:p w14:paraId="4BA3E2BC" w14:textId="77777777" w:rsidR="007D3A2F" w:rsidRPr="00BC77F8" w:rsidRDefault="007D3A2F" w:rsidP="00AD1D40">
      <w:pPr>
        <w:jc w:val="both"/>
        <w:rPr>
          <w:rFonts w:ascii="Times New Roman" w:eastAsia="Arial" w:hAnsi="Times New Roman" w:cs="Times New Roman"/>
          <w:noProof/>
          <w:sz w:val="24"/>
          <w:szCs w:val="24"/>
        </w:rPr>
      </w:pPr>
    </w:p>
    <w:p w14:paraId="693E19C4" w14:textId="77777777" w:rsidR="007D3A2F" w:rsidRPr="00BC77F8" w:rsidRDefault="007D3A2F" w:rsidP="00AD1D40">
      <w:pPr>
        <w:jc w:val="both"/>
        <w:rPr>
          <w:rFonts w:ascii="Times New Roman" w:eastAsia="Arial" w:hAnsi="Times New Roman" w:cs="Times New Roman"/>
          <w:noProof/>
          <w:sz w:val="24"/>
          <w:szCs w:val="24"/>
        </w:rPr>
      </w:pPr>
    </w:p>
    <w:p w14:paraId="0E6F5B62" w14:textId="77777777" w:rsidR="007D3A2F" w:rsidRPr="00BC77F8" w:rsidRDefault="007D3A2F" w:rsidP="00AD1D40">
      <w:pPr>
        <w:jc w:val="both"/>
        <w:rPr>
          <w:rFonts w:ascii="Times New Roman" w:eastAsia="Arial" w:hAnsi="Times New Roman" w:cs="Times New Roman"/>
          <w:noProof/>
          <w:sz w:val="24"/>
          <w:szCs w:val="24"/>
        </w:rPr>
      </w:pPr>
    </w:p>
    <w:p w14:paraId="611176A5" w14:textId="77777777" w:rsidR="007D3A2F" w:rsidRPr="00BC77F8" w:rsidRDefault="007D3A2F" w:rsidP="00AD1D40">
      <w:pPr>
        <w:jc w:val="both"/>
        <w:rPr>
          <w:rFonts w:ascii="Times New Roman" w:eastAsia="Arial" w:hAnsi="Times New Roman" w:cs="Times New Roman"/>
          <w:noProof/>
          <w:sz w:val="24"/>
          <w:szCs w:val="24"/>
        </w:rPr>
      </w:pPr>
    </w:p>
    <w:p w14:paraId="7601930C" w14:textId="77777777" w:rsidR="007D3A2F" w:rsidRPr="00BC77F8" w:rsidRDefault="007D3A2F" w:rsidP="00AD1D40">
      <w:pPr>
        <w:jc w:val="both"/>
        <w:rPr>
          <w:rFonts w:ascii="Times New Roman" w:eastAsia="Arial" w:hAnsi="Times New Roman" w:cs="Times New Roman"/>
          <w:noProof/>
          <w:sz w:val="24"/>
          <w:szCs w:val="24"/>
        </w:rPr>
      </w:pPr>
    </w:p>
    <w:p w14:paraId="35731DE9" w14:textId="77777777" w:rsidR="007D3A2F" w:rsidRPr="00BC77F8" w:rsidRDefault="007D3A2F" w:rsidP="00AD1D40">
      <w:pPr>
        <w:jc w:val="both"/>
        <w:rPr>
          <w:rFonts w:ascii="Times New Roman" w:eastAsia="Arial" w:hAnsi="Times New Roman" w:cs="Times New Roman"/>
          <w:noProof/>
          <w:sz w:val="24"/>
          <w:szCs w:val="24"/>
        </w:rPr>
      </w:pPr>
    </w:p>
    <w:p w14:paraId="1C4F3283" w14:textId="77777777" w:rsidR="007D3A2F" w:rsidRPr="00BC77F8" w:rsidRDefault="007D3A2F" w:rsidP="00AD1D40">
      <w:pPr>
        <w:jc w:val="both"/>
        <w:rPr>
          <w:rFonts w:ascii="Times New Roman" w:eastAsia="Arial" w:hAnsi="Times New Roman" w:cs="Times New Roman"/>
          <w:noProof/>
          <w:sz w:val="24"/>
          <w:szCs w:val="24"/>
        </w:rPr>
      </w:pPr>
    </w:p>
    <w:p w14:paraId="25518E47" w14:textId="77777777" w:rsidR="007D3A2F" w:rsidRPr="00BC77F8" w:rsidRDefault="007D3A2F" w:rsidP="00AD1D40">
      <w:pPr>
        <w:jc w:val="both"/>
        <w:rPr>
          <w:rFonts w:ascii="Times New Roman" w:eastAsia="Arial" w:hAnsi="Times New Roman" w:cs="Times New Roman"/>
          <w:noProof/>
          <w:sz w:val="24"/>
          <w:szCs w:val="24"/>
        </w:rPr>
      </w:pPr>
    </w:p>
    <w:p w14:paraId="44CC0698" w14:textId="77777777" w:rsidR="007D3A2F" w:rsidRPr="00BC77F8" w:rsidRDefault="007D3A2F" w:rsidP="00AD1D40">
      <w:pPr>
        <w:jc w:val="both"/>
        <w:rPr>
          <w:rFonts w:ascii="Times New Roman" w:eastAsia="Arial" w:hAnsi="Times New Roman" w:cs="Times New Roman"/>
          <w:noProof/>
          <w:sz w:val="24"/>
          <w:szCs w:val="24"/>
        </w:rPr>
      </w:pPr>
    </w:p>
    <w:p w14:paraId="6225D606" w14:textId="77777777" w:rsidR="007D3A2F" w:rsidRPr="00BC77F8" w:rsidRDefault="007D3A2F" w:rsidP="00AD1D40">
      <w:pPr>
        <w:jc w:val="both"/>
        <w:rPr>
          <w:rFonts w:ascii="Times New Roman" w:hAnsi="Times New Roman" w:cs="Times New Roman"/>
          <w:noProof/>
          <w:sz w:val="24"/>
          <w:szCs w:val="24"/>
        </w:rPr>
      </w:pPr>
    </w:p>
    <w:p w14:paraId="60909818" w14:textId="77777777" w:rsidR="007D3A2F" w:rsidRPr="00BC77F8" w:rsidRDefault="007D3A2F" w:rsidP="00AD1D40">
      <w:pPr>
        <w:jc w:val="both"/>
        <w:rPr>
          <w:rFonts w:ascii="Times New Roman" w:hAnsi="Times New Roman" w:cs="Times New Roman"/>
          <w:noProof/>
          <w:sz w:val="24"/>
          <w:szCs w:val="24"/>
        </w:rPr>
      </w:pPr>
    </w:p>
    <w:p w14:paraId="2627AA7C" w14:textId="77777777" w:rsidR="007D3A2F" w:rsidRPr="00BC77F8" w:rsidRDefault="007D3A2F" w:rsidP="00AD1D40">
      <w:pPr>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022"/>
        <w:gridCol w:w="4050"/>
      </w:tblGrid>
      <w:tr w:rsidR="007D3A2F" w:rsidRPr="00BC77F8" w14:paraId="37153F13" w14:textId="77777777" w:rsidTr="00314DCA">
        <w:tc>
          <w:tcPr>
            <w:tcW w:w="2768" w:type="pct"/>
          </w:tcPr>
          <w:p w14:paraId="5AC421C0" w14:textId="77777777" w:rsidR="007D3A2F" w:rsidRPr="00BC77F8" w:rsidRDefault="007D3A2F" w:rsidP="00AD1D40">
            <w:pPr>
              <w:pStyle w:val="BodyText"/>
            </w:pPr>
            <w:r w:rsidRPr="00BC77F8">
              <w:t>4. izdevums, 2. versija</w:t>
            </w:r>
          </w:p>
          <w:p w14:paraId="314FA043" w14:textId="77777777" w:rsidR="007D3A2F" w:rsidRPr="00BC77F8" w:rsidRDefault="007D3A2F" w:rsidP="00AD1D40">
            <w:pPr>
              <w:pStyle w:val="BodyText"/>
            </w:pPr>
            <w:r w:rsidRPr="00BC77F8">
              <w:t xml:space="preserve">Sagatavoja: </w:t>
            </w:r>
            <w:r w:rsidRPr="00BC77F8">
              <w:rPr>
                <w:i/>
                <w:iCs/>
              </w:rPr>
              <w:t>IAF</w:t>
            </w:r>
            <w:r w:rsidRPr="00BC77F8">
              <w:t xml:space="preserve"> Tehniskā komiteja</w:t>
            </w:r>
          </w:p>
        </w:tc>
        <w:tc>
          <w:tcPr>
            <w:tcW w:w="2232" w:type="pct"/>
          </w:tcPr>
          <w:p w14:paraId="56C3F830" w14:textId="77777777" w:rsidR="007D3A2F" w:rsidRPr="00BC77F8" w:rsidRDefault="007D3A2F" w:rsidP="00AD1D40">
            <w:pPr>
              <w:pStyle w:val="BodyText"/>
              <w:rPr>
                <w:rFonts w:eastAsia="Lucida Calligraphy"/>
                <w:i/>
                <w:iCs/>
              </w:rPr>
            </w:pPr>
          </w:p>
        </w:tc>
      </w:tr>
      <w:tr w:rsidR="007D3A2F" w:rsidRPr="00BC77F8" w14:paraId="2EC695B4" w14:textId="77777777" w:rsidTr="00314DCA">
        <w:tc>
          <w:tcPr>
            <w:tcW w:w="2768" w:type="pct"/>
          </w:tcPr>
          <w:p w14:paraId="45219C7C" w14:textId="77777777" w:rsidR="007D3A2F" w:rsidRPr="00BC77F8" w:rsidRDefault="007D3A2F" w:rsidP="00AD1D40">
            <w:pPr>
              <w:pStyle w:val="BodyText"/>
            </w:pPr>
            <w:r w:rsidRPr="00BC77F8">
              <w:t xml:space="preserve">Apstiprināja: </w:t>
            </w:r>
            <w:r w:rsidRPr="00BC77F8">
              <w:rPr>
                <w:i/>
                <w:iCs/>
              </w:rPr>
              <w:t>IAF</w:t>
            </w:r>
            <w:r w:rsidRPr="00BC77F8">
              <w:t xml:space="preserve"> locekļi</w:t>
            </w:r>
          </w:p>
          <w:p w14:paraId="357D200F" w14:textId="77777777" w:rsidR="007D3A2F" w:rsidRPr="00BC77F8" w:rsidRDefault="007D3A2F" w:rsidP="00AD1D40">
            <w:pPr>
              <w:pStyle w:val="BodyText"/>
            </w:pPr>
            <w:r w:rsidRPr="00BC77F8">
              <w:t>Izdošanas datums: 2019. gada 11. novembris</w:t>
            </w:r>
          </w:p>
          <w:p w14:paraId="2CAADB95" w14:textId="77777777" w:rsidR="00917418" w:rsidRPr="00BC77F8" w:rsidRDefault="007D3A2F" w:rsidP="00AD1D40">
            <w:pPr>
              <w:pStyle w:val="BodyText"/>
            </w:pPr>
            <w:r w:rsidRPr="00BC77F8">
              <w:t>Kontaktpersona informācijas pieprasījumiem:</w:t>
            </w:r>
          </w:p>
          <w:p w14:paraId="1C439F37" w14:textId="04E6FDFF" w:rsidR="007D3A2F" w:rsidRPr="00BC77F8" w:rsidRDefault="007D3A2F" w:rsidP="00AD1D40">
            <w:pPr>
              <w:pStyle w:val="BodyText"/>
            </w:pPr>
            <w:r w:rsidRPr="00BC77F8">
              <w:t>Elva Nilsena [</w:t>
            </w:r>
            <w:r w:rsidRPr="00BC77F8">
              <w:rPr>
                <w:i/>
                <w:iCs/>
              </w:rPr>
              <w:t>Elva Nilsen</w:t>
            </w:r>
            <w:r w:rsidRPr="00BC77F8">
              <w:t>]</w:t>
            </w:r>
          </w:p>
          <w:p w14:paraId="693FCA8F" w14:textId="77777777" w:rsidR="007D3A2F" w:rsidRPr="00BC77F8" w:rsidRDefault="007D3A2F" w:rsidP="00AD1D40">
            <w:pPr>
              <w:pStyle w:val="BodyText"/>
            </w:pPr>
            <w:r w:rsidRPr="00BC77F8">
              <w:rPr>
                <w:i/>
                <w:iCs/>
              </w:rPr>
              <w:t>IAF</w:t>
            </w:r>
            <w:r w:rsidRPr="00BC77F8">
              <w:t xml:space="preserve"> korporācijas sekretāre</w:t>
            </w:r>
          </w:p>
        </w:tc>
        <w:tc>
          <w:tcPr>
            <w:tcW w:w="2232" w:type="pct"/>
          </w:tcPr>
          <w:p w14:paraId="4F4AB806" w14:textId="77777777" w:rsidR="007D3A2F" w:rsidRPr="00BC77F8" w:rsidRDefault="007D3A2F" w:rsidP="00AD1D40">
            <w:pPr>
              <w:pStyle w:val="BodyText"/>
            </w:pPr>
            <w:r w:rsidRPr="00BC77F8">
              <w:t>Datums: 2018. gada 17. decembris</w:t>
            </w:r>
          </w:p>
          <w:p w14:paraId="0082A37D" w14:textId="77777777" w:rsidR="007D3A2F" w:rsidRPr="00BC77F8" w:rsidRDefault="007D3A2F" w:rsidP="00AD1D40">
            <w:pPr>
              <w:pStyle w:val="BodyText"/>
            </w:pPr>
            <w:r w:rsidRPr="00BC77F8">
              <w:t>Piemērošanas datums: 2020. gada 7. maijs</w:t>
            </w:r>
          </w:p>
        </w:tc>
      </w:tr>
      <w:tr w:rsidR="007D3A2F" w:rsidRPr="00BC77F8" w14:paraId="3AA2D880" w14:textId="77777777" w:rsidTr="00314DCA">
        <w:tc>
          <w:tcPr>
            <w:tcW w:w="2768" w:type="pct"/>
          </w:tcPr>
          <w:p w14:paraId="1369E313" w14:textId="77777777" w:rsidR="007D3A2F" w:rsidRPr="00BC77F8" w:rsidRDefault="007D3A2F" w:rsidP="00AD1D40">
            <w:pPr>
              <w:pStyle w:val="BodyText"/>
            </w:pPr>
            <w:r w:rsidRPr="00BC77F8">
              <w:t>Tālrunis: +1 613 454-8159</w:t>
            </w:r>
          </w:p>
          <w:p w14:paraId="60391639" w14:textId="77777777" w:rsidR="007D3A2F" w:rsidRPr="00BC77F8" w:rsidRDefault="007D3A2F" w:rsidP="00AD1D40">
            <w:pPr>
              <w:pStyle w:val="BodyText"/>
            </w:pPr>
            <w:r w:rsidRPr="00BC77F8">
              <w:t>E-pasts: secretary@iaf.nu</w:t>
            </w:r>
          </w:p>
        </w:tc>
        <w:tc>
          <w:tcPr>
            <w:tcW w:w="2232" w:type="pct"/>
            <w:vAlign w:val="center"/>
          </w:tcPr>
          <w:p w14:paraId="09166163" w14:textId="77777777" w:rsidR="007D3A2F" w:rsidRPr="00BC77F8" w:rsidRDefault="007D3A2F" w:rsidP="00AD1D40">
            <w:pPr>
              <w:pStyle w:val="BodyText"/>
              <w:rPr>
                <w:bCs/>
              </w:rPr>
            </w:pPr>
          </w:p>
        </w:tc>
      </w:tr>
    </w:tbl>
    <w:p w14:paraId="14586F8F" w14:textId="77777777" w:rsidR="007D3A2F" w:rsidRPr="00BC77F8" w:rsidRDefault="007D3A2F" w:rsidP="00AD1D40">
      <w:pPr>
        <w:jc w:val="both"/>
        <w:rPr>
          <w:rFonts w:ascii="Times New Roman" w:hAnsi="Times New Roman" w:cs="Times New Roman"/>
          <w:noProof/>
          <w:sz w:val="24"/>
          <w:szCs w:val="24"/>
        </w:rPr>
      </w:pPr>
    </w:p>
    <w:p w14:paraId="1FBC7840" w14:textId="77777777" w:rsidR="007D3A2F" w:rsidRPr="00BC77F8" w:rsidRDefault="007D3A2F" w:rsidP="00AD1D40">
      <w:pPr>
        <w:jc w:val="both"/>
        <w:rPr>
          <w:rFonts w:ascii="Times New Roman" w:hAnsi="Times New Roman" w:cs="Times New Roman"/>
          <w:noProof/>
          <w:sz w:val="24"/>
          <w:szCs w:val="24"/>
        </w:rPr>
      </w:pPr>
      <w:r w:rsidRPr="00BC77F8">
        <w:rPr>
          <w:rFonts w:ascii="Times New Roman" w:hAnsi="Times New Roman" w:cs="Times New Roman"/>
        </w:rPr>
        <w:br w:type="page"/>
      </w:r>
    </w:p>
    <w:p w14:paraId="1C5DE4AD" w14:textId="77777777" w:rsidR="007D3A2F" w:rsidRPr="00BC77F8" w:rsidRDefault="007D3A2F" w:rsidP="00AD1D40">
      <w:pPr>
        <w:jc w:val="both"/>
        <w:rPr>
          <w:rFonts w:ascii="Times New Roman" w:hAnsi="Times New Roman" w:cs="Times New Roman"/>
          <w:noProof/>
          <w:sz w:val="24"/>
          <w:szCs w:val="24"/>
        </w:rPr>
      </w:pPr>
    </w:p>
    <w:p w14:paraId="591A87E1" w14:textId="77777777" w:rsidR="007D3A2F" w:rsidRPr="00BC77F8" w:rsidRDefault="007D3A2F" w:rsidP="00B93EB6">
      <w:pPr>
        <w:pStyle w:val="BodyText"/>
        <w:jc w:val="center"/>
        <w:rPr>
          <w:b/>
          <w:bCs/>
        </w:rPr>
      </w:pPr>
      <w:r w:rsidRPr="00BC77F8">
        <w:rPr>
          <w:b/>
        </w:rPr>
        <w:t xml:space="preserve">IEVADS ATTIECĪBĀ UZ </w:t>
      </w:r>
      <w:r w:rsidRPr="00BC77F8">
        <w:rPr>
          <w:b/>
          <w:i/>
          <w:iCs/>
        </w:rPr>
        <w:t>IAF</w:t>
      </w:r>
      <w:r w:rsidRPr="00BC77F8">
        <w:rPr>
          <w:b/>
        </w:rPr>
        <w:t xml:space="preserve"> OBLIGĀTAJIEM DOKUMENTIEM</w:t>
      </w:r>
    </w:p>
    <w:p w14:paraId="69DBA411" w14:textId="77777777" w:rsidR="007D3A2F" w:rsidRPr="00BC77F8" w:rsidRDefault="007D3A2F" w:rsidP="00AD1D40">
      <w:pPr>
        <w:jc w:val="both"/>
        <w:rPr>
          <w:rFonts w:ascii="Times New Roman" w:eastAsia="Arial" w:hAnsi="Times New Roman" w:cs="Times New Roman"/>
          <w:b/>
          <w:bCs/>
          <w:noProof/>
          <w:sz w:val="24"/>
          <w:szCs w:val="24"/>
        </w:rPr>
      </w:pPr>
    </w:p>
    <w:p w14:paraId="2A321E82" w14:textId="56D8E3C2" w:rsidR="007D3A2F" w:rsidRPr="00BC77F8" w:rsidRDefault="007D3A2F" w:rsidP="00AD1D40">
      <w:pPr>
        <w:pStyle w:val="BodyText"/>
      </w:pPr>
      <w:r w:rsidRPr="00BC77F8">
        <w:t>Šajā dokumentā vēlējuma un vajadzības izteiksmi lieto, lai norādītu atzītus standarta prasību izpildes līdzekļus</w:t>
      </w:r>
      <w:r w:rsidR="00060CE4" w:rsidRPr="00BC77F8">
        <w:rPr>
          <w:rStyle w:val="FootnoteReference"/>
        </w:rPr>
        <w:footnoteReference w:id="1"/>
      </w:r>
      <w:r w:rsidRPr="00BC77F8">
        <w:t>. Atbilstības novērtēšanas institūcija (ANI) prasības var izpildīt līdzvērtīgā veidā, ar nosacījumu, ka tā to var pierādīt akreditācijas iestādei (AI). Šajā dokumentā vajadzības un īstenības izteiksmi lieto, lai norādītu noteikumus, kas, atainojot attiecīgā standarta prasības, ir obligātie noteikumi.</w:t>
      </w:r>
      <w:r w:rsidR="004D7FED" w:rsidRPr="00BC77F8">
        <w:rPr>
          <w:rStyle w:val="FootnoteReference"/>
        </w:rPr>
        <w:footnoteReference w:id="2"/>
      </w:r>
    </w:p>
    <w:p w14:paraId="5FC91E24" w14:textId="77777777" w:rsidR="007D3A2F" w:rsidRPr="00BC77F8" w:rsidRDefault="007D3A2F" w:rsidP="00AD1D40">
      <w:pPr>
        <w:jc w:val="both"/>
        <w:rPr>
          <w:rFonts w:ascii="Times New Roman" w:hAnsi="Times New Roman" w:cs="Times New Roman"/>
          <w:noProof/>
          <w:sz w:val="24"/>
          <w:szCs w:val="24"/>
        </w:rPr>
      </w:pPr>
      <w:r w:rsidRPr="00BC77F8">
        <w:rPr>
          <w:rFonts w:ascii="Times New Roman" w:hAnsi="Times New Roman" w:cs="Times New Roman"/>
        </w:rPr>
        <w:br w:type="page"/>
      </w:r>
    </w:p>
    <w:p w14:paraId="41963EC5" w14:textId="77777777" w:rsidR="007D3A2F" w:rsidRPr="00BC77F8" w:rsidRDefault="007D3A2F" w:rsidP="00AD1D40">
      <w:pPr>
        <w:jc w:val="both"/>
        <w:rPr>
          <w:rFonts w:ascii="Times New Roman" w:hAnsi="Times New Roman" w:cs="Times New Roman"/>
          <w:noProof/>
          <w:sz w:val="24"/>
          <w:szCs w:val="24"/>
        </w:rPr>
      </w:pPr>
    </w:p>
    <w:p w14:paraId="3BF2D06D" w14:textId="49690D1C" w:rsidR="007D3A2F" w:rsidRPr="00BC77F8" w:rsidRDefault="007D3A2F" w:rsidP="00B93EB6">
      <w:pPr>
        <w:pStyle w:val="BodyText"/>
        <w:jc w:val="center"/>
        <w:rPr>
          <w:b/>
          <w:bCs/>
          <w:sz w:val="28"/>
          <w:szCs w:val="28"/>
        </w:rPr>
      </w:pPr>
      <w:r w:rsidRPr="00BC77F8">
        <w:rPr>
          <w:b/>
          <w:sz w:val="28"/>
        </w:rPr>
        <w:t>KVALITĀTES, VIDES, KĀ ARĪ ARODVESELĪBAS UN DARBA DROŠ</w:t>
      </w:r>
      <w:r w:rsidR="00230D8D" w:rsidRPr="00BC77F8">
        <w:rPr>
          <w:b/>
          <w:sz w:val="28"/>
        </w:rPr>
        <w:t>ĪBAS</w:t>
      </w:r>
      <w:r w:rsidRPr="00BC77F8">
        <w:rPr>
          <w:b/>
          <w:sz w:val="28"/>
        </w:rPr>
        <w:t xml:space="preserve"> PĀRVALDĪBAS SISTĒMU AUDITA LAIKA NOTEIKŠANA</w:t>
      </w:r>
    </w:p>
    <w:p w14:paraId="6D32BCA9" w14:textId="77777777" w:rsidR="007D3A2F" w:rsidRPr="00BC77F8" w:rsidRDefault="007D3A2F" w:rsidP="00AD1D40">
      <w:pPr>
        <w:jc w:val="both"/>
        <w:rPr>
          <w:rFonts w:ascii="Times New Roman" w:hAnsi="Times New Roman" w:cs="Times New Roman"/>
          <w:i/>
          <w:noProof/>
          <w:sz w:val="24"/>
          <w:szCs w:val="24"/>
        </w:rPr>
      </w:pPr>
    </w:p>
    <w:p w14:paraId="4E7CA225" w14:textId="1ACFE158"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Šis ir obligāts dokuments ISO/IEC 17021-1 standarta attiecīgo punktu saskaņotai piemērošanai attiecībā uz kvalitātes, vides, kā arī arodveselības un darba droš</w:t>
      </w:r>
      <w:r w:rsidR="008852EA" w:rsidRPr="00BC77F8">
        <w:rPr>
          <w:rFonts w:ascii="Times New Roman" w:hAnsi="Times New Roman" w:cs="Times New Roman"/>
          <w:i/>
          <w:sz w:val="24"/>
        </w:rPr>
        <w:t>ības</w:t>
      </w:r>
      <w:r w:rsidRPr="00BC77F8">
        <w:rPr>
          <w:rFonts w:ascii="Times New Roman" w:hAnsi="Times New Roman" w:cs="Times New Roman"/>
          <w:i/>
          <w:sz w:val="24"/>
        </w:rPr>
        <w:t xml:space="preserve"> pārvaldības sistēmu auditiem. Joprojām ir piemērojami visi ISO/IEC 17021-1 standarta punkti, un šis dokuments nav prioritārāks par minētajā standartā noteiktajām prasībām. Lai gan klienta darbinieku skaitu (pastāvīgu, pagaidu un nepilna laika) izmanto kā pamatu, apsverot pārvaldības sistēmu audita laika noteikšanu, tas nav vienīgais vērā ņemamais faktors un jāņem vērā citi faktori, kas ietekmē audita laiku, tostarp visi ISO/IEC 17021-1 standartā uzskaitītie faktori.</w:t>
      </w:r>
    </w:p>
    <w:p w14:paraId="1E653DEF" w14:textId="77777777" w:rsidR="007D3A2F" w:rsidRPr="00BC77F8" w:rsidRDefault="007D3A2F" w:rsidP="00AD1D40">
      <w:pPr>
        <w:jc w:val="both"/>
        <w:rPr>
          <w:rFonts w:ascii="Times New Roman" w:eastAsia="Arial" w:hAnsi="Times New Roman" w:cs="Times New Roman"/>
          <w:i/>
          <w:noProof/>
          <w:sz w:val="24"/>
          <w:szCs w:val="24"/>
        </w:rPr>
      </w:pPr>
    </w:p>
    <w:p w14:paraId="2D05C128" w14:textId="77777777" w:rsidR="007D3A2F" w:rsidRPr="00BC77F8" w:rsidRDefault="007D3A2F" w:rsidP="00AD1D40">
      <w:pPr>
        <w:pStyle w:val="Heading1"/>
      </w:pPr>
      <w:bookmarkStart w:id="0" w:name="_Toc120887796"/>
      <w:r w:rsidRPr="00BC77F8">
        <w:t>0. IEVADS</w:t>
      </w:r>
      <w:bookmarkStart w:id="1" w:name="_bookmark0"/>
      <w:bookmarkEnd w:id="0"/>
      <w:bookmarkEnd w:id="1"/>
    </w:p>
    <w:p w14:paraId="50CFF25F" w14:textId="77777777" w:rsidR="007D3A2F" w:rsidRPr="00BC77F8" w:rsidRDefault="007D3A2F" w:rsidP="00AD1D40">
      <w:pPr>
        <w:jc w:val="both"/>
        <w:rPr>
          <w:rFonts w:ascii="Times New Roman" w:eastAsia="Arial" w:hAnsi="Times New Roman" w:cs="Times New Roman"/>
          <w:b/>
          <w:bCs/>
          <w:noProof/>
          <w:sz w:val="24"/>
          <w:szCs w:val="24"/>
        </w:rPr>
      </w:pPr>
    </w:p>
    <w:p w14:paraId="5492145B" w14:textId="77777777" w:rsidR="007D3A2F" w:rsidRPr="00BC77F8" w:rsidRDefault="007D3A2F" w:rsidP="00AD1D40">
      <w:pPr>
        <w:pStyle w:val="BodyText"/>
      </w:pPr>
      <w:r w:rsidRPr="00BC77F8">
        <w:t>0.1. Audita laika pareiza noteikšana sākotnējam auditam (1. posms plus 2. posms) ir visu organizāciju, kas ir klienti, pieteikuma izskatīšanas neatņemama sastāvdaļa.</w:t>
      </w:r>
    </w:p>
    <w:p w14:paraId="0323CBD7" w14:textId="77777777" w:rsidR="007D3A2F" w:rsidRPr="00BC77F8" w:rsidRDefault="007D3A2F" w:rsidP="00AD1D40">
      <w:pPr>
        <w:jc w:val="both"/>
        <w:rPr>
          <w:rFonts w:ascii="Times New Roman" w:eastAsia="Arial" w:hAnsi="Times New Roman" w:cs="Times New Roman"/>
          <w:noProof/>
          <w:sz w:val="24"/>
          <w:szCs w:val="24"/>
        </w:rPr>
      </w:pPr>
    </w:p>
    <w:p w14:paraId="0F4FB659" w14:textId="77777777" w:rsidR="007D3A2F" w:rsidRPr="00BC77F8" w:rsidRDefault="007D3A2F" w:rsidP="00AD1D40">
      <w:pPr>
        <w:pStyle w:val="BodyText"/>
      </w:pPr>
      <w:r w:rsidRPr="00BC77F8">
        <w:t>0.2. Šajā dokumentā ir izklāstīti obligāti noteikumi un norādījumi ANI izstrādāt procesus tā laika apjoma noteikšanai, kas nepieciešams, lai auditētu plašu dažāda lieluma un sarežģītības klientu darbību spektru. Paredzēts, ka tādējādi tiks panākta konsekvence attiecībā uz pārvaldības sistēmu audita laika noteikšanu ANI starpā, kā arī vienas ANI līdzīgu klientu starpā.</w:t>
      </w:r>
    </w:p>
    <w:p w14:paraId="00133381" w14:textId="77777777" w:rsidR="007D3A2F" w:rsidRPr="00BC77F8" w:rsidRDefault="007D3A2F" w:rsidP="00AD1D40">
      <w:pPr>
        <w:jc w:val="both"/>
        <w:rPr>
          <w:rFonts w:ascii="Times New Roman" w:eastAsia="Arial" w:hAnsi="Times New Roman" w:cs="Times New Roman"/>
          <w:noProof/>
          <w:sz w:val="24"/>
          <w:szCs w:val="24"/>
        </w:rPr>
      </w:pPr>
    </w:p>
    <w:p w14:paraId="7BAB84B2" w14:textId="77777777" w:rsidR="007D3A2F" w:rsidRPr="00BC77F8" w:rsidRDefault="007D3A2F" w:rsidP="00AD1D40">
      <w:pPr>
        <w:pStyle w:val="BodyText"/>
      </w:pPr>
      <w:r w:rsidRPr="00BC77F8">
        <w:t>0.3. ANI nosaka sākotnējā audita 1. posma un 2. posma laiku, kā arī katra pieteikuma iesniedzēja un sertificēta klienta uzraudzības un resertifikācijas audita laiku.</w:t>
      </w:r>
    </w:p>
    <w:p w14:paraId="7E0EA0A4" w14:textId="77777777" w:rsidR="007D3A2F" w:rsidRPr="00BC77F8" w:rsidRDefault="007D3A2F" w:rsidP="00AD1D40">
      <w:pPr>
        <w:jc w:val="both"/>
        <w:rPr>
          <w:rFonts w:ascii="Times New Roman" w:eastAsia="Arial" w:hAnsi="Times New Roman" w:cs="Times New Roman"/>
          <w:noProof/>
          <w:sz w:val="24"/>
          <w:szCs w:val="24"/>
        </w:rPr>
      </w:pPr>
    </w:p>
    <w:p w14:paraId="1235A480" w14:textId="77777777" w:rsidR="007D3A2F" w:rsidRPr="00BC77F8" w:rsidRDefault="007D3A2F" w:rsidP="00AD1D40">
      <w:pPr>
        <w:pStyle w:val="BodyText"/>
      </w:pPr>
      <w:r w:rsidRPr="00BC77F8">
        <w:t>0.4. Šis obligātais dokuments nodrošina sistēmu, kas izmantojama ANI procesos atbilstoša pārvaldības sistēmu audita laika noteikšanai, ņemot vērā auditējamā klienta specifiku.</w:t>
      </w:r>
    </w:p>
    <w:p w14:paraId="2EF46BC9" w14:textId="77777777" w:rsidR="007D3A2F" w:rsidRPr="00BC77F8" w:rsidRDefault="007D3A2F" w:rsidP="00AD1D40">
      <w:pPr>
        <w:jc w:val="both"/>
        <w:rPr>
          <w:rFonts w:ascii="Times New Roman" w:eastAsia="Arial" w:hAnsi="Times New Roman" w:cs="Times New Roman"/>
          <w:noProof/>
          <w:sz w:val="24"/>
          <w:szCs w:val="24"/>
        </w:rPr>
      </w:pPr>
    </w:p>
    <w:p w14:paraId="71D7DB14" w14:textId="7160CDE9" w:rsidR="007D3A2F" w:rsidRPr="00BC77F8" w:rsidRDefault="007D3A2F" w:rsidP="00AD1D40">
      <w:pPr>
        <w:pStyle w:val="BodyText"/>
      </w:pPr>
      <w:r w:rsidRPr="00BC77F8">
        <w:t xml:space="preserve">0.5. Lai gan šis dokuments ir sagatavots </w:t>
      </w:r>
      <w:r w:rsidRPr="00BC77F8">
        <w:rPr>
          <w:i/>
          <w:iCs/>
        </w:rPr>
        <w:t>EMS</w:t>
      </w:r>
      <w:r w:rsidR="001F6645" w:rsidRPr="00BC77F8">
        <w:rPr>
          <w:i/>
          <w:iCs/>
        </w:rPr>
        <w:t xml:space="preserve"> </w:t>
      </w:r>
      <w:r w:rsidR="001F6645" w:rsidRPr="00BC77F8">
        <w:t xml:space="preserve">(vides pārvaldības sistēmas), </w:t>
      </w:r>
      <w:r w:rsidR="001F6645" w:rsidRPr="00BC77F8">
        <w:rPr>
          <w:i/>
          <w:iCs/>
        </w:rPr>
        <w:t>QMS</w:t>
      </w:r>
      <w:r w:rsidR="001F6645" w:rsidRPr="00BC77F8">
        <w:t xml:space="preserve"> (kvalitātes pārvaldības sistēmas) un </w:t>
      </w:r>
      <w:r w:rsidR="001F6645" w:rsidRPr="00BC77F8">
        <w:rPr>
          <w:i/>
          <w:iCs/>
        </w:rPr>
        <w:t>OH&amp;SMS</w:t>
      </w:r>
      <w:r w:rsidR="001F6645" w:rsidRPr="00BC77F8">
        <w:t xml:space="preserve"> (arodveselības un darba drošības pārvaldības sistēmas)</w:t>
      </w:r>
      <w:r w:rsidR="001F6645" w:rsidRPr="00BC77F8">
        <w:t xml:space="preserve"> </w:t>
      </w:r>
      <w:r w:rsidRPr="00BC77F8">
        <w:t>sertifikācijai, vairākus elementus var izmantot attiecībā uz citām sertifikācijas sistēmām, kuru pamatā ir ISO/IEC 17021-1. Šie elementi ir, piemēram, audita ilguma vai audita dienas piemērošana un faktiskie darbinieki.</w:t>
      </w:r>
    </w:p>
    <w:p w14:paraId="00FC7F09" w14:textId="77777777" w:rsidR="007D3A2F" w:rsidRPr="00BC77F8" w:rsidRDefault="007D3A2F" w:rsidP="00AD1D40">
      <w:pPr>
        <w:jc w:val="both"/>
        <w:rPr>
          <w:rFonts w:ascii="Times New Roman" w:eastAsia="Arial" w:hAnsi="Times New Roman" w:cs="Times New Roman"/>
          <w:noProof/>
          <w:sz w:val="24"/>
          <w:szCs w:val="24"/>
        </w:rPr>
      </w:pPr>
    </w:p>
    <w:p w14:paraId="71A23DFB" w14:textId="77777777" w:rsidR="007D3A2F" w:rsidRPr="00BC77F8" w:rsidRDefault="007D3A2F" w:rsidP="00AD1D40">
      <w:pPr>
        <w:pStyle w:val="BodyText"/>
      </w:pPr>
      <w:r w:rsidRPr="00BC77F8">
        <w:t>0.6. Neraugoties uz šajā dokumentā sniegtajiem norādījumiem, konkrētam auditam atvēlētajam laikam jābūt pietiekamam, lai plānotu un veiktu klienta pārvaldības sistēmas pilnīgu un efektīvu auditu.</w:t>
      </w:r>
    </w:p>
    <w:p w14:paraId="7830AB7C" w14:textId="77777777" w:rsidR="007D3A2F" w:rsidRPr="00BC77F8" w:rsidRDefault="007D3A2F" w:rsidP="00AD1D40">
      <w:pPr>
        <w:jc w:val="both"/>
        <w:rPr>
          <w:rFonts w:ascii="Times New Roman" w:hAnsi="Times New Roman" w:cs="Times New Roman"/>
          <w:noProof/>
          <w:sz w:val="24"/>
          <w:szCs w:val="24"/>
        </w:rPr>
      </w:pPr>
    </w:p>
    <w:p w14:paraId="7E2FAF9A" w14:textId="77777777" w:rsidR="007D3A2F" w:rsidRPr="00BC77F8" w:rsidRDefault="007D3A2F" w:rsidP="00AD1D40">
      <w:pPr>
        <w:pStyle w:val="Heading1"/>
      </w:pPr>
      <w:bookmarkStart w:id="2" w:name="_Toc120887797"/>
      <w:r w:rsidRPr="00BC77F8">
        <w:t>1. DEFINĪCIJAS</w:t>
      </w:r>
      <w:bookmarkStart w:id="3" w:name="_bookmark1"/>
      <w:bookmarkEnd w:id="2"/>
      <w:bookmarkEnd w:id="3"/>
    </w:p>
    <w:p w14:paraId="06709505" w14:textId="77777777" w:rsidR="007D3A2F" w:rsidRPr="00BC77F8" w:rsidRDefault="007D3A2F" w:rsidP="00AD1D40">
      <w:pPr>
        <w:jc w:val="both"/>
        <w:rPr>
          <w:rFonts w:ascii="Times New Roman" w:eastAsia="Arial" w:hAnsi="Times New Roman" w:cs="Times New Roman"/>
          <w:b/>
          <w:bCs/>
          <w:noProof/>
          <w:sz w:val="24"/>
          <w:szCs w:val="24"/>
        </w:rPr>
      </w:pPr>
    </w:p>
    <w:p w14:paraId="28118DDA" w14:textId="77777777" w:rsidR="007D3A2F" w:rsidRPr="00BC77F8" w:rsidRDefault="007D3A2F" w:rsidP="00AD1D40">
      <w:pPr>
        <w:pStyle w:val="BodyText"/>
      </w:pPr>
      <w:r w:rsidRPr="00BC77F8">
        <w:t>Šajā dokumentā piemēro turpmāk minētās definīcijas.</w:t>
      </w:r>
    </w:p>
    <w:p w14:paraId="447B9E0A" w14:textId="77777777" w:rsidR="007D3A2F" w:rsidRPr="00BC77F8" w:rsidRDefault="007D3A2F" w:rsidP="00AD1D40">
      <w:pPr>
        <w:jc w:val="both"/>
        <w:rPr>
          <w:rFonts w:ascii="Times New Roman" w:eastAsia="Arial" w:hAnsi="Times New Roman" w:cs="Times New Roman"/>
          <w:noProof/>
          <w:sz w:val="24"/>
          <w:szCs w:val="24"/>
        </w:rPr>
      </w:pPr>
    </w:p>
    <w:p w14:paraId="556AC82A" w14:textId="77777777" w:rsidR="007D3A2F" w:rsidRPr="00BC77F8" w:rsidRDefault="007D3A2F" w:rsidP="00AD1D40">
      <w:pPr>
        <w:pStyle w:val="Heading2"/>
      </w:pPr>
      <w:bookmarkStart w:id="4" w:name="_Toc120887798"/>
      <w:r w:rsidRPr="00BC77F8">
        <w:t>1.1. Pārvaldības sistēmu sertifikācijas sistēma</w:t>
      </w:r>
      <w:bookmarkStart w:id="5" w:name="_bookmark2"/>
      <w:bookmarkEnd w:id="4"/>
      <w:bookmarkEnd w:id="5"/>
    </w:p>
    <w:p w14:paraId="7C8DC7A0" w14:textId="77777777" w:rsidR="007D3A2F" w:rsidRPr="00BC77F8" w:rsidRDefault="007D3A2F" w:rsidP="00AD1D40">
      <w:pPr>
        <w:jc w:val="both"/>
        <w:rPr>
          <w:rFonts w:ascii="Times New Roman" w:eastAsia="Arial" w:hAnsi="Times New Roman" w:cs="Times New Roman"/>
          <w:b/>
          <w:bCs/>
          <w:noProof/>
          <w:sz w:val="24"/>
          <w:szCs w:val="24"/>
        </w:rPr>
      </w:pPr>
    </w:p>
    <w:p w14:paraId="66303331" w14:textId="77777777" w:rsidR="007D3A2F" w:rsidRPr="00BC77F8" w:rsidRDefault="007D3A2F" w:rsidP="00AD1D40">
      <w:pPr>
        <w:pStyle w:val="BodyText"/>
      </w:pPr>
      <w:r w:rsidRPr="00BC77F8">
        <w:t>Atbilstības novērtēšanas sistēma, kas saistīta ar pārvaldības sistēmām, uz kurām attiecas tās pašas noteiktās prasības, īpaši noteikumi un procesi.</w:t>
      </w:r>
    </w:p>
    <w:p w14:paraId="6228D88F" w14:textId="77777777" w:rsidR="007D3A2F" w:rsidRPr="00BC77F8" w:rsidRDefault="007D3A2F" w:rsidP="00AD1D40">
      <w:pPr>
        <w:jc w:val="both"/>
        <w:rPr>
          <w:rFonts w:ascii="Times New Roman" w:eastAsia="Arial" w:hAnsi="Times New Roman" w:cs="Times New Roman"/>
          <w:noProof/>
          <w:sz w:val="24"/>
          <w:szCs w:val="24"/>
        </w:rPr>
      </w:pPr>
    </w:p>
    <w:p w14:paraId="5408C628" w14:textId="77777777" w:rsidR="007D3A2F" w:rsidRPr="00BC77F8" w:rsidRDefault="007D3A2F" w:rsidP="00BC77F8">
      <w:pPr>
        <w:pStyle w:val="Heading2"/>
        <w:keepNext/>
        <w:keepLines/>
      </w:pPr>
      <w:bookmarkStart w:id="6" w:name="_Toc120887799"/>
      <w:r w:rsidRPr="00BC77F8">
        <w:lastRenderedPageBreak/>
        <w:t>1.2. Organizācija, kas ir klients</w:t>
      </w:r>
      <w:bookmarkStart w:id="7" w:name="_bookmark3"/>
      <w:bookmarkEnd w:id="6"/>
      <w:bookmarkEnd w:id="7"/>
    </w:p>
    <w:p w14:paraId="6FA6CF0F" w14:textId="77777777" w:rsidR="007D3A2F" w:rsidRPr="00BC77F8" w:rsidRDefault="007D3A2F" w:rsidP="00BC77F8">
      <w:pPr>
        <w:keepNext/>
        <w:keepLines/>
        <w:jc w:val="both"/>
        <w:rPr>
          <w:rFonts w:ascii="Times New Roman" w:eastAsia="Arial" w:hAnsi="Times New Roman" w:cs="Times New Roman"/>
          <w:b/>
          <w:bCs/>
          <w:noProof/>
          <w:sz w:val="24"/>
          <w:szCs w:val="24"/>
        </w:rPr>
      </w:pPr>
    </w:p>
    <w:p w14:paraId="6D626D2E" w14:textId="77777777" w:rsidR="007D3A2F" w:rsidRPr="00BC77F8" w:rsidRDefault="007D3A2F" w:rsidP="00BC77F8">
      <w:pPr>
        <w:pStyle w:val="BodyText"/>
        <w:keepNext/>
        <w:keepLines/>
      </w:pPr>
      <w:r w:rsidRPr="00BC77F8">
        <w:t>Struktūra vai struktūras noteikta daļa, kas izmanto pārvaldības sistēmu.</w:t>
      </w:r>
    </w:p>
    <w:p w14:paraId="74036BED" w14:textId="77777777" w:rsidR="007D3A2F" w:rsidRPr="00BC77F8" w:rsidRDefault="007D3A2F" w:rsidP="00AD1D40">
      <w:pPr>
        <w:jc w:val="both"/>
        <w:rPr>
          <w:rFonts w:ascii="Times New Roman" w:eastAsia="Arial" w:hAnsi="Times New Roman" w:cs="Times New Roman"/>
          <w:noProof/>
          <w:sz w:val="24"/>
          <w:szCs w:val="24"/>
        </w:rPr>
      </w:pPr>
    </w:p>
    <w:p w14:paraId="42506ACB" w14:textId="77777777" w:rsidR="007D3A2F" w:rsidRPr="00BC77F8" w:rsidRDefault="007D3A2F" w:rsidP="00AD1D40">
      <w:pPr>
        <w:pStyle w:val="Heading2"/>
      </w:pPr>
      <w:bookmarkStart w:id="8" w:name="_Toc120887800"/>
      <w:r w:rsidRPr="00BC77F8">
        <w:t>1.3. Pastāvīgs objekts</w:t>
      </w:r>
      <w:bookmarkStart w:id="9" w:name="_bookmark4"/>
      <w:bookmarkEnd w:id="8"/>
      <w:bookmarkEnd w:id="9"/>
    </w:p>
    <w:p w14:paraId="221DC5CA" w14:textId="77777777" w:rsidR="007D3A2F" w:rsidRPr="00BC77F8" w:rsidRDefault="007D3A2F" w:rsidP="00AD1D40">
      <w:pPr>
        <w:jc w:val="both"/>
        <w:rPr>
          <w:rFonts w:ascii="Times New Roman" w:eastAsia="Arial" w:hAnsi="Times New Roman" w:cs="Times New Roman"/>
          <w:b/>
          <w:bCs/>
          <w:noProof/>
          <w:sz w:val="24"/>
          <w:szCs w:val="24"/>
        </w:rPr>
      </w:pPr>
    </w:p>
    <w:p w14:paraId="6B399A44" w14:textId="77777777" w:rsidR="007D3A2F" w:rsidRPr="00BC77F8" w:rsidRDefault="007D3A2F" w:rsidP="00AD1D40">
      <w:pPr>
        <w:pStyle w:val="BodyText"/>
      </w:pPr>
      <w:r w:rsidRPr="00BC77F8">
        <w:t>Atrašanās vieta (fiziska vai virtuāla), kur organizācija, kas ir klients (1.2. punkts), pastāvīgi veic darbu vai sniedz pakalpojumu.</w:t>
      </w:r>
    </w:p>
    <w:p w14:paraId="1BE01246" w14:textId="77777777" w:rsidR="007D3A2F" w:rsidRPr="00BC77F8" w:rsidRDefault="007D3A2F" w:rsidP="00AD1D40">
      <w:pPr>
        <w:jc w:val="both"/>
        <w:rPr>
          <w:rFonts w:ascii="Times New Roman" w:eastAsia="Arial" w:hAnsi="Times New Roman" w:cs="Times New Roman"/>
          <w:noProof/>
          <w:sz w:val="24"/>
          <w:szCs w:val="24"/>
        </w:rPr>
      </w:pPr>
    </w:p>
    <w:p w14:paraId="7E29CCBC" w14:textId="77777777" w:rsidR="007D3A2F" w:rsidRPr="00BC77F8" w:rsidRDefault="007D3A2F" w:rsidP="00AD1D40">
      <w:pPr>
        <w:pStyle w:val="Heading2"/>
      </w:pPr>
      <w:bookmarkStart w:id="10" w:name="_Toc120887801"/>
      <w:r w:rsidRPr="00BC77F8">
        <w:t>1.4. Virtuāls objekts</w:t>
      </w:r>
      <w:bookmarkStart w:id="11" w:name="_bookmark5"/>
      <w:bookmarkEnd w:id="10"/>
      <w:bookmarkEnd w:id="11"/>
    </w:p>
    <w:p w14:paraId="24A0492D" w14:textId="77777777" w:rsidR="007D3A2F" w:rsidRPr="00BC77F8" w:rsidRDefault="007D3A2F" w:rsidP="00AD1D40">
      <w:pPr>
        <w:jc w:val="both"/>
        <w:rPr>
          <w:rFonts w:ascii="Times New Roman" w:eastAsia="Arial" w:hAnsi="Times New Roman" w:cs="Times New Roman"/>
          <w:b/>
          <w:bCs/>
          <w:noProof/>
          <w:sz w:val="24"/>
          <w:szCs w:val="24"/>
        </w:rPr>
      </w:pPr>
    </w:p>
    <w:p w14:paraId="34240702" w14:textId="77777777" w:rsidR="007D3A2F" w:rsidRPr="00BC77F8" w:rsidRDefault="007D3A2F" w:rsidP="00AD1D40">
      <w:pPr>
        <w:pStyle w:val="BodyText"/>
      </w:pPr>
      <w:r w:rsidRPr="00BC77F8">
        <w:t>Virtuāla atrašanās vieta, kur organizācija, kas ir klients, veic darbu vai sniedz pakalpojumu, izmantojot interneta vidi, kas ļauj personām īstenot procesus neatkarīgi no to fiziskās atrašanās vietas.</w:t>
      </w:r>
    </w:p>
    <w:p w14:paraId="652DB263" w14:textId="77777777" w:rsidR="007D3A2F" w:rsidRPr="00BC77F8" w:rsidRDefault="007D3A2F" w:rsidP="00AD1D40">
      <w:pPr>
        <w:jc w:val="both"/>
        <w:rPr>
          <w:rFonts w:ascii="Times New Roman" w:eastAsia="Arial" w:hAnsi="Times New Roman" w:cs="Times New Roman"/>
          <w:noProof/>
          <w:sz w:val="24"/>
          <w:szCs w:val="24"/>
        </w:rPr>
      </w:pPr>
    </w:p>
    <w:p w14:paraId="10029186" w14:textId="6625C001"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1. piezīme. Par virtuālu objektu nevar uzskatīt vietu, kurā procesi veicami fiziskā vidē, piemēram, noliktavu, ražotni, fiziskas testēšanas laboratorijas, fizisku produktu montāžas vai labošanas telpas.</w:t>
      </w:r>
    </w:p>
    <w:p w14:paraId="4D956DA9" w14:textId="77777777" w:rsidR="007D3A2F" w:rsidRPr="00BC77F8" w:rsidRDefault="007D3A2F" w:rsidP="00AD1D40">
      <w:pPr>
        <w:jc w:val="both"/>
        <w:rPr>
          <w:rFonts w:ascii="Times New Roman" w:eastAsia="Arial" w:hAnsi="Times New Roman" w:cs="Times New Roman"/>
          <w:i/>
          <w:noProof/>
          <w:sz w:val="24"/>
          <w:szCs w:val="24"/>
        </w:rPr>
      </w:pPr>
    </w:p>
    <w:p w14:paraId="789CDE22"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2. piezīme. Lai aprēķinātu audita laiku, uzskatāms, ka virtuāls objekts (piemēram, uzņēmuma iekštīkls) ir viens objekts.</w:t>
      </w:r>
    </w:p>
    <w:p w14:paraId="3502B437" w14:textId="77777777" w:rsidR="007D3A2F" w:rsidRPr="00BC77F8" w:rsidRDefault="007D3A2F" w:rsidP="00AD1D40">
      <w:pPr>
        <w:jc w:val="both"/>
        <w:rPr>
          <w:rFonts w:ascii="Times New Roman" w:eastAsia="Arial" w:hAnsi="Times New Roman" w:cs="Times New Roman"/>
          <w:i/>
          <w:noProof/>
          <w:sz w:val="24"/>
          <w:szCs w:val="24"/>
        </w:rPr>
      </w:pPr>
    </w:p>
    <w:p w14:paraId="43C8712E" w14:textId="77777777" w:rsidR="007D3A2F" w:rsidRPr="00BC77F8" w:rsidRDefault="007D3A2F" w:rsidP="00AD1D40">
      <w:pPr>
        <w:pStyle w:val="Heading2"/>
      </w:pPr>
      <w:bookmarkStart w:id="12" w:name="_Toc120887802"/>
      <w:r w:rsidRPr="00BC77F8">
        <w:t>1.5. Pagaidu objekts</w:t>
      </w:r>
      <w:bookmarkStart w:id="13" w:name="_bookmark6"/>
      <w:bookmarkEnd w:id="12"/>
      <w:bookmarkEnd w:id="13"/>
    </w:p>
    <w:p w14:paraId="7BAACB52" w14:textId="77777777" w:rsidR="007D3A2F" w:rsidRPr="00BC77F8" w:rsidRDefault="007D3A2F" w:rsidP="00AD1D40">
      <w:pPr>
        <w:jc w:val="both"/>
        <w:rPr>
          <w:rFonts w:ascii="Times New Roman" w:eastAsia="Arial" w:hAnsi="Times New Roman" w:cs="Times New Roman"/>
          <w:b/>
          <w:bCs/>
          <w:noProof/>
          <w:sz w:val="24"/>
          <w:szCs w:val="24"/>
        </w:rPr>
      </w:pPr>
    </w:p>
    <w:p w14:paraId="62471248" w14:textId="77777777" w:rsidR="007D3A2F" w:rsidRPr="00BC77F8" w:rsidRDefault="007D3A2F" w:rsidP="00AD1D40">
      <w:pPr>
        <w:pStyle w:val="BodyText"/>
      </w:pPr>
      <w:r w:rsidRPr="00BC77F8">
        <w:t>Atrašanās vieta (fiziska vai virtuāla), kur organizācija, kas ir klients (1.2. punkts), noteiktu laika periodu veic konkrētu darbu vai sniedz pakalpojumu un kuru nav paredzēts veidot par pastāvīgu objektu (1.3. punkts).</w:t>
      </w:r>
    </w:p>
    <w:p w14:paraId="5B9539FC" w14:textId="77777777" w:rsidR="007D3A2F" w:rsidRPr="00BC77F8" w:rsidRDefault="007D3A2F" w:rsidP="00AD1D40">
      <w:pPr>
        <w:jc w:val="both"/>
        <w:rPr>
          <w:rFonts w:ascii="Times New Roman" w:eastAsia="Arial" w:hAnsi="Times New Roman" w:cs="Times New Roman"/>
          <w:noProof/>
          <w:sz w:val="24"/>
          <w:szCs w:val="24"/>
        </w:rPr>
      </w:pPr>
    </w:p>
    <w:p w14:paraId="06DE4C9F" w14:textId="1512CFB9" w:rsidR="007D3A2F" w:rsidRPr="00BC77F8" w:rsidRDefault="007D3A2F" w:rsidP="00AD1D40">
      <w:pPr>
        <w:pStyle w:val="Heading2"/>
      </w:pPr>
      <w:bookmarkStart w:id="14" w:name="_Toc120887803"/>
      <w:r w:rsidRPr="00BC77F8">
        <w:t>1.6. Audita laik</w:t>
      </w:r>
      <w:bookmarkStart w:id="15" w:name="_bookmark7"/>
      <w:bookmarkEnd w:id="15"/>
      <w:r w:rsidR="00935B7A" w:rsidRPr="00BC77F8">
        <w:t>s</w:t>
      </w:r>
      <w:bookmarkEnd w:id="14"/>
    </w:p>
    <w:p w14:paraId="192E1B99" w14:textId="77777777" w:rsidR="007D3A2F" w:rsidRPr="00BC77F8" w:rsidRDefault="007D3A2F" w:rsidP="00AD1D40">
      <w:pPr>
        <w:jc w:val="both"/>
        <w:rPr>
          <w:rFonts w:ascii="Times New Roman" w:eastAsia="Arial" w:hAnsi="Times New Roman" w:cs="Times New Roman"/>
          <w:b/>
          <w:bCs/>
          <w:noProof/>
          <w:sz w:val="24"/>
          <w:szCs w:val="24"/>
        </w:rPr>
      </w:pPr>
    </w:p>
    <w:p w14:paraId="36870FEC" w14:textId="7D793A9B" w:rsidR="007D3A2F" w:rsidRPr="00BC77F8" w:rsidRDefault="007D3A2F" w:rsidP="00AD1D40">
      <w:pPr>
        <w:pStyle w:val="BodyText"/>
      </w:pPr>
      <w:r w:rsidRPr="00BC77F8">
        <w:t>Laiks, kas nepieciešams organizācijas, kas ir klients, pārvaldības sistēmas (ISO/IEC 17021-1) audita plānošanai, kā arī pilnīgai un</w:t>
      </w:r>
      <w:r w:rsidR="00935B7A" w:rsidRPr="00BC77F8">
        <w:t xml:space="preserve"> </w:t>
      </w:r>
      <w:r w:rsidRPr="00BC77F8">
        <w:t>efektīvai īstenošanai.</w:t>
      </w:r>
    </w:p>
    <w:p w14:paraId="767A9F1B" w14:textId="77777777" w:rsidR="007D3A2F" w:rsidRPr="00BC77F8" w:rsidRDefault="007D3A2F" w:rsidP="00AD1D40">
      <w:pPr>
        <w:jc w:val="both"/>
        <w:rPr>
          <w:rFonts w:ascii="Times New Roman" w:eastAsia="Arial" w:hAnsi="Times New Roman" w:cs="Times New Roman"/>
          <w:noProof/>
          <w:sz w:val="24"/>
          <w:szCs w:val="24"/>
        </w:rPr>
      </w:pPr>
    </w:p>
    <w:p w14:paraId="5936CEDC" w14:textId="77777777" w:rsidR="007D3A2F" w:rsidRPr="00BC77F8" w:rsidRDefault="007D3A2F" w:rsidP="00AD1D40">
      <w:pPr>
        <w:pStyle w:val="Heading2"/>
      </w:pPr>
      <w:bookmarkStart w:id="16" w:name="_Toc120887804"/>
      <w:r w:rsidRPr="00BC77F8">
        <w:t>1.7. Pārvaldības sistēmas sertifikācijas auditu ilgums</w:t>
      </w:r>
      <w:bookmarkStart w:id="17" w:name="_bookmark8"/>
      <w:bookmarkEnd w:id="16"/>
      <w:bookmarkEnd w:id="17"/>
    </w:p>
    <w:p w14:paraId="26AAB819" w14:textId="77777777" w:rsidR="007D3A2F" w:rsidRPr="00BC77F8" w:rsidRDefault="007D3A2F" w:rsidP="00AD1D40">
      <w:pPr>
        <w:jc w:val="both"/>
        <w:rPr>
          <w:rFonts w:ascii="Times New Roman" w:eastAsia="Arial" w:hAnsi="Times New Roman" w:cs="Times New Roman"/>
          <w:b/>
          <w:bCs/>
          <w:noProof/>
          <w:sz w:val="24"/>
          <w:szCs w:val="24"/>
        </w:rPr>
      </w:pPr>
    </w:p>
    <w:p w14:paraId="7E655951" w14:textId="77777777" w:rsidR="007D3A2F" w:rsidRPr="00BC77F8" w:rsidRDefault="007D3A2F" w:rsidP="00AD1D40">
      <w:pPr>
        <w:pStyle w:val="BodyText"/>
      </w:pPr>
      <w:r w:rsidRPr="00BC77F8">
        <w:t>Daļa no audita laika (1.6. punkts), kurā veic audita darbības, sākot no atklāšanas sanāksmes līdz noslēguma sanāksmei, to ieskaitot.</w:t>
      </w:r>
    </w:p>
    <w:p w14:paraId="11206826" w14:textId="77777777" w:rsidR="007D3A2F" w:rsidRPr="00BC77F8" w:rsidRDefault="007D3A2F" w:rsidP="00AD1D40">
      <w:pPr>
        <w:jc w:val="both"/>
        <w:rPr>
          <w:rFonts w:ascii="Times New Roman" w:hAnsi="Times New Roman" w:cs="Times New Roman"/>
          <w:noProof/>
          <w:sz w:val="24"/>
          <w:szCs w:val="24"/>
        </w:rPr>
      </w:pPr>
    </w:p>
    <w:p w14:paraId="234826B0" w14:textId="77777777" w:rsidR="007D3A2F" w:rsidRPr="00BC77F8" w:rsidRDefault="007D3A2F" w:rsidP="00AD1D40">
      <w:pPr>
        <w:tabs>
          <w:tab w:val="left" w:pos="1012"/>
        </w:tabs>
        <w:jc w:val="both"/>
        <w:rPr>
          <w:rFonts w:ascii="Times New Roman" w:hAnsi="Times New Roman" w:cs="Times New Roman"/>
          <w:i/>
          <w:noProof/>
          <w:sz w:val="24"/>
          <w:szCs w:val="24"/>
        </w:rPr>
      </w:pPr>
      <w:r w:rsidRPr="00BC77F8">
        <w:rPr>
          <w:rFonts w:ascii="Times New Roman" w:hAnsi="Times New Roman" w:cs="Times New Roman"/>
          <w:i/>
          <w:sz w:val="24"/>
        </w:rPr>
        <w:t>Piezīme. Parasti audita darbības ietver:</w:t>
      </w:r>
    </w:p>
    <w:p w14:paraId="22010036" w14:textId="77777777" w:rsidR="007D3A2F" w:rsidRPr="00BC77F8" w:rsidRDefault="007D3A2F" w:rsidP="00594BE6">
      <w:pPr>
        <w:numPr>
          <w:ilvl w:val="2"/>
          <w:numId w:val="12"/>
        </w:numPr>
        <w:ind w:left="1134" w:hanging="283"/>
        <w:jc w:val="both"/>
        <w:rPr>
          <w:rFonts w:ascii="Times New Roman" w:hAnsi="Times New Roman" w:cs="Times New Roman"/>
          <w:i/>
          <w:noProof/>
          <w:sz w:val="24"/>
          <w:szCs w:val="24"/>
        </w:rPr>
      </w:pPr>
      <w:r w:rsidRPr="00BC77F8">
        <w:rPr>
          <w:rFonts w:ascii="Times New Roman" w:hAnsi="Times New Roman" w:cs="Times New Roman"/>
          <w:i/>
          <w:sz w:val="24"/>
        </w:rPr>
        <w:t>atklāšanas sanāksmes vadīšanu;</w:t>
      </w:r>
    </w:p>
    <w:p w14:paraId="1B71DC07" w14:textId="77777777" w:rsidR="007D3A2F" w:rsidRPr="00BC77F8" w:rsidRDefault="007D3A2F" w:rsidP="00594BE6">
      <w:pPr>
        <w:numPr>
          <w:ilvl w:val="2"/>
          <w:numId w:val="12"/>
        </w:numPr>
        <w:ind w:left="1134" w:hanging="283"/>
        <w:jc w:val="both"/>
        <w:rPr>
          <w:rFonts w:ascii="Times New Roman" w:hAnsi="Times New Roman" w:cs="Times New Roman"/>
          <w:i/>
          <w:noProof/>
          <w:sz w:val="24"/>
          <w:szCs w:val="24"/>
        </w:rPr>
      </w:pPr>
      <w:r w:rsidRPr="00BC77F8">
        <w:rPr>
          <w:rFonts w:ascii="Times New Roman" w:hAnsi="Times New Roman" w:cs="Times New Roman"/>
          <w:i/>
          <w:sz w:val="24"/>
        </w:rPr>
        <w:t>dokumentu pārskatīšanu, veicot auditu;</w:t>
      </w:r>
    </w:p>
    <w:p w14:paraId="7A12CC29" w14:textId="77777777" w:rsidR="007D3A2F" w:rsidRPr="00BC77F8" w:rsidRDefault="007D3A2F" w:rsidP="00594BE6">
      <w:pPr>
        <w:numPr>
          <w:ilvl w:val="2"/>
          <w:numId w:val="12"/>
        </w:numPr>
        <w:ind w:left="1134" w:hanging="283"/>
        <w:jc w:val="both"/>
        <w:rPr>
          <w:rFonts w:ascii="Times New Roman" w:hAnsi="Times New Roman" w:cs="Times New Roman"/>
          <w:i/>
          <w:noProof/>
          <w:sz w:val="24"/>
          <w:szCs w:val="24"/>
        </w:rPr>
      </w:pPr>
      <w:r w:rsidRPr="00BC77F8">
        <w:rPr>
          <w:rFonts w:ascii="Times New Roman" w:hAnsi="Times New Roman" w:cs="Times New Roman"/>
          <w:i/>
          <w:sz w:val="24"/>
        </w:rPr>
        <w:t>saziņu audita laikā;</w:t>
      </w:r>
    </w:p>
    <w:p w14:paraId="3E2F3602" w14:textId="77777777" w:rsidR="007D3A2F" w:rsidRPr="00BC77F8" w:rsidRDefault="007D3A2F" w:rsidP="00594BE6">
      <w:pPr>
        <w:numPr>
          <w:ilvl w:val="2"/>
          <w:numId w:val="12"/>
        </w:numPr>
        <w:ind w:left="1134" w:hanging="283"/>
        <w:jc w:val="both"/>
        <w:rPr>
          <w:rFonts w:ascii="Times New Roman" w:hAnsi="Times New Roman" w:cs="Times New Roman"/>
          <w:i/>
          <w:noProof/>
          <w:sz w:val="24"/>
          <w:szCs w:val="24"/>
        </w:rPr>
      </w:pPr>
      <w:r w:rsidRPr="00BC77F8">
        <w:rPr>
          <w:rFonts w:ascii="Times New Roman" w:hAnsi="Times New Roman" w:cs="Times New Roman"/>
          <w:i/>
          <w:sz w:val="24"/>
        </w:rPr>
        <w:t>pavadoņu un novērotāju lomu un pienākumu piešķiršanu;</w:t>
      </w:r>
    </w:p>
    <w:p w14:paraId="3437C0F8" w14:textId="77777777" w:rsidR="007D3A2F" w:rsidRPr="00BC77F8" w:rsidRDefault="007D3A2F" w:rsidP="00594BE6">
      <w:pPr>
        <w:numPr>
          <w:ilvl w:val="2"/>
          <w:numId w:val="12"/>
        </w:numPr>
        <w:ind w:left="1134" w:hanging="283"/>
        <w:jc w:val="both"/>
        <w:rPr>
          <w:rFonts w:ascii="Times New Roman" w:hAnsi="Times New Roman" w:cs="Times New Roman"/>
          <w:i/>
          <w:noProof/>
          <w:sz w:val="24"/>
          <w:szCs w:val="24"/>
        </w:rPr>
      </w:pPr>
      <w:r w:rsidRPr="00BC77F8">
        <w:rPr>
          <w:rFonts w:ascii="Times New Roman" w:hAnsi="Times New Roman" w:cs="Times New Roman"/>
          <w:i/>
          <w:sz w:val="24"/>
        </w:rPr>
        <w:t>informācijas vākšanu un pārbaudi;</w:t>
      </w:r>
    </w:p>
    <w:p w14:paraId="59F2C68E" w14:textId="77777777" w:rsidR="007D3A2F" w:rsidRPr="00BC77F8" w:rsidRDefault="007D3A2F" w:rsidP="00594BE6">
      <w:pPr>
        <w:numPr>
          <w:ilvl w:val="2"/>
          <w:numId w:val="12"/>
        </w:numPr>
        <w:ind w:left="1134" w:hanging="283"/>
        <w:jc w:val="both"/>
        <w:rPr>
          <w:rFonts w:ascii="Times New Roman" w:hAnsi="Times New Roman" w:cs="Times New Roman"/>
          <w:i/>
          <w:noProof/>
          <w:sz w:val="24"/>
          <w:szCs w:val="24"/>
        </w:rPr>
      </w:pPr>
      <w:r w:rsidRPr="00BC77F8">
        <w:rPr>
          <w:rFonts w:ascii="Times New Roman" w:hAnsi="Times New Roman" w:cs="Times New Roman"/>
          <w:i/>
          <w:sz w:val="24"/>
        </w:rPr>
        <w:t>audita konstatējumu gūšanu;</w:t>
      </w:r>
    </w:p>
    <w:p w14:paraId="51B814F8" w14:textId="77777777" w:rsidR="007D3A2F" w:rsidRPr="00BC77F8" w:rsidRDefault="007D3A2F" w:rsidP="00594BE6">
      <w:pPr>
        <w:numPr>
          <w:ilvl w:val="2"/>
          <w:numId w:val="12"/>
        </w:numPr>
        <w:ind w:left="1134" w:hanging="283"/>
        <w:jc w:val="both"/>
        <w:rPr>
          <w:rFonts w:ascii="Times New Roman" w:hAnsi="Times New Roman" w:cs="Times New Roman"/>
          <w:i/>
          <w:noProof/>
          <w:sz w:val="24"/>
          <w:szCs w:val="24"/>
        </w:rPr>
      </w:pPr>
      <w:r w:rsidRPr="00BC77F8">
        <w:rPr>
          <w:rFonts w:ascii="Times New Roman" w:hAnsi="Times New Roman" w:cs="Times New Roman"/>
          <w:i/>
          <w:sz w:val="24"/>
        </w:rPr>
        <w:t>audita secinājumu sagatavošanu;</w:t>
      </w:r>
    </w:p>
    <w:p w14:paraId="1E0950B4" w14:textId="77777777" w:rsidR="007D3A2F" w:rsidRPr="00BC77F8" w:rsidRDefault="007D3A2F" w:rsidP="00594BE6">
      <w:pPr>
        <w:numPr>
          <w:ilvl w:val="2"/>
          <w:numId w:val="12"/>
        </w:numPr>
        <w:ind w:left="1134" w:hanging="283"/>
        <w:jc w:val="both"/>
        <w:rPr>
          <w:rFonts w:ascii="Times New Roman" w:hAnsi="Times New Roman" w:cs="Times New Roman"/>
          <w:i/>
          <w:noProof/>
          <w:sz w:val="24"/>
          <w:szCs w:val="24"/>
        </w:rPr>
      </w:pPr>
      <w:r w:rsidRPr="00BC77F8">
        <w:rPr>
          <w:rFonts w:ascii="Times New Roman" w:hAnsi="Times New Roman" w:cs="Times New Roman"/>
          <w:i/>
          <w:sz w:val="24"/>
        </w:rPr>
        <w:t>noslēguma sanāksmes vadīšanu.</w:t>
      </w:r>
    </w:p>
    <w:p w14:paraId="6669BE5D" w14:textId="77777777" w:rsidR="007D3A2F" w:rsidRPr="00BC77F8" w:rsidRDefault="007D3A2F" w:rsidP="00AD1D40">
      <w:pPr>
        <w:jc w:val="both"/>
        <w:rPr>
          <w:rFonts w:ascii="Times New Roman" w:eastAsia="Arial" w:hAnsi="Times New Roman" w:cs="Times New Roman"/>
          <w:i/>
          <w:noProof/>
          <w:sz w:val="24"/>
          <w:szCs w:val="24"/>
        </w:rPr>
      </w:pPr>
    </w:p>
    <w:p w14:paraId="01B8DFBD" w14:textId="77777777" w:rsidR="007D3A2F" w:rsidRPr="00BC77F8" w:rsidRDefault="007D3A2F" w:rsidP="00BC77F8">
      <w:pPr>
        <w:pStyle w:val="Heading2"/>
        <w:keepNext/>
        <w:keepLines/>
      </w:pPr>
      <w:bookmarkStart w:id="18" w:name="_Toc120887805"/>
      <w:r w:rsidRPr="00BC77F8">
        <w:lastRenderedPageBreak/>
        <w:t>1.8. Audita diena</w:t>
      </w:r>
      <w:bookmarkStart w:id="19" w:name="_bookmark9"/>
      <w:bookmarkEnd w:id="18"/>
      <w:bookmarkEnd w:id="19"/>
    </w:p>
    <w:p w14:paraId="2C6C02FE" w14:textId="77777777" w:rsidR="007D3A2F" w:rsidRPr="00BC77F8" w:rsidRDefault="007D3A2F" w:rsidP="00BC77F8">
      <w:pPr>
        <w:keepNext/>
        <w:keepLines/>
        <w:jc w:val="both"/>
        <w:rPr>
          <w:rFonts w:ascii="Times New Roman" w:eastAsia="Arial" w:hAnsi="Times New Roman" w:cs="Times New Roman"/>
          <w:b/>
          <w:bCs/>
          <w:noProof/>
          <w:sz w:val="24"/>
          <w:szCs w:val="24"/>
        </w:rPr>
      </w:pPr>
    </w:p>
    <w:p w14:paraId="46BB9FFE" w14:textId="77777777" w:rsidR="007D3A2F" w:rsidRPr="00BC77F8" w:rsidRDefault="007D3A2F" w:rsidP="00BC77F8">
      <w:pPr>
        <w:pStyle w:val="BodyText"/>
        <w:keepNext/>
        <w:keepLines/>
      </w:pPr>
      <w:r w:rsidRPr="00BC77F8">
        <w:t>Parasti audita diena ilgst 8 stundas, un atkarībā no vietējiem tiesību aktiem tā var ietvert pusdienu pārtraukumu.</w:t>
      </w:r>
    </w:p>
    <w:p w14:paraId="26F5BC53" w14:textId="77777777" w:rsidR="007D3A2F" w:rsidRPr="00BC77F8" w:rsidRDefault="007D3A2F" w:rsidP="00AD1D40">
      <w:pPr>
        <w:jc w:val="both"/>
        <w:rPr>
          <w:rFonts w:ascii="Times New Roman" w:eastAsia="Arial" w:hAnsi="Times New Roman" w:cs="Times New Roman"/>
          <w:noProof/>
          <w:sz w:val="24"/>
          <w:szCs w:val="24"/>
        </w:rPr>
      </w:pPr>
    </w:p>
    <w:p w14:paraId="3C4688F4" w14:textId="77777777" w:rsidR="007D3A2F" w:rsidRPr="00BC77F8" w:rsidRDefault="007D3A2F" w:rsidP="00594BE6">
      <w:pPr>
        <w:pStyle w:val="Heading2"/>
        <w:keepNext/>
        <w:keepLines/>
      </w:pPr>
      <w:bookmarkStart w:id="20" w:name="_Toc120887806"/>
      <w:r w:rsidRPr="00BC77F8">
        <w:t>1.9. Darbinieku faktiskais skaits</w:t>
      </w:r>
      <w:bookmarkStart w:id="21" w:name="_bookmark10"/>
      <w:bookmarkEnd w:id="20"/>
      <w:bookmarkEnd w:id="21"/>
    </w:p>
    <w:p w14:paraId="7900D972" w14:textId="77777777" w:rsidR="007D3A2F" w:rsidRPr="00BC77F8" w:rsidRDefault="007D3A2F" w:rsidP="00594BE6">
      <w:pPr>
        <w:keepNext/>
        <w:keepLines/>
        <w:jc w:val="both"/>
        <w:rPr>
          <w:rFonts w:ascii="Times New Roman" w:eastAsia="Arial" w:hAnsi="Times New Roman" w:cs="Times New Roman"/>
          <w:b/>
          <w:bCs/>
          <w:noProof/>
          <w:sz w:val="24"/>
          <w:szCs w:val="24"/>
        </w:rPr>
      </w:pPr>
    </w:p>
    <w:p w14:paraId="30A2DE54" w14:textId="77777777" w:rsidR="007D3A2F" w:rsidRPr="00BC77F8" w:rsidRDefault="007D3A2F" w:rsidP="00594BE6">
      <w:pPr>
        <w:pStyle w:val="BodyText"/>
        <w:keepNext/>
        <w:keepLines/>
      </w:pPr>
      <w:r w:rsidRPr="00BC77F8">
        <w:t>Darbinieku faktiskajā skaitā ietilpst visi darbinieki (pastāvīgi, pagaidu un nepilna laika), uz kuriem attiecas sertifikācijas joma, tostarp darbinieki, kas strādā katrā maiņā. Ja to iekļauj sertifikācijas jomā, tajā iekļauj arī darbiniekus, kuri nav pastāvīgi (piemēram, līgumdarba izpildītājus).</w:t>
      </w:r>
    </w:p>
    <w:p w14:paraId="7338165A" w14:textId="77777777" w:rsidR="007D3A2F" w:rsidRPr="00BC77F8" w:rsidRDefault="007D3A2F" w:rsidP="00AD1D40">
      <w:pPr>
        <w:jc w:val="both"/>
        <w:rPr>
          <w:rFonts w:ascii="Times New Roman" w:eastAsia="Arial" w:hAnsi="Times New Roman" w:cs="Times New Roman"/>
          <w:noProof/>
          <w:sz w:val="24"/>
          <w:szCs w:val="24"/>
        </w:rPr>
      </w:pPr>
    </w:p>
    <w:p w14:paraId="49BE72BB" w14:textId="77777777" w:rsidR="007D3A2F" w:rsidRPr="00BC77F8" w:rsidRDefault="007D3A2F" w:rsidP="00AD1D40">
      <w:pPr>
        <w:pStyle w:val="BodyText"/>
      </w:pPr>
      <w:r w:rsidRPr="00BC77F8">
        <w:t xml:space="preserve">Attiecībā uz </w:t>
      </w:r>
      <w:r w:rsidRPr="00BC77F8">
        <w:rPr>
          <w:i/>
          <w:iCs/>
        </w:rPr>
        <w:t>OH&amp;SMS</w:t>
      </w:r>
      <w:r w:rsidRPr="00BC77F8">
        <w:t xml:space="preserve"> tajā iekļauj arī līgumdarba izpildītāju un apakšizpildītāju personālu, kas veic darbu vai ar darbu saistītas darbības, kuras organizācija kontrolē vai ietekmē, un kas var ietekmēt organizācijas </w:t>
      </w:r>
      <w:r w:rsidRPr="00BC77F8">
        <w:rPr>
          <w:i/>
          <w:iCs/>
        </w:rPr>
        <w:t>OH</w:t>
      </w:r>
      <w:r w:rsidRPr="00BC77F8">
        <w:t>&amp;</w:t>
      </w:r>
      <w:r w:rsidRPr="00BC77F8">
        <w:rPr>
          <w:i/>
          <w:iCs/>
        </w:rPr>
        <w:t xml:space="preserve">SMS </w:t>
      </w:r>
      <w:r w:rsidRPr="00BC77F8">
        <w:t>sniegumu.</w:t>
      </w:r>
    </w:p>
    <w:p w14:paraId="2A444979" w14:textId="77777777" w:rsidR="007D3A2F" w:rsidRPr="00BC77F8" w:rsidRDefault="007D3A2F" w:rsidP="00AD1D40">
      <w:pPr>
        <w:jc w:val="both"/>
        <w:rPr>
          <w:rFonts w:ascii="Times New Roman" w:eastAsia="Arial" w:hAnsi="Times New Roman" w:cs="Times New Roman"/>
          <w:noProof/>
          <w:sz w:val="24"/>
          <w:szCs w:val="24"/>
        </w:rPr>
      </w:pPr>
    </w:p>
    <w:p w14:paraId="18C3831F" w14:textId="77777777" w:rsidR="007D3A2F" w:rsidRPr="00BC77F8" w:rsidRDefault="007D3A2F" w:rsidP="00AD1D40">
      <w:pPr>
        <w:pStyle w:val="BodyText"/>
      </w:pPr>
      <w:r w:rsidRPr="00BC77F8">
        <w:t>Darbinieku faktiskā skaita aprēķināšanai skat. 2.3. punktu.</w:t>
      </w:r>
    </w:p>
    <w:p w14:paraId="1F89FFC6" w14:textId="77777777" w:rsidR="007D3A2F" w:rsidRPr="00BC77F8" w:rsidRDefault="007D3A2F" w:rsidP="00AD1D40">
      <w:pPr>
        <w:jc w:val="both"/>
        <w:rPr>
          <w:rFonts w:ascii="Times New Roman" w:eastAsia="Arial" w:hAnsi="Times New Roman" w:cs="Times New Roman"/>
          <w:noProof/>
          <w:sz w:val="24"/>
          <w:szCs w:val="24"/>
        </w:rPr>
      </w:pPr>
    </w:p>
    <w:p w14:paraId="0C261BA9" w14:textId="77777777" w:rsidR="007D3A2F" w:rsidRPr="00BC77F8" w:rsidRDefault="007D3A2F" w:rsidP="00AD1D40">
      <w:pPr>
        <w:pStyle w:val="Heading2"/>
      </w:pPr>
      <w:bookmarkStart w:id="22" w:name="_Toc120887807"/>
      <w:r w:rsidRPr="00BC77F8">
        <w:t xml:space="preserve">1.10. Riska kategorija (tikai attiecībā uz </w:t>
      </w:r>
      <w:r w:rsidRPr="00BC77F8">
        <w:rPr>
          <w:i/>
          <w:iCs/>
        </w:rPr>
        <w:t>QMS</w:t>
      </w:r>
      <w:r w:rsidRPr="00BC77F8">
        <w:t>)</w:t>
      </w:r>
      <w:bookmarkStart w:id="23" w:name="_bookmark11"/>
      <w:bookmarkEnd w:id="22"/>
      <w:bookmarkEnd w:id="23"/>
    </w:p>
    <w:p w14:paraId="2CFFD5DF" w14:textId="77777777" w:rsidR="007D3A2F" w:rsidRPr="00BC77F8" w:rsidRDefault="007D3A2F" w:rsidP="00AD1D40">
      <w:pPr>
        <w:jc w:val="both"/>
        <w:rPr>
          <w:rFonts w:ascii="Times New Roman" w:eastAsia="Arial" w:hAnsi="Times New Roman" w:cs="Times New Roman"/>
          <w:b/>
          <w:bCs/>
          <w:noProof/>
          <w:sz w:val="24"/>
          <w:szCs w:val="24"/>
        </w:rPr>
      </w:pPr>
    </w:p>
    <w:p w14:paraId="6DBC9DAE" w14:textId="77777777" w:rsidR="007D3A2F" w:rsidRPr="00BC77F8" w:rsidRDefault="007D3A2F" w:rsidP="00AD1D40">
      <w:pPr>
        <w:pStyle w:val="BodyText"/>
      </w:pPr>
      <w:r w:rsidRPr="00BC77F8">
        <w:t xml:space="preserve">Attiecībā uz </w:t>
      </w:r>
      <w:r w:rsidRPr="00BC77F8">
        <w:rPr>
          <w:i/>
          <w:iCs/>
        </w:rPr>
        <w:t>QMS</w:t>
      </w:r>
      <w:r w:rsidRPr="00BC77F8">
        <w:t xml:space="preserve"> šā dokumenta noteikumu pamatā ir trīs kategorijas, kas balstītas uz riskiem, ko rada organizācijas, kas ir klients, produkta neatbilstība vai pakalpojuma neizpilde. Šīs kategorijas var iedalīt augsta, vidēja vai zema riska kategorijās. Augsta riska darbību auditam (piemēram, kodolenerģijas, medicīnas, farmācijas, pārtikas, būvniecības jomā) parasti nepieciešams ilgāks laiks. Attiecībā uz vidēja riska darbībām (piemēram, vienkārša ražošana), visticamāk, būs nepieciešams vidēji ilgs laiks efektīva audita veikšanai, savukārt zema riska darbību auditam vajadzēs mazāk laika. (Skat. A pielikuma </w:t>
      </w:r>
      <w:r w:rsidRPr="00BC77F8">
        <w:rPr>
          <w:i/>
          <w:iCs/>
        </w:rPr>
        <w:t>QMS 2</w:t>
      </w:r>
      <w:r w:rsidRPr="00BC77F8">
        <w:t> tabulu.)</w:t>
      </w:r>
    </w:p>
    <w:p w14:paraId="77FA1BF6" w14:textId="77777777" w:rsidR="007D3A2F" w:rsidRPr="00BC77F8" w:rsidRDefault="007D3A2F" w:rsidP="00AD1D40">
      <w:pPr>
        <w:jc w:val="both"/>
        <w:rPr>
          <w:rFonts w:ascii="Times New Roman" w:eastAsia="Arial" w:hAnsi="Times New Roman" w:cs="Times New Roman"/>
          <w:noProof/>
          <w:sz w:val="24"/>
          <w:szCs w:val="24"/>
        </w:rPr>
      </w:pPr>
    </w:p>
    <w:p w14:paraId="510FA108" w14:textId="77777777" w:rsidR="007D3A2F" w:rsidRPr="00BC77F8" w:rsidRDefault="007D3A2F" w:rsidP="00AD1D40">
      <w:pPr>
        <w:pStyle w:val="Heading2"/>
      </w:pPr>
      <w:bookmarkStart w:id="24" w:name="_Toc120887808"/>
      <w:r w:rsidRPr="00BC77F8">
        <w:t xml:space="preserve">1.11. Sarežģītības kategorija (tikai attiecībā uz </w:t>
      </w:r>
      <w:r w:rsidRPr="00BC77F8">
        <w:rPr>
          <w:i/>
          <w:iCs/>
        </w:rPr>
        <w:t>EMS</w:t>
      </w:r>
      <w:r w:rsidRPr="00BC77F8">
        <w:t>)</w:t>
      </w:r>
      <w:bookmarkStart w:id="25" w:name="_bookmark12"/>
      <w:bookmarkEnd w:id="24"/>
      <w:bookmarkEnd w:id="25"/>
    </w:p>
    <w:p w14:paraId="5FA182B3" w14:textId="77777777" w:rsidR="007D3A2F" w:rsidRPr="00BC77F8" w:rsidRDefault="007D3A2F" w:rsidP="00AD1D40">
      <w:pPr>
        <w:jc w:val="both"/>
        <w:rPr>
          <w:rFonts w:ascii="Times New Roman" w:eastAsia="Arial" w:hAnsi="Times New Roman" w:cs="Times New Roman"/>
          <w:b/>
          <w:bCs/>
          <w:noProof/>
          <w:sz w:val="24"/>
          <w:szCs w:val="24"/>
        </w:rPr>
      </w:pPr>
    </w:p>
    <w:p w14:paraId="52200237" w14:textId="77777777" w:rsidR="007D3A2F" w:rsidRPr="00BC77F8" w:rsidRDefault="007D3A2F" w:rsidP="00AD1D40">
      <w:pPr>
        <w:pStyle w:val="BodyText"/>
      </w:pPr>
      <w:r w:rsidRPr="00BC77F8">
        <w:t xml:space="preserve">Attiecībā uz vides pārvaldības sistēmām šajā dokumentā minēto noteikumu pamatā ir piecas galvenās sarežģītības kategorijas, kas raksturo tos organizācijas vides aspektus, kā arī to skaitu un nopietnību, kuri būtiski ietekmē audita laiku. (Skat. B pielikuma </w:t>
      </w:r>
      <w:r w:rsidRPr="00BC77F8">
        <w:rPr>
          <w:i/>
          <w:iCs/>
        </w:rPr>
        <w:t>EMS 2</w:t>
      </w:r>
      <w:r w:rsidRPr="00BC77F8">
        <w:t> tabulu.)</w:t>
      </w:r>
    </w:p>
    <w:p w14:paraId="3101D51E" w14:textId="77777777" w:rsidR="007D3A2F" w:rsidRPr="00BC77F8" w:rsidRDefault="007D3A2F" w:rsidP="00AD1D40">
      <w:pPr>
        <w:jc w:val="both"/>
        <w:rPr>
          <w:rFonts w:ascii="Times New Roman" w:hAnsi="Times New Roman" w:cs="Times New Roman"/>
          <w:noProof/>
          <w:sz w:val="24"/>
          <w:szCs w:val="24"/>
        </w:rPr>
      </w:pPr>
    </w:p>
    <w:p w14:paraId="2E59B146" w14:textId="77777777" w:rsidR="007D3A2F" w:rsidRPr="00BC77F8" w:rsidRDefault="007D3A2F" w:rsidP="00AD1D40">
      <w:pPr>
        <w:pStyle w:val="Heading2"/>
      </w:pPr>
      <w:bookmarkStart w:id="26" w:name="_Toc120887809"/>
      <w:r w:rsidRPr="00BC77F8">
        <w:t xml:space="preserve">1.12. Sarežģītības kategorija (tikai attiecībā uz </w:t>
      </w:r>
      <w:r w:rsidRPr="00BC77F8">
        <w:rPr>
          <w:i/>
          <w:iCs/>
        </w:rPr>
        <w:t>OH&amp;SMS</w:t>
      </w:r>
      <w:r w:rsidRPr="00BC77F8">
        <w:t>)</w:t>
      </w:r>
      <w:bookmarkStart w:id="27" w:name="_bookmark13"/>
      <w:bookmarkEnd w:id="26"/>
      <w:bookmarkEnd w:id="27"/>
    </w:p>
    <w:p w14:paraId="41F287F2" w14:textId="77777777" w:rsidR="007D3A2F" w:rsidRPr="00BC77F8" w:rsidRDefault="007D3A2F" w:rsidP="00AD1D40">
      <w:pPr>
        <w:jc w:val="both"/>
        <w:rPr>
          <w:rFonts w:ascii="Times New Roman" w:eastAsia="Arial" w:hAnsi="Times New Roman" w:cs="Times New Roman"/>
          <w:b/>
          <w:bCs/>
          <w:noProof/>
          <w:sz w:val="24"/>
          <w:szCs w:val="24"/>
        </w:rPr>
      </w:pPr>
    </w:p>
    <w:p w14:paraId="10562DA0" w14:textId="77777777" w:rsidR="007D3A2F" w:rsidRPr="00BC77F8" w:rsidRDefault="007D3A2F" w:rsidP="00AD1D40">
      <w:pPr>
        <w:pStyle w:val="BodyText"/>
      </w:pPr>
      <w:r w:rsidRPr="00BC77F8">
        <w:t xml:space="preserve">Attiecībā uz </w:t>
      </w:r>
      <w:r w:rsidRPr="00BC77F8">
        <w:rPr>
          <w:i/>
          <w:iCs/>
        </w:rPr>
        <w:t>OH&amp;SMS</w:t>
      </w:r>
      <w:r w:rsidRPr="00BC77F8">
        <w:t xml:space="preserve"> šajā dokumentā minēto noteikumu pamatā ir trīs galvenās sarežģītības kategorijas, kas balstītas uz to organizācijas </w:t>
      </w:r>
      <w:r w:rsidRPr="00BC77F8">
        <w:rPr>
          <w:i/>
          <w:iCs/>
        </w:rPr>
        <w:t>OH&amp;S</w:t>
      </w:r>
      <w:r w:rsidRPr="00BC77F8">
        <w:t xml:space="preserve"> risku līmeni, skaitu un smagumu, kuri būtiski ietekmē audita laiku. (Skat. C pielikuma </w:t>
      </w:r>
      <w:r w:rsidRPr="00BC77F8">
        <w:rPr>
          <w:i/>
          <w:iCs/>
        </w:rPr>
        <w:t>OH&amp;SMS 2</w:t>
      </w:r>
      <w:r w:rsidRPr="00BC77F8">
        <w:t> tabulu.)</w:t>
      </w:r>
    </w:p>
    <w:p w14:paraId="55211D61" w14:textId="77777777" w:rsidR="007D3A2F" w:rsidRPr="00BC77F8" w:rsidRDefault="007D3A2F" w:rsidP="00AD1D40">
      <w:pPr>
        <w:jc w:val="both"/>
        <w:rPr>
          <w:rFonts w:ascii="Times New Roman" w:eastAsia="Arial" w:hAnsi="Times New Roman" w:cs="Times New Roman"/>
          <w:noProof/>
          <w:sz w:val="24"/>
          <w:szCs w:val="24"/>
        </w:rPr>
      </w:pPr>
    </w:p>
    <w:p w14:paraId="7270EC4D" w14:textId="77777777" w:rsidR="007D3A2F" w:rsidRPr="00BC77F8" w:rsidRDefault="007D3A2F" w:rsidP="00AD1D40">
      <w:pPr>
        <w:pStyle w:val="Heading1"/>
      </w:pPr>
      <w:bookmarkStart w:id="28" w:name="_Toc120887810"/>
      <w:r w:rsidRPr="00BC77F8">
        <w:t>2. PIEMĒROŠANA</w:t>
      </w:r>
      <w:bookmarkStart w:id="29" w:name="_bookmark14"/>
      <w:bookmarkEnd w:id="28"/>
      <w:bookmarkEnd w:id="29"/>
    </w:p>
    <w:p w14:paraId="71262C8C" w14:textId="77777777" w:rsidR="007D3A2F" w:rsidRPr="00BC77F8" w:rsidRDefault="007D3A2F" w:rsidP="00AD1D40">
      <w:pPr>
        <w:jc w:val="both"/>
        <w:rPr>
          <w:rFonts w:ascii="Times New Roman" w:eastAsia="Arial" w:hAnsi="Times New Roman" w:cs="Times New Roman"/>
          <w:b/>
          <w:bCs/>
          <w:noProof/>
          <w:sz w:val="24"/>
          <w:szCs w:val="24"/>
        </w:rPr>
      </w:pPr>
    </w:p>
    <w:p w14:paraId="6087EA52" w14:textId="036AF5AC" w:rsidR="007D3A2F" w:rsidRPr="00BC77F8" w:rsidRDefault="007D3A2F" w:rsidP="00AD1D40">
      <w:pPr>
        <w:pStyle w:val="Heading2"/>
      </w:pPr>
      <w:bookmarkStart w:id="30" w:name="_Toc120887811"/>
      <w:r w:rsidRPr="00BC77F8">
        <w:t>2.1. Audita laik</w:t>
      </w:r>
      <w:bookmarkStart w:id="31" w:name="_bookmark15"/>
      <w:bookmarkEnd w:id="30"/>
      <w:bookmarkEnd w:id="31"/>
      <w:r w:rsidR="00F47A25" w:rsidRPr="00BC77F8">
        <w:t>s</w:t>
      </w:r>
    </w:p>
    <w:p w14:paraId="5935488B" w14:textId="77777777" w:rsidR="007D3A2F" w:rsidRPr="00BC77F8" w:rsidRDefault="007D3A2F" w:rsidP="00AD1D40">
      <w:pPr>
        <w:jc w:val="both"/>
        <w:rPr>
          <w:rFonts w:ascii="Times New Roman" w:eastAsia="Arial" w:hAnsi="Times New Roman" w:cs="Times New Roman"/>
          <w:b/>
          <w:bCs/>
          <w:noProof/>
          <w:sz w:val="24"/>
          <w:szCs w:val="24"/>
        </w:rPr>
      </w:pPr>
    </w:p>
    <w:p w14:paraId="6C2CE6E4" w14:textId="77777777" w:rsidR="007D3A2F" w:rsidRPr="00BC77F8" w:rsidRDefault="007D3A2F" w:rsidP="00AD1D40">
      <w:pPr>
        <w:pStyle w:val="BodyText"/>
      </w:pPr>
      <w:r w:rsidRPr="00BC77F8">
        <w:t xml:space="preserve">2.1.1. Audita laiks, kas nepieciešams visu veidu auditu veikšanai, ir </w:t>
      </w:r>
      <w:r w:rsidRPr="00BC77F8">
        <w:rPr>
          <w:b/>
          <w:bCs/>
        </w:rPr>
        <w:t xml:space="preserve">kopējais </w:t>
      </w:r>
      <w:r w:rsidRPr="00BC77F8">
        <w:t xml:space="preserve">laiks </w:t>
      </w:r>
      <w:r w:rsidRPr="00BC77F8">
        <w:rPr>
          <w:b/>
          <w:bCs/>
        </w:rPr>
        <w:t>objektā</w:t>
      </w:r>
      <w:r w:rsidRPr="00BC77F8">
        <w:t xml:space="preserve">, ko pavada klienta atrašanās vietā (fiziskā vai virtuālā) (1.7. punkts), un </w:t>
      </w:r>
      <w:r w:rsidRPr="00BC77F8">
        <w:rPr>
          <w:b/>
          <w:bCs/>
        </w:rPr>
        <w:t>ārpus objekta</w:t>
      </w:r>
      <w:r w:rsidRPr="00BC77F8">
        <w:t xml:space="preserve"> pavadītais laiks, ko velta plānošanai, dokumentu pārskatīšanai, mijiedarbībai ar klienta darbiniekiem un pārskata rakstīšanai.</w:t>
      </w:r>
    </w:p>
    <w:p w14:paraId="11A2B656" w14:textId="77777777" w:rsidR="007D3A2F" w:rsidRPr="00BC77F8" w:rsidRDefault="007D3A2F" w:rsidP="00AD1D40">
      <w:pPr>
        <w:jc w:val="both"/>
        <w:rPr>
          <w:rFonts w:ascii="Times New Roman" w:eastAsia="Arial" w:hAnsi="Times New Roman" w:cs="Times New Roman"/>
          <w:noProof/>
          <w:sz w:val="24"/>
          <w:szCs w:val="24"/>
        </w:rPr>
      </w:pPr>
    </w:p>
    <w:p w14:paraId="2A39BE4F" w14:textId="77777777" w:rsidR="007D3A2F" w:rsidRPr="00BC77F8" w:rsidRDefault="007D3A2F" w:rsidP="00BC77F8">
      <w:pPr>
        <w:pStyle w:val="BodyText"/>
        <w:keepNext/>
        <w:keepLines/>
      </w:pPr>
      <w:r w:rsidRPr="00BC77F8">
        <w:lastRenderedPageBreak/>
        <w:t>2.1.2. Parasti pārvaldības sistēmas sertifikācijas auditam (1.7. punkts) jāilgst ne mazāk par 80 % no audita laika, kas aprēķināts saskaņā ar 3. iedaļā noteikto metodiku. Tas attiecas uz sākotnējo, uzraudzības un resertifikācijas auditu.</w:t>
      </w:r>
    </w:p>
    <w:p w14:paraId="0446B7F7" w14:textId="77777777" w:rsidR="007D3A2F" w:rsidRPr="00BC77F8" w:rsidRDefault="007D3A2F" w:rsidP="00AD1D40">
      <w:pPr>
        <w:jc w:val="both"/>
        <w:rPr>
          <w:rFonts w:ascii="Times New Roman" w:eastAsia="Arial" w:hAnsi="Times New Roman" w:cs="Times New Roman"/>
          <w:noProof/>
          <w:sz w:val="24"/>
          <w:szCs w:val="24"/>
        </w:rPr>
      </w:pPr>
    </w:p>
    <w:p w14:paraId="280C3B59" w14:textId="77777777" w:rsidR="007D3A2F" w:rsidRPr="00BC77F8" w:rsidRDefault="007D3A2F" w:rsidP="00AD1D40">
      <w:pPr>
        <w:pStyle w:val="BodyText"/>
      </w:pPr>
      <w:r w:rsidRPr="00BC77F8">
        <w:t>2.1.3. Ceļā pavadīto laiku (maršrutā vai starp objektiem) un pārtraukumus neiekļauj pārvaldības sistēmas sertifikācijas audita ilgumā, ko pavada objektā.</w:t>
      </w:r>
    </w:p>
    <w:p w14:paraId="784D9D25" w14:textId="77777777" w:rsidR="007D3A2F" w:rsidRPr="00BC77F8" w:rsidRDefault="007D3A2F" w:rsidP="00AD1D40">
      <w:pPr>
        <w:jc w:val="both"/>
        <w:rPr>
          <w:rFonts w:ascii="Times New Roman" w:eastAsia="Arial" w:hAnsi="Times New Roman" w:cs="Times New Roman"/>
          <w:noProof/>
          <w:sz w:val="24"/>
          <w:szCs w:val="24"/>
        </w:rPr>
      </w:pPr>
    </w:p>
    <w:p w14:paraId="54929026"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Piezīme. Skat. 1.8. punktu. Var būt vietēja mēroga tiesiska prasība iekļaut pusdienu pārtraukumus.</w:t>
      </w:r>
    </w:p>
    <w:p w14:paraId="15B0D773" w14:textId="77777777" w:rsidR="007D3A2F" w:rsidRPr="00BC77F8" w:rsidRDefault="007D3A2F" w:rsidP="00AD1D40">
      <w:pPr>
        <w:jc w:val="both"/>
        <w:rPr>
          <w:rFonts w:ascii="Times New Roman" w:eastAsia="Arial" w:hAnsi="Times New Roman" w:cs="Times New Roman"/>
          <w:i/>
          <w:noProof/>
          <w:sz w:val="24"/>
          <w:szCs w:val="24"/>
        </w:rPr>
      </w:pPr>
    </w:p>
    <w:p w14:paraId="3C4621DB" w14:textId="77777777" w:rsidR="007D3A2F" w:rsidRPr="00BC77F8" w:rsidRDefault="007D3A2F" w:rsidP="00AD1D40">
      <w:pPr>
        <w:pStyle w:val="Heading2"/>
      </w:pPr>
      <w:bookmarkStart w:id="32" w:name="_Toc120887812"/>
      <w:r w:rsidRPr="00BC77F8">
        <w:t>2.2. Audita diena(-as)</w:t>
      </w:r>
      <w:bookmarkStart w:id="33" w:name="_bookmark16"/>
      <w:bookmarkEnd w:id="32"/>
      <w:bookmarkEnd w:id="33"/>
    </w:p>
    <w:p w14:paraId="698DA88C" w14:textId="77777777" w:rsidR="007D3A2F" w:rsidRPr="00BC77F8" w:rsidRDefault="007D3A2F" w:rsidP="00AD1D40">
      <w:pPr>
        <w:jc w:val="both"/>
        <w:rPr>
          <w:rFonts w:ascii="Times New Roman" w:eastAsia="Arial" w:hAnsi="Times New Roman" w:cs="Times New Roman"/>
          <w:b/>
          <w:bCs/>
          <w:noProof/>
          <w:sz w:val="24"/>
          <w:szCs w:val="24"/>
        </w:rPr>
      </w:pPr>
    </w:p>
    <w:p w14:paraId="7A87E277" w14:textId="77777777" w:rsidR="007D3A2F" w:rsidRPr="00BC77F8" w:rsidRDefault="007D3A2F" w:rsidP="00AD1D40">
      <w:pPr>
        <w:pStyle w:val="BodyText"/>
      </w:pPr>
      <w:r w:rsidRPr="00BC77F8">
        <w:t>2.2.1. Tabulās</w:t>
      </w:r>
      <w:r w:rsidRPr="00BC77F8">
        <w:rPr>
          <w:i/>
          <w:iCs/>
        </w:rPr>
        <w:t xml:space="preserve"> QMS 1</w:t>
      </w:r>
      <w:r w:rsidRPr="00BC77F8">
        <w:t xml:space="preserve">, </w:t>
      </w:r>
      <w:r w:rsidRPr="00BC77F8">
        <w:rPr>
          <w:i/>
          <w:iCs/>
        </w:rPr>
        <w:t>EMS 1</w:t>
      </w:r>
      <w:r w:rsidRPr="00BC77F8">
        <w:t xml:space="preserve"> un </w:t>
      </w:r>
      <w:r w:rsidRPr="00BC77F8">
        <w:rPr>
          <w:i/>
          <w:iCs/>
        </w:rPr>
        <w:t>OH&amp;SMS 1</w:t>
      </w:r>
      <w:r w:rsidRPr="00BC77F8">
        <w:t xml:space="preserve"> ir norādīts pārvaldības sistēmu sertifikācijas auditu </w:t>
      </w:r>
      <w:r w:rsidRPr="00BC77F8">
        <w:rPr>
          <w:b/>
          <w:bCs/>
        </w:rPr>
        <w:t>vidējais</w:t>
      </w:r>
      <w:r w:rsidRPr="00BC77F8">
        <w:t xml:space="preserve"> audita laiks, kas aprēķināts audita dienās. Lai nodrošinātu atbilstību vietēja mēroga tiesību aktiem par ceļā pavadīto laiku, pusdienu pārtraukumiem un darba stundām, var būt nepieciešami valsts līmeņa pielāgojumi attiecībā uz dienu skaitu, lai iegūtu tādu pašu audita dienu kopējo skaitu, kāds norādīts </w:t>
      </w:r>
      <w:r w:rsidRPr="00BC77F8">
        <w:rPr>
          <w:i/>
          <w:iCs/>
        </w:rPr>
        <w:t>QMS 1</w:t>
      </w:r>
      <w:r w:rsidRPr="00BC77F8">
        <w:t xml:space="preserve">, </w:t>
      </w:r>
      <w:r w:rsidRPr="00BC77F8">
        <w:rPr>
          <w:i/>
          <w:iCs/>
        </w:rPr>
        <w:t>EMS 1</w:t>
      </w:r>
      <w:r w:rsidRPr="00BC77F8">
        <w:t xml:space="preserve"> un </w:t>
      </w:r>
      <w:r w:rsidRPr="00BC77F8">
        <w:rPr>
          <w:i/>
          <w:iCs/>
        </w:rPr>
        <w:t>OH&amp;SMS 1</w:t>
      </w:r>
      <w:r w:rsidRPr="00BC77F8">
        <w:t> tabulā.</w:t>
      </w:r>
    </w:p>
    <w:p w14:paraId="4A07E6BE" w14:textId="77777777" w:rsidR="007D3A2F" w:rsidRPr="00BC77F8" w:rsidRDefault="007D3A2F" w:rsidP="00AD1D40">
      <w:pPr>
        <w:jc w:val="both"/>
        <w:rPr>
          <w:rFonts w:ascii="Times New Roman" w:hAnsi="Times New Roman" w:cs="Times New Roman"/>
        </w:rPr>
      </w:pPr>
    </w:p>
    <w:p w14:paraId="2C2BD613" w14:textId="77777777" w:rsidR="007D3A2F" w:rsidRPr="00BC77F8" w:rsidRDefault="007D3A2F" w:rsidP="00AD1D40">
      <w:pPr>
        <w:pStyle w:val="BodyText"/>
      </w:pPr>
      <w:r w:rsidRPr="00BC77F8">
        <w:t>2.2.2. Plānošanas posmā noteikto audita dienu skaitu nedrīkst samazināt, ieplānojot vairāk stundu darba dienā. Var apsvērt iespēju efektīvi auditēt maiņas darbības, kam darba dienā var būt nepieciešamas papildu stundas.</w:t>
      </w:r>
    </w:p>
    <w:p w14:paraId="28C06295" w14:textId="77777777" w:rsidR="007D3A2F" w:rsidRPr="00BC77F8" w:rsidRDefault="007D3A2F" w:rsidP="00AD1D40">
      <w:pPr>
        <w:jc w:val="both"/>
        <w:rPr>
          <w:rFonts w:ascii="Times New Roman" w:eastAsia="Arial" w:hAnsi="Times New Roman" w:cs="Times New Roman"/>
          <w:noProof/>
          <w:sz w:val="24"/>
          <w:szCs w:val="24"/>
        </w:rPr>
      </w:pPr>
    </w:p>
    <w:p w14:paraId="7792B323" w14:textId="77777777" w:rsidR="007D3A2F" w:rsidRPr="00BC77F8" w:rsidRDefault="007D3A2F" w:rsidP="00AD1D40">
      <w:pPr>
        <w:pStyle w:val="BodyText"/>
      </w:pPr>
      <w:r w:rsidRPr="00BC77F8">
        <w:t>2.2.3. Ja skaitlis pēc aprēķina ir decimālskaitlis, dienu skaits jākoriģē līdz tuvākajai pusdienai (piemēram, 5,3 audita dienas ir 5,5 audita dienas, 5,2 audita dienas ir 5 audita dienas).</w:t>
      </w:r>
    </w:p>
    <w:p w14:paraId="51EF2AB8" w14:textId="77777777" w:rsidR="007D3A2F" w:rsidRPr="00BC77F8" w:rsidRDefault="007D3A2F" w:rsidP="00AD1D40">
      <w:pPr>
        <w:jc w:val="both"/>
        <w:rPr>
          <w:rFonts w:ascii="Times New Roman" w:eastAsia="Arial" w:hAnsi="Times New Roman" w:cs="Times New Roman"/>
          <w:noProof/>
          <w:sz w:val="24"/>
          <w:szCs w:val="24"/>
        </w:rPr>
      </w:pPr>
    </w:p>
    <w:p w14:paraId="5F46A8FD" w14:textId="77777777" w:rsidR="007D3A2F" w:rsidRPr="00BC77F8" w:rsidRDefault="007D3A2F" w:rsidP="00AD1D40">
      <w:pPr>
        <w:pStyle w:val="BodyText"/>
      </w:pPr>
      <w:r w:rsidRPr="00BC77F8">
        <w:t>2.2.4. Lai nodrošinātu audita efektivitāti, ANI jāņem vērā arī audita grupas sastāvs un lielums (piemēram, ½ diena ar 2 auditoriem var nebūt tik efektīvs risinājums kā vienas dienas audits ar 1 auditoru vai 1 audita diena ar vienu vadošo auditoru un vienu tehnisko ekspertu ir efektīvāks risinājums nekā 1 auditora diena bez tehniskā eksperta).</w:t>
      </w:r>
    </w:p>
    <w:p w14:paraId="34CDCB13" w14:textId="77777777" w:rsidR="007D3A2F" w:rsidRPr="00BC77F8" w:rsidRDefault="007D3A2F" w:rsidP="00AD1D40">
      <w:pPr>
        <w:jc w:val="both"/>
        <w:rPr>
          <w:rFonts w:ascii="Times New Roman" w:hAnsi="Times New Roman" w:cs="Times New Roman"/>
          <w:noProof/>
          <w:sz w:val="24"/>
          <w:szCs w:val="24"/>
        </w:rPr>
      </w:pPr>
    </w:p>
    <w:p w14:paraId="55F47796"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1. piezīme. AI var pieprasīt ANI, lai tā pierādītu, ka norādīto klientu vidējais audita laiks nav ne ievērojami lielāks, ne mazāks par audita laiku, kas aprēķināts atbilstoši QMS 1, EMS 1 un OH&amp;SMS 1 tabulai.</w:t>
      </w:r>
    </w:p>
    <w:p w14:paraId="1E9C8D9C" w14:textId="77777777" w:rsidR="007D3A2F" w:rsidRPr="00BC77F8" w:rsidRDefault="007D3A2F" w:rsidP="00AD1D40">
      <w:pPr>
        <w:jc w:val="both"/>
        <w:rPr>
          <w:rFonts w:ascii="Times New Roman" w:eastAsia="Arial" w:hAnsi="Times New Roman" w:cs="Times New Roman"/>
          <w:i/>
          <w:noProof/>
          <w:sz w:val="24"/>
          <w:szCs w:val="24"/>
        </w:rPr>
      </w:pPr>
    </w:p>
    <w:p w14:paraId="76F16486"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2. piezīme. ANI, kas galvenokārt strādā augsta riska vai sarežģītās nozarēs, vidējais rādītājs, visticamāk, būs augstāks par tabulās norādīto, savukārt ANI, kas galvenokārt strādā zema riska nozarēs, vidējais rādītājs, visticamāk, būs zemāks par tabulās norādīto.</w:t>
      </w:r>
    </w:p>
    <w:p w14:paraId="25AA5421" w14:textId="77777777" w:rsidR="007D3A2F" w:rsidRPr="00BC77F8" w:rsidRDefault="007D3A2F" w:rsidP="00AD1D40">
      <w:pPr>
        <w:jc w:val="both"/>
        <w:rPr>
          <w:rFonts w:ascii="Times New Roman" w:eastAsia="Arial" w:hAnsi="Times New Roman" w:cs="Times New Roman"/>
          <w:i/>
          <w:noProof/>
          <w:sz w:val="24"/>
          <w:szCs w:val="24"/>
        </w:rPr>
      </w:pPr>
    </w:p>
    <w:p w14:paraId="126A3BC0" w14:textId="77777777" w:rsidR="007D3A2F" w:rsidRPr="00BC77F8" w:rsidRDefault="007D3A2F" w:rsidP="00AD1D40">
      <w:pPr>
        <w:pStyle w:val="Heading2"/>
      </w:pPr>
      <w:bookmarkStart w:id="34" w:name="_Toc120887813"/>
      <w:r w:rsidRPr="00BC77F8">
        <w:t>2.3. Darbinieku faktiskā skaita aprēķināšana</w:t>
      </w:r>
      <w:bookmarkStart w:id="35" w:name="_bookmark17"/>
      <w:bookmarkEnd w:id="34"/>
      <w:bookmarkEnd w:id="35"/>
    </w:p>
    <w:p w14:paraId="1082EC5A" w14:textId="77777777" w:rsidR="007D3A2F" w:rsidRPr="00BC77F8" w:rsidRDefault="007D3A2F" w:rsidP="00AD1D40">
      <w:pPr>
        <w:jc w:val="both"/>
        <w:rPr>
          <w:rFonts w:ascii="Times New Roman" w:eastAsia="Arial" w:hAnsi="Times New Roman" w:cs="Times New Roman"/>
          <w:b/>
          <w:bCs/>
          <w:noProof/>
          <w:sz w:val="24"/>
          <w:szCs w:val="24"/>
        </w:rPr>
      </w:pPr>
    </w:p>
    <w:p w14:paraId="09B1E3A2" w14:textId="77777777" w:rsidR="007D3A2F" w:rsidRPr="00BC77F8" w:rsidRDefault="007D3A2F" w:rsidP="00AD1D40">
      <w:pPr>
        <w:pStyle w:val="BodyText"/>
      </w:pPr>
      <w:r w:rsidRPr="00BC77F8">
        <w:t>2.3.1. Darbinieku faktiskais skaits, kā noteikts iepriekš, tiek izmantots kā pamats pārvaldības sistēmu audita laika aprēķināšanai. Nosakot darbinieku faktisko skaitu, tiek ņemti vērā tādi aspekti kā nepilnas slodzes darbinieki un daļēji aptvertie darbinieki, maiņu darba veicēji, administratīvā un visu kategoriju biroja darbinieki, līdzīgi vai atkārtoti procesi (skat. 2.3.4. punktu) un liela skaita nekvalificētu darbinieku nodarbinātība dažās valstīs.</w:t>
      </w:r>
    </w:p>
    <w:p w14:paraId="08767467" w14:textId="77777777" w:rsidR="007D3A2F" w:rsidRPr="00BC77F8" w:rsidRDefault="007D3A2F" w:rsidP="00AD1D40">
      <w:pPr>
        <w:jc w:val="both"/>
        <w:rPr>
          <w:rFonts w:ascii="Times New Roman" w:eastAsia="Arial" w:hAnsi="Times New Roman" w:cs="Times New Roman"/>
          <w:noProof/>
          <w:sz w:val="24"/>
          <w:szCs w:val="24"/>
        </w:rPr>
      </w:pPr>
    </w:p>
    <w:p w14:paraId="435C4FE3" w14:textId="77777777" w:rsidR="007D3A2F" w:rsidRPr="00BC77F8" w:rsidRDefault="007D3A2F" w:rsidP="00AD1D40">
      <w:pPr>
        <w:pStyle w:val="BodyText"/>
      </w:pPr>
      <w:r w:rsidRPr="00BC77F8">
        <w:t>Sezonālas darbības gadījumā (piemēram, ražas novākšana, atpūtas pilsētiņas un viesnīcas utt.) darbinieku faktiskā skaita aprēķins balstās uz darbiniekiem, kas parasti atrodas darbā visvairāk noslogotajā sezonā.</w:t>
      </w:r>
    </w:p>
    <w:p w14:paraId="47718158" w14:textId="77777777" w:rsidR="007D3A2F" w:rsidRPr="00BC77F8" w:rsidRDefault="007D3A2F" w:rsidP="00AD1D40">
      <w:pPr>
        <w:jc w:val="both"/>
        <w:rPr>
          <w:rFonts w:ascii="Times New Roman" w:eastAsia="Arial" w:hAnsi="Times New Roman" w:cs="Times New Roman"/>
          <w:noProof/>
          <w:sz w:val="24"/>
          <w:szCs w:val="24"/>
        </w:rPr>
      </w:pPr>
    </w:p>
    <w:p w14:paraId="687BEA8D" w14:textId="77777777" w:rsidR="007D3A2F" w:rsidRPr="00BC77F8" w:rsidRDefault="007D3A2F" w:rsidP="00BC77F8">
      <w:pPr>
        <w:pStyle w:val="BodyText"/>
        <w:keepNext/>
        <w:keepLines/>
      </w:pPr>
      <w:r w:rsidRPr="00BC77F8">
        <w:lastRenderedPageBreak/>
        <w:t xml:space="preserve">Samazinājumus, kas saistīti ar liela skaita nekvalificētu darbinieku nodarbināšanu, nedrīkst veikt, neņemot vērā ar to saistīto </w:t>
      </w:r>
      <w:r w:rsidRPr="00BC77F8">
        <w:rPr>
          <w:i/>
          <w:iCs/>
        </w:rPr>
        <w:t xml:space="preserve">OH&amp;S </w:t>
      </w:r>
      <w:r w:rsidRPr="00BC77F8">
        <w:t>risku (skat. 2.3.6. punktu).</w:t>
      </w:r>
    </w:p>
    <w:p w14:paraId="74E21E67" w14:textId="77777777" w:rsidR="007D3A2F" w:rsidRPr="00BC77F8" w:rsidRDefault="007D3A2F" w:rsidP="00AD1D40">
      <w:pPr>
        <w:jc w:val="both"/>
        <w:rPr>
          <w:rFonts w:ascii="Times New Roman" w:eastAsia="Arial" w:hAnsi="Times New Roman" w:cs="Times New Roman"/>
          <w:noProof/>
          <w:sz w:val="24"/>
          <w:szCs w:val="24"/>
        </w:rPr>
      </w:pPr>
    </w:p>
    <w:p w14:paraId="21B546F0" w14:textId="77777777" w:rsidR="007D3A2F" w:rsidRPr="00BC77F8" w:rsidRDefault="007D3A2F" w:rsidP="00AD1D40">
      <w:pPr>
        <w:pStyle w:val="BodyText"/>
      </w:pPr>
      <w:r w:rsidRPr="00BC77F8">
        <w:t>2.3.2. Darbinieku faktiskā skaita noteikšanas pamatojums ir pieejams organizācijai, kas ir klients, un akreditācijas iestādei, lai to varētu pārskatīt novērtēšanas laikā un pēc akreditācijas iestādes pieprasījuma.</w:t>
      </w:r>
    </w:p>
    <w:p w14:paraId="426F1FDB" w14:textId="77777777" w:rsidR="007D3A2F" w:rsidRPr="00BC77F8" w:rsidRDefault="007D3A2F" w:rsidP="00AD1D40">
      <w:pPr>
        <w:jc w:val="both"/>
        <w:rPr>
          <w:rFonts w:ascii="Times New Roman" w:eastAsia="Arial" w:hAnsi="Times New Roman" w:cs="Times New Roman"/>
          <w:noProof/>
          <w:sz w:val="24"/>
          <w:szCs w:val="24"/>
        </w:rPr>
      </w:pPr>
    </w:p>
    <w:p w14:paraId="3C25F704" w14:textId="77777777" w:rsidR="007D3A2F" w:rsidRPr="00BC77F8" w:rsidRDefault="007D3A2F" w:rsidP="00AD1D40">
      <w:pPr>
        <w:pStyle w:val="BodyText"/>
      </w:pPr>
      <w:r w:rsidRPr="00BC77F8">
        <w:t>2.3.3. Nepilnas slodzes darbinieki un daļēji aptvertie darbinieki</w:t>
      </w:r>
    </w:p>
    <w:p w14:paraId="178221DB" w14:textId="77777777" w:rsidR="007D3A2F" w:rsidRPr="00BC77F8" w:rsidRDefault="007D3A2F" w:rsidP="00AD1D40">
      <w:pPr>
        <w:jc w:val="both"/>
        <w:rPr>
          <w:rFonts w:ascii="Times New Roman" w:eastAsia="Arial" w:hAnsi="Times New Roman" w:cs="Times New Roman"/>
          <w:noProof/>
          <w:sz w:val="24"/>
          <w:szCs w:val="24"/>
        </w:rPr>
      </w:pPr>
    </w:p>
    <w:p w14:paraId="76599A62" w14:textId="77777777" w:rsidR="007D3A2F" w:rsidRPr="00BC77F8" w:rsidRDefault="007D3A2F" w:rsidP="00AD1D40">
      <w:pPr>
        <w:pStyle w:val="BodyText"/>
      </w:pPr>
      <w:r w:rsidRPr="00BC77F8">
        <w:t>Ņemot vērā nostrādāto stundu skaitu, nepilnas slodzes darbinieku un daļēji aptverto darbinieku skaitu var samazināt vai palielināt un pārveidot par līdzvērtīgu skaitu pilnas slodzes darbinieku. (Piemēram, 30 nepilnas slodzes darbinieki, kas strādā 4 stundas/dienā, ir 15 pilnas slodzes darbinieki.)</w:t>
      </w:r>
    </w:p>
    <w:p w14:paraId="66849AE9" w14:textId="77777777" w:rsidR="007D3A2F" w:rsidRPr="00BC77F8" w:rsidRDefault="007D3A2F" w:rsidP="00AD1D40">
      <w:pPr>
        <w:jc w:val="both"/>
        <w:rPr>
          <w:rFonts w:ascii="Times New Roman" w:eastAsia="Arial" w:hAnsi="Times New Roman" w:cs="Times New Roman"/>
          <w:noProof/>
          <w:sz w:val="24"/>
          <w:szCs w:val="24"/>
        </w:rPr>
      </w:pPr>
    </w:p>
    <w:p w14:paraId="0837B97C" w14:textId="77777777" w:rsidR="007D3A2F" w:rsidRPr="00BC77F8" w:rsidRDefault="007D3A2F" w:rsidP="00AD1D40">
      <w:pPr>
        <w:pStyle w:val="BodyText"/>
      </w:pPr>
      <w:r w:rsidRPr="00BC77F8">
        <w:t>2.3.4. Līdzīgs vai atkārtots process tvērumā</w:t>
      </w:r>
    </w:p>
    <w:p w14:paraId="5CD37F8B" w14:textId="77777777" w:rsidR="007D3A2F" w:rsidRPr="00BC77F8" w:rsidRDefault="007D3A2F" w:rsidP="00AD1D40">
      <w:pPr>
        <w:jc w:val="both"/>
        <w:rPr>
          <w:rFonts w:ascii="Times New Roman" w:eastAsia="Arial" w:hAnsi="Times New Roman" w:cs="Times New Roman"/>
          <w:noProof/>
          <w:sz w:val="24"/>
          <w:szCs w:val="24"/>
        </w:rPr>
      </w:pPr>
    </w:p>
    <w:p w14:paraId="38D0EBDC" w14:textId="77777777" w:rsidR="007D3A2F" w:rsidRPr="00BC77F8" w:rsidRDefault="007D3A2F" w:rsidP="00AD1D40">
      <w:pPr>
        <w:pStyle w:val="BodyText"/>
      </w:pPr>
      <w:r w:rsidRPr="00BC77F8">
        <w:t xml:space="preserve">Attiecībā uz </w:t>
      </w:r>
      <w:r w:rsidRPr="00BC77F8">
        <w:rPr>
          <w:i/>
          <w:iCs/>
        </w:rPr>
        <w:t>QMS</w:t>
      </w:r>
      <w:r w:rsidRPr="00BC77F8">
        <w:t xml:space="preserve"> un </w:t>
      </w:r>
      <w:r w:rsidRPr="00BC77F8">
        <w:rPr>
          <w:i/>
          <w:iCs/>
        </w:rPr>
        <w:t>EMS</w:t>
      </w:r>
      <w:r w:rsidRPr="00BC77F8">
        <w:t>, ja liela daļa darbinieku veic noteiktas darbības / ieņem pozīcijas, kas tiek uzskatītas par atkārtojamām darbībām (piemēram, uzkopšana, drošība, pārvadāšana, pārdošana, izsaukuma centri utt.), sertifikācijas jomā darbinieku skaitu drīkst samazināt līdz tādam skaitam, kas ir saskaņots un tiek konsekventi piemērots atsevišķā uzņēmumā. Samazināšanai izmantotās metodes dokumentē tā, lai tajās ņemtu vērā visus apsvērumus attiecībā uz darbību/pozīciju risku;</w:t>
      </w:r>
    </w:p>
    <w:p w14:paraId="41F53422" w14:textId="77777777" w:rsidR="007D3A2F" w:rsidRPr="00BC77F8" w:rsidRDefault="007D3A2F" w:rsidP="00AD1D40">
      <w:pPr>
        <w:jc w:val="both"/>
        <w:rPr>
          <w:rFonts w:ascii="Times New Roman" w:hAnsi="Times New Roman" w:cs="Times New Roman"/>
          <w:noProof/>
          <w:sz w:val="24"/>
          <w:szCs w:val="24"/>
        </w:rPr>
      </w:pPr>
    </w:p>
    <w:p w14:paraId="76DDD4B0" w14:textId="77777777" w:rsidR="007D3A2F" w:rsidRPr="00BC77F8" w:rsidRDefault="007D3A2F" w:rsidP="00AD1D40">
      <w:pPr>
        <w:pStyle w:val="BodyText"/>
      </w:pPr>
      <w:r w:rsidRPr="00BC77F8">
        <w:t xml:space="preserve">Attiecībā uz </w:t>
      </w:r>
      <w:r w:rsidRPr="00BC77F8">
        <w:rPr>
          <w:i/>
          <w:iCs/>
        </w:rPr>
        <w:t>OH&amp;SMS</w:t>
      </w:r>
      <w:r w:rsidRPr="00BC77F8">
        <w:t>:</w:t>
      </w:r>
    </w:p>
    <w:p w14:paraId="37356A0F" w14:textId="77777777" w:rsidR="007D3A2F" w:rsidRPr="00BC77F8" w:rsidRDefault="007D3A2F" w:rsidP="00AD1D40">
      <w:pPr>
        <w:jc w:val="both"/>
        <w:rPr>
          <w:rFonts w:ascii="Times New Roman" w:eastAsia="Arial" w:hAnsi="Times New Roman" w:cs="Times New Roman"/>
          <w:noProof/>
          <w:sz w:val="24"/>
          <w:szCs w:val="24"/>
        </w:rPr>
      </w:pPr>
    </w:p>
    <w:p w14:paraId="1732A0B0" w14:textId="77777777" w:rsidR="007D3A2F" w:rsidRPr="00BC77F8" w:rsidRDefault="007D3A2F" w:rsidP="00AD1D40">
      <w:pPr>
        <w:pStyle w:val="BodyText"/>
      </w:pPr>
      <w:r w:rsidRPr="00BC77F8">
        <w:t xml:space="preserve">a) ja liela daļa darbinieku veic noteiktas darbības / ieņem pozīcijas, kas tiek uzskatītas par līdzīgām vai identiskām, jo pakļauj darbiniekus līdzīgiem </w:t>
      </w:r>
      <w:r w:rsidRPr="00BC77F8">
        <w:rPr>
          <w:i/>
          <w:iCs/>
        </w:rPr>
        <w:t>OH&amp;S</w:t>
      </w:r>
      <w:r w:rsidRPr="00BC77F8">
        <w:t xml:space="preserve"> riskiem (piemēram, uzkopšana, drošība, pārdošana, izsaukuma centri utt.), sertifikācijas jomā drīkst samazināt to darbinieku skaitu, kas ir saskaņots un tiek konsekventi piemērots atsevišķā uzņēmumā. Samazināšanai izmantotās metodes dokumentē tā, lai tajās ņemtu vērā visus apsvērumus attiecībā uz darbību/pozīciju risku;</w:t>
      </w:r>
    </w:p>
    <w:p w14:paraId="0C4B2E3F" w14:textId="77777777" w:rsidR="007D3A2F" w:rsidRPr="00BC77F8" w:rsidRDefault="007D3A2F" w:rsidP="00AD1D40">
      <w:pPr>
        <w:pStyle w:val="BodyText"/>
      </w:pPr>
    </w:p>
    <w:p w14:paraId="3B39E41B" w14:textId="77777777" w:rsidR="007D3A2F" w:rsidRPr="00BC77F8" w:rsidRDefault="007D3A2F" w:rsidP="00AD1D40">
      <w:pPr>
        <w:pStyle w:val="BodyText"/>
      </w:pPr>
      <w:r w:rsidRPr="00BC77F8">
        <w:t xml:space="preserve">b) darbinieku grupām, kas veic atkārtojamu darbu, kā dēļ var mazināties uzmanība un palielināties ar </w:t>
      </w:r>
      <w:r w:rsidRPr="00BC77F8">
        <w:rPr>
          <w:i/>
          <w:iCs/>
        </w:rPr>
        <w:t>OH&amp;S</w:t>
      </w:r>
      <w:r w:rsidRPr="00BC77F8">
        <w:t xml:space="preserve"> risku saistītais līmenis (piemēram, uzstādīšana, montāža, iepakošana, šķirošana utt.), iespējamai skaita samazināšanai izmantotās metodes dokumentē, ietverot visu darbību/darbinieku pozīciju </w:t>
      </w:r>
      <w:r w:rsidRPr="00BC77F8">
        <w:rPr>
          <w:i/>
          <w:iCs/>
        </w:rPr>
        <w:t>OH&amp;S</w:t>
      </w:r>
      <w:r w:rsidRPr="00BC77F8">
        <w:t xml:space="preserve"> risku novērtējumu.</w:t>
      </w:r>
    </w:p>
    <w:p w14:paraId="36F0A2A5" w14:textId="77777777" w:rsidR="007D3A2F" w:rsidRPr="00BC77F8" w:rsidRDefault="007D3A2F" w:rsidP="00AD1D40">
      <w:pPr>
        <w:pStyle w:val="BodyText"/>
      </w:pPr>
    </w:p>
    <w:p w14:paraId="489C6EAE" w14:textId="77777777" w:rsidR="007D3A2F" w:rsidRPr="00BC77F8" w:rsidRDefault="007D3A2F" w:rsidP="00AD1D40">
      <w:pPr>
        <w:pStyle w:val="BodyText"/>
      </w:pPr>
      <w:r w:rsidRPr="00BC77F8">
        <w:t>2.3.5. Maiņu darba darbinieki</w:t>
      </w:r>
    </w:p>
    <w:p w14:paraId="344EE1C7" w14:textId="77777777" w:rsidR="007D3A2F" w:rsidRPr="00BC77F8" w:rsidRDefault="007D3A2F" w:rsidP="00AD1D40">
      <w:pPr>
        <w:jc w:val="both"/>
        <w:rPr>
          <w:rFonts w:ascii="Times New Roman" w:eastAsia="Arial" w:hAnsi="Times New Roman" w:cs="Times New Roman"/>
          <w:noProof/>
          <w:sz w:val="24"/>
          <w:szCs w:val="24"/>
        </w:rPr>
      </w:pPr>
    </w:p>
    <w:p w14:paraId="51385D98" w14:textId="77777777" w:rsidR="007D3A2F" w:rsidRPr="00BC77F8" w:rsidRDefault="007D3A2F" w:rsidP="00AD1D40">
      <w:pPr>
        <w:pStyle w:val="BodyText"/>
      </w:pPr>
      <w:r w:rsidRPr="00BC77F8">
        <w:t>ANI nosaka tā audita ilgumu un laiku, ar ko vislabāk tiks novērtēta pārvaldības sistēmas efektīva īstenošana attiecībā uz klienta darbību pilnu spektru, tostarp nosaka nepieciešamību veikt auditu ārpus parastā darba laika, kā arī auditēt dažādus maiņu modeļus. Par to vienojas ar klientu.</w:t>
      </w:r>
    </w:p>
    <w:p w14:paraId="7A6B62F0" w14:textId="77777777" w:rsidR="007D3A2F" w:rsidRPr="00BC77F8" w:rsidRDefault="007D3A2F" w:rsidP="00AD1D40">
      <w:pPr>
        <w:jc w:val="both"/>
        <w:rPr>
          <w:rFonts w:ascii="Times New Roman" w:eastAsia="Arial" w:hAnsi="Times New Roman" w:cs="Times New Roman"/>
          <w:noProof/>
          <w:sz w:val="24"/>
          <w:szCs w:val="24"/>
        </w:rPr>
      </w:pPr>
    </w:p>
    <w:p w14:paraId="04BF7F69" w14:textId="77777777" w:rsidR="007D3A2F" w:rsidRPr="00BC77F8" w:rsidRDefault="007D3A2F" w:rsidP="00AD1D40">
      <w:pPr>
        <w:pStyle w:val="BodyText"/>
      </w:pPr>
      <w:r w:rsidRPr="00BC77F8">
        <w:t>ANI jānodrošina, lai audita laika izmaiņas neietekmētu audita efektivitāti (skat. arī 3.7. punktu).</w:t>
      </w:r>
    </w:p>
    <w:p w14:paraId="41879A1D" w14:textId="77777777" w:rsidR="007D3A2F" w:rsidRPr="00BC77F8" w:rsidRDefault="007D3A2F" w:rsidP="00AD1D40">
      <w:pPr>
        <w:jc w:val="both"/>
        <w:rPr>
          <w:rFonts w:ascii="Times New Roman" w:eastAsia="Arial" w:hAnsi="Times New Roman" w:cs="Times New Roman"/>
          <w:noProof/>
          <w:sz w:val="24"/>
          <w:szCs w:val="24"/>
        </w:rPr>
      </w:pPr>
    </w:p>
    <w:p w14:paraId="0A302281" w14:textId="77777777" w:rsidR="007D3A2F" w:rsidRPr="00BC77F8" w:rsidRDefault="007D3A2F" w:rsidP="00BC77F8">
      <w:pPr>
        <w:pStyle w:val="BodyText"/>
        <w:keepNext/>
        <w:keepLines/>
      </w:pPr>
      <w:r w:rsidRPr="00BC77F8">
        <w:lastRenderedPageBreak/>
        <w:t>2.3.6. Pagaidu nekvalificēti darbinieki</w:t>
      </w:r>
    </w:p>
    <w:p w14:paraId="73A86BC7" w14:textId="77777777" w:rsidR="007D3A2F" w:rsidRPr="00BC77F8" w:rsidRDefault="007D3A2F" w:rsidP="00BC77F8">
      <w:pPr>
        <w:keepNext/>
        <w:keepLines/>
        <w:jc w:val="both"/>
        <w:rPr>
          <w:rFonts w:ascii="Times New Roman" w:eastAsia="Arial" w:hAnsi="Times New Roman" w:cs="Times New Roman"/>
          <w:noProof/>
          <w:sz w:val="24"/>
          <w:szCs w:val="24"/>
        </w:rPr>
      </w:pPr>
    </w:p>
    <w:p w14:paraId="1F3BA4FC" w14:textId="77777777" w:rsidR="007D3A2F" w:rsidRPr="00BC77F8" w:rsidRDefault="007D3A2F" w:rsidP="00BC77F8">
      <w:pPr>
        <w:pStyle w:val="BodyText"/>
        <w:keepNext/>
        <w:keepLines/>
      </w:pPr>
      <w:r w:rsidRPr="00BC77F8">
        <w:t>Šis aspekts parasti attiecas tikai uz organizācijām, kurās tehnoloģiju līmenis ir zems un kurās pagaidu nekvalificētus darbiniekus var nodarbināt ievērojamā skaitā, aizstājot automatizētus procesus.</w:t>
      </w:r>
    </w:p>
    <w:p w14:paraId="4E351C68" w14:textId="77777777" w:rsidR="007D3A2F" w:rsidRPr="00BC77F8" w:rsidRDefault="007D3A2F" w:rsidP="00AD1D40">
      <w:pPr>
        <w:jc w:val="both"/>
        <w:rPr>
          <w:rFonts w:ascii="Times New Roman" w:eastAsia="Arial" w:hAnsi="Times New Roman" w:cs="Times New Roman"/>
          <w:noProof/>
          <w:sz w:val="24"/>
          <w:szCs w:val="24"/>
        </w:rPr>
      </w:pPr>
    </w:p>
    <w:p w14:paraId="668F98D9" w14:textId="77777777" w:rsidR="007D3A2F" w:rsidRPr="00BC77F8" w:rsidRDefault="007D3A2F" w:rsidP="00AD1D40">
      <w:pPr>
        <w:pStyle w:val="BodyText"/>
      </w:pPr>
      <w:r w:rsidRPr="00BC77F8">
        <w:t xml:space="preserve">Attiecībā uz </w:t>
      </w:r>
      <w:r w:rsidRPr="00BC77F8">
        <w:rPr>
          <w:i/>
          <w:iCs/>
        </w:rPr>
        <w:t>QMS</w:t>
      </w:r>
      <w:r w:rsidRPr="00BC77F8">
        <w:t xml:space="preserve"> un </w:t>
      </w:r>
      <w:r w:rsidRPr="00BC77F8">
        <w:rPr>
          <w:i/>
          <w:iCs/>
        </w:rPr>
        <w:t>EMS</w:t>
      </w:r>
      <w:r w:rsidRPr="00BC77F8">
        <w:t xml:space="preserve"> darbinieku faktisko skaitu šādos apstākļos var samazināt. Tā kā ir svarīgāk ņemt vērā procesus, nevis darbinieku skaitu, šādu samazinājumu parasti neveic, tāpēc pamatojumu šādai rīcībai reģistrē un dara pieejamu AI.</w:t>
      </w:r>
    </w:p>
    <w:p w14:paraId="2DE79938" w14:textId="77777777" w:rsidR="007D3A2F" w:rsidRPr="00BC77F8" w:rsidRDefault="007D3A2F" w:rsidP="00AD1D40">
      <w:pPr>
        <w:jc w:val="both"/>
        <w:rPr>
          <w:rFonts w:ascii="Times New Roman" w:eastAsia="Arial" w:hAnsi="Times New Roman" w:cs="Times New Roman"/>
          <w:noProof/>
          <w:sz w:val="24"/>
          <w:szCs w:val="24"/>
        </w:rPr>
      </w:pPr>
    </w:p>
    <w:p w14:paraId="28EDD1C3" w14:textId="77777777" w:rsidR="007D3A2F" w:rsidRPr="00BC77F8" w:rsidRDefault="007D3A2F" w:rsidP="00AD1D40">
      <w:pPr>
        <w:pStyle w:val="BodyText"/>
      </w:pPr>
      <w:r w:rsidRPr="00BC77F8">
        <w:t xml:space="preserve">Attiecībā uz </w:t>
      </w:r>
      <w:r w:rsidRPr="00BC77F8">
        <w:rPr>
          <w:i/>
          <w:iCs/>
        </w:rPr>
        <w:t>OH&amp;SMS</w:t>
      </w:r>
      <w:r w:rsidRPr="00BC77F8">
        <w:t xml:space="preserve"> šāds samazinājums principā uzskatāms par nepiemērojamu, jo pagaidu nekvalificētu darbinieku nodarbināšana var būt </w:t>
      </w:r>
      <w:r w:rsidRPr="00BC77F8">
        <w:rPr>
          <w:i/>
          <w:iCs/>
        </w:rPr>
        <w:t>OH&amp;S</w:t>
      </w:r>
      <w:r w:rsidRPr="00BC77F8">
        <w:t xml:space="preserve"> riska avots. Ja izņēmuma gadījumā tiek veikts samazinājums, šādas rīcības pamatojumu reģistrē un dara pieejamu AI.</w:t>
      </w:r>
    </w:p>
    <w:p w14:paraId="4694E634" w14:textId="77777777" w:rsidR="007D3A2F" w:rsidRPr="00BC77F8" w:rsidRDefault="007D3A2F" w:rsidP="00AD1D40">
      <w:pPr>
        <w:jc w:val="both"/>
        <w:rPr>
          <w:rFonts w:ascii="Times New Roman" w:hAnsi="Times New Roman" w:cs="Times New Roman"/>
          <w:noProof/>
          <w:sz w:val="24"/>
          <w:szCs w:val="24"/>
        </w:rPr>
      </w:pPr>
    </w:p>
    <w:p w14:paraId="595033DA" w14:textId="77777777" w:rsidR="007D3A2F" w:rsidRPr="00BC77F8" w:rsidRDefault="007D3A2F" w:rsidP="00AD1D40">
      <w:pPr>
        <w:pStyle w:val="Heading1"/>
      </w:pPr>
      <w:bookmarkStart w:id="36" w:name="_Toc120887814"/>
      <w:r w:rsidRPr="00BC77F8">
        <w:t>3. PĀRVALDĪBAS SISTĒMU AUDITA LAIKA NOTEIKŠANAS METODIKA</w:t>
      </w:r>
      <w:bookmarkStart w:id="37" w:name="_bookmark18"/>
      <w:bookmarkEnd w:id="36"/>
      <w:bookmarkEnd w:id="37"/>
    </w:p>
    <w:p w14:paraId="74E21FAA" w14:textId="77777777" w:rsidR="007D3A2F" w:rsidRPr="00BC77F8" w:rsidRDefault="007D3A2F" w:rsidP="00AD1D40">
      <w:pPr>
        <w:jc w:val="both"/>
        <w:rPr>
          <w:rFonts w:ascii="Times New Roman" w:eastAsia="Arial" w:hAnsi="Times New Roman" w:cs="Times New Roman"/>
          <w:b/>
          <w:bCs/>
          <w:noProof/>
          <w:sz w:val="24"/>
          <w:szCs w:val="24"/>
        </w:rPr>
      </w:pPr>
    </w:p>
    <w:p w14:paraId="21E5A50F" w14:textId="77777777" w:rsidR="007D3A2F" w:rsidRPr="00BC77F8" w:rsidRDefault="007D3A2F" w:rsidP="00AD1D40">
      <w:pPr>
        <w:pStyle w:val="BodyText"/>
      </w:pPr>
      <w:r w:rsidRPr="00BC77F8">
        <w:t xml:space="preserve">3.1. Lai izmantotu metodiku pārvaldības sistēmu audita laika aprēķināšanai nolūkā veikt sākotnējo auditu (1. posms + 2. posms), ir jāizprot tabulas un attēli, kas norādīti attiecīgi A pielikumā attiecībā uz </w:t>
      </w:r>
      <w:r w:rsidRPr="00BC77F8">
        <w:rPr>
          <w:i/>
          <w:iCs/>
        </w:rPr>
        <w:t>QMS</w:t>
      </w:r>
      <w:r w:rsidRPr="00BC77F8">
        <w:t xml:space="preserve">, B pielikumā attiecībā uz </w:t>
      </w:r>
      <w:r w:rsidRPr="00BC77F8">
        <w:rPr>
          <w:i/>
          <w:iCs/>
        </w:rPr>
        <w:t>EMS</w:t>
      </w:r>
      <w:r w:rsidRPr="00BC77F8">
        <w:t xml:space="preserve"> un C pielikumā attiecībā uz </w:t>
      </w:r>
      <w:r w:rsidRPr="00BC77F8">
        <w:rPr>
          <w:i/>
          <w:iCs/>
        </w:rPr>
        <w:t>OH&amp;SMS</w:t>
      </w:r>
      <w:r w:rsidRPr="00BC77F8">
        <w:t xml:space="preserve"> auditu. A pielikuma (</w:t>
      </w:r>
      <w:r w:rsidRPr="00BC77F8">
        <w:rPr>
          <w:i/>
          <w:iCs/>
        </w:rPr>
        <w:t>QMS</w:t>
      </w:r>
      <w:r w:rsidRPr="00BC77F8">
        <w:t>) pamatā ir darbinieku faktiskais skaits (norādījumus par darbinieku faktiskā skaita aprēķināšanu skat. 2.3. punktā) un riska līmenis, bet nav norādīts minimālais vai maksimālais audita laiks. Papildus darbinieku faktiskajam skaitam B pielikuma (</w:t>
      </w:r>
      <w:r w:rsidRPr="00BC77F8">
        <w:rPr>
          <w:i/>
          <w:iCs/>
        </w:rPr>
        <w:t>EMS</w:t>
      </w:r>
      <w:r w:rsidRPr="00BC77F8">
        <w:t>) pamatā ir arī organizācijas vides sarežģītība, bet tāpat nenorāda minimālo vai maksimālo audita laiku, C pielikuma (</w:t>
      </w:r>
      <w:r w:rsidRPr="00BC77F8">
        <w:rPr>
          <w:i/>
          <w:iCs/>
        </w:rPr>
        <w:t>OH&amp;SMS</w:t>
      </w:r>
      <w:r w:rsidRPr="00BC77F8">
        <w:t xml:space="preserve">) pamatā ir darbinieku faktiskais skaits un ar organizācijas uzņēmējdarbības nozari saistītā </w:t>
      </w:r>
      <w:r w:rsidRPr="00BC77F8">
        <w:rPr>
          <w:i/>
          <w:iCs/>
        </w:rPr>
        <w:t>OH&amp;S</w:t>
      </w:r>
      <w:r w:rsidRPr="00BC77F8">
        <w:t xml:space="preserve"> riska sarežģītības kategorija, bet tāpat nenorāda minimālo vai maksimālo audita laiku. </w:t>
      </w:r>
      <w:r w:rsidRPr="00BC77F8">
        <w:rPr>
          <w:i/>
          <w:iCs/>
        </w:rPr>
        <w:t>OH&amp;SMS 2</w:t>
      </w:r>
      <w:r w:rsidRPr="00BC77F8">
        <w:t xml:space="preserve"> tabulā parādīta saikne starp uzņēmējdarbības nozarēm un </w:t>
      </w:r>
      <w:r w:rsidRPr="00BC77F8">
        <w:rPr>
          <w:i/>
          <w:iCs/>
        </w:rPr>
        <w:t xml:space="preserve">OH&amp;S </w:t>
      </w:r>
      <w:r w:rsidRPr="00BC77F8">
        <w:t xml:space="preserve">sarežģītības kategorijām, pamatojoties uz </w:t>
      </w:r>
      <w:r w:rsidRPr="00BC77F8">
        <w:rPr>
          <w:i/>
          <w:iCs/>
        </w:rPr>
        <w:t>OH&amp;S</w:t>
      </w:r>
      <w:r w:rsidRPr="00BC77F8">
        <w:t xml:space="preserve"> riskiem.</w:t>
      </w:r>
    </w:p>
    <w:p w14:paraId="01FA044C" w14:textId="77777777" w:rsidR="007D3A2F" w:rsidRPr="00BC77F8" w:rsidRDefault="007D3A2F" w:rsidP="00AD1D40">
      <w:pPr>
        <w:jc w:val="both"/>
        <w:rPr>
          <w:rFonts w:ascii="Times New Roman" w:eastAsia="Arial" w:hAnsi="Times New Roman" w:cs="Times New Roman"/>
          <w:noProof/>
          <w:sz w:val="24"/>
          <w:szCs w:val="24"/>
        </w:rPr>
      </w:pPr>
    </w:p>
    <w:p w14:paraId="6F8394E6"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Piezīme. Parasti laiks, kas pavadīts 2. posma īstenošanai, pārsniedz 1. posma īstenošanai patērēto laiku.</w:t>
      </w:r>
    </w:p>
    <w:p w14:paraId="25F42BBA" w14:textId="77777777" w:rsidR="007D3A2F" w:rsidRPr="00BC77F8" w:rsidRDefault="007D3A2F" w:rsidP="00AD1D40">
      <w:pPr>
        <w:jc w:val="both"/>
        <w:rPr>
          <w:rFonts w:ascii="Times New Roman" w:eastAsia="Arial" w:hAnsi="Times New Roman" w:cs="Times New Roman"/>
          <w:i/>
          <w:noProof/>
          <w:sz w:val="24"/>
          <w:szCs w:val="24"/>
        </w:rPr>
      </w:pPr>
    </w:p>
    <w:p w14:paraId="233E45D4" w14:textId="77777777" w:rsidR="007D3A2F" w:rsidRPr="00BC77F8" w:rsidRDefault="007D3A2F" w:rsidP="00AD1D40">
      <w:pPr>
        <w:pStyle w:val="BodyText"/>
      </w:pPr>
      <w:r w:rsidRPr="00BC77F8">
        <w:t>3.2. Izmantojot atbilstošu reizinātāju, tās pašas tabulas un attēlus var izmantot, lai aprēķinātu uzraudzības audita laiku (5. punkts) un resertifikācijas audita laiku (6. punkts).</w:t>
      </w:r>
    </w:p>
    <w:p w14:paraId="2709A5E4" w14:textId="77777777" w:rsidR="007D3A2F" w:rsidRPr="00BC77F8" w:rsidRDefault="007D3A2F" w:rsidP="00AD1D40">
      <w:pPr>
        <w:jc w:val="both"/>
        <w:rPr>
          <w:rFonts w:ascii="Times New Roman" w:eastAsia="Arial" w:hAnsi="Times New Roman" w:cs="Times New Roman"/>
          <w:noProof/>
          <w:sz w:val="24"/>
          <w:szCs w:val="24"/>
        </w:rPr>
      </w:pPr>
    </w:p>
    <w:p w14:paraId="382DE76E" w14:textId="77777777" w:rsidR="007D3A2F" w:rsidRPr="00BC77F8" w:rsidRDefault="007D3A2F" w:rsidP="00AD1D40">
      <w:pPr>
        <w:pStyle w:val="BodyText"/>
      </w:pPr>
      <w:r w:rsidRPr="00BC77F8">
        <w:t xml:space="preserve">3.3. ANI ir izstrādāti procesi, kas nodrošina iespēju paredzēt pienācīgu laiku klienta attiecīgo procesu auditam. Pieredze liecina, ka efektīva audita veikšanai nepieciešamo laiku ietekmē ne tikai darbinieku faktiskais skaits, bet arī citi </w:t>
      </w:r>
      <w:r w:rsidRPr="00BC77F8">
        <w:rPr>
          <w:i/>
          <w:iCs/>
        </w:rPr>
        <w:t>QMS</w:t>
      </w:r>
      <w:r w:rsidRPr="00BC77F8">
        <w:t xml:space="preserve">, </w:t>
      </w:r>
      <w:r w:rsidRPr="00BC77F8">
        <w:rPr>
          <w:i/>
          <w:iCs/>
        </w:rPr>
        <w:t>EMS</w:t>
      </w:r>
      <w:r w:rsidRPr="00BC77F8">
        <w:t xml:space="preserve"> un </w:t>
      </w:r>
      <w:r w:rsidRPr="00BC77F8">
        <w:rPr>
          <w:i/>
          <w:iCs/>
        </w:rPr>
        <w:t>OH&amp;SMS</w:t>
      </w:r>
      <w:r w:rsidRPr="00BC77F8">
        <w:t xml:space="preserve"> faktori. Sīkāk šie faktori ir aplūkoti 8. punktā.</w:t>
      </w:r>
    </w:p>
    <w:p w14:paraId="54144B5D" w14:textId="77777777" w:rsidR="007D3A2F" w:rsidRPr="00BC77F8" w:rsidRDefault="007D3A2F" w:rsidP="00AD1D40">
      <w:pPr>
        <w:jc w:val="both"/>
        <w:rPr>
          <w:rFonts w:ascii="Times New Roman" w:eastAsia="Arial" w:hAnsi="Times New Roman" w:cs="Times New Roman"/>
          <w:noProof/>
          <w:sz w:val="24"/>
          <w:szCs w:val="24"/>
        </w:rPr>
      </w:pPr>
    </w:p>
    <w:p w14:paraId="299C17E9" w14:textId="77777777" w:rsidR="007D3A2F" w:rsidRPr="00BC77F8" w:rsidRDefault="007D3A2F" w:rsidP="00AD1D40">
      <w:pPr>
        <w:pStyle w:val="BodyText"/>
      </w:pPr>
      <w:r w:rsidRPr="00BC77F8">
        <w:t xml:space="preserve">3.4. Šajā obligātajā dokumentā ir minēti noteikumi, kas jāņem vērā, nosakot audita veikšanai nepieciešamo laiku. Šie un citi faktori jāpārbauda laikā, kad ANI veic pieteikuma izskatīšanu, un pēc 1. posma, kā arī visā sertifikācijas ciklā un resertifikācijā, lai noteiktu to iespējamo ietekmi uz audita laiku neatkarīgi no audita veida. Tāpēc attiecīgās tabulas, attēli un shēmas attiecībā uz </w:t>
      </w:r>
      <w:r w:rsidRPr="00BC77F8">
        <w:rPr>
          <w:i/>
          <w:iCs/>
        </w:rPr>
        <w:t>QMS</w:t>
      </w:r>
      <w:r w:rsidRPr="00BC77F8">
        <w:t xml:space="preserve">, </w:t>
      </w:r>
      <w:r w:rsidRPr="00BC77F8">
        <w:rPr>
          <w:i/>
          <w:iCs/>
        </w:rPr>
        <w:t>EMS</w:t>
      </w:r>
      <w:r w:rsidRPr="00BC77F8">
        <w:t xml:space="preserve"> un </w:t>
      </w:r>
      <w:r w:rsidRPr="00BC77F8">
        <w:rPr>
          <w:i/>
          <w:iCs/>
        </w:rPr>
        <w:t>OH&amp;SMS</w:t>
      </w:r>
      <w:r w:rsidRPr="00BC77F8">
        <w:t xml:space="preserve">, kas parāda saistību starp darbinieku faktisko skaitu un sarežģītību, </w:t>
      </w:r>
      <w:r w:rsidRPr="00BC77F8">
        <w:rPr>
          <w:b/>
          <w:bCs/>
        </w:rPr>
        <w:t>nevar</w:t>
      </w:r>
      <w:r w:rsidRPr="00BC77F8">
        <w:t xml:space="preserve"> izmantot atsevišķi. Šīs tabulas un attēli nodrošina pamatu audita plānošanai, tādēļ ir jāveic korekcijas, lai noteiktu audita laiku, kas nepieciešams visu veidu auditu veikšanai.</w:t>
      </w:r>
    </w:p>
    <w:p w14:paraId="644E196A" w14:textId="77777777" w:rsidR="007D3A2F" w:rsidRPr="00BC77F8" w:rsidRDefault="007D3A2F" w:rsidP="00AD1D40">
      <w:pPr>
        <w:jc w:val="both"/>
        <w:rPr>
          <w:rFonts w:ascii="Times New Roman" w:hAnsi="Times New Roman" w:cs="Times New Roman"/>
        </w:rPr>
      </w:pPr>
    </w:p>
    <w:p w14:paraId="2331D432" w14:textId="77777777" w:rsidR="007D3A2F" w:rsidRPr="00BC77F8" w:rsidRDefault="007D3A2F" w:rsidP="00AD1D40">
      <w:pPr>
        <w:pStyle w:val="BodyText"/>
      </w:pPr>
      <w:r w:rsidRPr="00BC77F8">
        <w:t xml:space="preserve">3.5. Attiecībā uz </w:t>
      </w:r>
      <w:r w:rsidRPr="00BC77F8">
        <w:rPr>
          <w:i/>
          <w:iCs/>
        </w:rPr>
        <w:t xml:space="preserve">QMS </w:t>
      </w:r>
      <w:r w:rsidRPr="00BC77F8">
        <w:t xml:space="preserve">auditiem </w:t>
      </w:r>
      <w:r w:rsidRPr="00BC77F8">
        <w:rPr>
          <w:i/>
          <w:iCs/>
        </w:rPr>
        <w:t>QMS 1 </w:t>
      </w:r>
      <w:r w:rsidRPr="00BC77F8">
        <w:t xml:space="preserve">attēlā sniegts vizuāls ceļvedis tam, kā koriģēt audita laiku, kas aprēķināts no </w:t>
      </w:r>
      <w:r w:rsidRPr="00BC77F8">
        <w:rPr>
          <w:i/>
          <w:iCs/>
        </w:rPr>
        <w:t>QMS 1</w:t>
      </w:r>
      <w:r w:rsidRPr="00BC77F8">
        <w:t> tabulas, un to izmanto kā pamatu audita plānošanai, nosakot sākuma punktu, kas balstīts uz darbinieku faktisko kopējo skaitu visās maiņās.</w:t>
      </w:r>
    </w:p>
    <w:p w14:paraId="49A65017" w14:textId="77777777" w:rsidR="007D3A2F" w:rsidRPr="00BC77F8" w:rsidRDefault="007D3A2F" w:rsidP="00AD1D40">
      <w:pPr>
        <w:jc w:val="both"/>
        <w:rPr>
          <w:rFonts w:ascii="Times New Roman" w:hAnsi="Times New Roman" w:cs="Times New Roman"/>
          <w:noProof/>
          <w:sz w:val="24"/>
          <w:szCs w:val="24"/>
        </w:rPr>
      </w:pPr>
    </w:p>
    <w:p w14:paraId="0C5B589A" w14:textId="77777777" w:rsidR="007D3A2F" w:rsidRPr="00BC77F8" w:rsidRDefault="007D3A2F" w:rsidP="00AD1D40">
      <w:pPr>
        <w:pStyle w:val="BodyText"/>
      </w:pPr>
      <w:r w:rsidRPr="00BC77F8">
        <w:lastRenderedPageBreak/>
        <w:t xml:space="preserve">3.6. Attiecībā uz </w:t>
      </w:r>
      <w:r w:rsidRPr="00BC77F8">
        <w:rPr>
          <w:i/>
          <w:iCs/>
        </w:rPr>
        <w:t>EMS</w:t>
      </w:r>
      <w:r w:rsidRPr="00BC77F8">
        <w:t xml:space="preserve"> auditu ir lietderīgi balstīt audita laiku uz organizācijas darbinieku faktisko skaitu un attiecīgajā rūpniecības nozarē tipiskas organizācijas vides aspektu veidu, skaitu un nopietnību. </w:t>
      </w:r>
      <w:r w:rsidRPr="00BC77F8">
        <w:rPr>
          <w:i/>
          <w:iCs/>
        </w:rPr>
        <w:t>EMS 1</w:t>
      </w:r>
      <w:r w:rsidRPr="00BC77F8">
        <w:t xml:space="preserve"> un </w:t>
      </w:r>
      <w:r w:rsidRPr="00BC77F8">
        <w:rPr>
          <w:i/>
          <w:iCs/>
        </w:rPr>
        <w:t>EMS 2 </w:t>
      </w:r>
      <w:r w:rsidRPr="00BC77F8">
        <w:t>tabula veido pamatu procesam, kas jāizmanto audita plānošanai. Pēc tam pārvaldības sistēmu audita laiks ir jākoriģē, pamatojoties uz visiem būtiskiem faktoriem, kas īpaši attiecas uz auditējamo organizāciju.</w:t>
      </w:r>
    </w:p>
    <w:p w14:paraId="2762C20C" w14:textId="77777777" w:rsidR="007D3A2F" w:rsidRPr="00BC77F8" w:rsidRDefault="007D3A2F" w:rsidP="00AD1D40">
      <w:pPr>
        <w:jc w:val="both"/>
        <w:rPr>
          <w:rFonts w:ascii="Times New Roman" w:eastAsia="Arial" w:hAnsi="Times New Roman" w:cs="Times New Roman"/>
          <w:noProof/>
          <w:sz w:val="24"/>
          <w:szCs w:val="24"/>
        </w:rPr>
      </w:pPr>
    </w:p>
    <w:p w14:paraId="12BAFF62" w14:textId="77777777" w:rsidR="007D3A2F" w:rsidRPr="00BC77F8" w:rsidRDefault="007D3A2F" w:rsidP="00AD1D40">
      <w:pPr>
        <w:pStyle w:val="BodyText"/>
      </w:pPr>
      <w:r w:rsidRPr="00BC77F8">
        <w:t xml:space="preserve">Attiecībā uz </w:t>
      </w:r>
      <w:r w:rsidRPr="00BC77F8">
        <w:rPr>
          <w:i/>
          <w:iCs/>
        </w:rPr>
        <w:t>OH&amp;SMS</w:t>
      </w:r>
      <w:r w:rsidRPr="00BC77F8">
        <w:t xml:space="preserve"> auditu ir lietderīgi balstīt audita laiku uz organizācijas darbinieku faktisko skaitu un attiecīgajā rūpniecības nozarē tipiskas organizācijas </w:t>
      </w:r>
      <w:r w:rsidRPr="00BC77F8">
        <w:rPr>
          <w:i/>
          <w:iCs/>
        </w:rPr>
        <w:t>OH&amp;S</w:t>
      </w:r>
      <w:r w:rsidRPr="00BC77F8">
        <w:t xml:space="preserve"> risku veidu, skaitu un apjomu. </w:t>
      </w:r>
      <w:r w:rsidRPr="00BC77F8">
        <w:rPr>
          <w:i/>
          <w:iCs/>
        </w:rPr>
        <w:t>OH&amp;SMS 1</w:t>
      </w:r>
      <w:r w:rsidRPr="00BC77F8">
        <w:t xml:space="preserve"> un </w:t>
      </w:r>
      <w:r w:rsidRPr="00BC77F8">
        <w:rPr>
          <w:i/>
          <w:iCs/>
        </w:rPr>
        <w:t>OH&amp;SMS 2</w:t>
      </w:r>
      <w:r w:rsidRPr="00BC77F8">
        <w:t> tabulu izmanto kā pamatu plānošanai. Pēc tam pārvaldības sistēmu audita laiks ir jākoriģē, pamatojoties uz visiem būtiskiem faktoriem, kas īpaši attiecas uz auditējamo organizāciju.</w:t>
      </w:r>
    </w:p>
    <w:p w14:paraId="2AE40ED8" w14:textId="77777777" w:rsidR="007D3A2F" w:rsidRPr="00BC77F8" w:rsidRDefault="007D3A2F" w:rsidP="00AD1D40">
      <w:pPr>
        <w:jc w:val="both"/>
        <w:rPr>
          <w:rFonts w:ascii="Times New Roman" w:eastAsia="Arial" w:hAnsi="Times New Roman" w:cs="Times New Roman"/>
          <w:noProof/>
          <w:sz w:val="24"/>
          <w:szCs w:val="24"/>
        </w:rPr>
      </w:pPr>
    </w:p>
    <w:p w14:paraId="0A1A4FCF" w14:textId="77777777" w:rsidR="007D3A2F" w:rsidRPr="00BC77F8" w:rsidRDefault="007D3A2F" w:rsidP="00AD1D40">
      <w:pPr>
        <w:pStyle w:val="BodyText"/>
      </w:pPr>
      <w:r w:rsidRPr="00BC77F8">
        <w:t>3.7. Pārvaldības sistēmu audita laika noteikšanas sākumpunktu nosaka, pamatojoties uz darbinieku faktisko skaitu, pēc tam to koriģē, ņemot vērā būtiskos faktorus, ko piemēro auditējamajam klientam, un katram faktoram piešķir pieskaitāmu vai atskaitāmu svērumu, lai mainītu bāzes skaitli. Katrā situācijā reģistrē pamatu pārvaldības sistēmu audita laika noteikšanai, ieskaitot veiktās korekcijas. ANI jānodrošina, lai audita laika izmaiņas neietekmētu audita efektivitāti.</w:t>
      </w:r>
    </w:p>
    <w:p w14:paraId="2E747BC9" w14:textId="77777777" w:rsidR="007D3A2F" w:rsidRPr="00BC77F8" w:rsidRDefault="007D3A2F" w:rsidP="00AD1D40">
      <w:pPr>
        <w:jc w:val="both"/>
        <w:rPr>
          <w:rFonts w:ascii="Times New Roman" w:eastAsia="Arial" w:hAnsi="Times New Roman" w:cs="Times New Roman"/>
          <w:noProof/>
          <w:sz w:val="24"/>
          <w:szCs w:val="24"/>
        </w:rPr>
      </w:pPr>
    </w:p>
    <w:p w14:paraId="45BDA1B7" w14:textId="77777777" w:rsidR="007D3A2F" w:rsidRPr="00BC77F8" w:rsidRDefault="007D3A2F" w:rsidP="00AD1D40">
      <w:pPr>
        <w:pStyle w:val="BodyText"/>
      </w:pPr>
      <w:r w:rsidRPr="00BC77F8">
        <w:t xml:space="preserve">Attiecībā uz </w:t>
      </w:r>
      <w:r w:rsidRPr="00BC77F8">
        <w:rPr>
          <w:i/>
          <w:iCs/>
        </w:rPr>
        <w:t>QMS</w:t>
      </w:r>
      <w:r w:rsidRPr="00BC77F8">
        <w:t xml:space="preserve"> un </w:t>
      </w:r>
      <w:r w:rsidRPr="00BC77F8">
        <w:rPr>
          <w:i/>
          <w:iCs/>
        </w:rPr>
        <w:t>EMS</w:t>
      </w:r>
      <w:r w:rsidRPr="00BC77F8">
        <w:t>, ja produktu vai pakalpojumu realizācijas process notiek maiņās, ANI veiktā katras maiņas audita apmēru nosaka, ņemot vērā katrā maiņā īstenotos procesus un katras maiņas kontroles līmeni, ko demonstrē klients. Lai efektīvi īstenotu auditu, auditē vismaz vienu maiņu. Dokumentē pamatojumu tam, kāpēc netiek veikts citu maiņu audits (piemēram, tās, kuras strādā ārpus parastā darba laika).</w:t>
      </w:r>
    </w:p>
    <w:p w14:paraId="16F1BF34" w14:textId="77777777" w:rsidR="007D3A2F" w:rsidRPr="00BC77F8" w:rsidRDefault="007D3A2F" w:rsidP="00AD1D40">
      <w:pPr>
        <w:jc w:val="both"/>
        <w:rPr>
          <w:rFonts w:ascii="Times New Roman" w:eastAsia="Arial" w:hAnsi="Times New Roman" w:cs="Times New Roman"/>
          <w:noProof/>
          <w:sz w:val="24"/>
          <w:szCs w:val="24"/>
        </w:rPr>
      </w:pPr>
    </w:p>
    <w:p w14:paraId="5340D993" w14:textId="26A6ED70" w:rsidR="007D3A2F" w:rsidRPr="00BC77F8" w:rsidRDefault="007D3A2F" w:rsidP="00AD1D40">
      <w:pPr>
        <w:pStyle w:val="BodyText"/>
      </w:pPr>
      <w:r w:rsidRPr="00BC77F8">
        <w:t xml:space="preserve">Attiecībā uz </w:t>
      </w:r>
      <w:r w:rsidRPr="00BC77F8">
        <w:rPr>
          <w:i/>
          <w:iCs/>
        </w:rPr>
        <w:t>OH&amp;SMS</w:t>
      </w:r>
      <w:r w:rsidRPr="00BC77F8">
        <w:t xml:space="preserve">, ja produktu vai pakalpojumu realizācijas process notiek maiņās, ANI veiktā katras maiņas audita apmēru nosaka, ņemot vērā katrā maiņā īstenotos procesus, kā arī ņemot vērā saistītos </w:t>
      </w:r>
      <w:r w:rsidRPr="00BC77F8">
        <w:rPr>
          <w:i/>
          <w:iCs/>
        </w:rPr>
        <w:t>OH&amp;S</w:t>
      </w:r>
      <w:r w:rsidRPr="00BC77F8">
        <w:t xml:space="preserve"> riskus un katras maiņas kontroles līmeni, ko demonstrē klients. Lai efektīvi īstenotu auditu, pirmajā sertifikācijas ciklā auditē vismaz vienu maiņu standarta darba laikā un vienu maiņu ārpus standarta darba laika. Veicot secīgu ciklu uzraudzības auditus, </w:t>
      </w:r>
      <w:r w:rsidR="00DD1740" w:rsidRPr="00BC77F8">
        <w:t>sertifikācijas iestāde (SI),</w:t>
      </w:r>
      <w:r w:rsidR="00DD1740" w:rsidRPr="00BC77F8">
        <w:t xml:space="preserve"> </w:t>
      </w:r>
      <w:r w:rsidRPr="00BC77F8">
        <w:t xml:space="preserve">pamatojoties uz organizācijas </w:t>
      </w:r>
      <w:r w:rsidRPr="00BC77F8">
        <w:rPr>
          <w:i/>
          <w:iCs/>
        </w:rPr>
        <w:t>OH&amp;SMS</w:t>
      </w:r>
      <w:r w:rsidRPr="00BC77F8">
        <w:t xml:space="preserve"> gatavību, var nolemt neveikt otrās maiņas auditu. Kad vien iespējams, ieteicams veikt korekcijas audita sākuma laika novilcināšanai, lai vienā audita dienā aptvertu abas maiņas. Dokumentē pamatojumu neveikt citu maiņu auditu, ņemot vērā risku saistībā ar audita neveikšanu.</w:t>
      </w:r>
    </w:p>
    <w:p w14:paraId="79E7B244" w14:textId="77777777" w:rsidR="007D3A2F" w:rsidRPr="00BC77F8" w:rsidRDefault="007D3A2F" w:rsidP="00AD1D40">
      <w:pPr>
        <w:jc w:val="both"/>
        <w:rPr>
          <w:rFonts w:ascii="Times New Roman" w:eastAsia="Arial" w:hAnsi="Times New Roman" w:cs="Times New Roman"/>
          <w:noProof/>
          <w:sz w:val="24"/>
          <w:szCs w:val="24"/>
        </w:rPr>
      </w:pPr>
    </w:p>
    <w:p w14:paraId="48AEE10D" w14:textId="77777777" w:rsidR="007D3A2F" w:rsidRPr="00BC77F8" w:rsidRDefault="007D3A2F" w:rsidP="00AD1D40">
      <w:pPr>
        <w:pStyle w:val="BodyText"/>
      </w:pPr>
      <w:r w:rsidRPr="00BC77F8">
        <w:t>3.8. Pārvaldības sistēmu audita laiks, kas noteikts, izmantojot A, B un C pielikumā sniegtās tabulas vai attēlus, neietver mācībās esošo auditoru, novērotāju vai tehnisko ekspertu laiku.</w:t>
      </w:r>
    </w:p>
    <w:p w14:paraId="77FC7D6C" w14:textId="77777777" w:rsidR="007D3A2F" w:rsidRPr="00BC77F8" w:rsidRDefault="007D3A2F" w:rsidP="00AD1D40">
      <w:pPr>
        <w:jc w:val="both"/>
        <w:rPr>
          <w:rFonts w:ascii="Times New Roman" w:hAnsi="Times New Roman" w:cs="Times New Roman"/>
          <w:noProof/>
          <w:sz w:val="24"/>
          <w:szCs w:val="24"/>
        </w:rPr>
      </w:pPr>
    </w:p>
    <w:p w14:paraId="2C647FF0" w14:textId="77777777" w:rsidR="007D3A2F" w:rsidRPr="00BC77F8" w:rsidRDefault="007D3A2F" w:rsidP="00AD1D40">
      <w:pPr>
        <w:pStyle w:val="BodyText"/>
      </w:pPr>
      <w:r w:rsidRPr="00BC77F8">
        <w:t xml:space="preserve">3.9. Pārvaldības sistēmu audita laika samazinājums nepārsniedz 30 % no laika, kas noteikts saskaņā ar </w:t>
      </w:r>
      <w:r w:rsidRPr="00BC77F8">
        <w:rPr>
          <w:i/>
          <w:iCs/>
        </w:rPr>
        <w:t>QMS 1</w:t>
      </w:r>
      <w:r w:rsidRPr="00BC77F8">
        <w:t xml:space="preserve"> tabulu, </w:t>
      </w:r>
      <w:r w:rsidRPr="00BC77F8">
        <w:rPr>
          <w:i/>
          <w:iCs/>
        </w:rPr>
        <w:t>EMS 1</w:t>
      </w:r>
      <w:r w:rsidRPr="00BC77F8">
        <w:t xml:space="preserve"> tabulu vai </w:t>
      </w:r>
      <w:r w:rsidRPr="00BC77F8">
        <w:rPr>
          <w:i/>
          <w:iCs/>
        </w:rPr>
        <w:t>OH&amp;SMS 1 </w:t>
      </w:r>
      <w:r w:rsidRPr="00BC77F8">
        <w:t>tabulu.</w:t>
      </w:r>
    </w:p>
    <w:p w14:paraId="268CDCA7" w14:textId="77777777" w:rsidR="007D3A2F" w:rsidRPr="00BC77F8" w:rsidRDefault="007D3A2F" w:rsidP="00AD1D40">
      <w:pPr>
        <w:jc w:val="both"/>
        <w:rPr>
          <w:rFonts w:ascii="Times New Roman" w:eastAsia="Arial" w:hAnsi="Times New Roman" w:cs="Times New Roman"/>
          <w:noProof/>
          <w:sz w:val="24"/>
          <w:szCs w:val="24"/>
        </w:rPr>
      </w:pPr>
    </w:p>
    <w:p w14:paraId="04F9AA92"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Piezīme. Uz situācijām, kas aprakstītas IAF MD 1 par atsevišķiem objektiem vairākobjektu darbībā, 3.9. punkts var neattiekties. Šādā situācijā šādos objektos var būt pieejams ierobežots skaits procesu un var pārbaudīt, vai tiek īstenotas visas attiecīgās pārvaldības sistēmas standartu prasības.</w:t>
      </w:r>
    </w:p>
    <w:p w14:paraId="7911437B" w14:textId="77777777" w:rsidR="007D3A2F" w:rsidRPr="00BC77F8" w:rsidRDefault="007D3A2F" w:rsidP="00AD1D40">
      <w:pPr>
        <w:jc w:val="both"/>
        <w:rPr>
          <w:rFonts w:ascii="Times New Roman" w:eastAsia="Arial" w:hAnsi="Times New Roman" w:cs="Times New Roman"/>
          <w:i/>
          <w:noProof/>
          <w:sz w:val="24"/>
          <w:szCs w:val="24"/>
        </w:rPr>
      </w:pPr>
    </w:p>
    <w:p w14:paraId="2656B87A" w14:textId="77777777" w:rsidR="007D3A2F" w:rsidRPr="00BC77F8" w:rsidRDefault="007D3A2F" w:rsidP="00BC77F8">
      <w:pPr>
        <w:pStyle w:val="Heading1"/>
        <w:keepNext/>
        <w:keepLines/>
      </w:pPr>
      <w:bookmarkStart w:id="38" w:name="_Toc120887815"/>
      <w:r w:rsidRPr="00BC77F8">
        <w:lastRenderedPageBreak/>
        <w:t>4. SĀKOTNĒJIE PĀRVALDĪBAS SISTĒMU SERTIFIKĀCIJAS AUDITI (1. POSMS PLUS 2. POSMS)</w:t>
      </w:r>
      <w:bookmarkStart w:id="39" w:name="_bookmark19"/>
      <w:bookmarkEnd w:id="38"/>
      <w:bookmarkEnd w:id="39"/>
    </w:p>
    <w:p w14:paraId="67EFDE49" w14:textId="77777777" w:rsidR="007D3A2F" w:rsidRPr="00BC77F8" w:rsidRDefault="007D3A2F" w:rsidP="00BC77F8">
      <w:pPr>
        <w:keepNext/>
        <w:keepLines/>
        <w:jc w:val="both"/>
        <w:rPr>
          <w:rFonts w:ascii="Times New Roman" w:eastAsia="Arial" w:hAnsi="Times New Roman" w:cs="Times New Roman"/>
          <w:b/>
          <w:bCs/>
          <w:noProof/>
          <w:sz w:val="24"/>
          <w:szCs w:val="24"/>
        </w:rPr>
      </w:pPr>
    </w:p>
    <w:p w14:paraId="782F78AC" w14:textId="77777777" w:rsidR="007D3A2F" w:rsidRPr="00BC77F8" w:rsidRDefault="007D3A2F" w:rsidP="00BC77F8">
      <w:pPr>
        <w:pStyle w:val="BodyText"/>
        <w:keepNext/>
        <w:keepLines/>
      </w:pPr>
      <w:r w:rsidRPr="00BC77F8">
        <w:t xml:space="preserve">4.1. Nosakot audita laiku pārvaldības sistēmām, kas saistītas ar apvienotām darbībām ārpus objekta (2.1. punkts), nedrīkst samazināt pārvaldības sistēmu audita kopējo ilgumu </w:t>
      </w:r>
      <w:r w:rsidRPr="00BC77F8">
        <w:rPr>
          <w:b/>
          <w:bCs/>
        </w:rPr>
        <w:t>objektā</w:t>
      </w:r>
      <w:r w:rsidRPr="00BC77F8">
        <w:t xml:space="preserve"> līdz mazāk nekā 80 % no audita laika, kas aprēķināts atbilstoši tabulām saskaņā ar 3. iedaļā noteikto metodiku. Ja plānošanai un/vai pārskata rakstīšanai nepieciešams papildu audita laiks, ar to nevar pamatot pārvaldības sistēmu sertifikācijas auditu ilguma saīsināšanu objektā.</w:t>
      </w:r>
    </w:p>
    <w:p w14:paraId="50355CBD" w14:textId="77777777" w:rsidR="007D3A2F" w:rsidRPr="00BC77F8" w:rsidRDefault="007D3A2F" w:rsidP="00AD1D40">
      <w:pPr>
        <w:jc w:val="both"/>
        <w:rPr>
          <w:rFonts w:ascii="Times New Roman" w:hAnsi="Times New Roman" w:cs="Times New Roman"/>
        </w:rPr>
      </w:pPr>
    </w:p>
    <w:p w14:paraId="2A339B0C" w14:textId="77777777" w:rsidR="007D3A2F" w:rsidRPr="00BC77F8" w:rsidRDefault="007D3A2F" w:rsidP="00AD1D40">
      <w:pPr>
        <w:pStyle w:val="BodyText"/>
      </w:pPr>
      <w:r w:rsidRPr="00BC77F8">
        <w:t xml:space="preserve">4.2. </w:t>
      </w:r>
      <w:r w:rsidRPr="00BC77F8">
        <w:rPr>
          <w:i/>
          <w:iCs/>
        </w:rPr>
        <w:t>QMS 1</w:t>
      </w:r>
      <w:r w:rsidRPr="00BC77F8">
        <w:t xml:space="preserve"> tabulā, </w:t>
      </w:r>
      <w:r w:rsidRPr="00BC77F8">
        <w:rPr>
          <w:i/>
          <w:iCs/>
        </w:rPr>
        <w:t>EMS 1</w:t>
      </w:r>
      <w:r w:rsidRPr="00BC77F8">
        <w:t xml:space="preserve"> tabulā un </w:t>
      </w:r>
      <w:r w:rsidRPr="00BC77F8">
        <w:rPr>
          <w:i/>
          <w:iCs/>
        </w:rPr>
        <w:t>OH&amp;SMS 1</w:t>
      </w:r>
      <w:r w:rsidRPr="00BC77F8">
        <w:t xml:space="preserve"> tabulā sniegts sākuma punkts sākotnējā audita laika aprēķināšanai (1. posms + 2. posms) attiecībā uz attiecīgi </w:t>
      </w:r>
      <w:r w:rsidRPr="00BC77F8">
        <w:rPr>
          <w:i/>
          <w:iCs/>
        </w:rPr>
        <w:t>QMS</w:t>
      </w:r>
      <w:r w:rsidRPr="00BC77F8">
        <w:t xml:space="preserve">, </w:t>
      </w:r>
      <w:r w:rsidRPr="00BC77F8">
        <w:rPr>
          <w:i/>
          <w:iCs/>
        </w:rPr>
        <w:t>EMS</w:t>
      </w:r>
      <w:r w:rsidRPr="00BC77F8">
        <w:t xml:space="preserve"> un </w:t>
      </w:r>
      <w:r w:rsidRPr="00BC77F8">
        <w:rPr>
          <w:i/>
          <w:iCs/>
        </w:rPr>
        <w:t>OH&amp;SMS</w:t>
      </w:r>
      <w:r w:rsidRPr="00BC77F8">
        <w:t>.</w:t>
      </w:r>
    </w:p>
    <w:p w14:paraId="18CFF3C7" w14:textId="77777777" w:rsidR="007D3A2F" w:rsidRPr="00BC77F8" w:rsidRDefault="007D3A2F" w:rsidP="00AD1D40">
      <w:pPr>
        <w:jc w:val="both"/>
        <w:rPr>
          <w:rFonts w:ascii="Times New Roman" w:eastAsia="Arial" w:hAnsi="Times New Roman" w:cs="Times New Roman"/>
          <w:noProof/>
          <w:sz w:val="24"/>
          <w:szCs w:val="24"/>
        </w:rPr>
      </w:pPr>
    </w:p>
    <w:p w14:paraId="7CC7D9A7" w14:textId="77777777" w:rsidR="007D3A2F" w:rsidRPr="00BC77F8" w:rsidRDefault="007D3A2F" w:rsidP="00E61619">
      <w:pPr>
        <w:pStyle w:val="BodyText"/>
        <w:keepNext/>
        <w:keepLines/>
      </w:pPr>
      <w:r w:rsidRPr="00BC77F8">
        <w:t>4.3. Reģistrē ANI noteikto audita laiku un pamatojumu tā noteikšanai. Šajā aprēķinā ņem vērā izvērstu informāciju par laiku, kas piešķirams, lai aptvertu visu sertifikācijas jomu.</w:t>
      </w:r>
    </w:p>
    <w:p w14:paraId="19F5DCFF" w14:textId="77777777" w:rsidR="007D3A2F" w:rsidRPr="00BC77F8" w:rsidRDefault="007D3A2F" w:rsidP="00AD1D40">
      <w:pPr>
        <w:jc w:val="both"/>
        <w:rPr>
          <w:rFonts w:ascii="Times New Roman" w:eastAsia="Arial" w:hAnsi="Times New Roman" w:cs="Times New Roman"/>
          <w:noProof/>
          <w:sz w:val="24"/>
          <w:szCs w:val="24"/>
        </w:rPr>
      </w:pPr>
    </w:p>
    <w:p w14:paraId="082BE9E6" w14:textId="77777777" w:rsidR="007D3A2F" w:rsidRPr="00BC77F8" w:rsidRDefault="007D3A2F" w:rsidP="00AD1D40">
      <w:pPr>
        <w:pStyle w:val="BodyText"/>
      </w:pPr>
      <w:r w:rsidRPr="00BC77F8">
        <w:t>4.4. Līguma ietvaros noteikto audita laiku un noteikšanas pamatojumu ANI nodrošina organizācijai, kas ir klients, un dara pieejamu savai akreditācijas iestādei.</w:t>
      </w:r>
    </w:p>
    <w:p w14:paraId="17B8C611" w14:textId="77777777" w:rsidR="007D3A2F" w:rsidRPr="00BC77F8" w:rsidRDefault="007D3A2F" w:rsidP="00AD1D40">
      <w:pPr>
        <w:jc w:val="both"/>
        <w:rPr>
          <w:rFonts w:ascii="Times New Roman" w:eastAsia="Arial" w:hAnsi="Times New Roman" w:cs="Times New Roman"/>
          <w:noProof/>
          <w:sz w:val="24"/>
          <w:szCs w:val="24"/>
        </w:rPr>
      </w:pPr>
    </w:p>
    <w:p w14:paraId="269345C8" w14:textId="77777777" w:rsidR="007D3A2F" w:rsidRPr="00BC77F8" w:rsidRDefault="007D3A2F" w:rsidP="00AD1D40">
      <w:pPr>
        <w:pStyle w:val="BodyText"/>
      </w:pPr>
      <w:r w:rsidRPr="00BC77F8">
        <w:t>4.5. Sertifikācijas auditos var izmantot attālinātā audita metodes, piemēram, interaktīvu sadarbību tīmeklī, tīmekļa sanāksmes, telekonferences un/vai klienta procesu elektronisku pārbaudi. Ja ANI plāno auditu, veicot attālinātā audita pasākumus, tā piemēro IAF MD 4 noteiktās prasības. Minētos pasākumus nosaka audita plānā, un var uzskatīt, ka šo pasākumu īstenošanai veltītais laiks papildina pārvaldības sistēmu auditu kopējo ilgumu.</w:t>
      </w:r>
    </w:p>
    <w:p w14:paraId="7AE8C7B2" w14:textId="77777777" w:rsidR="007D3A2F" w:rsidRPr="00BC77F8" w:rsidRDefault="007D3A2F" w:rsidP="00AD1D40">
      <w:pPr>
        <w:jc w:val="both"/>
        <w:rPr>
          <w:rFonts w:ascii="Times New Roman" w:eastAsia="Arial" w:hAnsi="Times New Roman" w:cs="Times New Roman"/>
          <w:noProof/>
          <w:sz w:val="24"/>
          <w:szCs w:val="24"/>
        </w:rPr>
      </w:pPr>
    </w:p>
    <w:p w14:paraId="4F41E0CA" w14:textId="77777777" w:rsidR="007D3A2F" w:rsidRPr="00BC77F8" w:rsidRDefault="007D3A2F" w:rsidP="00AD1D40">
      <w:pPr>
        <w:pStyle w:val="BodyText"/>
      </w:pPr>
      <w:r w:rsidRPr="00BC77F8">
        <w:t xml:space="preserve">Attiecībā uz </w:t>
      </w:r>
      <w:r w:rsidRPr="00BC77F8">
        <w:rPr>
          <w:i/>
          <w:iCs/>
        </w:rPr>
        <w:t>OH&amp;SMS</w:t>
      </w:r>
      <w:r w:rsidRPr="00BC77F8">
        <w:t xml:space="preserve"> minētie pasākumi ir dokumentu/reģistru pārskatīšana, kā arī personāla un darbinieku iztaujāšana. Turklāt attiecībā uz </w:t>
      </w:r>
      <w:r w:rsidRPr="00BC77F8">
        <w:rPr>
          <w:i/>
          <w:iCs/>
        </w:rPr>
        <w:t>OH&amp;SMS</w:t>
      </w:r>
      <w:r w:rsidRPr="00BC77F8">
        <w:t xml:space="preserve"> ar attālinātā audita metodēm nevar auditēt procesu kontroli un </w:t>
      </w:r>
      <w:r w:rsidRPr="00BC77F8">
        <w:rPr>
          <w:i/>
          <w:iCs/>
        </w:rPr>
        <w:t>OH&amp;S</w:t>
      </w:r>
      <w:r w:rsidRPr="00BC77F8">
        <w:t xml:space="preserve"> risku kontroli.</w:t>
      </w:r>
    </w:p>
    <w:p w14:paraId="2D59793B" w14:textId="77777777" w:rsidR="007D3A2F" w:rsidRPr="00BC77F8" w:rsidRDefault="007D3A2F" w:rsidP="00AD1D40">
      <w:pPr>
        <w:jc w:val="both"/>
        <w:rPr>
          <w:rFonts w:ascii="Times New Roman" w:eastAsia="Arial" w:hAnsi="Times New Roman" w:cs="Times New Roman"/>
          <w:noProof/>
          <w:sz w:val="24"/>
          <w:szCs w:val="24"/>
        </w:rPr>
      </w:pPr>
    </w:p>
    <w:p w14:paraId="5C8C89B9" w14:textId="77777777" w:rsidR="007D3A2F" w:rsidRPr="00BC77F8" w:rsidRDefault="007D3A2F" w:rsidP="00AD1D40">
      <w:pPr>
        <w:pStyle w:val="Heading1"/>
      </w:pPr>
      <w:bookmarkStart w:id="40" w:name="_Toc120887816"/>
      <w:r w:rsidRPr="00BC77F8">
        <w:t>5. UZRAUDZĪBA</w:t>
      </w:r>
      <w:bookmarkStart w:id="41" w:name="_bookmark20"/>
      <w:bookmarkEnd w:id="40"/>
      <w:bookmarkEnd w:id="41"/>
    </w:p>
    <w:p w14:paraId="168C6E61" w14:textId="77777777" w:rsidR="007D3A2F" w:rsidRPr="00BC77F8" w:rsidRDefault="007D3A2F" w:rsidP="00AD1D40">
      <w:pPr>
        <w:jc w:val="both"/>
        <w:rPr>
          <w:rFonts w:ascii="Times New Roman" w:eastAsia="Arial" w:hAnsi="Times New Roman" w:cs="Times New Roman"/>
          <w:b/>
          <w:bCs/>
          <w:noProof/>
          <w:sz w:val="24"/>
          <w:szCs w:val="24"/>
        </w:rPr>
      </w:pPr>
    </w:p>
    <w:p w14:paraId="24732F7E" w14:textId="77777777" w:rsidR="007D3A2F" w:rsidRPr="00BC77F8" w:rsidRDefault="007D3A2F" w:rsidP="00AD1D40">
      <w:pPr>
        <w:pStyle w:val="BodyText"/>
      </w:pPr>
      <w:r w:rsidRPr="00BC77F8">
        <w:t>Sākotnējā trīs gadu sertifikācijas ciklā konkrētai organizācijai noteiktajam uzraudzības audita laikam jābūt samērīgam ar audita laiku, kas veltīts sākotnējam sertifikācijas auditam (1. posms + 2. posms), un kopējam katru gadu uzraudzības nolūkos veltītajam laikam ir jābūt apmēram 1/3 no sākotnējā sertifikācijas audita laika. Katra uzraudzības audita ietvaros ANI iegūst jaunāko informāciju par klienta datiem, kas saistīti ar tā pārvaldības sistēmu. Uzraudzības audita plānoto laiku pārskata vismaz katrā uzraudzības un resertifikācijas auditā, lai ņemtu vērā izmaiņas organizācijā, sistēmas gatavību utt. Dokumentē pierādījumus par pārskatīšanu, tostarp visus pielāgojumus attiecībā uz pārvaldības sistēmu audita laiku.</w:t>
      </w:r>
    </w:p>
    <w:p w14:paraId="71F1CDB6" w14:textId="77777777" w:rsidR="007D3A2F" w:rsidRPr="00BC77F8" w:rsidRDefault="007D3A2F" w:rsidP="00AD1D40">
      <w:pPr>
        <w:jc w:val="both"/>
        <w:rPr>
          <w:rFonts w:ascii="Times New Roman" w:eastAsia="Arial" w:hAnsi="Times New Roman" w:cs="Times New Roman"/>
          <w:noProof/>
          <w:sz w:val="24"/>
          <w:szCs w:val="24"/>
        </w:rPr>
      </w:pPr>
    </w:p>
    <w:p w14:paraId="646DB042"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Piezīme. Visticamāk, uzraudzības audits ilgs vismaz vienu (1) audita dienu.</w:t>
      </w:r>
    </w:p>
    <w:p w14:paraId="5F0FB89B" w14:textId="77777777" w:rsidR="007D3A2F" w:rsidRPr="00BC77F8" w:rsidRDefault="007D3A2F" w:rsidP="00AD1D40">
      <w:pPr>
        <w:jc w:val="both"/>
        <w:rPr>
          <w:rFonts w:ascii="Times New Roman" w:eastAsia="Arial" w:hAnsi="Times New Roman" w:cs="Times New Roman"/>
          <w:i/>
          <w:noProof/>
          <w:sz w:val="24"/>
          <w:szCs w:val="24"/>
        </w:rPr>
      </w:pPr>
    </w:p>
    <w:p w14:paraId="7929E9F9" w14:textId="77777777" w:rsidR="007D3A2F" w:rsidRPr="00BC77F8" w:rsidRDefault="007D3A2F" w:rsidP="00AD1D40">
      <w:pPr>
        <w:pStyle w:val="Heading1"/>
      </w:pPr>
      <w:bookmarkStart w:id="42" w:name="_Toc120887817"/>
      <w:r w:rsidRPr="00BC77F8">
        <w:t>6. RESERTIFIKĀCIJA</w:t>
      </w:r>
      <w:bookmarkStart w:id="43" w:name="_bookmark21"/>
      <w:bookmarkEnd w:id="42"/>
      <w:bookmarkEnd w:id="43"/>
    </w:p>
    <w:p w14:paraId="5801E33A" w14:textId="77777777" w:rsidR="007D3A2F" w:rsidRPr="00BC77F8" w:rsidRDefault="007D3A2F" w:rsidP="00AD1D40">
      <w:pPr>
        <w:jc w:val="both"/>
        <w:rPr>
          <w:rFonts w:ascii="Times New Roman" w:eastAsia="Arial" w:hAnsi="Times New Roman" w:cs="Times New Roman"/>
          <w:b/>
          <w:bCs/>
          <w:noProof/>
          <w:sz w:val="24"/>
          <w:szCs w:val="24"/>
        </w:rPr>
      </w:pPr>
    </w:p>
    <w:p w14:paraId="5B7705F4" w14:textId="77777777" w:rsidR="007D3A2F" w:rsidRPr="00BC77F8" w:rsidRDefault="007D3A2F" w:rsidP="00AD1D40">
      <w:pPr>
        <w:pStyle w:val="BodyText"/>
      </w:pPr>
      <w:r w:rsidRPr="00BC77F8">
        <w:t xml:space="preserve">Resertifikācijas audita laiks jāaprēķina, pamatojoties uz atjaunināto klienta informāciju, un parasti tas aizņem aptuveni 2/3 no tā audita laika, kas būtu nepieciešams organizācijas sākotnējam sertifikācijas auditam (1. posms + 2. posms), ja resertifikācijas laikā šāds sākotnējais audits būtu jāveic (t. i., tās </w:t>
      </w:r>
      <w:r w:rsidRPr="00BC77F8">
        <w:rPr>
          <w:b/>
          <w:bCs/>
        </w:rPr>
        <w:t>nav</w:t>
      </w:r>
      <w:r w:rsidRPr="00BC77F8">
        <w:t xml:space="preserve"> 2/3 no sākotnējā auditā sākotnēji veltītā laika). Pārvaldības sistēmu audita laikam ņem vērā sistēmas darbības pārbaudes rezultātus (ISO/IEC 17021-1). Sistēmas darbības pārbaude neietilpst resertifikācijas auditā.</w:t>
      </w:r>
    </w:p>
    <w:p w14:paraId="002C5256" w14:textId="77777777" w:rsidR="007D3A2F" w:rsidRPr="00BC77F8" w:rsidRDefault="007D3A2F" w:rsidP="00AD1D40">
      <w:pPr>
        <w:jc w:val="both"/>
        <w:rPr>
          <w:rFonts w:ascii="Times New Roman" w:hAnsi="Times New Roman" w:cs="Times New Roman"/>
        </w:rPr>
      </w:pPr>
    </w:p>
    <w:p w14:paraId="3F5F67E9"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Piezīme. Visticamāk, resertifikācijas audits ilgs vismaz vienu (1) audita dienu.</w:t>
      </w:r>
    </w:p>
    <w:p w14:paraId="4A22381A" w14:textId="77777777" w:rsidR="007D3A2F" w:rsidRPr="00BC77F8" w:rsidRDefault="007D3A2F" w:rsidP="00AD1D40">
      <w:pPr>
        <w:jc w:val="both"/>
        <w:rPr>
          <w:rFonts w:ascii="Times New Roman" w:eastAsia="Arial" w:hAnsi="Times New Roman" w:cs="Times New Roman"/>
          <w:i/>
          <w:noProof/>
          <w:sz w:val="24"/>
          <w:szCs w:val="24"/>
        </w:rPr>
      </w:pPr>
    </w:p>
    <w:p w14:paraId="1DCF193C" w14:textId="77777777" w:rsidR="007D3A2F" w:rsidRPr="00BC77F8" w:rsidRDefault="007D3A2F" w:rsidP="00AD1D40">
      <w:pPr>
        <w:pStyle w:val="Heading1"/>
      </w:pPr>
      <w:bookmarkStart w:id="44" w:name="_Toc120887818"/>
      <w:r w:rsidRPr="00BC77F8">
        <w:t>7. INDIVIDUALIZĒTS OTRAIS UN TURPMĀKIE SERTIFIKĀCIJAS CIKLI</w:t>
      </w:r>
      <w:bookmarkStart w:id="45" w:name="_bookmark22"/>
      <w:bookmarkEnd w:id="44"/>
      <w:bookmarkEnd w:id="45"/>
    </w:p>
    <w:p w14:paraId="2D07D9D5" w14:textId="77777777" w:rsidR="007D3A2F" w:rsidRPr="00BC77F8" w:rsidRDefault="007D3A2F" w:rsidP="00AD1D40">
      <w:pPr>
        <w:jc w:val="both"/>
        <w:rPr>
          <w:rFonts w:ascii="Times New Roman" w:eastAsia="Arial" w:hAnsi="Times New Roman" w:cs="Times New Roman"/>
          <w:b/>
          <w:bCs/>
          <w:noProof/>
          <w:sz w:val="24"/>
          <w:szCs w:val="24"/>
        </w:rPr>
      </w:pPr>
    </w:p>
    <w:p w14:paraId="213C7B5A" w14:textId="77777777" w:rsidR="007D3A2F" w:rsidRPr="00BC77F8" w:rsidRDefault="007D3A2F" w:rsidP="00AD1D40">
      <w:pPr>
        <w:pStyle w:val="BodyText"/>
      </w:pPr>
      <w:r w:rsidRPr="00BC77F8">
        <w:t xml:space="preserve">Attiecībā uz otro un turpmākiem sertifikācijas cikliem ANI ar akreditācijas iestādes apstiprinājumu var izvēlēties izstrādāt individualizētu uzraudzības un resertifikācijas programmu (skat. IAF MD 3 uzlabotām uzraudzības un resertifikācijas procedūrām – </w:t>
      </w:r>
      <w:r w:rsidRPr="00BC77F8">
        <w:rPr>
          <w:i/>
          <w:iCs/>
        </w:rPr>
        <w:t>ASRP</w:t>
      </w:r>
      <w:r w:rsidRPr="00BC77F8">
        <w:t xml:space="preserve">). Ja </w:t>
      </w:r>
      <w:r w:rsidRPr="00BC77F8">
        <w:rPr>
          <w:i/>
          <w:iCs/>
        </w:rPr>
        <w:t>ASRP</w:t>
      </w:r>
      <w:r w:rsidRPr="00BC77F8">
        <w:t xml:space="preserve"> pieeja nav izvēlēta, pārvaldības sistēmu audita laiks jāaprēķina, kā norādīts 5. un 6. punktā.</w:t>
      </w:r>
    </w:p>
    <w:p w14:paraId="2854DD4D" w14:textId="77777777" w:rsidR="007D3A2F" w:rsidRPr="00BC77F8" w:rsidRDefault="007D3A2F" w:rsidP="00AD1D40">
      <w:pPr>
        <w:jc w:val="both"/>
        <w:rPr>
          <w:rFonts w:ascii="Times New Roman" w:eastAsia="Arial" w:hAnsi="Times New Roman" w:cs="Times New Roman"/>
          <w:noProof/>
          <w:sz w:val="24"/>
          <w:szCs w:val="24"/>
        </w:rPr>
      </w:pPr>
    </w:p>
    <w:p w14:paraId="5ABA8FE3" w14:textId="77777777" w:rsidR="007D3A2F" w:rsidRPr="00BC77F8" w:rsidRDefault="007D3A2F" w:rsidP="00AD1D40">
      <w:pPr>
        <w:pStyle w:val="BodyText"/>
      </w:pPr>
      <w:r w:rsidRPr="00BC77F8">
        <w:t xml:space="preserve">Šīs prasības nepiemēro attiecībā uz </w:t>
      </w:r>
      <w:r w:rsidRPr="00BC77F8">
        <w:rPr>
          <w:i/>
          <w:iCs/>
        </w:rPr>
        <w:t>OH&amp;SMS</w:t>
      </w:r>
      <w:r w:rsidRPr="00BC77F8">
        <w:t>.</w:t>
      </w:r>
    </w:p>
    <w:p w14:paraId="422EEB28" w14:textId="77777777" w:rsidR="007D3A2F" w:rsidRPr="00BC77F8" w:rsidRDefault="007D3A2F" w:rsidP="00AD1D40">
      <w:pPr>
        <w:jc w:val="both"/>
        <w:rPr>
          <w:rFonts w:ascii="Times New Roman" w:eastAsia="Arial" w:hAnsi="Times New Roman" w:cs="Times New Roman"/>
          <w:noProof/>
          <w:sz w:val="24"/>
          <w:szCs w:val="24"/>
        </w:rPr>
      </w:pPr>
    </w:p>
    <w:p w14:paraId="1D002265" w14:textId="77777777" w:rsidR="007D3A2F" w:rsidRPr="00BC77F8" w:rsidRDefault="007D3A2F" w:rsidP="00AD1D40">
      <w:pPr>
        <w:pStyle w:val="Heading1"/>
      </w:pPr>
      <w:bookmarkStart w:id="46" w:name="_Toc120887819"/>
      <w:r w:rsidRPr="00BC77F8">
        <w:t>8. FAKTORI PĀRVALDĪBAS SISTĒMU (</w:t>
      </w:r>
      <w:r w:rsidRPr="00BC77F8">
        <w:rPr>
          <w:i/>
          <w:iCs/>
        </w:rPr>
        <w:t>QMS</w:t>
      </w:r>
      <w:r w:rsidRPr="00BC77F8">
        <w:t xml:space="preserve">, </w:t>
      </w:r>
      <w:r w:rsidRPr="00BC77F8">
        <w:rPr>
          <w:i/>
          <w:iCs/>
        </w:rPr>
        <w:t>EMS</w:t>
      </w:r>
      <w:r w:rsidRPr="00BC77F8">
        <w:t xml:space="preserve"> un </w:t>
      </w:r>
      <w:r w:rsidRPr="00BC77F8">
        <w:rPr>
          <w:i/>
          <w:iCs/>
        </w:rPr>
        <w:t>OH&amp;SMS</w:t>
      </w:r>
      <w:r w:rsidRPr="00BC77F8">
        <w:t>) AUDITA LAIKA PIELĀGOŠANAI</w:t>
      </w:r>
      <w:bookmarkStart w:id="47" w:name="_bookmark23"/>
      <w:bookmarkEnd w:id="46"/>
      <w:bookmarkEnd w:id="47"/>
    </w:p>
    <w:p w14:paraId="29342D66" w14:textId="77777777" w:rsidR="007D3A2F" w:rsidRPr="00BC77F8" w:rsidRDefault="007D3A2F" w:rsidP="00AD1D40">
      <w:pPr>
        <w:jc w:val="both"/>
        <w:rPr>
          <w:rFonts w:ascii="Times New Roman" w:eastAsia="Arial" w:hAnsi="Times New Roman" w:cs="Times New Roman"/>
          <w:b/>
          <w:bCs/>
          <w:noProof/>
          <w:sz w:val="24"/>
          <w:szCs w:val="24"/>
        </w:rPr>
      </w:pPr>
    </w:p>
    <w:p w14:paraId="51BE5814" w14:textId="77777777" w:rsidR="007D3A2F" w:rsidRPr="00BC77F8" w:rsidRDefault="007D3A2F" w:rsidP="00AD1D40">
      <w:pPr>
        <w:pStyle w:val="BodyText"/>
      </w:pPr>
      <w:r w:rsidRPr="00BC77F8">
        <w:t>Papildus jāņem vērā turpmāk minētie faktori, bet ne tikai.</w:t>
      </w:r>
    </w:p>
    <w:p w14:paraId="0E45CFAF" w14:textId="77777777" w:rsidR="007D3A2F" w:rsidRPr="00BC77F8" w:rsidRDefault="007D3A2F" w:rsidP="00AD1D40">
      <w:pPr>
        <w:pStyle w:val="BodyText"/>
      </w:pPr>
    </w:p>
    <w:p w14:paraId="273D2CF1" w14:textId="77777777" w:rsidR="007D3A2F" w:rsidRPr="00BC77F8" w:rsidRDefault="007D3A2F" w:rsidP="00AD1D40">
      <w:pPr>
        <w:pStyle w:val="BodyText"/>
      </w:pPr>
      <w:r w:rsidRPr="00BC77F8">
        <w:t>i) Visu pārvaldības sistēmu audita laika pieaugums:</w:t>
      </w:r>
    </w:p>
    <w:p w14:paraId="70F1CE26" w14:textId="77777777" w:rsidR="007D3A2F" w:rsidRPr="00BC77F8" w:rsidRDefault="007D3A2F" w:rsidP="00AD1D40">
      <w:pPr>
        <w:pStyle w:val="BodyText"/>
      </w:pPr>
    </w:p>
    <w:p w14:paraId="077E7547" w14:textId="77777777" w:rsidR="007D3A2F" w:rsidRPr="00BC77F8" w:rsidRDefault="007D3A2F" w:rsidP="00BE20D8">
      <w:pPr>
        <w:pStyle w:val="BodyText"/>
        <w:ind w:left="284"/>
      </w:pPr>
      <w:r w:rsidRPr="00BC77F8">
        <w:t>a) sarežģīta loģistika, kas ietver vairākas ēkas vai atrašanās vietas, kurās veic darbu, piemēram, ir jāveic atsevišķa izstrādes centra audits;</w:t>
      </w:r>
    </w:p>
    <w:p w14:paraId="1965E6CF" w14:textId="77777777" w:rsidR="007D3A2F" w:rsidRPr="00BC77F8" w:rsidRDefault="007D3A2F" w:rsidP="00BE20D8">
      <w:pPr>
        <w:pStyle w:val="BodyText"/>
        <w:ind w:left="284"/>
      </w:pPr>
      <w:r w:rsidRPr="00BC77F8">
        <w:t>b) darbinieki runā vairākās valodās (ir nepieciešams(-i) tulks(-i) vai atsevišķi auditori nevar veikt darbu patstāvīgi);</w:t>
      </w:r>
    </w:p>
    <w:p w14:paraId="755447A5" w14:textId="77777777" w:rsidR="007D3A2F" w:rsidRPr="00BC77F8" w:rsidRDefault="007D3A2F" w:rsidP="00BE20D8">
      <w:pPr>
        <w:pStyle w:val="BodyText"/>
        <w:ind w:left="284"/>
      </w:pPr>
      <w:r w:rsidRPr="00BC77F8">
        <w:t>c) ļoti liels objekts attiecīgajam darbinieku skaitam (piemēram, mežs);</w:t>
      </w:r>
    </w:p>
    <w:p w14:paraId="3D4D8AD7" w14:textId="77777777" w:rsidR="007D3A2F" w:rsidRPr="00BC77F8" w:rsidRDefault="007D3A2F" w:rsidP="00BE20D8">
      <w:pPr>
        <w:pStyle w:val="BodyText"/>
        <w:ind w:left="284"/>
      </w:pPr>
      <w:r w:rsidRPr="00BC77F8">
        <w:t>d) augsts regulējuma līmenis (piemēram, pārtika, zāles, kosmoss, kodolenerģija utt.);</w:t>
      </w:r>
    </w:p>
    <w:p w14:paraId="62D4245C" w14:textId="77777777" w:rsidR="007D3A2F" w:rsidRPr="00BC77F8" w:rsidRDefault="007D3A2F" w:rsidP="00BE20D8">
      <w:pPr>
        <w:pStyle w:val="BodyText"/>
        <w:ind w:left="284"/>
      </w:pPr>
      <w:r w:rsidRPr="00BC77F8">
        <w:t>e) sistēma aptver ļoti sarežģītus procesus vai salīdzinoši lielu skaitu unikālu darbību;</w:t>
      </w:r>
    </w:p>
    <w:p w14:paraId="7F83B77B" w14:textId="77777777" w:rsidR="007D3A2F" w:rsidRPr="00BC77F8" w:rsidRDefault="007D3A2F" w:rsidP="00BE20D8">
      <w:pPr>
        <w:pStyle w:val="BodyText"/>
        <w:ind w:left="284"/>
      </w:pPr>
      <w:r w:rsidRPr="00BC77F8">
        <w:t>f) darbības, kuru veikšanai jāapmeklē pagaidu objekti, lai apstiprinātu tā(-o) pastāvīgā(-o) objekta(-u) darbību, kura(-u) pārvaldības sistēma tiek sertificēta.</w:t>
      </w:r>
    </w:p>
    <w:p w14:paraId="7B22F69F" w14:textId="77777777" w:rsidR="007D3A2F" w:rsidRPr="00BC77F8" w:rsidRDefault="007D3A2F" w:rsidP="00AD1D40">
      <w:pPr>
        <w:pStyle w:val="BodyText"/>
      </w:pPr>
    </w:p>
    <w:p w14:paraId="075C253B" w14:textId="77777777" w:rsidR="007D3A2F" w:rsidRPr="00BC77F8" w:rsidRDefault="007D3A2F" w:rsidP="00AD1D40">
      <w:pPr>
        <w:pStyle w:val="BodyText"/>
      </w:pPr>
      <w:r w:rsidRPr="00BC77F8">
        <w:t xml:space="preserve">ii) Tikai </w:t>
      </w:r>
      <w:r w:rsidRPr="00BC77F8">
        <w:rPr>
          <w:i/>
          <w:iCs/>
        </w:rPr>
        <w:t>QMS</w:t>
      </w:r>
      <w:r w:rsidRPr="00BC77F8">
        <w:t xml:space="preserve"> pārvaldības sistēmu audita laika pieaugums:</w:t>
      </w:r>
    </w:p>
    <w:p w14:paraId="750CF876" w14:textId="77777777" w:rsidR="007D3A2F" w:rsidRPr="00BC77F8" w:rsidRDefault="007D3A2F" w:rsidP="00AD1D40">
      <w:pPr>
        <w:pStyle w:val="BodyText"/>
      </w:pPr>
    </w:p>
    <w:p w14:paraId="0DA4B145" w14:textId="77777777" w:rsidR="007D3A2F" w:rsidRPr="00BC77F8" w:rsidRDefault="007D3A2F" w:rsidP="00BE20D8">
      <w:pPr>
        <w:pStyle w:val="BodyText"/>
        <w:ind w:left="284"/>
      </w:pPr>
      <w:r w:rsidRPr="00BC77F8">
        <w:t xml:space="preserve">a) darbības, kas uzskatāmas par augsta riska darbībām (skat. A pielikuma </w:t>
      </w:r>
      <w:r w:rsidRPr="00BC77F8">
        <w:rPr>
          <w:i/>
          <w:iCs/>
        </w:rPr>
        <w:t>QMS 2</w:t>
      </w:r>
      <w:r w:rsidRPr="00BC77F8">
        <w:t> tabulu);</w:t>
      </w:r>
    </w:p>
    <w:p w14:paraId="023154D9" w14:textId="77777777" w:rsidR="007D3A2F" w:rsidRPr="00BC77F8" w:rsidRDefault="007D3A2F" w:rsidP="00BE20D8">
      <w:pPr>
        <w:pStyle w:val="BodyText"/>
        <w:ind w:left="284"/>
      </w:pPr>
      <w:r w:rsidRPr="00BC77F8">
        <w:t>b) ārpakalpojumos nodotas funkcijas vai procesi.</w:t>
      </w:r>
    </w:p>
    <w:p w14:paraId="3990C5D3" w14:textId="77777777" w:rsidR="007D3A2F" w:rsidRPr="00BC77F8" w:rsidRDefault="007D3A2F" w:rsidP="00AD1D40">
      <w:pPr>
        <w:pStyle w:val="BodyText"/>
      </w:pPr>
    </w:p>
    <w:p w14:paraId="020203F4" w14:textId="77777777" w:rsidR="007D3A2F" w:rsidRPr="00BC77F8" w:rsidRDefault="007D3A2F" w:rsidP="00AD1D40">
      <w:pPr>
        <w:pStyle w:val="BodyText"/>
      </w:pPr>
      <w:r w:rsidRPr="00BC77F8">
        <w:t xml:space="preserve">iii) Tikai </w:t>
      </w:r>
      <w:r w:rsidRPr="00BC77F8">
        <w:rPr>
          <w:i/>
          <w:iCs/>
        </w:rPr>
        <w:t>EMS</w:t>
      </w:r>
      <w:r w:rsidRPr="00BC77F8">
        <w:t xml:space="preserve"> pārvaldības sistēmu audita laika pieaugums:</w:t>
      </w:r>
    </w:p>
    <w:p w14:paraId="225E5905" w14:textId="77777777" w:rsidR="007D3A2F" w:rsidRPr="00BC77F8" w:rsidRDefault="007D3A2F" w:rsidP="00AD1D40">
      <w:pPr>
        <w:pStyle w:val="BodyText"/>
      </w:pPr>
    </w:p>
    <w:p w14:paraId="1889E332" w14:textId="77777777" w:rsidR="007D3A2F" w:rsidRPr="00BC77F8" w:rsidRDefault="007D3A2F" w:rsidP="00BE20D8">
      <w:pPr>
        <w:pStyle w:val="BodyText"/>
        <w:ind w:left="284"/>
      </w:pPr>
      <w:r w:rsidRPr="00BC77F8">
        <w:t>a) lielāka uztvērējvides jutība salīdzinājumā ar parasto atrašanās vietu ražošanas nozarē;</w:t>
      </w:r>
    </w:p>
    <w:p w14:paraId="7CDDBF7D" w14:textId="77777777" w:rsidR="007D3A2F" w:rsidRPr="00BC77F8" w:rsidRDefault="007D3A2F" w:rsidP="00BE20D8">
      <w:pPr>
        <w:pStyle w:val="BodyText"/>
        <w:ind w:left="284"/>
      </w:pPr>
      <w:r w:rsidRPr="00BC77F8">
        <w:t>b) ieinteresēto personu viedokļi;</w:t>
      </w:r>
    </w:p>
    <w:p w14:paraId="620825CE" w14:textId="77777777" w:rsidR="007D3A2F" w:rsidRPr="00BC77F8" w:rsidRDefault="007D3A2F" w:rsidP="00BE20D8">
      <w:pPr>
        <w:pStyle w:val="BodyText"/>
        <w:ind w:left="284"/>
      </w:pPr>
      <w:r w:rsidRPr="00BC77F8">
        <w:t>c) netieši aspekti, kuru dēļ auditam nepieciešams vairāk laika;</w:t>
      </w:r>
    </w:p>
    <w:p w14:paraId="6D9F325D" w14:textId="77777777" w:rsidR="007D3A2F" w:rsidRPr="00BC77F8" w:rsidRDefault="007D3A2F" w:rsidP="00BE20D8">
      <w:pPr>
        <w:pStyle w:val="BodyText"/>
        <w:ind w:left="284"/>
      </w:pPr>
      <w:r w:rsidRPr="00BC77F8">
        <w:t>d) papildu vai neparasti vides aspekti vai reglamentēti nosacījumi nozarē;</w:t>
      </w:r>
    </w:p>
    <w:p w14:paraId="0F5C1485" w14:textId="77777777" w:rsidR="007D3A2F" w:rsidRPr="00BC77F8" w:rsidRDefault="007D3A2F" w:rsidP="00BE20D8">
      <w:pPr>
        <w:pStyle w:val="BodyText"/>
        <w:ind w:left="284"/>
      </w:pPr>
      <w:r w:rsidRPr="00BC77F8">
        <w:t>e) vides negadījumu un ietekmes risks, kas rodas vai var rasties negadījumu, avāriju un iespējamu ārkārtas situāciju rezultātā, iepriekš piedzīvotas vides problēmas, kuras organizācija ir veicinājusi;</w:t>
      </w:r>
    </w:p>
    <w:p w14:paraId="5A8BFA2C" w14:textId="77777777" w:rsidR="007D3A2F" w:rsidRPr="00BC77F8" w:rsidRDefault="007D3A2F" w:rsidP="00BE20D8">
      <w:pPr>
        <w:pStyle w:val="BodyText"/>
        <w:ind w:left="284"/>
      </w:pPr>
      <w:r w:rsidRPr="00BC77F8">
        <w:t>f) ārpakalpojumos nodotas funkcijas vai procesi.</w:t>
      </w:r>
    </w:p>
    <w:p w14:paraId="47094B3E" w14:textId="77777777" w:rsidR="007D3A2F" w:rsidRPr="00BC77F8" w:rsidRDefault="007D3A2F" w:rsidP="00AD1D40">
      <w:pPr>
        <w:pStyle w:val="BodyText"/>
      </w:pPr>
    </w:p>
    <w:p w14:paraId="4A985A85" w14:textId="77777777" w:rsidR="007D3A2F" w:rsidRPr="00BC77F8" w:rsidRDefault="007D3A2F" w:rsidP="00AD1D40">
      <w:pPr>
        <w:pStyle w:val="BodyText"/>
      </w:pPr>
      <w:r w:rsidRPr="00BC77F8">
        <w:t xml:space="preserve">iv) Tikai </w:t>
      </w:r>
      <w:r w:rsidRPr="00BC77F8">
        <w:rPr>
          <w:i/>
          <w:iCs/>
        </w:rPr>
        <w:t>OH&amp;SMS</w:t>
      </w:r>
      <w:r w:rsidRPr="00BC77F8">
        <w:t xml:space="preserve"> pārvaldības sistēmu audita laika pieaugums:</w:t>
      </w:r>
    </w:p>
    <w:p w14:paraId="51D587B7" w14:textId="77777777" w:rsidR="007D3A2F" w:rsidRPr="00BC77F8" w:rsidRDefault="007D3A2F" w:rsidP="00AD1D40">
      <w:pPr>
        <w:pStyle w:val="BodyText"/>
      </w:pPr>
    </w:p>
    <w:p w14:paraId="07C46ACD" w14:textId="77777777" w:rsidR="007D3A2F" w:rsidRPr="00BC77F8" w:rsidRDefault="007D3A2F" w:rsidP="00BE20D8">
      <w:pPr>
        <w:pStyle w:val="BodyText"/>
        <w:ind w:left="284"/>
      </w:pPr>
      <w:r w:rsidRPr="00BC77F8">
        <w:t>a) ieinteresēto personu viedokļi;</w:t>
      </w:r>
    </w:p>
    <w:p w14:paraId="1541DC7E" w14:textId="77777777" w:rsidR="007D3A2F" w:rsidRPr="00BC77F8" w:rsidRDefault="007D3A2F" w:rsidP="00BE20D8">
      <w:pPr>
        <w:pStyle w:val="BodyText"/>
        <w:ind w:left="284"/>
      </w:pPr>
      <w:r w:rsidRPr="00BC77F8">
        <w:t>b) nelaimes gadījumu un arodslimību skaits ir lielāks nekā vidēji uzņēmējdarbības nozarē;</w:t>
      </w:r>
    </w:p>
    <w:p w14:paraId="1AB49316" w14:textId="77777777" w:rsidR="007D3A2F" w:rsidRPr="00BC77F8" w:rsidRDefault="007D3A2F" w:rsidP="00BE20D8">
      <w:pPr>
        <w:pStyle w:val="BodyText"/>
        <w:ind w:left="284"/>
      </w:pPr>
      <w:r w:rsidRPr="00BC77F8">
        <w:t>c) organizācijas objektā uzturas sabiedrības locekļi (piemēram, slimnīcas, skolas, lidostas, ostas, vilcienu stacijas, sabiedriskais transports);</w:t>
      </w:r>
    </w:p>
    <w:p w14:paraId="1C7B6725" w14:textId="77777777" w:rsidR="007D3A2F" w:rsidRPr="00BC77F8" w:rsidRDefault="007D3A2F" w:rsidP="00BE20D8">
      <w:pPr>
        <w:pStyle w:val="BodyText"/>
        <w:ind w:left="284"/>
      </w:pPr>
      <w:r w:rsidRPr="00BC77F8">
        <w:lastRenderedPageBreak/>
        <w:t xml:space="preserve">d) organizācija saskaras ar tiesvedību, kas saistīta ar </w:t>
      </w:r>
      <w:r w:rsidRPr="00BC77F8">
        <w:rPr>
          <w:i/>
          <w:iCs/>
        </w:rPr>
        <w:t>OH&amp;S</w:t>
      </w:r>
      <w:r w:rsidRPr="00BC77F8">
        <w:t xml:space="preserve"> (atkarībā no attiecīgā riska smaguma pakāpes un ietekmes);</w:t>
      </w:r>
    </w:p>
    <w:p w14:paraId="4530BA1A" w14:textId="77777777" w:rsidR="007D3A2F" w:rsidRPr="00BC77F8" w:rsidRDefault="007D3A2F" w:rsidP="00BE20D8">
      <w:pPr>
        <w:pStyle w:val="BodyText"/>
        <w:ind w:left="284"/>
      </w:pPr>
      <w:r w:rsidRPr="00BC77F8">
        <w:t xml:space="preserve">e) plaša daudzu (apakšuzņēmumu) darbuzņēmēju un to darbinieku pagaidu klātbūtne, kas palielina sarežģītību vai </w:t>
      </w:r>
      <w:r w:rsidRPr="00BC77F8">
        <w:rPr>
          <w:i/>
          <w:iCs/>
        </w:rPr>
        <w:t>OH&amp;S</w:t>
      </w:r>
      <w:r w:rsidRPr="00BC77F8">
        <w:t xml:space="preserve"> riskus (piemēram, pārstrādes rūpnīcu, ķīmisko iekārtu, tērauda ražošanas iekārtu un citu lielu rūpniecības kompleksu periodiska slēgšana vai apvērsiens);</w:t>
      </w:r>
    </w:p>
    <w:p w14:paraId="7960521B" w14:textId="77777777" w:rsidR="007D3A2F" w:rsidRPr="00BC77F8" w:rsidRDefault="007D3A2F" w:rsidP="00BE20D8">
      <w:pPr>
        <w:pStyle w:val="BodyText"/>
        <w:ind w:left="284"/>
      </w:pPr>
      <w:r w:rsidRPr="00BC77F8">
        <w:t>f) rūpnīcā atrodas bīstamas vielas tādā daudzumā, kas rada lielu rūpniecisko avāriju risku atbilstoši piemērojamiem valsts noteikumiem un/vai riska novērtējuma dokumentiem;</w:t>
      </w:r>
    </w:p>
    <w:p w14:paraId="7F3ACDC4" w14:textId="77777777" w:rsidR="007D3A2F" w:rsidRPr="00BC77F8" w:rsidRDefault="007D3A2F" w:rsidP="00BE20D8">
      <w:pPr>
        <w:pStyle w:val="BodyText"/>
        <w:ind w:left="284"/>
      </w:pPr>
      <w:r w:rsidRPr="00BC77F8">
        <w:t>g) organizācija, kam ir objekti, kuru darbības joma atrodas citā valstī, kas nav mātes vietnes valsts (ja tiesību akti un valoda nav labi zināmi).</w:t>
      </w:r>
    </w:p>
    <w:p w14:paraId="0DF4D111" w14:textId="77777777" w:rsidR="007D3A2F" w:rsidRPr="00BC77F8" w:rsidRDefault="007D3A2F" w:rsidP="00AD1D40">
      <w:pPr>
        <w:pStyle w:val="BodyText"/>
      </w:pPr>
    </w:p>
    <w:p w14:paraId="04052C35" w14:textId="77777777" w:rsidR="007D3A2F" w:rsidRPr="00BC77F8" w:rsidRDefault="007D3A2F" w:rsidP="00AD1D40">
      <w:pPr>
        <w:pStyle w:val="BodyText"/>
      </w:pPr>
      <w:r w:rsidRPr="00BC77F8">
        <w:t>v) Pārvaldības sistēmu audita laika samazinājums:</w:t>
      </w:r>
    </w:p>
    <w:p w14:paraId="557D951D" w14:textId="77777777" w:rsidR="007D3A2F" w:rsidRPr="00BC77F8" w:rsidRDefault="007D3A2F" w:rsidP="00AD1D40">
      <w:pPr>
        <w:pStyle w:val="BodyText"/>
      </w:pPr>
    </w:p>
    <w:p w14:paraId="4DCE6BA7" w14:textId="77777777" w:rsidR="007D3A2F" w:rsidRPr="00BC77F8" w:rsidRDefault="007D3A2F" w:rsidP="00BE20D8">
      <w:pPr>
        <w:pStyle w:val="BodyText"/>
        <w:ind w:left="284"/>
      </w:pPr>
      <w:r w:rsidRPr="00BC77F8">
        <w:t xml:space="preserve">a) klients nav atbildīgs par izstrādi vai joma neietver citus standarta elementus (tikai </w:t>
      </w:r>
      <w:r w:rsidRPr="00BC77F8">
        <w:rPr>
          <w:i/>
          <w:iCs/>
        </w:rPr>
        <w:t>QMS</w:t>
      </w:r>
      <w:r w:rsidRPr="00BC77F8">
        <w:t>);</w:t>
      </w:r>
    </w:p>
    <w:p w14:paraId="0304B1A6" w14:textId="77777777" w:rsidR="007D3A2F" w:rsidRPr="00BC77F8" w:rsidRDefault="007D3A2F" w:rsidP="00BE20D8">
      <w:pPr>
        <w:pStyle w:val="BodyText"/>
        <w:ind w:left="284"/>
      </w:pPr>
      <w:r w:rsidRPr="00BC77F8">
        <w:t>b) ļoti mazs objekts attiecīgajam darbinieku skaitam (piemēram, tikai biroja komplekss);</w:t>
      </w:r>
    </w:p>
    <w:p w14:paraId="661FE7D2" w14:textId="77777777" w:rsidR="007D3A2F" w:rsidRPr="00BC77F8" w:rsidRDefault="007D3A2F" w:rsidP="00BE20D8">
      <w:pPr>
        <w:pStyle w:val="BodyText"/>
        <w:ind w:left="284"/>
      </w:pPr>
      <w:r w:rsidRPr="00BC77F8">
        <w:t>c) pārvaldības sistēmas gatavība;</w:t>
      </w:r>
    </w:p>
    <w:p w14:paraId="710D5E2C" w14:textId="77777777" w:rsidR="007D3A2F" w:rsidRPr="00BC77F8" w:rsidRDefault="007D3A2F" w:rsidP="00BE20D8">
      <w:pPr>
        <w:pStyle w:val="BodyText"/>
        <w:ind w:left="284"/>
      </w:pPr>
      <w:r w:rsidRPr="00BC77F8">
        <w:t xml:space="preserve">d) iepriekšējas zināšanas par klienta pārvaldības sistēmu (piemēram, tā pati ANI ir jau iepriekš veikusi sertifikāciju saskaņā ar citu standartu). Attiecībā uz </w:t>
      </w:r>
      <w:r w:rsidRPr="00BC77F8">
        <w:rPr>
          <w:i/>
          <w:iCs/>
        </w:rPr>
        <w:t>OH&amp;SMS</w:t>
      </w:r>
      <w:r w:rsidRPr="00BC77F8">
        <w:t xml:space="preserve"> tas nozīmē, ka sertifikācija ir jau veikta saskaņā ar citu brīvprātīgu </w:t>
      </w:r>
      <w:r w:rsidRPr="00BC77F8">
        <w:rPr>
          <w:i/>
          <w:iCs/>
        </w:rPr>
        <w:t>OH&amp;SMS</w:t>
      </w:r>
      <w:r w:rsidRPr="00BC77F8">
        <w:t xml:space="preserve"> sistēmu;</w:t>
      </w:r>
    </w:p>
    <w:p w14:paraId="28E2AAA2" w14:textId="77777777" w:rsidR="007D3A2F" w:rsidRPr="00BC77F8" w:rsidRDefault="007D3A2F" w:rsidP="00BE20D8">
      <w:pPr>
        <w:pStyle w:val="BodyText"/>
        <w:ind w:left="284"/>
      </w:pPr>
      <w:r w:rsidRPr="00BC77F8">
        <w:t xml:space="preserve">e) klienta sagatavotība sertifikācijai (piemēram, tas jau ir sertificēts vai atzīts saskaņā ar citu trešās puses sistēmu). Attiecībā uz </w:t>
      </w:r>
      <w:r w:rsidRPr="00BC77F8">
        <w:rPr>
          <w:i/>
          <w:iCs/>
        </w:rPr>
        <w:t>OH&amp;SMS</w:t>
      </w:r>
      <w:r w:rsidRPr="00BC77F8">
        <w:t xml:space="preserve"> tas nozīmē, ka valsts iestāde jau regulāri veic auditus saskaņā ar obligātu valsts </w:t>
      </w:r>
      <w:r w:rsidRPr="00BC77F8">
        <w:rPr>
          <w:i/>
          <w:iCs/>
        </w:rPr>
        <w:t>OH&amp;SMS</w:t>
      </w:r>
      <w:r w:rsidRPr="00BC77F8">
        <w:t xml:space="preserve"> sistēmu;</w:t>
      </w:r>
    </w:p>
    <w:p w14:paraId="1AB8CB04" w14:textId="77777777" w:rsidR="007D3A2F" w:rsidRPr="00BC77F8" w:rsidRDefault="007D3A2F" w:rsidP="00BE20D8">
      <w:pPr>
        <w:ind w:left="284"/>
        <w:jc w:val="both"/>
        <w:rPr>
          <w:rFonts w:ascii="Times New Roman" w:hAnsi="Times New Roman" w:cs="Times New Roman"/>
          <w:i/>
          <w:noProof/>
          <w:sz w:val="24"/>
          <w:szCs w:val="24"/>
        </w:rPr>
      </w:pPr>
      <w:r w:rsidRPr="00BC77F8">
        <w:rPr>
          <w:rFonts w:ascii="Times New Roman" w:hAnsi="Times New Roman" w:cs="Times New Roman"/>
          <w:i/>
          <w:sz w:val="24"/>
        </w:rPr>
        <w:t>Piezīme. Ja auditu veic saskaņā ar IAF MD 11, šāds pamatojums nav spēkā, jo samazinājumu aprēķinās no integrācijas līmeņa.</w:t>
      </w:r>
    </w:p>
    <w:p w14:paraId="3E511AD7" w14:textId="77777777" w:rsidR="007D3A2F" w:rsidRPr="00BC77F8" w:rsidRDefault="007D3A2F" w:rsidP="00BE20D8">
      <w:pPr>
        <w:pStyle w:val="BodyText"/>
        <w:ind w:left="284"/>
      </w:pPr>
      <w:r w:rsidRPr="00BC77F8">
        <w:t xml:space="preserve">f) augsts automatizācijas līmenis (neattiecas uz </w:t>
      </w:r>
      <w:r w:rsidRPr="00BC77F8">
        <w:rPr>
          <w:i/>
          <w:iCs/>
        </w:rPr>
        <w:t>OH&amp;SMS</w:t>
      </w:r>
      <w:r w:rsidRPr="00BC77F8">
        <w:t>);</w:t>
      </w:r>
    </w:p>
    <w:p w14:paraId="487F8166" w14:textId="77777777" w:rsidR="007D3A2F" w:rsidRPr="00BC77F8" w:rsidRDefault="007D3A2F" w:rsidP="00BE20D8">
      <w:pPr>
        <w:pStyle w:val="BodyText"/>
        <w:ind w:left="284"/>
      </w:pPr>
      <w:r w:rsidRPr="00BC77F8">
        <w:t xml:space="preserve">g) ja personāls ietver vairākus cilvēkus, kas strādā “ārpus atrašanās vietas”, piemēram, pārdevējus, šoferus, apkalpojošo personālu utt., un ir iespējams būtiski pārbaudīt to darbību atbilstību sistēmai, pārskatot ierakstus (nepiemēro attiecībā uz </w:t>
      </w:r>
      <w:r w:rsidRPr="00BC77F8">
        <w:rPr>
          <w:i/>
          <w:iCs/>
        </w:rPr>
        <w:t>OH&amp;SMS</w:t>
      </w:r>
      <w:r w:rsidRPr="00BC77F8">
        <w:t>).</w:t>
      </w:r>
    </w:p>
    <w:p w14:paraId="5E93F0FB" w14:textId="77777777" w:rsidR="007D3A2F" w:rsidRPr="00BC77F8" w:rsidRDefault="007D3A2F" w:rsidP="00AD1D40">
      <w:pPr>
        <w:jc w:val="both"/>
        <w:rPr>
          <w:rFonts w:ascii="Times New Roman" w:eastAsia="Arial" w:hAnsi="Times New Roman" w:cs="Times New Roman"/>
          <w:noProof/>
          <w:sz w:val="24"/>
          <w:szCs w:val="24"/>
        </w:rPr>
      </w:pPr>
    </w:p>
    <w:p w14:paraId="6C90BF99" w14:textId="77777777" w:rsidR="007D3A2F" w:rsidRPr="00BC77F8" w:rsidRDefault="007D3A2F" w:rsidP="00AD1D40">
      <w:pPr>
        <w:pStyle w:val="BodyText"/>
      </w:pPr>
      <w:r w:rsidRPr="00BC77F8">
        <w:t xml:space="preserve">Darbības, kas tiek uzskatītas par zema riska darbībām (nepiemēro attiecībā uz </w:t>
      </w:r>
      <w:r w:rsidRPr="00BC77F8">
        <w:rPr>
          <w:i/>
          <w:iCs/>
        </w:rPr>
        <w:t>OH&amp;SMS</w:t>
      </w:r>
      <w:r w:rsidRPr="00BC77F8">
        <w:t xml:space="preserve">) – attiecībā uz </w:t>
      </w:r>
      <w:r w:rsidRPr="00BC77F8">
        <w:rPr>
          <w:i/>
          <w:iCs/>
        </w:rPr>
        <w:t>QMS</w:t>
      </w:r>
      <w:r w:rsidRPr="00BC77F8">
        <w:t xml:space="preserve"> piemērus skat. A pielikuma </w:t>
      </w:r>
      <w:r w:rsidRPr="00BC77F8">
        <w:rPr>
          <w:i/>
          <w:iCs/>
        </w:rPr>
        <w:t>QMS 2 </w:t>
      </w:r>
      <w:r w:rsidRPr="00BC77F8">
        <w:t xml:space="preserve">tabulā, savukārt attiecībā uz </w:t>
      </w:r>
      <w:r w:rsidRPr="00BC77F8">
        <w:rPr>
          <w:i/>
          <w:iCs/>
        </w:rPr>
        <w:t>EMS</w:t>
      </w:r>
      <w:r w:rsidRPr="00BC77F8">
        <w:t xml:space="preserve"> – B pielikuma </w:t>
      </w:r>
      <w:r w:rsidRPr="00BC77F8">
        <w:rPr>
          <w:i/>
          <w:iCs/>
        </w:rPr>
        <w:t>EMS 2 </w:t>
      </w:r>
      <w:r w:rsidRPr="00BC77F8">
        <w:t>tabulā. Jāņem vērā visi klienta sistēmas, procesu un produktu/pakalpojumu pamatelementi un jāveic taisnīgs pielāgojums, ņemot vērā minētos faktorus, kas efektīva audita īstenošanai varētu attaisnot ilgāku vai īsāku audita laiku. Papildu faktorus var kompensēt, piemērojot atskaitījuma faktorus.</w:t>
      </w:r>
    </w:p>
    <w:p w14:paraId="08133870" w14:textId="77777777" w:rsidR="007D3A2F" w:rsidRPr="00BC77F8" w:rsidRDefault="007D3A2F" w:rsidP="00AD1D40">
      <w:pPr>
        <w:jc w:val="both"/>
        <w:rPr>
          <w:rFonts w:ascii="Times New Roman" w:eastAsia="Arial" w:hAnsi="Times New Roman" w:cs="Times New Roman"/>
          <w:noProof/>
          <w:sz w:val="24"/>
          <w:szCs w:val="24"/>
        </w:rPr>
      </w:pPr>
    </w:p>
    <w:p w14:paraId="6468CADF" w14:textId="77777777" w:rsidR="007D3A2F" w:rsidRPr="00BC77F8" w:rsidRDefault="007D3A2F" w:rsidP="00AD1D40">
      <w:pPr>
        <w:pStyle w:val="BodyText"/>
      </w:pPr>
      <w:r w:rsidRPr="00BC77F8">
        <w:t>Visus lēmumus, kas pieņemti saistībā ar šā punkta prasībām, pamato un reģistrē.</w:t>
      </w:r>
    </w:p>
    <w:p w14:paraId="233BB0F8" w14:textId="77777777" w:rsidR="007D3A2F" w:rsidRPr="00BC77F8" w:rsidRDefault="007D3A2F" w:rsidP="00AD1D40">
      <w:pPr>
        <w:jc w:val="both"/>
        <w:rPr>
          <w:rFonts w:ascii="Times New Roman" w:eastAsia="Arial" w:hAnsi="Times New Roman" w:cs="Times New Roman"/>
          <w:noProof/>
          <w:sz w:val="24"/>
          <w:szCs w:val="24"/>
        </w:rPr>
      </w:pPr>
    </w:p>
    <w:p w14:paraId="4400D969"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1. piezīme. Katrai organizācijai, kas ir klients, atskaitījuma faktorus katram aprēķinam drīkst izmantot tikai vienu reizi.</w:t>
      </w:r>
    </w:p>
    <w:p w14:paraId="6FA15746" w14:textId="77777777" w:rsidR="007D3A2F" w:rsidRPr="00BC77F8" w:rsidRDefault="007D3A2F" w:rsidP="00AD1D40">
      <w:pPr>
        <w:jc w:val="both"/>
        <w:rPr>
          <w:rFonts w:ascii="Times New Roman" w:eastAsia="Arial" w:hAnsi="Times New Roman" w:cs="Times New Roman"/>
          <w:i/>
          <w:noProof/>
          <w:sz w:val="24"/>
          <w:szCs w:val="24"/>
        </w:rPr>
      </w:pPr>
    </w:p>
    <w:p w14:paraId="1B9E193C"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2. piezīme. Papildu faktori, kas jāņem vērā, aprēķinot integrētu pārvaldības sistēmu audita laiku, ir aplūkoti IAF MD 11.</w:t>
      </w:r>
    </w:p>
    <w:p w14:paraId="1B3ACF91" w14:textId="77777777" w:rsidR="007D3A2F" w:rsidRPr="00BC77F8" w:rsidRDefault="007D3A2F" w:rsidP="00AD1D40">
      <w:pPr>
        <w:jc w:val="both"/>
        <w:rPr>
          <w:rFonts w:ascii="Times New Roman" w:eastAsia="Arial" w:hAnsi="Times New Roman" w:cs="Times New Roman"/>
          <w:noProof/>
          <w:sz w:val="24"/>
          <w:szCs w:val="24"/>
        </w:rPr>
      </w:pPr>
    </w:p>
    <w:p w14:paraId="3A39AD11" w14:textId="77777777" w:rsidR="007D3A2F" w:rsidRPr="00BC77F8" w:rsidRDefault="007D3A2F" w:rsidP="00AD1D40">
      <w:pPr>
        <w:pStyle w:val="Heading1"/>
      </w:pPr>
      <w:bookmarkStart w:id="48" w:name="_Toc120887820"/>
      <w:r w:rsidRPr="00BC77F8">
        <w:t>9. PAGAIDU OBJEKTI</w:t>
      </w:r>
      <w:bookmarkStart w:id="49" w:name="_bookmark24"/>
      <w:bookmarkEnd w:id="48"/>
      <w:bookmarkEnd w:id="49"/>
    </w:p>
    <w:p w14:paraId="51B13247" w14:textId="77777777" w:rsidR="007D3A2F" w:rsidRPr="00BC77F8" w:rsidRDefault="007D3A2F" w:rsidP="00AD1D40">
      <w:pPr>
        <w:jc w:val="both"/>
        <w:rPr>
          <w:rFonts w:ascii="Times New Roman" w:eastAsia="Arial" w:hAnsi="Times New Roman" w:cs="Times New Roman"/>
          <w:b/>
          <w:bCs/>
          <w:noProof/>
          <w:sz w:val="24"/>
          <w:szCs w:val="24"/>
        </w:rPr>
      </w:pPr>
    </w:p>
    <w:p w14:paraId="15E2A41D" w14:textId="77777777" w:rsidR="007D3A2F" w:rsidRPr="00BC77F8" w:rsidRDefault="007D3A2F" w:rsidP="00AD1D40">
      <w:pPr>
        <w:pStyle w:val="BodyText"/>
      </w:pPr>
      <w:r w:rsidRPr="00BC77F8">
        <w:t>9.1. Situācijās, kad sertifikācijas pieteikuma iesniedzējs vai sertificēts klients savu(-us) produktu(-us) vai pakalpojumu(-us) sniedz pagaidu objektos, tos iekļauj audita programmās.</w:t>
      </w:r>
    </w:p>
    <w:p w14:paraId="32BEA99A" w14:textId="77777777" w:rsidR="007D3A2F" w:rsidRPr="00BC77F8" w:rsidRDefault="007D3A2F" w:rsidP="00AD1D40">
      <w:pPr>
        <w:jc w:val="both"/>
        <w:rPr>
          <w:rFonts w:ascii="Times New Roman" w:eastAsia="Arial" w:hAnsi="Times New Roman" w:cs="Times New Roman"/>
          <w:noProof/>
          <w:sz w:val="24"/>
          <w:szCs w:val="24"/>
        </w:rPr>
      </w:pPr>
    </w:p>
    <w:p w14:paraId="577D5435" w14:textId="77777777" w:rsidR="007D3A2F" w:rsidRPr="00BC77F8" w:rsidRDefault="007D3A2F" w:rsidP="00BC77F8">
      <w:pPr>
        <w:pStyle w:val="BodyText"/>
        <w:keepNext/>
        <w:keepLines/>
      </w:pPr>
      <w:r w:rsidRPr="00BC77F8">
        <w:lastRenderedPageBreak/>
        <w:t xml:space="preserve">9.2. Pagaidu objekts var būt gan liels projektu pārvaldības birojs, gan neliels objekts, kurā sniedz pakalpojumu / atrodas iekārta. Nepieciešamība apmeklēt šādus objektus, kā arī izlases apmērs jābalsta uz novērtējumu, kurā vērtē riskus, ko rada </w:t>
      </w:r>
      <w:r w:rsidRPr="00BC77F8">
        <w:rPr>
          <w:i/>
          <w:iCs/>
        </w:rPr>
        <w:t>QMS</w:t>
      </w:r>
      <w:r w:rsidRPr="00BC77F8">
        <w:t xml:space="preserve"> nespēja kontrolēt produkta vai pakalpojuma sniegšanu vai </w:t>
      </w:r>
      <w:r w:rsidRPr="00BC77F8">
        <w:rPr>
          <w:i/>
          <w:iCs/>
        </w:rPr>
        <w:t>EMS</w:t>
      </w:r>
      <w:r w:rsidRPr="00BC77F8">
        <w:t xml:space="preserve"> nespēja kontrolēt vides aspektus un ietekmi, vai </w:t>
      </w:r>
      <w:r w:rsidRPr="00BC77F8">
        <w:rPr>
          <w:i/>
          <w:iCs/>
        </w:rPr>
        <w:t>OH&amp;SMS</w:t>
      </w:r>
      <w:r w:rsidRPr="00BC77F8">
        <w:t xml:space="preserve"> nespēja kontrolēt ar klienta darbībām saistītus </w:t>
      </w:r>
      <w:r w:rsidRPr="00BC77F8">
        <w:rPr>
          <w:i/>
          <w:iCs/>
        </w:rPr>
        <w:t xml:space="preserve">OH&amp;S </w:t>
      </w:r>
      <w:r w:rsidRPr="00BC77F8">
        <w:t>riskus.</w:t>
      </w:r>
    </w:p>
    <w:p w14:paraId="7E14583B" w14:textId="77777777" w:rsidR="007D3A2F" w:rsidRPr="00BC77F8" w:rsidRDefault="007D3A2F" w:rsidP="00AD1D40">
      <w:pPr>
        <w:jc w:val="both"/>
        <w:rPr>
          <w:rFonts w:ascii="Times New Roman" w:eastAsia="Arial" w:hAnsi="Times New Roman" w:cs="Times New Roman"/>
          <w:noProof/>
          <w:sz w:val="24"/>
          <w:szCs w:val="24"/>
        </w:rPr>
      </w:pPr>
    </w:p>
    <w:p w14:paraId="6D89CD9C" w14:textId="77777777" w:rsidR="007D3A2F" w:rsidRPr="00BC77F8" w:rsidRDefault="007D3A2F" w:rsidP="00AD1D40">
      <w:pPr>
        <w:pStyle w:val="BodyText"/>
      </w:pPr>
      <w:r w:rsidRPr="00BC77F8">
        <w:t xml:space="preserve">Attiecībā uz </w:t>
      </w:r>
      <w:r w:rsidRPr="00BC77F8">
        <w:rPr>
          <w:i/>
          <w:iCs/>
        </w:rPr>
        <w:t>QMS</w:t>
      </w:r>
      <w:r w:rsidRPr="00BC77F8">
        <w:t xml:space="preserve"> un </w:t>
      </w:r>
      <w:r w:rsidRPr="00BC77F8">
        <w:rPr>
          <w:i/>
          <w:iCs/>
        </w:rPr>
        <w:t>EMS</w:t>
      </w:r>
      <w:r w:rsidRPr="00BC77F8">
        <w:t xml:space="preserve"> izvēlēto objektu izlasei jāatspoguļo klienta sertifikācijas joma, kompetences vajadzības un pakalpojumu atšķirības, ņemot vērā darbību apjomu un veidus, kā arī dažādos projektu posmus, kas tiek īstenoti, un ar tiem saistītos vides aspektus un ietekmi.</w:t>
      </w:r>
    </w:p>
    <w:p w14:paraId="5AA1D561" w14:textId="77777777" w:rsidR="007D3A2F" w:rsidRPr="00BC77F8" w:rsidRDefault="007D3A2F" w:rsidP="00AD1D40">
      <w:pPr>
        <w:jc w:val="both"/>
        <w:rPr>
          <w:rFonts w:ascii="Times New Roman" w:eastAsia="Arial" w:hAnsi="Times New Roman" w:cs="Times New Roman"/>
          <w:noProof/>
          <w:sz w:val="24"/>
          <w:szCs w:val="24"/>
        </w:rPr>
      </w:pPr>
    </w:p>
    <w:p w14:paraId="0D83BFE2" w14:textId="77777777" w:rsidR="007D3A2F" w:rsidRPr="00BC77F8" w:rsidRDefault="007D3A2F" w:rsidP="00AD1D40">
      <w:pPr>
        <w:pStyle w:val="BodyText"/>
      </w:pPr>
      <w:r w:rsidRPr="00BC77F8">
        <w:t xml:space="preserve">Attiecībā uz </w:t>
      </w:r>
      <w:r w:rsidRPr="00BC77F8">
        <w:rPr>
          <w:i/>
          <w:iCs/>
        </w:rPr>
        <w:t>OH&amp;SMS</w:t>
      </w:r>
      <w:r w:rsidRPr="00BC77F8">
        <w:t xml:space="preserve"> izlasē iekļautajiem objektiem jāatspoguļo klienta sertifikācijas joma, darbību un procesu apjoms un veidi, saistīto apdraudējumu veids un saistītie </w:t>
      </w:r>
      <w:r w:rsidRPr="00BC77F8">
        <w:rPr>
          <w:i/>
          <w:iCs/>
        </w:rPr>
        <w:t>OH&amp;S</w:t>
      </w:r>
      <w:r w:rsidRPr="00BC77F8">
        <w:t xml:space="preserve"> riski, kā arī projektu posmi, kas tiek īstenoti.</w:t>
      </w:r>
    </w:p>
    <w:p w14:paraId="12650C2F" w14:textId="77777777" w:rsidR="007D3A2F" w:rsidRPr="00BC77F8" w:rsidRDefault="007D3A2F" w:rsidP="00AD1D40">
      <w:pPr>
        <w:jc w:val="both"/>
        <w:rPr>
          <w:rFonts w:ascii="Times New Roman" w:eastAsia="Arial" w:hAnsi="Times New Roman" w:cs="Times New Roman"/>
          <w:noProof/>
          <w:sz w:val="24"/>
          <w:szCs w:val="24"/>
        </w:rPr>
      </w:pPr>
    </w:p>
    <w:p w14:paraId="49911AB3" w14:textId="77777777" w:rsidR="007D3A2F" w:rsidRPr="00BC77F8" w:rsidRDefault="007D3A2F" w:rsidP="00AD1D40">
      <w:pPr>
        <w:pStyle w:val="BodyText"/>
      </w:pPr>
      <w:r w:rsidRPr="00BC77F8">
        <w:t>9.3. Parasti pagaidu objektu auditu veic objektā. Tomēr dažkārt auditu objektā varētu aizstāt ar šādām metodēm:</w:t>
      </w:r>
    </w:p>
    <w:p w14:paraId="5EBA24A2" w14:textId="77777777" w:rsidR="007D3A2F" w:rsidRPr="00BC77F8" w:rsidRDefault="007D3A2F" w:rsidP="00AD1D40">
      <w:pPr>
        <w:pStyle w:val="BodyText"/>
      </w:pPr>
    </w:p>
    <w:p w14:paraId="261C525D" w14:textId="77777777" w:rsidR="007D3A2F" w:rsidRPr="00BC77F8" w:rsidRDefault="007D3A2F" w:rsidP="00C62661">
      <w:pPr>
        <w:pStyle w:val="BodyText"/>
        <w:ind w:left="284"/>
      </w:pPr>
      <w:r w:rsidRPr="00BC77F8">
        <w:t>i) intervijas vai progresa vērtēšanas sanāksme ar klientu un/vai tā patērētāju personīgi vai telekonferencē;</w:t>
      </w:r>
    </w:p>
    <w:p w14:paraId="279088C3" w14:textId="77777777" w:rsidR="007D3A2F" w:rsidRPr="00BC77F8" w:rsidRDefault="007D3A2F" w:rsidP="00C62661">
      <w:pPr>
        <w:pStyle w:val="BodyText"/>
        <w:ind w:left="284"/>
      </w:pPr>
      <w:r w:rsidRPr="00BC77F8">
        <w:t>ii) pagaidu objektā īstenoto darbību dokumentu pārbaude;</w:t>
      </w:r>
    </w:p>
    <w:p w14:paraId="6EDB658C" w14:textId="77777777" w:rsidR="007D3A2F" w:rsidRPr="00BC77F8" w:rsidRDefault="007D3A2F" w:rsidP="00C62661">
      <w:pPr>
        <w:pStyle w:val="BodyText"/>
        <w:ind w:left="284"/>
      </w:pPr>
      <w:r w:rsidRPr="00BC77F8">
        <w:t>iii) attālināta piekļuve elektroniskai(-ām) vietai(-ām), kurā(-ās) atrodas reģistri vai cita informācija, kas attiecas uz pārvaldības sistēmas un pagaidu objekta(-u) novērtējumu;</w:t>
      </w:r>
    </w:p>
    <w:p w14:paraId="71D39B5A" w14:textId="77777777" w:rsidR="007D3A2F" w:rsidRPr="00BC77F8" w:rsidRDefault="007D3A2F" w:rsidP="00C62661">
      <w:pPr>
        <w:pStyle w:val="BodyText"/>
        <w:ind w:left="284"/>
      </w:pPr>
      <w:r w:rsidRPr="00BC77F8">
        <w:t>iv) video, telekonferences un citu tehnoloģiju izmantošana, kas ļauj attālināti veikt efektīvu auditu.</w:t>
      </w:r>
    </w:p>
    <w:p w14:paraId="5DFBB053" w14:textId="77777777" w:rsidR="007D3A2F" w:rsidRPr="00BC77F8" w:rsidRDefault="007D3A2F" w:rsidP="00AD1D40">
      <w:pPr>
        <w:jc w:val="both"/>
        <w:rPr>
          <w:rFonts w:ascii="Times New Roman" w:eastAsia="Arial" w:hAnsi="Times New Roman" w:cs="Times New Roman"/>
          <w:noProof/>
          <w:sz w:val="24"/>
          <w:szCs w:val="24"/>
        </w:rPr>
      </w:pPr>
    </w:p>
    <w:p w14:paraId="1BA837E5" w14:textId="77777777" w:rsidR="007D3A2F" w:rsidRPr="00BC77F8" w:rsidRDefault="007D3A2F" w:rsidP="00AD1D40">
      <w:pPr>
        <w:pStyle w:val="BodyText"/>
      </w:pPr>
      <w:r w:rsidRPr="00BC77F8">
        <w:t xml:space="preserve">Attiecībā uz </w:t>
      </w:r>
      <w:r w:rsidRPr="00BC77F8">
        <w:rPr>
          <w:i/>
          <w:iCs/>
        </w:rPr>
        <w:t>OH&amp;SMS</w:t>
      </w:r>
      <w:r w:rsidRPr="00BC77F8">
        <w:t xml:space="preserve"> iepriekš minētās metodes var uzskatīt par alternatīvām, lai aizstātu tikai tās objektā veicamā audita daļas, kam nav nepieciešams pieredzēt procesa kontroli un citu </w:t>
      </w:r>
      <w:r w:rsidRPr="00BC77F8">
        <w:rPr>
          <w:i/>
          <w:iCs/>
        </w:rPr>
        <w:t>OH&amp;SMS</w:t>
      </w:r>
      <w:r w:rsidRPr="00BC77F8">
        <w:t xml:space="preserve"> risku kontroli.</w:t>
      </w:r>
    </w:p>
    <w:p w14:paraId="1F751A92" w14:textId="77777777" w:rsidR="007D3A2F" w:rsidRPr="00BC77F8" w:rsidRDefault="007D3A2F" w:rsidP="00AD1D40">
      <w:pPr>
        <w:jc w:val="both"/>
        <w:rPr>
          <w:rFonts w:ascii="Times New Roman" w:eastAsia="Arial" w:hAnsi="Times New Roman" w:cs="Times New Roman"/>
          <w:noProof/>
          <w:sz w:val="24"/>
          <w:szCs w:val="24"/>
        </w:rPr>
      </w:pPr>
    </w:p>
    <w:p w14:paraId="6A89065D" w14:textId="77777777" w:rsidR="007D3A2F" w:rsidRPr="00BC77F8" w:rsidRDefault="007D3A2F" w:rsidP="00AD1D40">
      <w:pPr>
        <w:pStyle w:val="BodyText"/>
      </w:pPr>
      <w:r w:rsidRPr="00BC77F8">
        <w:t>9.4. Katrā gadījumā audita metode ir pilnībā jādokumentē un jāpamato, ņemot vērā tās efektivitāti.</w:t>
      </w:r>
    </w:p>
    <w:p w14:paraId="25C607E3" w14:textId="77777777" w:rsidR="007D3A2F" w:rsidRPr="00BC77F8" w:rsidRDefault="007D3A2F" w:rsidP="00AD1D40">
      <w:pPr>
        <w:jc w:val="both"/>
        <w:rPr>
          <w:rFonts w:ascii="Times New Roman" w:eastAsia="Arial" w:hAnsi="Times New Roman" w:cs="Times New Roman"/>
          <w:noProof/>
          <w:sz w:val="24"/>
          <w:szCs w:val="24"/>
        </w:rPr>
      </w:pPr>
    </w:p>
    <w:p w14:paraId="39294ABC" w14:textId="77777777" w:rsidR="007D3A2F" w:rsidRPr="00BC77F8" w:rsidRDefault="007D3A2F" w:rsidP="00AD1D40">
      <w:pPr>
        <w:pStyle w:val="Heading1"/>
      </w:pPr>
      <w:bookmarkStart w:id="50" w:name="_Toc120887821"/>
      <w:r w:rsidRPr="00BC77F8">
        <w:t>10. VAIRĀKOBJEKTU PĀRVALDĪBAS SISTĒMAS AUDITA LAIKS</w:t>
      </w:r>
      <w:bookmarkStart w:id="51" w:name="_bookmark25"/>
      <w:bookmarkEnd w:id="50"/>
      <w:bookmarkEnd w:id="51"/>
    </w:p>
    <w:p w14:paraId="0024DBC7" w14:textId="77777777" w:rsidR="007D3A2F" w:rsidRPr="00BC77F8" w:rsidRDefault="007D3A2F" w:rsidP="00AD1D40">
      <w:pPr>
        <w:jc w:val="both"/>
        <w:rPr>
          <w:rFonts w:ascii="Times New Roman" w:eastAsia="Arial" w:hAnsi="Times New Roman" w:cs="Times New Roman"/>
          <w:b/>
          <w:bCs/>
          <w:noProof/>
          <w:sz w:val="24"/>
          <w:szCs w:val="24"/>
        </w:rPr>
      </w:pPr>
    </w:p>
    <w:p w14:paraId="21100DBA" w14:textId="77777777" w:rsidR="007D3A2F" w:rsidRPr="00BC77F8" w:rsidRDefault="007D3A2F" w:rsidP="00AD1D40">
      <w:pPr>
        <w:pStyle w:val="BodyText"/>
      </w:pPr>
      <w:r w:rsidRPr="00BC77F8">
        <w:t>10.1. Ja pārvaldības sistēmu izmanto vairākos objektos, ir jānosaka, vai ir pieļaujama izlases veidošana.</w:t>
      </w:r>
    </w:p>
    <w:p w14:paraId="7FEB6765" w14:textId="77777777" w:rsidR="007D3A2F" w:rsidRPr="00BC77F8" w:rsidRDefault="007D3A2F" w:rsidP="00AD1D40">
      <w:pPr>
        <w:jc w:val="both"/>
        <w:rPr>
          <w:rFonts w:ascii="Times New Roman" w:hAnsi="Times New Roman" w:cs="Times New Roman"/>
          <w:noProof/>
          <w:sz w:val="24"/>
          <w:szCs w:val="24"/>
        </w:rPr>
      </w:pPr>
    </w:p>
    <w:p w14:paraId="04EA7938" w14:textId="77777777" w:rsidR="007D3A2F" w:rsidRPr="00BC77F8" w:rsidRDefault="007D3A2F" w:rsidP="00AD1D40">
      <w:pPr>
        <w:pStyle w:val="BodyText"/>
      </w:pPr>
      <w:r w:rsidRPr="00BC77F8">
        <w:t xml:space="preserve">Attiecībā uz </w:t>
      </w:r>
      <w:r w:rsidRPr="00BC77F8">
        <w:rPr>
          <w:i/>
          <w:iCs/>
        </w:rPr>
        <w:t>OH&amp;SMS</w:t>
      </w:r>
      <w:r w:rsidRPr="00BC77F8">
        <w:t xml:space="preserve"> lēmumu par izlases veidošanas pieļaujamību pamato ar to </w:t>
      </w:r>
      <w:r w:rsidRPr="00BC77F8">
        <w:rPr>
          <w:i/>
          <w:iCs/>
        </w:rPr>
        <w:t xml:space="preserve">OH&amp;S </w:t>
      </w:r>
      <w:r w:rsidRPr="00BC77F8">
        <w:t>risku līmeņa novērtējumu, kas saistīti ar darbībām un procesiem, kurus īsteno katrā objektā, kas iekļauts sertifikācijas jomā. Nodrošina, ka AI ir piekļuve šādu novērtējumu reģistriem un pieņemto lēmumu pamatojumiem.</w:t>
      </w:r>
    </w:p>
    <w:p w14:paraId="3238FFA2" w14:textId="77777777" w:rsidR="007D3A2F" w:rsidRPr="00BC77F8" w:rsidRDefault="007D3A2F" w:rsidP="00AD1D40">
      <w:pPr>
        <w:jc w:val="both"/>
        <w:rPr>
          <w:rFonts w:ascii="Times New Roman" w:eastAsia="Arial" w:hAnsi="Times New Roman" w:cs="Times New Roman"/>
          <w:noProof/>
          <w:sz w:val="24"/>
          <w:szCs w:val="24"/>
        </w:rPr>
      </w:pPr>
    </w:p>
    <w:p w14:paraId="4FB3BCB9" w14:textId="77777777" w:rsidR="007D3A2F" w:rsidRPr="00BC77F8" w:rsidRDefault="007D3A2F" w:rsidP="00AD1D40">
      <w:pPr>
        <w:pStyle w:val="BodyText"/>
      </w:pPr>
      <w:r w:rsidRPr="00BC77F8">
        <w:t>10.2. Prasības attiecībā uz vairākobjektu pārvaldības sistēmu sertifikāciju ir izklāstītas IAF MD 1 “IAF Mandatory Document for the Audit and Certification of a Management System Operated by a Multi-Site Organization” [</w:t>
      </w:r>
      <w:r w:rsidRPr="00BC77F8">
        <w:rPr>
          <w:i/>
          <w:iCs/>
        </w:rPr>
        <w:t>IAF</w:t>
      </w:r>
      <w:r w:rsidRPr="00BC77F8">
        <w:t xml:space="preserve"> obligātais dokuments par tādas pārvaldības sistēmas auditu un sertifikāciju, ko izmanto vairākobjektu organizācija].</w:t>
      </w:r>
    </w:p>
    <w:p w14:paraId="3D5BDB00" w14:textId="77777777" w:rsidR="007D3A2F" w:rsidRPr="00BC77F8" w:rsidRDefault="007D3A2F" w:rsidP="00AD1D40">
      <w:pPr>
        <w:jc w:val="both"/>
        <w:rPr>
          <w:rFonts w:ascii="Times New Roman" w:eastAsia="Arial" w:hAnsi="Times New Roman" w:cs="Times New Roman"/>
          <w:noProof/>
          <w:sz w:val="24"/>
          <w:szCs w:val="24"/>
        </w:rPr>
      </w:pPr>
    </w:p>
    <w:p w14:paraId="07ED6805" w14:textId="77777777" w:rsidR="007D3A2F" w:rsidRPr="00BC77F8" w:rsidRDefault="007D3A2F" w:rsidP="00BC77F8">
      <w:pPr>
        <w:pStyle w:val="Heading1"/>
        <w:keepNext/>
        <w:keepLines/>
      </w:pPr>
      <w:bookmarkStart w:id="52" w:name="_Toc120887822"/>
      <w:r w:rsidRPr="00BC77F8">
        <w:lastRenderedPageBreak/>
        <w:t>11. ĀRĒJI NODROŠINĀTU FUNKCIJU VAI PROCESU KONTROLE (ĀRPAKALPOJUMI)</w:t>
      </w:r>
      <w:bookmarkStart w:id="53" w:name="_bookmark26"/>
      <w:bookmarkEnd w:id="52"/>
      <w:bookmarkEnd w:id="53"/>
    </w:p>
    <w:p w14:paraId="39BC3333" w14:textId="77777777" w:rsidR="007D3A2F" w:rsidRPr="00BC77F8" w:rsidRDefault="007D3A2F" w:rsidP="00BC77F8">
      <w:pPr>
        <w:keepNext/>
        <w:keepLines/>
        <w:jc w:val="both"/>
        <w:rPr>
          <w:rFonts w:ascii="Times New Roman" w:eastAsia="Arial" w:hAnsi="Times New Roman" w:cs="Times New Roman"/>
          <w:b/>
          <w:bCs/>
          <w:noProof/>
          <w:sz w:val="24"/>
          <w:szCs w:val="24"/>
        </w:rPr>
      </w:pPr>
    </w:p>
    <w:p w14:paraId="04050BE4" w14:textId="77777777" w:rsidR="007D3A2F" w:rsidRPr="00BC77F8" w:rsidRDefault="007D3A2F" w:rsidP="00BC77F8">
      <w:pPr>
        <w:pStyle w:val="BodyText"/>
        <w:keepNext/>
        <w:keepLines/>
      </w:pPr>
      <w:r w:rsidRPr="00BC77F8">
        <w:t xml:space="preserve">11.1. Ja organizācija daļu savu funkciju vai procesu īstenošanu nodod ārpakalpojumos, ANI ir pienākums gūt pierādījumus tam, ka organizācija ir faktiski noteikusi kontroles veidu un apjomu, kas jāpiemēro, lai garantētu, ka ārēji nodrošinātās funkcijas vai procesi negatīvi neietekmē </w:t>
      </w:r>
      <w:r w:rsidRPr="00BC77F8">
        <w:rPr>
          <w:i/>
          <w:iCs/>
        </w:rPr>
        <w:t>MS</w:t>
      </w:r>
      <w:r w:rsidRPr="00BC77F8">
        <w:t xml:space="preserve"> efektivitāti, tostarp organizācijas spēju konsekventi nodrošināt atbilstošus produktus un sniegt pakalpojumus saviem klientiem vai kontrolēt savus vides aspektus, vai kontrolēt savus </w:t>
      </w:r>
      <w:r w:rsidRPr="00BC77F8">
        <w:rPr>
          <w:i/>
          <w:iCs/>
        </w:rPr>
        <w:t>OH&amp;S</w:t>
      </w:r>
      <w:r w:rsidRPr="00BC77F8">
        <w:t xml:space="preserve"> riskus un saistības ievērot juridiskās prasības.</w:t>
      </w:r>
    </w:p>
    <w:p w14:paraId="50A5CD91" w14:textId="77777777" w:rsidR="007D3A2F" w:rsidRPr="00BC77F8" w:rsidRDefault="007D3A2F" w:rsidP="00AD1D40">
      <w:pPr>
        <w:jc w:val="both"/>
        <w:rPr>
          <w:rFonts w:ascii="Times New Roman" w:eastAsia="Arial" w:hAnsi="Times New Roman" w:cs="Times New Roman"/>
          <w:noProof/>
          <w:sz w:val="24"/>
          <w:szCs w:val="24"/>
        </w:rPr>
      </w:pPr>
    </w:p>
    <w:p w14:paraId="03CC262C" w14:textId="77777777" w:rsidR="007D3A2F" w:rsidRPr="00BC77F8" w:rsidRDefault="007D3A2F" w:rsidP="00AD1D40">
      <w:pPr>
        <w:pStyle w:val="BodyText"/>
      </w:pPr>
      <w:r w:rsidRPr="00BC77F8">
        <w:t xml:space="preserve">11.2. Attiecībā uz </w:t>
      </w:r>
      <w:r w:rsidRPr="00BC77F8">
        <w:rPr>
          <w:i/>
          <w:iCs/>
        </w:rPr>
        <w:t>QMS</w:t>
      </w:r>
      <w:r w:rsidRPr="00BC77F8">
        <w:t xml:space="preserve"> un </w:t>
      </w:r>
      <w:r w:rsidRPr="00BC77F8">
        <w:rPr>
          <w:i/>
          <w:iCs/>
        </w:rPr>
        <w:t>EMS</w:t>
      </w:r>
      <w:r w:rsidRPr="00BC77F8">
        <w:t xml:space="preserve"> ANI auditēs un novērtēs klienta pārvaldības sistēmas efektivitāti attiecībā uz visu nodrošināto darbību pārvaldību un uz risku, kas apdraud mērķu īstenošanu, klientus un atbilstības prasību izpildi. Tā ietvaros var apkopot piegādātāju atsauksmes par efektivitātes līmeni. Tomēr piegādātāja pārvaldības sistēma nav jāauditē, jo organizācijas pārvaldības sistēmas tvērums paredz tikai nodrošinātās darbības kontroli, nevis pašas darbības izpildi. Izprotot riskus šādi, nosaka papildu audita laiku.</w:t>
      </w:r>
    </w:p>
    <w:p w14:paraId="49E10814" w14:textId="77777777" w:rsidR="007D3A2F" w:rsidRPr="00BC77F8" w:rsidRDefault="007D3A2F" w:rsidP="00AD1D40">
      <w:pPr>
        <w:jc w:val="both"/>
        <w:rPr>
          <w:rFonts w:ascii="Times New Roman" w:eastAsia="Arial" w:hAnsi="Times New Roman" w:cs="Times New Roman"/>
          <w:noProof/>
          <w:sz w:val="24"/>
          <w:szCs w:val="24"/>
        </w:rPr>
      </w:pPr>
    </w:p>
    <w:p w14:paraId="58FFB38B" w14:textId="77777777" w:rsidR="007D3A2F" w:rsidRPr="00BC77F8" w:rsidRDefault="007D3A2F" w:rsidP="00AD1D40">
      <w:pPr>
        <w:pStyle w:val="BodyText"/>
      </w:pPr>
      <w:r w:rsidRPr="00BC77F8">
        <w:t xml:space="preserve">11.3. Attiecībā uz </w:t>
      </w:r>
      <w:r w:rsidRPr="00BC77F8">
        <w:rPr>
          <w:i/>
          <w:iCs/>
        </w:rPr>
        <w:t>OH&amp;SMS</w:t>
      </w:r>
      <w:r w:rsidRPr="00BC77F8">
        <w:t xml:space="preserve"> ANI auditēs un novērtēs organizācijas </w:t>
      </w:r>
      <w:r w:rsidRPr="00BC77F8">
        <w:rPr>
          <w:i/>
          <w:iCs/>
        </w:rPr>
        <w:t xml:space="preserve">OH&amp;SMS </w:t>
      </w:r>
      <w:r w:rsidRPr="00BC77F8">
        <w:t xml:space="preserve">efektivitāti attiecībā uz visu nodrošināto darbību pārvaldību un uz risku, kas apdraud pašas organizācijas darbību, procesu </w:t>
      </w:r>
      <w:r w:rsidRPr="00BC77F8">
        <w:rPr>
          <w:i/>
          <w:iCs/>
        </w:rPr>
        <w:t>OH&amp;S</w:t>
      </w:r>
      <w:r w:rsidRPr="00BC77F8">
        <w:t xml:space="preserve"> veiktspēju un atbilstības prasību izpildi.</w:t>
      </w:r>
    </w:p>
    <w:p w14:paraId="6497B1E3" w14:textId="77777777" w:rsidR="007D3A2F" w:rsidRPr="00BC77F8" w:rsidRDefault="007D3A2F" w:rsidP="00AD1D40">
      <w:pPr>
        <w:jc w:val="both"/>
        <w:rPr>
          <w:rFonts w:ascii="Times New Roman" w:eastAsia="Arial" w:hAnsi="Times New Roman" w:cs="Times New Roman"/>
          <w:noProof/>
          <w:sz w:val="24"/>
          <w:szCs w:val="24"/>
        </w:rPr>
      </w:pPr>
    </w:p>
    <w:p w14:paraId="2A903BDD" w14:textId="77777777" w:rsidR="007D3A2F" w:rsidRPr="00BC77F8" w:rsidRDefault="007D3A2F" w:rsidP="00AD1D40">
      <w:pPr>
        <w:pStyle w:val="BodyText"/>
      </w:pPr>
      <w:r w:rsidRPr="00BC77F8">
        <w:t>a) Tā ietvaros var apkopot piegādātāju atsauksmes par efektivitātes līmeni, balstoties uz:</w:t>
      </w:r>
    </w:p>
    <w:p w14:paraId="7A55646C" w14:textId="77777777" w:rsidR="007D3A2F" w:rsidRPr="00BC77F8" w:rsidRDefault="007D3A2F" w:rsidP="00AD1D40">
      <w:pPr>
        <w:jc w:val="both"/>
        <w:rPr>
          <w:rFonts w:ascii="Times New Roman" w:eastAsia="Arial" w:hAnsi="Times New Roman" w:cs="Times New Roman"/>
          <w:noProof/>
          <w:sz w:val="24"/>
          <w:szCs w:val="24"/>
        </w:rPr>
      </w:pPr>
    </w:p>
    <w:p w14:paraId="38FA8CF4" w14:textId="77777777" w:rsidR="007D3A2F" w:rsidRPr="00BC77F8" w:rsidRDefault="007D3A2F" w:rsidP="00BE20D8">
      <w:pPr>
        <w:pStyle w:val="BodyText"/>
        <w:numPr>
          <w:ilvl w:val="1"/>
          <w:numId w:val="7"/>
        </w:numPr>
        <w:ind w:left="567" w:hanging="283"/>
      </w:pPr>
      <w:r w:rsidRPr="00BC77F8">
        <w:t>kritērijiem, ko organizācija piemēro šo ārējo pakalpojumu sniedzēju vērtēšanai, atlasei, darbības uzraudzībai un atkārtotai novērtēšanai, ņemot vērā to spēju nodrošināt funkcijas vai procesus saskaņā ar noteiktām prasībām, ievērojot juridiskās prasības, un</w:t>
      </w:r>
    </w:p>
    <w:p w14:paraId="7EFE4115" w14:textId="77777777" w:rsidR="007D3A2F" w:rsidRPr="00BC77F8" w:rsidRDefault="007D3A2F" w:rsidP="00BE20D8">
      <w:pPr>
        <w:pStyle w:val="BodyText"/>
        <w:numPr>
          <w:ilvl w:val="1"/>
          <w:numId w:val="7"/>
        </w:numPr>
        <w:ind w:left="567" w:hanging="283"/>
      </w:pPr>
      <w:r w:rsidRPr="00BC77F8">
        <w:t xml:space="preserve">risku, ka ārējo pakalpojumu sniedzēji var negatīvi ietekmēt organizācijas spēju kontrolēt tās </w:t>
      </w:r>
      <w:r w:rsidRPr="00BC77F8">
        <w:rPr>
          <w:i/>
          <w:iCs/>
        </w:rPr>
        <w:t>OH&amp;S</w:t>
      </w:r>
      <w:r w:rsidRPr="00BC77F8">
        <w:t xml:space="preserve"> riskus.</w:t>
      </w:r>
    </w:p>
    <w:p w14:paraId="7B13B7AA" w14:textId="77777777" w:rsidR="007D3A2F" w:rsidRPr="00BC77F8" w:rsidRDefault="007D3A2F" w:rsidP="00AD1D40">
      <w:pPr>
        <w:jc w:val="both"/>
        <w:rPr>
          <w:rFonts w:ascii="Times New Roman" w:eastAsia="Arial" w:hAnsi="Times New Roman" w:cs="Times New Roman"/>
          <w:noProof/>
          <w:sz w:val="24"/>
          <w:szCs w:val="24"/>
        </w:rPr>
      </w:pPr>
    </w:p>
    <w:p w14:paraId="3E79EA78" w14:textId="77777777" w:rsidR="007D3A2F" w:rsidRPr="00BC77F8" w:rsidRDefault="007D3A2F" w:rsidP="00AD1D40">
      <w:pPr>
        <w:pStyle w:val="BodyText"/>
      </w:pPr>
      <w:r w:rsidRPr="00BC77F8">
        <w:t xml:space="preserve">b) Lai gan pakalpojumu sniedzēja pārvaldības sistēmai nav jāveic audits, ANI auditē tās kontroles, ko organizācija ir ieviesusi attiecībā uz organizācijas </w:t>
      </w:r>
      <w:r w:rsidRPr="00BC77F8">
        <w:rPr>
          <w:i/>
          <w:iCs/>
        </w:rPr>
        <w:t>OH&amp;SMS</w:t>
      </w:r>
      <w:r w:rsidRPr="00BC77F8">
        <w:t xml:space="preserve"> tvērumā iekļautajiem procesiem vai funkcijām, kuras efektīva audita plānošanai un pabeigšanai ir bijušas uzticētas ārējiem pakalpojumu sniedzējiem.</w:t>
      </w:r>
    </w:p>
    <w:p w14:paraId="6624E538" w14:textId="77777777" w:rsidR="007D3A2F" w:rsidRPr="00BC77F8" w:rsidRDefault="007D3A2F" w:rsidP="00AD1D40">
      <w:pPr>
        <w:jc w:val="both"/>
        <w:rPr>
          <w:rFonts w:ascii="Times New Roman" w:eastAsia="Arial" w:hAnsi="Times New Roman" w:cs="Times New Roman"/>
          <w:noProof/>
          <w:sz w:val="24"/>
          <w:szCs w:val="24"/>
        </w:rPr>
      </w:pPr>
    </w:p>
    <w:p w14:paraId="307A7734" w14:textId="77777777" w:rsidR="007D3A2F" w:rsidRPr="00BC77F8" w:rsidRDefault="007D3A2F" w:rsidP="00AD1D40">
      <w:pPr>
        <w:pStyle w:val="BodyText"/>
      </w:pPr>
      <w:r w:rsidRPr="00BC77F8">
        <w:t xml:space="preserve">Darbuzņēmēja darbiniekus, kuri darbojas organizācijas telpās, iztaujā par organizācijas </w:t>
      </w:r>
      <w:r w:rsidRPr="00BC77F8">
        <w:rPr>
          <w:i/>
          <w:iCs/>
        </w:rPr>
        <w:t>OH&amp;SMS</w:t>
      </w:r>
      <w:r w:rsidRPr="00BC77F8">
        <w:t xml:space="preserve"> tvērumā iekļautajiem procesiem, lai novērtētu viņu zināšanas par </w:t>
      </w:r>
      <w:r w:rsidRPr="00BC77F8">
        <w:rPr>
          <w:i/>
          <w:iCs/>
        </w:rPr>
        <w:t>OH&amp;S</w:t>
      </w:r>
      <w:r w:rsidRPr="00BC77F8">
        <w:t>.</w:t>
      </w:r>
    </w:p>
    <w:p w14:paraId="653BC1E8" w14:textId="77777777" w:rsidR="007D3A2F" w:rsidRPr="00BC77F8" w:rsidRDefault="007D3A2F" w:rsidP="00AD1D40">
      <w:pPr>
        <w:jc w:val="both"/>
        <w:rPr>
          <w:rFonts w:ascii="Times New Roman" w:eastAsia="Arial" w:hAnsi="Times New Roman" w:cs="Times New Roman"/>
          <w:noProof/>
          <w:sz w:val="24"/>
          <w:szCs w:val="24"/>
        </w:rPr>
      </w:pPr>
    </w:p>
    <w:p w14:paraId="408ACE14" w14:textId="77777777" w:rsidR="007D3A2F" w:rsidRPr="00BC77F8" w:rsidRDefault="007D3A2F" w:rsidP="00AD1D40">
      <w:pPr>
        <w:pStyle w:val="BodyText"/>
      </w:pPr>
      <w:r w:rsidRPr="00BC77F8">
        <w:t>c) ANI</w:t>
      </w:r>
      <w:r w:rsidRPr="00BC77F8">
        <w:rPr>
          <w:i/>
          <w:iCs/>
        </w:rPr>
        <w:t xml:space="preserve"> </w:t>
      </w:r>
      <w:r w:rsidRPr="00BC77F8">
        <w:t>ir jāspēj to noteikt sertifikācijas programmas sagatavošanas laikā un pēc tam pārbaudīt to sākotnējā audita laikā, kā arī pirms katra uzraudzības un resertifikācijas audita.</w:t>
      </w:r>
    </w:p>
    <w:p w14:paraId="2810A537" w14:textId="77777777" w:rsidR="007D3A2F" w:rsidRPr="00BC77F8" w:rsidRDefault="007D3A2F" w:rsidP="00AD1D40">
      <w:pPr>
        <w:jc w:val="both"/>
        <w:rPr>
          <w:rFonts w:ascii="Times New Roman" w:hAnsi="Times New Roman" w:cs="Times New Roman"/>
          <w:noProof/>
          <w:sz w:val="24"/>
          <w:szCs w:val="24"/>
        </w:rPr>
      </w:pPr>
      <w:r w:rsidRPr="00BC77F8">
        <w:rPr>
          <w:rFonts w:ascii="Times New Roman" w:hAnsi="Times New Roman" w:cs="Times New Roman"/>
        </w:rPr>
        <w:br w:type="page"/>
      </w:r>
    </w:p>
    <w:p w14:paraId="219F018E" w14:textId="77777777" w:rsidR="007D3A2F" w:rsidRPr="00BC77F8" w:rsidRDefault="007D3A2F" w:rsidP="00AD1D40">
      <w:pPr>
        <w:jc w:val="both"/>
        <w:rPr>
          <w:rFonts w:ascii="Times New Roman" w:hAnsi="Times New Roman" w:cs="Times New Roman"/>
          <w:noProof/>
          <w:sz w:val="24"/>
          <w:szCs w:val="24"/>
        </w:rPr>
      </w:pPr>
    </w:p>
    <w:p w14:paraId="6C0B5E81" w14:textId="77777777" w:rsidR="007D3A2F" w:rsidRPr="00BC77F8" w:rsidRDefault="007D3A2F" w:rsidP="00365071">
      <w:pPr>
        <w:pStyle w:val="Heading1"/>
        <w:jc w:val="center"/>
      </w:pPr>
      <w:bookmarkStart w:id="54" w:name="_Toc120887823"/>
      <w:r w:rsidRPr="00BC77F8">
        <w:t>A PIELIKUMS. KVALITĀTES PĀRVALDĪBAS SISTĒMAS</w:t>
      </w:r>
      <w:bookmarkStart w:id="55" w:name="_bookmark27"/>
      <w:bookmarkEnd w:id="54"/>
      <w:bookmarkEnd w:id="55"/>
    </w:p>
    <w:p w14:paraId="0B35645E" w14:textId="77777777" w:rsidR="007D3A2F" w:rsidRPr="00BC77F8" w:rsidRDefault="007D3A2F" w:rsidP="00365071">
      <w:pPr>
        <w:jc w:val="center"/>
        <w:rPr>
          <w:rFonts w:ascii="Times New Roman" w:eastAsia="Arial" w:hAnsi="Times New Roman" w:cs="Times New Roman"/>
          <w:b/>
          <w:bCs/>
          <w:noProof/>
          <w:sz w:val="24"/>
          <w:szCs w:val="24"/>
        </w:rPr>
      </w:pPr>
    </w:p>
    <w:p w14:paraId="1A581409" w14:textId="77777777" w:rsidR="007D3A2F" w:rsidRPr="00BC77F8" w:rsidRDefault="007D3A2F" w:rsidP="00365071">
      <w:pPr>
        <w:jc w:val="center"/>
        <w:rPr>
          <w:rFonts w:ascii="Times New Roman" w:eastAsia="Arial" w:hAnsi="Times New Roman" w:cs="Times New Roman"/>
          <w:b/>
          <w:bCs/>
          <w:noProof/>
          <w:sz w:val="24"/>
          <w:szCs w:val="24"/>
        </w:rPr>
      </w:pPr>
      <w:r w:rsidRPr="00BC77F8">
        <w:rPr>
          <w:rFonts w:ascii="Times New Roman" w:hAnsi="Times New Roman" w:cs="Times New Roman"/>
          <w:b/>
          <w:i/>
          <w:iCs/>
          <w:sz w:val="24"/>
        </w:rPr>
        <w:t>QMS</w:t>
      </w:r>
      <w:r w:rsidRPr="00BC77F8">
        <w:rPr>
          <w:rFonts w:ascii="Times New Roman" w:hAnsi="Times New Roman" w:cs="Times New Roman"/>
          <w:b/>
          <w:sz w:val="24"/>
        </w:rPr>
        <w:t> </w:t>
      </w:r>
      <w:r w:rsidRPr="00BC77F8">
        <w:rPr>
          <w:rFonts w:ascii="Times New Roman" w:hAnsi="Times New Roman" w:cs="Times New Roman"/>
          <w:b/>
          <w:i/>
          <w:iCs/>
          <w:sz w:val="24"/>
        </w:rPr>
        <w:t>1</w:t>
      </w:r>
      <w:r w:rsidRPr="00BC77F8">
        <w:rPr>
          <w:rFonts w:ascii="Times New Roman" w:hAnsi="Times New Roman" w:cs="Times New Roman"/>
          <w:b/>
          <w:sz w:val="24"/>
        </w:rPr>
        <w:t> tabula. Kvalitātes pārvaldības sistēmas</w:t>
      </w:r>
    </w:p>
    <w:p w14:paraId="4005655A" w14:textId="77777777" w:rsidR="007D3A2F" w:rsidRPr="00BC77F8" w:rsidRDefault="007D3A2F" w:rsidP="00365071">
      <w:pPr>
        <w:jc w:val="center"/>
        <w:rPr>
          <w:rFonts w:ascii="Times New Roman" w:eastAsia="Arial" w:hAnsi="Times New Roman" w:cs="Times New Roman"/>
          <w:b/>
          <w:bCs/>
          <w:noProof/>
          <w:sz w:val="24"/>
          <w:szCs w:val="24"/>
        </w:rPr>
      </w:pPr>
    </w:p>
    <w:p w14:paraId="2A0DFD7F" w14:textId="77777777" w:rsidR="007D3A2F" w:rsidRPr="00BC77F8" w:rsidRDefault="007D3A2F" w:rsidP="00365071">
      <w:pPr>
        <w:jc w:val="center"/>
        <w:rPr>
          <w:rFonts w:ascii="Times New Roman" w:hAnsi="Times New Roman" w:cs="Times New Roman"/>
          <w:b/>
          <w:noProof/>
          <w:sz w:val="24"/>
          <w:szCs w:val="24"/>
        </w:rPr>
      </w:pPr>
      <w:r w:rsidRPr="00BC77F8">
        <w:rPr>
          <w:rFonts w:ascii="Times New Roman" w:hAnsi="Times New Roman" w:cs="Times New Roman"/>
          <w:b/>
          <w:sz w:val="24"/>
        </w:rPr>
        <w:t>Saikne starp darbinieku faktisko skaitu un audita laiku (tikai sākotnējais audits)</w:t>
      </w:r>
    </w:p>
    <w:p w14:paraId="75C2B5C5" w14:textId="77777777" w:rsidR="007D3A2F" w:rsidRPr="00BC77F8" w:rsidRDefault="007D3A2F" w:rsidP="00AD1D40">
      <w:pPr>
        <w:jc w:val="both"/>
        <w:rPr>
          <w:rFonts w:ascii="Times New Roman" w:eastAsia="Arial" w:hAnsi="Times New Roman" w:cs="Times New Roman"/>
          <w:b/>
          <w:bCs/>
          <w:noProof/>
          <w:sz w:val="24"/>
          <w:szCs w:val="24"/>
        </w:rPr>
      </w:pPr>
    </w:p>
    <w:tbl>
      <w:tblPr>
        <w:tblW w:w="5000" w:type="pct"/>
        <w:jc w:val="center"/>
        <w:tblCellMar>
          <w:top w:w="28" w:type="dxa"/>
          <w:left w:w="28" w:type="dxa"/>
          <w:bottom w:w="28" w:type="dxa"/>
          <w:right w:w="28" w:type="dxa"/>
        </w:tblCellMar>
        <w:tblLook w:val="01E0" w:firstRow="1" w:lastRow="1" w:firstColumn="1" w:lastColumn="1" w:noHBand="0" w:noVBand="0"/>
      </w:tblPr>
      <w:tblGrid>
        <w:gridCol w:w="2167"/>
        <w:gridCol w:w="2247"/>
        <w:gridCol w:w="2167"/>
        <w:gridCol w:w="2479"/>
      </w:tblGrid>
      <w:tr w:rsidR="007D3A2F" w:rsidRPr="00BC77F8" w14:paraId="59EDD021" w14:textId="77777777" w:rsidTr="00314DCA">
        <w:trPr>
          <w:jc w:val="center"/>
        </w:trPr>
        <w:tc>
          <w:tcPr>
            <w:tcW w:w="1196" w:type="pct"/>
            <w:tcBorders>
              <w:top w:val="single" w:sz="5" w:space="0" w:color="000000"/>
              <w:left w:val="single" w:sz="5" w:space="0" w:color="000000"/>
              <w:bottom w:val="single" w:sz="5" w:space="0" w:color="000000"/>
              <w:right w:val="single" w:sz="5" w:space="0" w:color="000000"/>
            </w:tcBorders>
            <w:vAlign w:val="center"/>
          </w:tcPr>
          <w:p w14:paraId="49C42F17" w14:textId="77777777" w:rsidR="007D3A2F" w:rsidRPr="00BC77F8" w:rsidRDefault="007D3A2F" w:rsidP="00365071">
            <w:pPr>
              <w:pStyle w:val="TableParagraph"/>
              <w:jc w:val="center"/>
              <w:rPr>
                <w:rFonts w:ascii="Times New Roman" w:hAnsi="Times New Roman" w:cs="Times New Roman"/>
                <w:b/>
                <w:noProof/>
                <w:sz w:val="24"/>
                <w:szCs w:val="24"/>
              </w:rPr>
            </w:pPr>
            <w:r w:rsidRPr="00BC77F8">
              <w:rPr>
                <w:rFonts w:ascii="Times New Roman" w:hAnsi="Times New Roman" w:cs="Times New Roman"/>
                <w:b/>
                <w:sz w:val="24"/>
              </w:rPr>
              <w:t>Darbinieku faktiskais skaits</w:t>
            </w:r>
          </w:p>
        </w:tc>
        <w:tc>
          <w:tcPr>
            <w:tcW w:w="1240" w:type="pct"/>
            <w:tcBorders>
              <w:top w:val="single" w:sz="5" w:space="0" w:color="000000"/>
              <w:left w:val="single" w:sz="5" w:space="0" w:color="000000"/>
              <w:bottom w:val="single" w:sz="5" w:space="0" w:color="000000"/>
              <w:right w:val="single" w:sz="5" w:space="0" w:color="000000"/>
            </w:tcBorders>
            <w:vAlign w:val="center"/>
          </w:tcPr>
          <w:p w14:paraId="064F6E2F" w14:textId="77777777" w:rsidR="007D3A2F" w:rsidRPr="00BC77F8" w:rsidRDefault="007D3A2F" w:rsidP="00365071">
            <w:pPr>
              <w:pStyle w:val="TableParagraph"/>
              <w:jc w:val="center"/>
              <w:rPr>
                <w:rFonts w:ascii="Times New Roman" w:hAnsi="Times New Roman" w:cs="Times New Roman"/>
                <w:b/>
                <w:noProof/>
                <w:sz w:val="24"/>
                <w:szCs w:val="24"/>
              </w:rPr>
            </w:pPr>
            <w:r w:rsidRPr="00BC77F8">
              <w:rPr>
                <w:rFonts w:ascii="Times New Roman" w:hAnsi="Times New Roman" w:cs="Times New Roman"/>
                <w:b/>
                <w:sz w:val="24"/>
              </w:rPr>
              <w:t>Audita laiks, 1. posms + 2. posms (dienas)</w:t>
            </w:r>
          </w:p>
        </w:tc>
        <w:tc>
          <w:tcPr>
            <w:tcW w:w="1196" w:type="pct"/>
            <w:tcBorders>
              <w:top w:val="single" w:sz="5" w:space="0" w:color="000000"/>
              <w:left w:val="single" w:sz="5" w:space="0" w:color="000000"/>
              <w:bottom w:val="single" w:sz="5" w:space="0" w:color="000000"/>
              <w:right w:val="single" w:sz="5" w:space="0" w:color="000000"/>
            </w:tcBorders>
            <w:vAlign w:val="center"/>
          </w:tcPr>
          <w:p w14:paraId="3042B8F9" w14:textId="77777777" w:rsidR="007D3A2F" w:rsidRPr="00BC77F8" w:rsidRDefault="007D3A2F" w:rsidP="00365071">
            <w:pPr>
              <w:pStyle w:val="TableParagraph"/>
              <w:jc w:val="center"/>
              <w:rPr>
                <w:rFonts w:ascii="Times New Roman" w:hAnsi="Times New Roman" w:cs="Times New Roman"/>
                <w:b/>
                <w:noProof/>
                <w:sz w:val="24"/>
                <w:szCs w:val="24"/>
              </w:rPr>
            </w:pPr>
            <w:r w:rsidRPr="00BC77F8">
              <w:rPr>
                <w:rFonts w:ascii="Times New Roman" w:hAnsi="Times New Roman" w:cs="Times New Roman"/>
                <w:b/>
                <w:sz w:val="24"/>
              </w:rPr>
              <w:t>Darbinieku faktiskais skaits</w:t>
            </w:r>
          </w:p>
        </w:tc>
        <w:tc>
          <w:tcPr>
            <w:tcW w:w="1369" w:type="pct"/>
            <w:tcBorders>
              <w:top w:val="single" w:sz="5" w:space="0" w:color="000000"/>
              <w:left w:val="single" w:sz="5" w:space="0" w:color="000000"/>
              <w:bottom w:val="single" w:sz="5" w:space="0" w:color="000000"/>
              <w:right w:val="single" w:sz="5" w:space="0" w:color="000000"/>
            </w:tcBorders>
            <w:vAlign w:val="center"/>
          </w:tcPr>
          <w:p w14:paraId="0ABEEF45" w14:textId="77777777" w:rsidR="007D3A2F" w:rsidRPr="00BC77F8" w:rsidRDefault="007D3A2F" w:rsidP="00365071">
            <w:pPr>
              <w:pStyle w:val="TableParagraph"/>
              <w:jc w:val="center"/>
              <w:rPr>
                <w:rFonts w:ascii="Times New Roman" w:hAnsi="Times New Roman" w:cs="Times New Roman"/>
                <w:b/>
                <w:noProof/>
                <w:sz w:val="24"/>
                <w:szCs w:val="24"/>
              </w:rPr>
            </w:pPr>
            <w:r w:rsidRPr="00BC77F8">
              <w:rPr>
                <w:rFonts w:ascii="Times New Roman" w:hAnsi="Times New Roman" w:cs="Times New Roman"/>
                <w:b/>
                <w:sz w:val="24"/>
              </w:rPr>
              <w:t>Audita laiks, 1. posms + 2. posms (dienas)</w:t>
            </w:r>
          </w:p>
        </w:tc>
      </w:tr>
      <w:tr w:rsidR="007D3A2F" w:rsidRPr="00BC77F8" w14:paraId="0D403A4F" w14:textId="77777777" w:rsidTr="00314DCA">
        <w:trPr>
          <w:jc w:val="center"/>
        </w:trPr>
        <w:tc>
          <w:tcPr>
            <w:tcW w:w="1196" w:type="pct"/>
            <w:tcBorders>
              <w:top w:val="single" w:sz="5" w:space="0" w:color="000000"/>
              <w:left w:val="single" w:sz="5" w:space="0" w:color="000000"/>
              <w:bottom w:val="single" w:sz="5" w:space="0" w:color="000000"/>
              <w:right w:val="single" w:sz="5" w:space="0" w:color="000000"/>
            </w:tcBorders>
            <w:vAlign w:val="center"/>
          </w:tcPr>
          <w:p w14:paraId="13566652"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1–5</w:t>
            </w:r>
          </w:p>
        </w:tc>
        <w:tc>
          <w:tcPr>
            <w:tcW w:w="1240" w:type="pct"/>
            <w:tcBorders>
              <w:top w:val="single" w:sz="5" w:space="0" w:color="000000"/>
              <w:left w:val="single" w:sz="5" w:space="0" w:color="000000"/>
              <w:bottom w:val="single" w:sz="5" w:space="0" w:color="000000"/>
              <w:right w:val="single" w:sz="5" w:space="0" w:color="000000"/>
            </w:tcBorders>
            <w:vAlign w:val="center"/>
          </w:tcPr>
          <w:p w14:paraId="74A01394"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1,5</w:t>
            </w:r>
          </w:p>
        </w:tc>
        <w:tc>
          <w:tcPr>
            <w:tcW w:w="1196" w:type="pct"/>
            <w:tcBorders>
              <w:top w:val="single" w:sz="5" w:space="0" w:color="000000"/>
              <w:left w:val="single" w:sz="5" w:space="0" w:color="000000"/>
              <w:bottom w:val="single" w:sz="5" w:space="0" w:color="000000"/>
              <w:right w:val="single" w:sz="5" w:space="0" w:color="000000"/>
            </w:tcBorders>
            <w:vAlign w:val="center"/>
          </w:tcPr>
          <w:p w14:paraId="3C1C1305"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626–875</w:t>
            </w:r>
          </w:p>
        </w:tc>
        <w:tc>
          <w:tcPr>
            <w:tcW w:w="1369" w:type="pct"/>
            <w:tcBorders>
              <w:top w:val="single" w:sz="5" w:space="0" w:color="000000"/>
              <w:left w:val="single" w:sz="5" w:space="0" w:color="000000"/>
              <w:bottom w:val="single" w:sz="5" w:space="0" w:color="000000"/>
              <w:right w:val="single" w:sz="5" w:space="0" w:color="000000"/>
            </w:tcBorders>
            <w:vAlign w:val="center"/>
          </w:tcPr>
          <w:p w14:paraId="1C128335"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12</w:t>
            </w:r>
          </w:p>
        </w:tc>
      </w:tr>
      <w:tr w:rsidR="007D3A2F" w:rsidRPr="00BC77F8" w14:paraId="5EC071AF" w14:textId="77777777" w:rsidTr="00314DCA">
        <w:trPr>
          <w:jc w:val="center"/>
        </w:trPr>
        <w:tc>
          <w:tcPr>
            <w:tcW w:w="1196" w:type="pct"/>
            <w:tcBorders>
              <w:top w:val="single" w:sz="5" w:space="0" w:color="000000"/>
              <w:left w:val="single" w:sz="5" w:space="0" w:color="000000"/>
              <w:bottom w:val="single" w:sz="5" w:space="0" w:color="000000"/>
              <w:right w:val="single" w:sz="5" w:space="0" w:color="000000"/>
            </w:tcBorders>
            <w:vAlign w:val="center"/>
          </w:tcPr>
          <w:p w14:paraId="7409A90F"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6–10</w:t>
            </w:r>
          </w:p>
        </w:tc>
        <w:tc>
          <w:tcPr>
            <w:tcW w:w="1240" w:type="pct"/>
            <w:tcBorders>
              <w:top w:val="single" w:sz="5" w:space="0" w:color="000000"/>
              <w:left w:val="single" w:sz="5" w:space="0" w:color="000000"/>
              <w:bottom w:val="single" w:sz="5" w:space="0" w:color="000000"/>
              <w:right w:val="single" w:sz="5" w:space="0" w:color="000000"/>
            </w:tcBorders>
            <w:vAlign w:val="center"/>
          </w:tcPr>
          <w:p w14:paraId="31A7A5C7"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w:t>
            </w:r>
          </w:p>
        </w:tc>
        <w:tc>
          <w:tcPr>
            <w:tcW w:w="1196" w:type="pct"/>
            <w:tcBorders>
              <w:top w:val="single" w:sz="5" w:space="0" w:color="000000"/>
              <w:left w:val="single" w:sz="5" w:space="0" w:color="000000"/>
              <w:bottom w:val="single" w:sz="5" w:space="0" w:color="000000"/>
              <w:right w:val="single" w:sz="5" w:space="0" w:color="000000"/>
            </w:tcBorders>
            <w:vAlign w:val="center"/>
          </w:tcPr>
          <w:p w14:paraId="078F8A8E"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876–1175</w:t>
            </w:r>
          </w:p>
        </w:tc>
        <w:tc>
          <w:tcPr>
            <w:tcW w:w="1369" w:type="pct"/>
            <w:tcBorders>
              <w:top w:val="single" w:sz="5" w:space="0" w:color="000000"/>
              <w:left w:val="single" w:sz="5" w:space="0" w:color="000000"/>
              <w:bottom w:val="single" w:sz="5" w:space="0" w:color="000000"/>
              <w:right w:val="single" w:sz="5" w:space="0" w:color="000000"/>
            </w:tcBorders>
            <w:vAlign w:val="center"/>
          </w:tcPr>
          <w:p w14:paraId="28C31319"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13</w:t>
            </w:r>
          </w:p>
        </w:tc>
      </w:tr>
      <w:tr w:rsidR="007D3A2F" w:rsidRPr="00BC77F8" w14:paraId="16060A45" w14:textId="77777777" w:rsidTr="00314DCA">
        <w:trPr>
          <w:jc w:val="center"/>
        </w:trPr>
        <w:tc>
          <w:tcPr>
            <w:tcW w:w="1196" w:type="pct"/>
            <w:tcBorders>
              <w:top w:val="single" w:sz="5" w:space="0" w:color="000000"/>
              <w:left w:val="single" w:sz="5" w:space="0" w:color="000000"/>
              <w:bottom w:val="single" w:sz="5" w:space="0" w:color="000000"/>
              <w:right w:val="single" w:sz="5" w:space="0" w:color="000000"/>
            </w:tcBorders>
            <w:vAlign w:val="center"/>
          </w:tcPr>
          <w:p w14:paraId="17D62AFB"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11–15</w:t>
            </w:r>
          </w:p>
        </w:tc>
        <w:tc>
          <w:tcPr>
            <w:tcW w:w="1240" w:type="pct"/>
            <w:tcBorders>
              <w:top w:val="single" w:sz="5" w:space="0" w:color="000000"/>
              <w:left w:val="single" w:sz="5" w:space="0" w:color="000000"/>
              <w:bottom w:val="single" w:sz="5" w:space="0" w:color="000000"/>
              <w:right w:val="single" w:sz="5" w:space="0" w:color="000000"/>
            </w:tcBorders>
            <w:vAlign w:val="center"/>
          </w:tcPr>
          <w:p w14:paraId="0E3BA1F3"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2,5</w:t>
            </w:r>
          </w:p>
        </w:tc>
        <w:tc>
          <w:tcPr>
            <w:tcW w:w="1196" w:type="pct"/>
            <w:tcBorders>
              <w:top w:val="single" w:sz="5" w:space="0" w:color="000000"/>
              <w:left w:val="single" w:sz="5" w:space="0" w:color="000000"/>
              <w:bottom w:val="single" w:sz="5" w:space="0" w:color="000000"/>
              <w:right w:val="single" w:sz="5" w:space="0" w:color="000000"/>
            </w:tcBorders>
            <w:vAlign w:val="center"/>
          </w:tcPr>
          <w:p w14:paraId="20C094B0"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1176–1550</w:t>
            </w:r>
          </w:p>
        </w:tc>
        <w:tc>
          <w:tcPr>
            <w:tcW w:w="1369" w:type="pct"/>
            <w:tcBorders>
              <w:top w:val="single" w:sz="5" w:space="0" w:color="000000"/>
              <w:left w:val="single" w:sz="5" w:space="0" w:color="000000"/>
              <w:bottom w:val="single" w:sz="5" w:space="0" w:color="000000"/>
              <w:right w:val="single" w:sz="5" w:space="0" w:color="000000"/>
            </w:tcBorders>
            <w:vAlign w:val="center"/>
          </w:tcPr>
          <w:p w14:paraId="1714DA43"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14</w:t>
            </w:r>
          </w:p>
        </w:tc>
      </w:tr>
      <w:tr w:rsidR="007D3A2F" w:rsidRPr="00BC77F8" w14:paraId="04C1F395" w14:textId="77777777" w:rsidTr="00314DCA">
        <w:trPr>
          <w:jc w:val="center"/>
        </w:trPr>
        <w:tc>
          <w:tcPr>
            <w:tcW w:w="1196" w:type="pct"/>
            <w:tcBorders>
              <w:top w:val="single" w:sz="5" w:space="0" w:color="000000"/>
              <w:left w:val="single" w:sz="5" w:space="0" w:color="000000"/>
              <w:bottom w:val="single" w:sz="5" w:space="0" w:color="000000"/>
              <w:right w:val="single" w:sz="5" w:space="0" w:color="000000"/>
            </w:tcBorders>
            <w:vAlign w:val="center"/>
          </w:tcPr>
          <w:p w14:paraId="00C4A8F3"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16–25</w:t>
            </w:r>
          </w:p>
        </w:tc>
        <w:tc>
          <w:tcPr>
            <w:tcW w:w="1240" w:type="pct"/>
            <w:tcBorders>
              <w:top w:val="single" w:sz="5" w:space="0" w:color="000000"/>
              <w:left w:val="single" w:sz="5" w:space="0" w:color="000000"/>
              <w:bottom w:val="single" w:sz="5" w:space="0" w:color="000000"/>
              <w:right w:val="single" w:sz="5" w:space="0" w:color="000000"/>
            </w:tcBorders>
            <w:vAlign w:val="center"/>
          </w:tcPr>
          <w:p w14:paraId="13922861"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w:t>
            </w:r>
          </w:p>
        </w:tc>
        <w:tc>
          <w:tcPr>
            <w:tcW w:w="1196" w:type="pct"/>
            <w:tcBorders>
              <w:top w:val="single" w:sz="5" w:space="0" w:color="000000"/>
              <w:left w:val="single" w:sz="5" w:space="0" w:color="000000"/>
              <w:bottom w:val="single" w:sz="5" w:space="0" w:color="000000"/>
              <w:right w:val="single" w:sz="5" w:space="0" w:color="000000"/>
            </w:tcBorders>
            <w:vAlign w:val="center"/>
          </w:tcPr>
          <w:p w14:paraId="6923CA42"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1551–2025</w:t>
            </w:r>
          </w:p>
        </w:tc>
        <w:tc>
          <w:tcPr>
            <w:tcW w:w="1369" w:type="pct"/>
            <w:tcBorders>
              <w:top w:val="single" w:sz="5" w:space="0" w:color="000000"/>
              <w:left w:val="single" w:sz="5" w:space="0" w:color="000000"/>
              <w:bottom w:val="single" w:sz="5" w:space="0" w:color="000000"/>
              <w:right w:val="single" w:sz="5" w:space="0" w:color="000000"/>
            </w:tcBorders>
            <w:vAlign w:val="center"/>
          </w:tcPr>
          <w:p w14:paraId="1D133416"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15</w:t>
            </w:r>
          </w:p>
        </w:tc>
      </w:tr>
      <w:tr w:rsidR="007D3A2F" w:rsidRPr="00BC77F8" w14:paraId="0959DBFD" w14:textId="77777777" w:rsidTr="00314DCA">
        <w:trPr>
          <w:jc w:val="center"/>
        </w:trPr>
        <w:tc>
          <w:tcPr>
            <w:tcW w:w="1196" w:type="pct"/>
            <w:tcBorders>
              <w:top w:val="single" w:sz="5" w:space="0" w:color="000000"/>
              <w:left w:val="single" w:sz="5" w:space="0" w:color="000000"/>
              <w:bottom w:val="single" w:sz="5" w:space="0" w:color="000000"/>
              <w:right w:val="single" w:sz="5" w:space="0" w:color="000000"/>
            </w:tcBorders>
            <w:vAlign w:val="center"/>
          </w:tcPr>
          <w:p w14:paraId="1FAA4876"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26–45</w:t>
            </w:r>
          </w:p>
        </w:tc>
        <w:tc>
          <w:tcPr>
            <w:tcW w:w="1240" w:type="pct"/>
            <w:tcBorders>
              <w:top w:val="single" w:sz="5" w:space="0" w:color="000000"/>
              <w:left w:val="single" w:sz="5" w:space="0" w:color="000000"/>
              <w:bottom w:val="single" w:sz="5" w:space="0" w:color="000000"/>
              <w:right w:val="single" w:sz="5" w:space="0" w:color="000000"/>
            </w:tcBorders>
            <w:vAlign w:val="center"/>
          </w:tcPr>
          <w:p w14:paraId="62AAAC95"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4</w:t>
            </w:r>
          </w:p>
        </w:tc>
        <w:tc>
          <w:tcPr>
            <w:tcW w:w="1196" w:type="pct"/>
            <w:tcBorders>
              <w:top w:val="single" w:sz="5" w:space="0" w:color="000000"/>
              <w:left w:val="single" w:sz="5" w:space="0" w:color="000000"/>
              <w:bottom w:val="single" w:sz="5" w:space="0" w:color="000000"/>
              <w:right w:val="single" w:sz="5" w:space="0" w:color="000000"/>
            </w:tcBorders>
            <w:vAlign w:val="center"/>
          </w:tcPr>
          <w:p w14:paraId="48ABC88A"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2026–2675</w:t>
            </w:r>
          </w:p>
        </w:tc>
        <w:tc>
          <w:tcPr>
            <w:tcW w:w="1369" w:type="pct"/>
            <w:tcBorders>
              <w:top w:val="single" w:sz="5" w:space="0" w:color="000000"/>
              <w:left w:val="single" w:sz="5" w:space="0" w:color="000000"/>
              <w:bottom w:val="single" w:sz="5" w:space="0" w:color="000000"/>
              <w:right w:val="single" w:sz="5" w:space="0" w:color="000000"/>
            </w:tcBorders>
            <w:vAlign w:val="center"/>
          </w:tcPr>
          <w:p w14:paraId="01392C01"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16</w:t>
            </w:r>
          </w:p>
        </w:tc>
      </w:tr>
      <w:tr w:rsidR="007D3A2F" w:rsidRPr="00BC77F8" w14:paraId="0FD98B73" w14:textId="77777777" w:rsidTr="00314DCA">
        <w:trPr>
          <w:jc w:val="center"/>
        </w:trPr>
        <w:tc>
          <w:tcPr>
            <w:tcW w:w="1196" w:type="pct"/>
            <w:tcBorders>
              <w:top w:val="single" w:sz="5" w:space="0" w:color="000000"/>
              <w:left w:val="single" w:sz="5" w:space="0" w:color="000000"/>
              <w:bottom w:val="single" w:sz="5" w:space="0" w:color="000000"/>
              <w:right w:val="single" w:sz="5" w:space="0" w:color="000000"/>
            </w:tcBorders>
            <w:vAlign w:val="center"/>
          </w:tcPr>
          <w:p w14:paraId="5759202C"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46–65</w:t>
            </w:r>
          </w:p>
        </w:tc>
        <w:tc>
          <w:tcPr>
            <w:tcW w:w="1240" w:type="pct"/>
            <w:tcBorders>
              <w:top w:val="single" w:sz="5" w:space="0" w:color="000000"/>
              <w:left w:val="single" w:sz="5" w:space="0" w:color="000000"/>
              <w:bottom w:val="single" w:sz="5" w:space="0" w:color="000000"/>
              <w:right w:val="single" w:sz="5" w:space="0" w:color="000000"/>
            </w:tcBorders>
            <w:vAlign w:val="center"/>
          </w:tcPr>
          <w:p w14:paraId="11342439"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5</w:t>
            </w:r>
          </w:p>
        </w:tc>
        <w:tc>
          <w:tcPr>
            <w:tcW w:w="1196" w:type="pct"/>
            <w:tcBorders>
              <w:top w:val="single" w:sz="5" w:space="0" w:color="000000"/>
              <w:left w:val="single" w:sz="5" w:space="0" w:color="000000"/>
              <w:bottom w:val="single" w:sz="5" w:space="0" w:color="000000"/>
              <w:right w:val="single" w:sz="5" w:space="0" w:color="000000"/>
            </w:tcBorders>
            <w:vAlign w:val="center"/>
          </w:tcPr>
          <w:p w14:paraId="185E4D9D"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2676–3450</w:t>
            </w:r>
          </w:p>
        </w:tc>
        <w:tc>
          <w:tcPr>
            <w:tcW w:w="1369" w:type="pct"/>
            <w:tcBorders>
              <w:top w:val="single" w:sz="5" w:space="0" w:color="000000"/>
              <w:left w:val="single" w:sz="5" w:space="0" w:color="000000"/>
              <w:bottom w:val="single" w:sz="5" w:space="0" w:color="000000"/>
              <w:right w:val="single" w:sz="5" w:space="0" w:color="000000"/>
            </w:tcBorders>
            <w:vAlign w:val="center"/>
          </w:tcPr>
          <w:p w14:paraId="74D44EA2"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17</w:t>
            </w:r>
          </w:p>
        </w:tc>
      </w:tr>
      <w:tr w:rsidR="007D3A2F" w:rsidRPr="00BC77F8" w14:paraId="30CD37F4" w14:textId="77777777" w:rsidTr="00314DCA">
        <w:trPr>
          <w:jc w:val="center"/>
        </w:trPr>
        <w:tc>
          <w:tcPr>
            <w:tcW w:w="1196" w:type="pct"/>
            <w:tcBorders>
              <w:top w:val="single" w:sz="5" w:space="0" w:color="000000"/>
              <w:left w:val="single" w:sz="5" w:space="0" w:color="000000"/>
              <w:bottom w:val="single" w:sz="5" w:space="0" w:color="000000"/>
              <w:right w:val="single" w:sz="5" w:space="0" w:color="000000"/>
            </w:tcBorders>
            <w:vAlign w:val="center"/>
          </w:tcPr>
          <w:p w14:paraId="27C77227"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66–85</w:t>
            </w:r>
          </w:p>
        </w:tc>
        <w:tc>
          <w:tcPr>
            <w:tcW w:w="1240" w:type="pct"/>
            <w:tcBorders>
              <w:top w:val="single" w:sz="5" w:space="0" w:color="000000"/>
              <w:left w:val="single" w:sz="5" w:space="0" w:color="000000"/>
              <w:bottom w:val="single" w:sz="5" w:space="0" w:color="000000"/>
              <w:right w:val="single" w:sz="5" w:space="0" w:color="000000"/>
            </w:tcBorders>
            <w:vAlign w:val="center"/>
          </w:tcPr>
          <w:p w14:paraId="2972FE90"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6</w:t>
            </w:r>
          </w:p>
        </w:tc>
        <w:tc>
          <w:tcPr>
            <w:tcW w:w="1196" w:type="pct"/>
            <w:tcBorders>
              <w:top w:val="single" w:sz="5" w:space="0" w:color="000000"/>
              <w:left w:val="single" w:sz="5" w:space="0" w:color="000000"/>
              <w:bottom w:val="single" w:sz="5" w:space="0" w:color="000000"/>
              <w:right w:val="single" w:sz="5" w:space="0" w:color="000000"/>
            </w:tcBorders>
            <w:vAlign w:val="center"/>
          </w:tcPr>
          <w:p w14:paraId="3B9C9D39"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3451–4350</w:t>
            </w:r>
          </w:p>
        </w:tc>
        <w:tc>
          <w:tcPr>
            <w:tcW w:w="1369" w:type="pct"/>
            <w:tcBorders>
              <w:top w:val="single" w:sz="5" w:space="0" w:color="000000"/>
              <w:left w:val="single" w:sz="5" w:space="0" w:color="000000"/>
              <w:bottom w:val="single" w:sz="5" w:space="0" w:color="000000"/>
              <w:right w:val="single" w:sz="5" w:space="0" w:color="000000"/>
            </w:tcBorders>
            <w:vAlign w:val="center"/>
          </w:tcPr>
          <w:p w14:paraId="0248756B"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18</w:t>
            </w:r>
          </w:p>
        </w:tc>
      </w:tr>
      <w:tr w:rsidR="007D3A2F" w:rsidRPr="00BC77F8" w14:paraId="27AA7989" w14:textId="77777777" w:rsidTr="00314DCA">
        <w:trPr>
          <w:jc w:val="center"/>
        </w:trPr>
        <w:tc>
          <w:tcPr>
            <w:tcW w:w="1196" w:type="pct"/>
            <w:tcBorders>
              <w:top w:val="single" w:sz="5" w:space="0" w:color="000000"/>
              <w:left w:val="single" w:sz="5" w:space="0" w:color="000000"/>
              <w:bottom w:val="single" w:sz="5" w:space="0" w:color="000000"/>
              <w:right w:val="single" w:sz="5" w:space="0" w:color="000000"/>
            </w:tcBorders>
            <w:vAlign w:val="center"/>
          </w:tcPr>
          <w:p w14:paraId="4BE85A51"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86–125</w:t>
            </w:r>
          </w:p>
        </w:tc>
        <w:tc>
          <w:tcPr>
            <w:tcW w:w="1240" w:type="pct"/>
            <w:tcBorders>
              <w:top w:val="single" w:sz="5" w:space="0" w:color="000000"/>
              <w:left w:val="single" w:sz="5" w:space="0" w:color="000000"/>
              <w:bottom w:val="single" w:sz="5" w:space="0" w:color="000000"/>
              <w:right w:val="single" w:sz="5" w:space="0" w:color="000000"/>
            </w:tcBorders>
            <w:vAlign w:val="center"/>
          </w:tcPr>
          <w:p w14:paraId="2BDDBBA1"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7</w:t>
            </w:r>
          </w:p>
        </w:tc>
        <w:tc>
          <w:tcPr>
            <w:tcW w:w="1196" w:type="pct"/>
            <w:tcBorders>
              <w:top w:val="single" w:sz="5" w:space="0" w:color="000000"/>
              <w:left w:val="single" w:sz="5" w:space="0" w:color="000000"/>
              <w:bottom w:val="single" w:sz="5" w:space="0" w:color="000000"/>
              <w:right w:val="single" w:sz="5" w:space="0" w:color="000000"/>
            </w:tcBorders>
            <w:vAlign w:val="center"/>
          </w:tcPr>
          <w:p w14:paraId="7473E009"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4351–5450</w:t>
            </w:r>
          </w:p>
        </w:tc>
        <w:tc>
          <w:tcPr>
            <w:tcW w:w="1369" w:type="pct"/>
            <w:tcBorders>
              <w:top w:val="single" w:sz="5" w:space="0" w:color="000000"/>
              <w:left w:val="single" w:sz="5" w:space="0" w:color="000000"/>
              <w:bottom w:val="single" w:sz="5" w:space="0" w:color="000000"/>
              <w:right w:val="single" w:sz="5" w:space="0" w:color="000000"/>
            </w:tcBorders>
            <w:vAlign w:val="center"/>
          </w:tcPr>
          <w:p w14:paraId="1C669D3A"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19</w:t>
            </w:r>
          </w:p>
        </w:tc>
      </w:tr>
      <w:tr w:rsidR="007D3A2F" w:rsidRPr="00BC77F8" w14:paraId="7FA800A4" w14:textId="77777777" w:rsidTr="00314DCA">
        <w:trPr>
          <w:jc w:val="center"/>
        </w:trPr>
        <w:tc>
          <w:tcPr>
            <w:tcW w:w="1196" w:type="pct"/>
            <w:tcBorders>
              <w:top w:val="single" w:sz="5" w:space="0" w:color="000000"/>
              <w:left w:val="single" w:sz="5" w:space="0" w:color="000000"/>
              <w:bottom w:val="single" w:sz="5" w:space="0" w:color="000000"/>
              <w:right w:val="single" w:sz="5" w:space="0" w:color="000000"/>
            </w:tcBorders>
            <w:vAlign w:val="center"/>
          </w:tcPr>
          <w:p w14:paraId="520550D7"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126–175</w:t>
            </w:r>
          </w:p>
        </w:tc>
        <w:tc>
          <w:tcPr>
            <w:tcW w:w="1240" w:type="pct"/>
            <w:tcBorders>
              <w:top w:val="single" w:sz="5" w:space="0" w:color="000000"/>
              <w:left w:val="single" w:sz="5" w:space="0" w:color="000000"/>
              <w:bottom w:val="single" w:sz="5" w:space="0" w:color="000000"/>
              <w:right w:val="single" w:sz="5" w:space="0" w:color="000000"/>
            </w:tcBorders>
            <w:vAlign w:val="center"/>
          </w:tcPr>
          <w:p w14:paraId="30FB1A4E"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8</w:t>
            </w:r>
          </w:p>
        </w:tc>
        <w:tc>
          <w:tcPr>
            <w:tcW w:w="1196" w:type="pct"/>
            <w:tcBorders>
              <w:top w:val="single" w:sz="5" w:space="0" w:color="000000"/>
              <w:left w:val="single" w:sz="5" w:space="0" w:color="000000"/>
              <w:bottom w:val="single" w:sz="5" w:space="0" w:color="000000"/>
              <w:right w:val="single" w:sz="5" w:space="0" w:color="000000"/>
            </w:tcBorders>
            <w:vAlign w:val="center"/>
          </w:tcPr>
          <w:p w14:paraId="2C2CDFC7"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5451–6800</w:t>
            </w:r>
          </w:p>
        </w:tc>
        <w:tc>
          <w:tcPr>
            <w:tcW w:w="1369" w:type="pct"/>
            <w:tcBorders>
              <w:top w:val="single" w:sz="5" w:space="0" w:color="000000"/>
              <w:left w:val="single" w:sz="5" w:space="0" w:color="000000"/>
              <w:bottom w:val="single" w:sz="5" w:space="0" w:color="000000"/>
              <w:right w:val="single" w:sz="5" w:space="0" w:color="000000"/>
            </w:tcBorders>
            <w:vAlign w:val="center"/>
          </w:tcPr>
          <w:p w14:paraId="5091AD09"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20</w:t>
            </w:r>
          </w:p>
        </w:tc>
      </w:tr>
      <w:tr w:rsidR="007D3A2F" w:rsidRPr="00BC77F8" w14:paraId="78507855" w14:textId="77777777" w:rsidTr="00314DCA">
        <w:trPr>
          <w:jc w:val="center"/>
        </w:trPr>
        <w:tc>
          <w:tcPr>
            <w:tcW w:w="1196" w:type="pct"/>
            <w:tcBorders>
              <w:top w:val="single" w:sz="5" w:space="0" w:color="000000"/>
              <w:left w:val="single" w:sz="5" w:space="0" w:color="000000"/>
              <w:bottom w:val="single" w:sz="5" w:space="0" w:color="000000"/>
              <w:right w:val="single" w:sz="5" w:space="0" w:color="000000"/>
            </w:tcBorders>
            <w:vAlign w:val="center"/>
          </w:tcPr>
          <w:p w14:paraId="6B2D93A1"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176–275</w:t>
            </w:r>
          </w:p>
        </w:tc>
        <w:tc>
          <w:tcPr>
            <w:tcW w:w="1240" w:type="pct"/>
            <w:tcBorders>
              <w:top w:val="single" w:sz="5" w:space="0" w:color="000000"/>
              <w:left w:val="single" w:sz="5" w:space="0" w:color="000000"/>
              <w:bottom w:val="single" w:sz="5" w:space="0" w:color="000000"/>
              <w:right w:val="single" w:sz="5" w:space="0" w:color="000000"/>
            </w:tcBorders>
            <w:vAlign w:val="center"/>
          </w:tcPr>
          <w:p w14:paraId="4E8571A9"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9</w:t>
            </w:r>
          </w:p>
        </w:tc>
        <w:tc>
          <w:tcPr>
            <w:tcW w:w="1196" w:type="pct"/>
            <w:tcBorders>
              <w:top w:val="single" w:sz="5" w:space="0" w:color="000000"/>
              <w:left w:val="single" w:sz="5" w:space="0" w:color="000000"/>
              <w:bottom w:val="single" w:sz="5" w:space="0" w:color="000000"/>
              <w:right w:val="single" w:sz="5" w:space="0" w:color="000000"/>
            </w:tcBorders>
            <w:vAlign w:val="center"/>
          </w:tcPr>
          <w:p w14:paraId="70664911"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6801–8500</w:t>
            </w:r>
          </w:p>
        </w:tc>
        <w:tc>
          <w:tcPr>
            <w:tcW w:w="1369" w:type="pct"/>
            <w:tcBorders>
              <w:top w:val="single" w:sz="5" w:space="0" w:color="000000"/>
              <w:left w:val="single" w:sz="5" w:space="0" w:color="000000"/>
              <w:bottom w:val="single" w:sz="5" w:space="0" w:color="000000"/>
              <w:right w:val="single" w:sz="5" w:space="0" w:color="000000"/>
            </w:tcBorders>
            <w:vAlign w:val="center"/>
          </w:tcPr>
          <w:p w14:paraId="1F0E07DD"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21</w:t>
            </w:r>
          </w:p>
        </w:tc>
      </w:tr>
      <w:tr w:rsidR="007D3A2F" w:rsidRPr="00BC77F8" w14:paraId="6D03D781" w14:textId="77777777" w:rsidTr="00314DCA">
        <w:trPr>
          <w:jc w:val="center"/>
        </w:trPr>
        <w:tc>
          <w:tcPr>
            <w:tcW w:w="1196" w:type="pct"/>
            <w:tcBorders>
              <w:top w:val="single" w:sz="5" w:space="0" w:color="000000"/>
              <w:left w:val="single" w:sz="5" w:space="0" w:color="000000"/>
              <w:bottom w:val="single" w:sz="5" w:space="0" w:color="000000"/>
              <w:right w:val="single" w:sz="5" w:space="0" w:color="000000"/>
            </w:tcBorders>
            <w:vAlign w:val="center"/>
          </w:tcPr>
          <w:p w14:paraId="422546EC"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276–425</w:t>
            </w:r>
          </w:p>
        </w:tc>
        <w:tc>
          <w:tcPr>
            <w:tcW w:w="1240" w:type="pct"/>
            <w:tcBorders>
              <w:top w:val="single" w:sz="5" w:space="0" w:color="000000"/>
              <w:left w:val="single" w:sz="5" w:space="0" w:color="000000"/>
              <w:bottom w:val="single" w:sz="5" w:space="0" w:color="000000"/>
              <w:right w:val="single" w:sz="5" w:space="0" w:color="000000"/>
            </w:tcBorders>
            <w:vAlign w:val="center"/>
          </w:tcPr>
          <w:p w14:paraId="2B1E90E5"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10</w:t>
            </w:r>
          </w:p>
        </w:tc>
        <w:tc>
          <w:tcPr>
            <w:tcW w:w="1196" w:type="pct"/>
            <w:tcBorders>
              <w:top w:val="single" w:sz="5" w:space="0" w:color="000000"/>
              <w:left w:val="single" w:sz="5" w:space="0" w:color="000000"/>
              <w:bottom w:val="single" w:sz="5" w:space="0" w:color="000000"/>
              <w:right w:val="single" w:sz="5" w:space="0" w:color="000000"/>
            </w:tcBorders>
            <w:vAlign w:val="center"/>
          </w:tcPr>
          <w:p w14:paraId="4EA96DC4"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8501–10700</w:t>
            </w:r>
          </w:p>
        </w:tc>
        <w:tc>
          <w:tcPr>
            <w:tcW w:w="1369" w:type="pct"/>
            <w:tcBorders>
              <w:top w:val="single" w:sz="5" w:space="0" w:color="000000"/>
              <w:left w:val="single" w:sz="5" w:space="0" w:color="000000"/>
              <w:bottom w:val="single" w:sz="5" w:space="0" w:color="000000"/>
              <w:right w:val="single" w:sz="5" w:space="0" w:color="000000"/>
            </w:tcBorders>
            <w:vAlign w:val="center"/>
          </w:tcPr>
          <w:p w14:paraId="54E4EA78"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22</w:t>
            </w:r>
          </w:p>
        </w:tc>
      </w:tr>
      <w:tr w:rsidR="007D3A2F" w:rsidRPr="00BC77F8" w14:paraId="04447DE1" w14:textId="77777777" w:rsidTr="00314DCA">
        <w:trPr>
          <w:jc w:val="center"/>
        </w:trPr>
        <w:tc>
          <w:tcPr>
            <w:tcW w:w="1196" w:type="pct"/>
            <w:tcBorders>
              <w:top w:val="single" w:sz="5" w:space="0" w:color="000000"/>
              <w:left w:val="single" w:sz="5" w:space="0" w:color="000000"/>
              <w:bottom w:val="single" w:sz="5" w:space="0" w:color="000000"/>
              <w:right w:val="single" w:sz="5" w:space="0" w:color="000000"/>
            </w:tcBorders>
            <w:vAlign w:val="center"/>
          </w:tcPr>
          <w:p w14:paraId="476F6EDE"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426–625</w:t>
            </w:r>
          </w:p>
        </w:tc>
        <w:tc>
          <w:tcPr>
            <w:tcW w:w="1240" w:type="pct"/>
            <w:tcBorders>
              <w:top w:val="single" w:sz="5" w:space="0" w:color="000000"/>
              <w:left w:val="single" w:sz="5" w:space="0" w:color="000000"/>
              <w:bottom w:val="single" w:sz="5" w:space="0" w:color="000000"/>
              <w:right w:val="single" w:sz="5" w:space="0" w:color="000000"/>
            </w:tcBorders>
            <w:vAlign w:val="center"/>
          </w:tcPr>
          <w:p w14:paraId="18FD0FFF"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11</w:t>
            </w:r>
          </w:p>
        </w:tc>
        <w:tc>
          <w:tcPr>
            <w:tcW w:w="1196" w:type="pct"/>
            <w:tcBorders>
              <w:top w:val="single" w:sz="5" w:space="0" w:color="000000"/>
              <w:left w:val="single" w:sz="5" w:space="0" w:color="000000"/>
              <w:bottom w:val="single" w:sz="5" w:space="0" w:color="000000"/>
              <w:right w:val="single" w:sz="5" w:space="0" w:color="000000"/>
            </w:tcBorders>
            <w:vAlign w:val="center"/>
          </w:tcPr>
          <w:p w14:paraId="3F5B58D8"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&gt;10700</w:t>
            </w:r>
          </w:p>
        </w:tc>
        <w:tc>
          <w:tcPr>
            <w:tcW w:w="1369" w:type="pct"/>
            <w:tcBorders>
              <w:top w:val="single" w:sz="5" w:space="0" w:color="000000"/>
              <w:left w:val="single" w:sz="5" w:space="0" w:color="000000"/>
              <w:bottom w:val="single" w:sz="5" w:space="0" w:color="000000"/>
              <w:right w:val="single" w:sz="5" w:space="0" w:color="000000"/>
            </w:tcBorders>
            <w:vAlign w:val="center"/>
          </w:tcPr>
          <w:p w14:paraId="2E6C1A94" w14:textId="77777777" w:rsidR="007D3A2F" w:rsidRPr="00BC77F8" w:rsidRDefault="007D3A2F" w:rsidP="00365071">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Ievērojiet iepriekš norādīto progresiju</w:t>
            </w:r>
          </w:p>
        </w:tc>
      </w:tr>
    </w:tbl>
    <w:p w14:paraId="529DD99C" w14:textId="77777777" w:rsidR="007D3A2F" w:rsidRPr="00BC77F8" w:rsidRDefault="007D3A2F" w:rsidP="00AD1D40">
      <w:pPr>
        <w:jc w:val="both"/>
        <w:rPr>
          <w:rFonts w:ascii="Times New Roman" w:eastAsia="Arial" w:hAnsi="Times New Roman" w:cs="Times New Roman"/>
          <w:b/>
          <w:bCs/>
          <w:noProof/>
          <w:sz w:val="24"/>
          <w:szCs w:val="24"/>
        </w:rPr>
      </w:pPr>
    </w:p>
    <w:p w14:paraId="0CB20A58"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1. piezīme. QMS 1 tabulā norādītais darbinieku skaits ir jāuzskata par nepārtrauktu faktoru, nevis pakāpeniskām izmaiņām. T. i., ja līniju zīmē kā diagrammu, tai jāsākas ar vērtībām apakšējā joslā un jābeidzas katras joslas galapunktā. Diagramma sākas ar 1 darbinieku, kas piesaista 1,5 dienas. Dienas daļu risinājumu skatīt 2.2. punktā.</w:t>
      </w:r>
    </w:p>
    <w:p w14:paraId="25438F30" w14:textId="77777777" w:rsidR="007D3A2F" w:rsidRPr="00BC77F8" w:rsidRDefault="007D3A2F" w:rsidP="00AD1D40">
      <w:pPr>
        <w:jc w:val="both"/>
        <w:rPr>
          <w:rFonts w:ascii="Times New Roman" w:eastAsia="Arial" w:hAnsi="Times New Roman" w:cs="Times New Roman"/>
          <w:i/>
          <w:noProof/>
          <w:sz w:val="24"/>
          <w:szCs w:val="24"/>
        </w:rPr>
      </w:pPr>
    </w:p>
    <w:p w14:paraId="2BD8E746" w14:textId="77777777" w:rsidR="007D3A2F" w:rsidRPr="00BC77F8" w:rsidRDefault="007D3A2F" w:rsidP="00AD1D40">
      <w:pPr>
        <w:jc w:val="both"/>
        <w:rPr>
          <w:rFonts w:ascii="Times New Roman" w:eastAsia="Arial" w:hAnsi="Times New Roman" w:cs="Times New Roman"/>
          <w:i/>
          <w:noProof/>
          <w:sz w:val="24"/>
          <w:szCs w:val="24"/>
        </w:rPr>
      </w:pPr>
      <w:r w:rsidRPr="00BC77F8">
        <w:rPr>
          <w:rFonts w:ascii="Times New Roman" w:hAnsi="Times New Roman" w:cs="Times New Roman"/>
          <w:i/>
          <w:sz w:val="24"/>
        </w:rPr>
        <w:t>2. piezīme. ANI procedūra var paredzēt iespēju aprēķināt audita laiku tādam darbinieku skaitam, kas pārsniedz 10 700. Attiecībā uz šādu laiku konsekventi ievēro QMS 1 tabulā parādīto progresiju.</w:t>
      </w:r>
    </w:p>
    <w:p w14:paraId="3B2D432B" w14:textId="77777777" w:rsidR="007D3A2F" w:rsidRPr="00BC77F8" w:rsidRDefault="007D3A2F" w:rsidP="00AD1D40">
      <w:pPr>
        <w:jc w:val="both"/>
        <w:rPr>
          <w:rFonts w:ascii="Times New Roman" w:eastAsia="Arial" w:hAnsi="Times New Roman" w:cs="Times New Roman"/>
          <w:i/>
          <w:noProof/>
          <w:sz w:val="24"/>
          <w:szCs w:val="24"/>
        </w:rPr>
      </w:pPr>
    </w:p>
    <w:p w14:paraId="5276A12F"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3. piezīme. Skat. arī 1.9. un 2.3. punktu.</w:t>
      </w:r>
    </w:p>
    <w:p w14:paraId="2C127CBD" w14:textId="77777777" w:rsidR="007D3A2F" w:rsidRPr="00BC77F8" w:rsidRDefault="007D3A2F" w:rsidP="00AD1D40">
      <w:pPr>
        <w:jc w:val="both"/>
        <w:rPr>
          <w:rFonts w:ascii="Times New Roman" w:eastAsia="Arial" w:hAnsi="Times New Roman" w:cs="Times New Roman"/>
          <w:noProof/>
          <w:sz w:val="24"/>
          <w:szCs w:val="24"/>
        </w:rPr>
      </w:pPr>
      <w:r w:rsidRPr="00BC77F8">
        <w:rPr>
          <w:rFonts w:ascii="Times New Roman" w:hAnsi="Times New Roman" w:cs="Times New Roman"/>
        </w:rPr>
        <w:br w:type="page"/>
      </w:r>
    </w:p>
    <w:p w14:paraId="5C483161" w14:textId="77777777" w:rsidR="007D3A2F" w:rsidRPr="00BC77F8" w:rsidRDefault="007D3A2F" w:rsidP="00AD1D40">
      <w:pPr>
        <w:jc w:val="both"/>
        <w:rPr>
          <w:rFonts w:ascii="Times New Roman" w:eastAsia="Arial" w:hAnsi="Times New Roman" w:cs="Times New Roman"/>
          <w:noProof/>
          <w:sz w:val="24"/>
          <w:szCs w:val="24"/>
        </w:rPr>
      </w:pPr>
    </w:p>
    <w:p w14:paraId="589B4475" w14:textId="77777777" w:rsidR="007D3A2F" w:rsidRPr="00BC77F8" w:rsidRDefault="007D3A2F" w:rsidP="00DB28F4">
      <w:pPr>
        <w:pStyle w:val="BodyText"/>
        <w:jc w:val="center"/>
        <w:rPr>
          <w:b/>
          <w:bCs/>
        </w:rPr>
      </w:pPr>
      <w:r w:rsidRPr="00BC77F8">
        <w:rPr>
          <w:b/>
          <w:i/>
          <w:iCs/>
        </w:rPr>
        <w:t>QMS 1</w:t>
      </w:r>
      <w:r w:rsidRPr="00BC77F8">
        <w:rPr>
          <w:b/>
        </w:rPr>
        <w:t> attēls. Saikne starp sarežģītību un audita laiku</w:t>
      </w:r>
    </w:p>
    <w:p w14:paraId="579E1DC2" w14:textId="77777777" w:rsidR="007D3A2F" w:rsidRPr="00BC77F8" w:rsidRDefault="007D3A2F" w:rsidP="00AD1D40">
      <w:pPr>
        <w:jc w:val="both"/>
        <w:rPr>
          <w:rFonts w:ascii="Times New Roman" w:eastAsia="Arial" w:hAnsi="Times New Roman" w:cs="Times New Roman"/>
          <w:noProof/>
          <w:sz w:val="24"/>
          <w:szCs w:val="24"/>
        </w:rPr>
      </w:pPr>
    </w:p>
    <w:p w14:paraId="67E892D6" w14:textId="688F43D5" w:rsidR="007D3A2F" w:rsidRPr="00BC77F8" w:rsidRDefault="0051465D" w:rsidP="00AD1D40">
      <w:pPr>
        <w:jc w:val="both"/>
        <w:rPr>
          <w:rFonts w:ascii="Times New Roman" w:eastAsia="Arial" w:hAnsi="Times New Roman" w:cs="Times New Roman"/>
          <w:noProof/>
          <w:sz w:val="24"/>
          <w:szCs w:val="24"/>
        </w:rPr>
      </w:pPr>
      <w:r w:rsidRPr="00BC77F8">
        <w:rPr>
          <w:rFonts w:ascii="Times New Roman" w:eastAsia="Arial" w:hAnsi="Times New Roman" w:cs="Times New Roman"/>
          <w:noProof/>
          <w:sz w:val="24"/>
          <w:szCs w:val="24"/>
        </w:rPr>
        <w:drawing>
          <wp:inline distT="0" distB="0" distL="0" distR="0" wp14:anchorId="549A98A2" wp14:editId="3CF6F12E">
            <wp:extent cx="5756275" cy="5167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5167630"/>
                    </a:xfrm>
                    <a:prstGeom prst="rect">
                      <a:avLst/>
                    </a:prstGeom>
                    <a:noFill/>
                    <a:ln>
                      <a:noFill/>
                    </a:ln>
                  </pic:spPr>
                </pic:pic>
              </a:graphicData>
            </a:graphic>
          </wp:inline>
        </w:drawing>
      </w:r>
    </w:p>
    <w:p w14:paraId="579257C5" w14:textId="77777777" w:rsidR="007D3A2F" w:rsidRPr="00BC77F8" w:rsidRDefault="007D3A2F" w:rsidP="00AD1D40">
      <w:pPr>
        <w:jc w:val="both"/>
        <w:rPr>
          <w:rFonts w:ascii="Times New Roman" w:eastAsia="Arial" w:hAnsi="Times New Roman" w:cs="Times New Roman"/>
          <w:noProof/>
          <w:sz w:val="24"/>
          <w:szCs w:val="24"/>
        </w:rPr>
      </w:pPr>
    </w:p>
    <w:p w14:paraId="243DF6A9" w14:textId="77777777" w:rsidR="007D3A2F" w:rsidRPr="00BC77F8" w:rsidRDefault="007D3A2F" w:rsidP="00AD1D40">
      <w:pPr>
        <w:jc w:val="both"/>
        <w:rPr>
          <w:rFonts w:ascii="Times New Roman" w:eastAsia="Arial" w:hAnsi="Times New Roman" w:cs="Times New Roman"/>
          <w:noProof/>
          <w:sz w:val="24"/>
          <w:szCs w:val="24"/>
        </w:rPr>
      </w:pPr>
      <w:r w:rsidRPr="00BC77F8">
        <w:rPr>
          <w:rFonts w:ascii="Times New Roman" w:hAnsi="Times New Roman" w:cs="Times New Roman"/>
        </w:rPr>
        <w:br w:type="page"/>
      </w:r>
    </w:p>
    <w:p w14:paraId="782C7FEB" w14:textId="77777777" w:rsidR="007D3A2F" w:rsidRPr="00BC77F8" w:rsidRDefault="007D3A2F" w:rsidP="00AD1D40">
      <w:pPr>
        <w:jc w:val="both"/>
        <w:rPr>
          <w:rFonts w:ascii="Times New Roman" w:eastAsia="Arial" w:hAnsi="Times New Roman" w:cs="Times New Roman"/>
          <w:noProof/>
          <w:sz w:val="24"/>
          <w:szCs w:val="24"/>
        </w:rPr>
      </w:pPr>
    </w:p>
    <w:p w14:paraId="5E3441FF" w14:textId="77777777" w:rsidR="007D3A2F" w:rsidRPr="00BC77F8" w:rsidRDefault="007D3A2F" w:rsidP="00DB28F4">
      <w:pPr>
        <w:pStyle w:val="BodyText"/>
        <w:jc w:val="center"/>
        <w:rPr>
          <w:b/>
          <w:bCs/>
        </w:rPr>
      </w:pPr>
      <w:r w:rsidRPr="00BC77F8">
        <w:rPr>
          <w:b/>
          <w:i/>
          <w:iCs/>
        </w:rPr>
        <w:t>QMS 2</w:t>
      </w:r>
      <w:r w:rsidRPr="00BC77F8">
        <w:rPr>
          <w:b/>
        </w:rPr>
        <w:t> tabula. Riska kategoriju piemēri</w:t>
      </w:r>
    </w:p>
    <w:p w14:paraId="15D4B592" w14:textId="77777777" w:rsidR="007D3A2F" w:rsidRPr="00BC77F8" w:rsidRDefault="007D3A2F" w:rsidP="00AD1D40">
      <w:pPr>
        <w:jc w:val="both"/>
        <w:rPr>
          <w:rFonts w:ascii="Times New Roman" w:eastAsia="Arial" w:hAnsi="Times New Roman" w:cs="Times New Roman"/>
          <w:b/>
          <w:bCs/>
          <w:noProof/>
          <w:sz w:val="24"/>
          <w:szCs w:val="24"/>
        </w:rPr>
      </w:pPr>
    </w:p>
    <w:p w14:paraId="1C466507" w14:textId="0029210A" w:rsidR="007D3A2F" w:rsidRPr="00BC77F8" w:rsidRDefault="007D3A2F" w:rsidP="00AD1D40">
      <w:pPr>
        <w:pStyle w:val="BodyText"/>
      </w:pPr>
      <w:r w:rsidRPr="00BC77F8">
        <w:t xml:space="preserve">Šīs riska kategorijas nav galīgas, tās ir tikai kā piemēri, ko </w:t>
      </w:r>
      <w:r w:rsidR="00AB5246" w:rsidRPr="00BC77F8">
        <w:t>SI</w:t>
      </w:r>
      <w:r w:rsidRPr="00BC77F8">
        <w:t xml:space="preserve"> varētu izmantot, nosakot audita riska kategoriju.</w:t>
      </w:r>
    </w:p>
    <w:p w14:paraId="539E7FDB" w14:textId="77777777" w:rsidR="007D3A2F" w:rsidRPr="00BC77F8" w:rsidRDefault="007D3A2F" w:rsidP="00AD1D40">
      <w:pPr>
        <w:jc w:val="both"/>
        <w:rPr>
          <w:rFonts w:ascii="Times New Roman" w:eastAsia="Arial" w:hAnsi="Times New Roman" w:cs="Times New Roman"/>
          <w:noProof/>
          <w:sz w:val="24"/>
          <w:szCs w:val="24"/>
        </w:rPr>
      </w:pPr>
    </w:p>
    <w:p w14:paraId="029BC4E3" w14:textId="77777777" w:rsidR="007D3A2F" w:rsidRPr="00BC77F8" w:rsidRDefault="007D3A2F" w:rsidP="00AD1D40">
      <w:pPr>
        <w:pStyle w:val="BodyText"/>
        <w:rPr>
          <w:b/>
          <w:bCs/>
        </w:rPr>
      </w:pPr>
      <w:r w:rsidRPr="00BC77F8">
        <w:rPr>
          <w:b/>
        </w:rPr>
        <w:t>Augsts risks</w:t>
      </w:r>
    </w:p>
    <w:p w14:paraId="2CDCE127" w14:textId="77777777" w:rsidR="007D3A2F" w:rsidRPr="00BC77F8" w:rsidRDefault="007D3A2F" w:rsidP="00AD1D40">
      <w:pPr>
        <w:jc w:val="both"/>
        <w:rPr>
          <w:rFonts w:ascii="Times New Roman" w:eastAsia="Arial" w:hAnsi="Times New Roman" w:cs="Times New Roman"/>
          <w:b/>
          <w:bCs/>
          <w:noProof/>
          <w:sz w:val="24"/>
          <w:szCs w:val="24"/>
        </w:rPr>
      </w:pPr>
    </w:p>
    <w:p w14:paraId="30B660D9" w14:textId="77777777" w:rsidR="007D3A2F" w:rsidRPr="00BC77F8" w:rsidRDefault="007D3A2F" w:rsidP="00AD1D40">
      <w:pPr>
        <w:pStyle w:val="BodyText"/>
      </w:pPr>
      <w:r w:rsidRPr="00BC77F8">
        <w:t>Produkta neatbilstība vai pakalpojuma neizpilde izraisa ekonomisku katastrofu vai apdraud dzīvību. Var minēt šādus piemērus, bet ne tikai:</w:t>
      </w:r>
    </w:p>
    <w:p w14:paraId="5FAE40D8" w14:textId="77777777" w:rsidR="007D3A2F" w:rsidRPr="00BC77F8" w:rsidRDefault="007D3A2F" w:rsidP="00AD1D40">
      <w:pPr>
        <w:jc w:val="both"/>
        <w:rPr>
          <w:rFonts w:ascii="Times New Roman" w:eastAsia="Arial" w:hAnsi="Times New Roman" w:cs="Times New Roman"/>
          <w:noProof/>
          <w:sz w:val="24"/>
          <w:szCs w:val="24"/>
        </w:rPr>
      </w:pPr>
    </w:p>
    <w:p w14:paraId="3AFA7A68" w14:textId="77777777" w:rsidR="007D3A2F" w:rsidRPr="00BC77F8" w:rsidRDefault="007D3A2F" w:rsidP="00AD1D40">
      <w:pPr>
        <w:pStyle w:val="BodyText"/>
      </w:pPr>
      <w:r w:rsidRPr="00BC77F8">
        <w:t>pārtika; farmaceitiski līdzekļi; gaisa kuģi; kuģu būve; slodzi nesošās sastāvdaļas un konstrukcijas; sarežģīta būvniecība; elektriskās un gāzes iekārtas; medicīnas un veselības aprūpes pakalpojumi; zveja; kodoldegviela; ķimikālijas; ķīmiskie ražojumi un šķiedras.</w:t>
      </w:r>
    </w:p>
    <w:p w14:paraId="3636BCC0" w14:textId="77777777" w:rsidR="007D3A2F" w:rsidRPr="00BC77F8" w:rsidRDefault="007D3A2F" w:rsidP="00AD1D40">
      <w:pPr>
        <w:jc w:val="both"/>
        <w:rPr>
          <w:rFonts w:ascii="Times New Roman" w:eastAsia="Arial" w:hAnsi="Times New Roman" w:cs="Times New Roman"/>
          <w:noProof/>
          <w:sz w:val="24"/>
          <w:szCs w:val="24"/>
        </w:rPr>
      </w:pPr>
    </w:p>
    <w:p w14:paraId="6CF3EAD6" w14:textId="77777777" w:rsidR="007D3A2F" w:rsidRPr="00BC77F8" w:rsidRDefault="007D3A2F" w:rsidP="00AD1D40">
      <w:pPr>
        <w:pStyle w:val="BodyText"/>
        <w:rPr>
          <w:b/>
          <w:bCs/>
        </w:rPr>
      </w:pPr>
      <w:r w:rsidRPr="00BC77F8">
        <w:rPr>
          <w:b/>
        </w:rPr>
        <w:t>Vidējs risks</w:t>
      </w:r>
    </w:p>
    <w:p w14:paraId="648512D2" w14:textId="77777777" w:rsidR="007D3A2F" w:rsidRPr="00BC77F8" w:rsidRDefault="007D3A2F" w:rsidP="00AD1D40">
      <w:pPr>
        <w:jc w:val="both"/>
        <w:rPr>
          <w:rFonts w:ascii="Times New Roman" w:eastAsia="Arial" w:hAnsi="Times New Roman" w:cs="Times New Roman"/>
          <w:b/>
          <w:bCs/>
          <w:noProof/>
          <w:sz w:val="24"/>
          <w:szCs w:val="24"/>
        </w:rPr>
      </w:pPr>
    </w:p>
    <w:p w14:paraId="602FDE86" w14:textId="77777777" w:rsidR="007D3A2F" w:rsidRPr="00BC77F8" w:rsidRDefault="007D3A2F" w:rsidP="00AD1D40">
      <w:pPr>
        <w:pStyle w:val="BodyText"/>
      </w:pPr>
      <w:r w:rsidRPr="00BC77F8">
        <w:t>Produkta neatbilstība vai pakalpojuma neizpilde var radīt traumu vai izraisīt slimību. Var minēt šādus piemērus, bet ne tikai:</w:t>
      </w:r>
    </w:p>
    <w:p w14:paraId="2778AB86" w14:textId="77777777" w:rsidR="007D3A2F" w:rsidRPr="00BC77F8" w:rsidRDefault="007D3A2F" w:rsidP="00AD1D40">
      <w:pPr>
        <w:jc w:val="both"/>
        <w:rPr>
          <w:rFonts w:ascii="Times New Roman" w:eastAsia="Arial" w:hAnsi="Times New Roman" w:cs="Times New Roman"/>
          <w:noProof/>
          <w:sz w:val="24"/>
          <w:szCs w:val="24"/>
        </w:rPr>
      </w:pPr>
    </w:p>
    <w:p w14:paraId="5B58FC49" w14:textId="77777777" w:rsidR="007D3A2F" w:rsidRPr="00BC77F8" w:rsidRDefault="007D3A2F" w:rsidP="00AD1D40">
      <w:pPr>
        <w:pStyle w:val="BodyText"/>
      </w:pPr>
      <w:r w:rsidRPr="00BC77F8">
        <w:t>slodzi nenesošās sastāvdaļas un konstrukcijas; vienkārša būvniecība; parastie metāli un gatavie izstrādājumi; nemetāliski izstrādājumi; mēbeles; optiskās iekārtas; atpūtas un individuālie pakalpojumi.</w:t>
      </w:r>
    </w:p>
    <w:p w14:paraId="7FD356BB" w14:textId="77777777" w:rsidR="007D3A2F" w:rsidRPr="00BC77F8" w:rsidRDefault="007D3A2F" w:rsidP="00AD1D40">
      <w:pPr>
        <w:jc w:val="both"/>
        <w:rPr>
          <w:rFonts w:ascii="Times New Roman" w:eastAsia="Arial" w:hAnsi="Times New Roman" w:cs="Times New Roman"/>
          <w:noProof/>
          <w:sz w:val="24"/>
          <w:szCs w:val="24"/>
        </w:rPr>
      </w:pPr>
    </w:p>
    <w:p w14:paraId="69B33872" w14:textId="77777777" w:rsidR="007D3A2F" w:rsidRPr="00BC77F8" w:rsidRDefault="007D3A2F" w:rsidP="00AD1D40">
      <w:pPr>
        <w:pStyle w:val="BodyText"/>
        <w:rPr>
          <w:b/>
          <w:bCs/>
        </w:rPr>
      </w:pPr>
      <w:r w:rsidRPr="00BC77F8">
        <w:rPr>
          <w:b/>
        </w:rPr>
        <w:t>Zems risks</w:t>
      </w:r>
    </w:p>
    <w:p w14:paraId="1B8958A4" w14:textId="77777777" w:rsidR="007D3A2F" w:rsidRPr="00BC77F8" w:rsidRDefault="007D3A2F" w:rsidP="00AD1D40">
      <w:pPr>
        <w:jc w:val="both"/>
        <w:rPr>
          <w:rFonts w:ascii="Times New Roman" w:eastAsia="Arial" w:hAnsi="Times New Roman" w:cs="Times New Roman"/>
          <w:b/>
          <w:bCs/>
          <w:noProof/>
          <w:sz w:val="24"/>
          <w:szCs w:val="24"/>
        </w:rPr>
      </w:pPr>
    </w:p>
    <w:p w14:paraId="7F1A3C47" w14:textId="77777777" w:rsidR="007D3A2F" w:rsidRPr="00BC77F8" w:rsidRDefault="007D3A2F" w:rsidP="00AD1D40">
      <w:pPr>
        <w:pStyle w:val="BodyText"/>
      </w:pPr>
      <w:r w:rsidRPr="00BC77F8">
        <w:t>Produkta neatbilstība vai pakalpojuma neizpilde, visticamāk, nevar radīt traumu vai izraisīt slimību. Var minēt šādus piemērus, bet ne tikai:</w:t>
      </w:r>
    </w:p>
    <w:p w14:paraId="2C87728B" w14:textId="77777777" w:rsidR="007D3A2F" w:rsidRPr="00BC77F8" w:rsidRDefault="007D3A2F" w:rsidP="00AD1D40">
      <w:pPr>
        <w:jc w:val="both"/>
        <w:rPr>
          <w:rFonts w:ascii="Times New Roman" w:eastAsia="Arial" w:hAnsi="Times New Roman" w:cs="Times New Roman"/>
          <w:noProof/>
          <w:sz w:val="24"/>
          <w:szCs w:val="24"/>
        </w:rPr>
      </w:pPr>
    </w:p>
    <w:p w14:paraId="634216FC" w14:textId="77777777" w:rsidR="007D3A2F" w:rsidRPr="00BC77F8" w:rsidRDefault="007D3A2F" w:rsidP="00AD1D40">
      <w:pPr>
        <w:pStyle w:val="BodyText"/>
      </w:pPr>
      <w:r w:rsidRPr="00BC77F8">
        <w:t>tekstilizstrādājumi un apģērbs; celuloze, papīrs un papīra izstrādājumi; izdevējdarbība; biroju pakalpojumi; izglītība; mazumtirdzniecība, viesnīcas un restorāni.</w:t>
      </w:r>
    </w:p>
    <w:p w14:paraId="7978AF3D" w14:textId="77777777" w:rsidR="007D3A2F" w:rsidRPr="00BC77F8" w:rsidRDefault="007D3A2F" w:rsidP="00AD1D40">
      <w:pPr>
        <w:jc w:val="both"/>
        <w:rPr>
          <w:rFonts w:ascii="Times New Roman" w:eastAsia="Arial" w:hAnsi="Times New Roman" w:cs="Times New Roman"/>
          <w:noProof/>
          <w:sz w:val="24"/>
          <w:szCs w:val="24"/>
        </w:rPr>
      </w:pPr>
    </w:p>
    <w:p w14:paraId="25E7B45E"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1. piezīme. Paredzams, ka attiecībā uz darījumdarbībām, kas definētas kā zema riska darbības, audita laiks var būt īsāks par laiku, kas aprēķināts atbilstoši QMS 1 tabulai; darbībām, kas definētas kā vidēja riska darbības, būs vajadzīgs laiks, kas aprēķināts atbilstoši QMS 1 tabulai; darbībām, kas definētas kā augsta riska darbības, vajadzēs vairāk laika.</w:t>
      </w:r>
    </w:p>
    <w:p w14:paraId="44FF41B4" w14:textId="77777777" w:rsidR="007D3A2F" w:rsidRPr="00BC77F8" w:rsidRDefault="007D3A2F" w:rsidP="00AD1D40">
      <w:pPr>
        <w:jc w:val="both"/>
        <w:rPr>
          <w:rFonts w:ascii="Times New Roman" w:eastAsia="Arial" w:hAnsi="Times New Roman" w:cs="Times New Roman"/>
          <w:i/>
          <w:noProof/>
          <w:sz w:val="24"/>
          <w:szCs w:val="24"/>
        </w:rPr>
      </w:pPr>
    </w:p>
    <w:p w14:paraId="0F888224" w14:textId="77777777" w:rsidR="007D3A2F" w:rsidRPr="00BC77F8" w:rsidRDefault="007D3A2F" w:rsidP="00AD1D40">
      <w:pPr>
        <w:jc w:val="both"/>
        <w:rPr>
          <w:rFonts w:ascii="Times New Roman" w:eastAsia="Arial" w:hAnsi="Times New Roman" w:cs="Times New Roman"/>
          <w:i/>
          <w:noProof/>
          <w:sz w:val="24"/>
          <w:szCs w:val="24"/>
        </w:rPr>
      </w:pPr>
      <w:r w:rsidRPr="00BC77F8">
        <w:rPr>
          <w:rFonts w:ascii="Times New Roman" w:hAnsi="Times New Roman" w:cs="Times New Roman"/>
          <w:i/>
          <w:sz w:val="24"/>
        </w:rPr>
        <w:t>2. piezīme. Ja uzņēmums veic dažādu darījumdarbību (piemēram, būvniecības uzņēmums būvē vienkāršas būves – vidējs risks – un tiltus – augsts risks), ANI pienākums ir noteikt pareizu audita laiku, ņemot vērā katrā no darbībām iesaistīto darbinieku skaitu.</w:t>
      </w:r>
    </w:p>
    <w:p w14:paraId="02F55A33" w14:textId="77777777" w:rsidR="007D3A2F" w:rsidRPr="00BC77F8" w:rsidRDefault="007D3A2F" w:rsidP="00AD1D40">
      <w:pPr>
        <w:jc w:val="both"/>
        <w:rPr>
          <w:rFonts w:ascii="Times New Roman" w:eastAsia="Arial" w:hAnsi="Times New Roman" w:cs="Times New Roman"/>
          <w:noProof/>
          <w:sz w:val="24"/>
          <w:szCs w:val="24"/>
        </w:rPr>
      </w:pPr>
      <w:r w:rsidRPr="00BC77F8">
        <w:rPr>
          <w:rFonts w:ascii="Times New Roman" w:hAnsi="Times New Roman" w:cs="Times New Roman"/>
        </w:rPr>
        <w:br w:type="page"/>
      </w:r>
    </w:p>
    <w:p w14:paraId="19921612" w14:textId="77777777" w:rsidR="007D3A2F" w:rsidRPr="00BC77F8" w:rsidRDefault="007D3A2F" w:rsidP="00AD1D40">
      <w:pPr>
        <w:jc w:val="both"/>
        <w:rPr>
          <w:rFonts w:ascii="Times New Roman" w:eastAsia="Arial" w:hAnsi="Times New Roman" w:cs="Times New Roman"/>
          <w:noProof/>
          <w:sz w:val="24"/>
          <w:szCs w:val="24"/>
        </w:rPr>
      </w:pPr>
    </w:p>
    <w:p w14:paraId="14656538" w14:textId="77777777" w:rsidR="007D3A2F" w:rsidRPr="00BC77F8" w:rsidRDefault="007D3A2F" w:rsidP="00B83CE3">
      <w:pPr>
        <w:pStyle w:val="Heading1"/>
        <w:jc w:val="center"/>
      </w:pPr>
      <w:bookmarkStart w:id="56" w:name="_Toc120887824"/>
      <w:r w:rsidRPr="00BC77F8">
        <w:t>B PIELIKUMS. VIDES PĀRVALDĪBAS SISTĒMAS</w:t>
      </w:r>
      <w:bookmarkStart w:id="57" w:name="_bookmark28"/>
      <w:bookmarkEnd w:id="56"/>
      <w:bookmarkEnd w:id="57"/>
    </w:p>
    <w:p w14:paraId="10E8D410" w14:textId="77777777" w:rsidR="007D3A2F" w:rsidRPr="00BC77F8" w:rsidRDefault="007D3A2F" w:rsidP="00B83CE3">
      <w:pPr>
        <w:jc w:val="center"/>
        <w:rPr>
          <w:rFonts w:ascii="Times New Roman" w:eastAsia="Arial" w:hAnsi="Times New Roman" w:cs="Times New Roman"/>
          <w:b/>
          <w:bCs/>
          <w:noProof/>
          <w:sz w:val="24"/>
          <w:szCs w:val="24"/>
        </w:rPr>
      </w:pPr>
    </w:p>
    <w:p w14:paraId="4F1C1E90" w14:textId="77777777" w:rsidR="007D3A2F" w:rsidRPr="00BC77F8" w:rsidRDefault="007D3A2F" w:rsidP="00B83CE3">
      <w:pPr>
        <w:jc w:val="center"/>
        <w:rPr>
          <w:rFonts w:ascii="Times New Roman" w:hAnsi="Times New Roman" w:cs="Times New Roman"/>
          <w:b/>
          <w:noProof/>
          <w:sz w:val="24"/>
          <w:szCs w:val="24"/>
        </w:rPr>
      </w:pPr>
      <w:r w:rsidRPr="00BC77F8">
        <w:rPr>
          <w:rFonts w:ascii="Times New Roman" w:hAnsi="Times New Roman" w:cs="Times New Roman"/>
          <w:b/>
          <w:i/>
          <w:iCs/>
          <w:sz w:val="24"/>
        </w:rPr>
        <w:t>EMS 1</w:t>
      </w:r>
      <w:r w:rsidRPr="00BC77F8">
        <w:rPr>
          <w:rFonts w:ascii="Times New Roman" w:hAnsi="Times New Roman" w:cs="Times New Roman"/>
          <w:b/>
          <w:sz w:val="24"/>
        </w:rPr>
        <w:t> tabula. Saikne starp darbinieku faktisko skaitu, sarežģītību un audita laiku (tikai sākotnējais audits – 1. posms + 2. posms)</w:t>
      </w:r>
    </w:p>
    <w:p w14:paraId="04CD4F5C" w14:textId="77777777" w:rsidR="007D3A2F" w:rsidRPr="00BC77F8" w:rsidRDefault="007D3A2F" w:rsidP="00AD1D40">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812"/>
        <w:gridCol w:w="736"/>
        <w:gridCol w:w="696"/>
        <w:gridCol w:w="603"/>
        <w:gridCol w:w="683"/>
        <w:gridCol w:w="1812"/>
        <w:gridCol w:w="736"/>
        <w:gridCol w:w="696"/>
        <w:gridCol w:w="603"/>
        <w:gridCol w:w="683"/>
      </w:tblGrid>
      <w:tr w:rsidR="007D3A2F" w:rsidRPr="00BC77F8" w14:paraId="2A54E287" w14:textId="77777777" w:rsidTr="00314DCA">
        <w:tc>
          <w:tcPr>
            <w:tcW w:w="1258" w:type="pct"/>
            <w:tcBorders>
              <w:top w:val="single" w:sz="5" w:space="0" w:color="000000"/>
              <w:left w:val="single" w:sz="5" w:space="0" w:color="000000"/>
              <w:bottom w:val="single" w:sz="5" w:space="0" w:color="000000"/>
              <w:right w:val="single" w:sz="5" w:space="0" w:color="000000"/>
            </w:tcBorders>
            <w:vAlign w:val="center"/>
          </w:tcPr>
          <w:p w14:paraId="536A361E" w14:textId="77777777" w:rsidR="007D3A2F" w:rsidRPr="00BC77F8" w:rsidRDefault="007D3A2F" w:rsidP="00B83CE3">
            <w:pPr>
              <w:jc w:val="center"/>
              <w:rPr>
                <w:rFonts w:ascii="Times New Roman" w:hAnsi="Times New Roman" w:cs="Times New Roman"/>
                <w:b/>
                <w:bCs/>
                <w:noProof/>
                <w:sz w:val="24"/>
                <w:szCs w:val="24"/>
              </w:rPr>
            </w:pPr>
            <w:r w:rsidRPr="00BC77F8">
              <w:rPr>
                <w:rFonts w:ascii="Times New Roman" w:hAnsi="Times New Roman" w:cs="Times New Roman"/>
                <w:b/>
                <w:sz w:val="24"/>
              </w:rPr>
              <w:t>Darbinieku faktiskais skaits</w:t>
            </w:r>
          </w:p>
        </w:tc>
        <w:tc>
          <w:tcPr>
            <w:tcW w:w="1243" w:type="pct"/>
            <w:gridSpan w:val="4"/>
            <w:tcBorders>
              <w:top w:val="single" w:sz="5" w:space="0" w:color="000000"/>
              <w:left w:val="single" w:sz="5" w:space="0" w:color="000000"/>
              <w:bottom w:val="single" w:sz="5" w:space="0" w:color="000000"/>
              <w:right w:val="single" w:sz="5" w:space="0" w:color="000000"/>
            </w:tcBorders>
            <w:vAlign w:val="center"/>
          </w:tcPr>
          <w:p w14:paraId="2CAAF17E" w14:textId="43A1E2A6" w:rsidR="007D3A2F" w:rsidRPr="00BC77F8" w:rsidRDefault="007D3A2F" w:rsidP="00B83CE3">
            <w:pPr>
              <w:pStyle w:val="TableParagraph"/>
              <w:jc w:val="center"/>
              <w:rPr>
                <w:rFonts w:ascii="Times New Roman" w:hAnsi="Times New Roman" w:cs="Times New Roman"/>
                <w:b/>
                <w:bCs/>
                <w:noProof/>
                <w:sz w:val="24"/>
                <w:szCs w:val="24"/>
              </w:rPr>
            </w:pPr>
            <w:r w:rsidRPr="00BC77F8">
              <w:rPr>
                <w:rFonts w:ascii="Times New Roman" w:hAnsi="Times New Roman" w:cs="Times New Roman"/>
                <w:b/>
                <w:sz w:val="24"/>
              </w:rPr>
              <w:t>Audita laik</w:t>
            </w:r>
            <w:r w:rsidR="00E47B1E" w:rsidRPr="00BC77F8">
              <w:rPr>
                <w:rFonts w:ascii="Times New Roman" w:hAnsi="Times New Roman" w:cs="Times New Roman"/>
                <w:b/>
                <w:sz w:val="24"/>
              </w:rPr>
              <w:t>s</w:t>
            </w:r>
          </w:p>
          <w:p w14:paraId="34FF4B63" w14:textId="77777777" w:rsidR="007D3A2F" w:rsidRPr="00BC77F8" w:rsidRDefault="007D3A2F" w:rsidP="00B83CE3">
            <w:pPr>
              <w:pStyle w:val="TableParagraph"/>
              <w:jc w:val="center"/>
              <w:rPr>
                <w:rFonts w:ascii="Times New Roman" w:hAnsi="Times New Roman" w:cs="Times New Roman"/>
                <w:b/>
                <w:bCs/>
                <w:noProof/>
                <w:sz w:val="24"/>
                <w:szCs w:val="24"/>
              </w:rPr>
            </w:pPr>
            <w:r w:rsidRPr="00BC77F8">
              <w:rPr>
                <w:rFonts w:ascii="Times New Roman" w:hAnsi="Times New Roman" w:cs="Times New Roman"/>
                <w:b/>
                <w:sz w:val="24"/>
              </w:rPr>
              <w:t>1. posms + 2. posms (dienas)</w:t>
            </w:r>
          </w:p>
        </w:tc>
        <w:tc>
          <w:tcPr>
            <w:tcW w:w="1258" w:type="pct"/>
            <w:tcBorders>
              <w:top w:val="single" w:sz="5" w:space="0" w:color="000000"/>
              <w:left w:val="single" w:sz="5" w:space="0" w:color="000000"/>
              <w:bottom w:val="single" w:sz="5" w:space="0" w:color="000000"/>
              <w:right w:val="single" w:sz="5" w:space="0" w:color="000000"/>
            </w:tcBorders>
            <w:vAlign w:val="center"/>
          </w:tcPr>
          <w:p w14:paraId="40FBDBEC" w14:textId="77777777" w:rsidR="007D3A2F" w:rsidRPr="00BC77F8" w:rsidRDefault="007D3A2F" w:rsidP="00B83CE3">
            <w:pPr>
              <w:jc w:val="center"/>
              <w:rPr>
                <w:rFonts w:ascii="Times New Roman" w:hAnsi="Times New Roman" w:cs="Times New Roman"/>
                <w:b/>
                <w:bCs/>
                <w:noProof/>
                <w:sz w:val="24"/>
                <w:szCs w:val="24"/>
              </w:rPr>
            </w:pPr>
            <w:r w:rsidRPr="00BC77F8">
              <w:rPr>
                <w:rFonts w:ascii="Times New Roman" w:hAnsi="Times New Roman" w:cs="Times New Roman"/>
                <w:b/>
                <w:sz w:val="24"/>
              </w:rPr>
              <w:t>Darbinieku faktiskais skaits</w:t>
            </w:r>
          </w:p>
        </w:tc>
        <w:tc>
          <w:tcPr>
            <w:tcW w:w="1241" w:type="pct"/>
            <w:gridSpan w:val="4"/>
            <w:tcBorders>
              <w:top w:val="single" w:sz="5" w:space="0" w:color="000000"/>
              <w:left w:val="single" w:sz="5" w:space="0" w:color="000000"/>
              <w:bottom w:val="single" w:sz="5" w:space="0" w:color="000000"/>
              <w:right w:val="single" w:sz="5" w:space="0" w:color="000000"/>
            </w:tcBorders>
            <w:vAlign w:val="center"/>
          </w:tcPr>
          <w:p w14:paraId="1930C71A" w14:textId="5A05569D" w:rsidR="007D3A2F" w:rsidRPr="00BC77F8" w:rsidRDefault="007D3A2F" w:rsidP="00B83CE3">
            <w:pPr>
              <w:pStyle w:val="TableParagraph"/>
              <w:jc w:val="center"/>
              <w:rPr>
                <w:rFonts w:ascii="Times New Roman" w:hAnsi="Times New Roman" w:cs="Times New Roman"/>
                <w:b/>
                <w:bCs/>
                <w:noProof/>
                <w:sz w:val="24"/>
                <w:szCs w:val="24"/>
              </w:rPr>
            </w:pPr>
            <w:r w:rsidRPr="00BC77F8">
              <w:rPr>
                <w:rFonts w:ascii="Times New Roman" w:hAnsi="Times New Roman" w:cs="Times New Roman"/>
                <w:b/>
                <w:sz w:val="24"/>
              </w:rPr>
              <w:t>Audita laik</w:t>
            </w:r>
            <w:r w:rsidR="005A01E6" w:rsidRPr="00BC77F8">
              <w:rPr>
                <w:rFonts w:ascii="Times New Roman" w:hAnsi="Times New Roman" w:cs="Times New Roman"/>
                <w:b/>
                <w:sz w:val="24"/>
              </w:rPr>
              <w:t>s</w:t>
            </w:r>
          </w:p>
          <w:p w14:paraId="7F52E62A" w14:textId="77777777" w:rsidR="007D3A2F" w:rsidRPr="00BC77F8" w:rsidRDefault="007D3A2F" w:rsidP="00B83CE3">
            <w:pPr>
              <w:pStyle w:val="TableParagraph"/>
              <w:jc w:val="center"/>
              <w:rPr>
                <w:rFonts w:ascii="Times New Roman" w:hAnsi="Times New Roman" w:cs="Times New Roman"/>
                <w:b/>
                <w:bCs/>
                <w:noProof/>
                <w:sz w:val="24"/>
                <w:szCs w:val="24"/>
              </w:rPr>
            </w:pPr>
            <w:r w:rsidRPr="00BC77F8">
              <w:rPr>
                <w:rFonts w:ascii="Times New Roman" w:hAnsi="Times New Roman" w:cs="Times New Roman"/>
                <w:b/>
                <w:sz w:val="24"/>
              </w:rPr>
              <w:t>1. posms + 2. posms (dienas)</w:t>
            </w:r>
          </w:p>
        </w:tc>
      </w:tr>
      <w:tr w:rsidR="007D3A2F" w:rsidRPr="00BC77F8" w14:paraId="0814F5DA" w14:textId="77777777" w:rsidTr="00314DCA">
        <w:tc>
          <w:tcPr>
            <w:tcW w:w="1258" w:type="pct"/>
            <w:tcBorders>
              <w:top w:val="single" w:sz="5" w:space="0" w:color="000000"/>
              <w:left w:val="single" w:sz="5" w:space="0" w:color="000000"/>
              <w:bottom w:val="single" w:sz="5" w:space="0" w:color="000000"/>
              <w:right w:val="single" w:sz="5" w:space="0" w:color="000000"/>
            </w:tcBorders>
            <w:vAlign w:val="center"/>
          </w:tcPr>
          <w:p w14:paraId="158325E5" w14:textId="77777777" w:rsidR="007D3A2F" w:rsidRPr="00BC77F8" w:rsidRDefault="007D3A2F" w:rsidP="00B83CE3">
            <w:pPr>
              <w:jc w:val="center"/>
              <w:rPr>
                <w:rFonts w:ascii="Times New Roman" w:hAnsi="Times New Roman" w:cs="Times New Roman"/>
                <w:noProof/>
                <w:sz w:val="24"/>
                <w:szCs w:val="24"/>
              </w:rPr>
            </w:pPr>
          </w:p>
        </w:tc>
        <w:tc>
          <w:tcPr>
            <w:tcW w:w="336" w:type="pct"/>
            <w:tcBorders>
              <w:top w:val="single" w:sz="5" w:space="0" w:color="000000"/>
              <w:left w:val="single" w:sz="5" w:space="0" w:color="000000"/>
              <w:bottom w:val="single" w:sz="5" w:space="0" w:color="000000"/>
              <w:right w:val="single" w:sz="5" w:space="0" w:color="000000"/>
            </w:tcBorders>
            <w:vAlign w:val="center"/>
          </w:tcPr>
          <w:p w14:paraId="6351754A" w14:textId="15AD4510"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Augst</w:t>
            </w:r>
            <w:r w:rsidR="00FE620C" w:rsidRPr="00BC77F8">
              <w:rPr>
                <w:rFonts w:ascii="Times New Roman" w:hAnsi="Times New Roman" w:cs="Times New Roman"/>
                <w:sz w:val="24"/>
              </w:rPr>
              <w:t>a</w:t>
            </w:r>
          </w:p>
        </w:tc>
        <w:tc>
          <w:tcPr>
            <w:tcW w:w="311" w:type="pct"/>
            <w:tcBorders>
              <w:top w:val="single" w:sz="5" w:space="0" w:color="000000"/>
              <w:left w:val="single" w:sz="5" w:space="0" w:color="000000"/>
              <w:bottom w:val="single" w:sz="5" w:space="0" w:color="000000"/>
              <w:right w:val="single" w:sz="5" w:space="0" w:color="000000"/>
            </w:tcBorders>
            <w:vAlign w:val="center"/>
          </w:tcPr>
          <w:p w14:paraId="470D9371" w14:textId="1AE9D7AD"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Vidēj</w:t>
            </w:r>
            <w:r w:rsidR="00FE620C" w:rsidRPr="00BC77F8">
              <w:rPr>
                <w:rFonts w:ascii="Times New Roman" w:hAnsi="Times New Roman" w:cs="Times New Roman"/>
                <w:sz w:val="24"/>
              </w:rPr>
              <w:t>a</w:t>
            </w:r>
          </w:p>
        </w:tc>
        <w:tc>
          <w:tcPr>
            <w:tcW w:w="311" w:type="pct"/>
            <w:tcBorders>
              <w:top w:val="single" w:sz="5" w:space="0" w:color="000000"/>
              <w:left w:val="single" w:sz="5" w:space="0" w:color="000000"/>
              <w:bottom w:val="single" w:sz="5" w:space="0" w:color="000000"/>
              <w:right w:val="single" w:sz="5" w:space="0" w:color="000000"/>
            </w:tcBorders>
            <w:vAlign w:val="center"/>
          </w:tcPr>
          <w:p w14:paraId="6EDE1DAE" w14:textId="63F69CA6"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Zem</w:t>
            </w:r>
            <w:r w:rsidR="00FE620C" w:rsidRPr="00BC77F8">
              <w:rPr>
                <w:rFonts w:ascii="Times New Roman" w:hAnsi="Times New Roman" w:cs="Times New Roman"/>
                <w:sz w:val="24"/>
              </w:rPr>
              <w:t>a</w:t>
            </w:r>
          </w:p>
        </w:tc>
        <w:tc>
          <w:tcPr>
            <w:tcW w:w="285" w:type="pct"/>
            <w:tcBorders>
              <w:top w:val="single" w:sz="5" w:space="0" w:color="000000"/>
              <w:left w:val="single" w:sz="5" w:space="0" w:color="000000"/>
              <w:bottom w:val="single" w:sz="5" w:space="0" w:color="000000"/>
              <w:right w:val="single" w:sz="5" w:space="0" w:color="000000"/>
            </w:tcBorders>
            <w:vAlign w:val="center"/>
          </w:tcPr>
          <w:p w14:paraId="5A258EED" w14:textId="04829BDB"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Daļēj</w:t>
            </w:r>
            <w:r w:rsidR="00FE620C" w:rsidRPr="00BC77F8">
              <w:rPr>
                <w:rFonts w:ascii="Times New Roman" w:hAnsi="Times New Roman" w:cs="Times New Roman"/>
                <w:sz w:val="24"/>
              </w:rPr>
              <w:t>a</w:t>
            </w:r>
          </w:p>
        </w:tc>
        <w:tc>
          <w:tcPr>
            <w:tcW w:w="1258" w:type="pct"/>
            <w:tcBorders>
              <w:top w:val="single" w:sz="5" w:space="0" w:color="000000"/>
              <w:left w:val="single" w:sz="5" w:space="0" w:color="000000"/>
              <w:bottom w:val="single" w:sz="5" w:space="0" w:color="000000"/>
              <w:right w:val="single" w:sz="5" w:space="0" w:color="000000"/>
            </w:tcBorders>
            <w:vAlign w:val="center"/>
          </w:tcPr>
          <w:p w14:paraId="6DE8F788" w14:textId="77777777" w:rsidR="007D3A2F" w:rsidRPr="00BC77F8" w:rsidRDefault="007D3A2F" w:rsidP="00B83CE3">
            <w:pPr>
              <w:jc w:val="center"/>
              <w:rPr>
                <w:rFonts w:ascii="Times New Roman" w:hAnsi="Times New Roman" w:cs="Times New Roman"/>
                <w:noProof/>
                <w:sz w:val="24"/>
                <w:szCs w:val="24"/>
              </w:rPr>
            </w:pPr>
          </w:p>
        </w:tc>
        <w:tc>
          <w:tcPr>
            <w:tcW w:w="336" w:type="pct"/>
            <w:tcBorders>
              <w:top w:val="single" w:sz="5" w:space="0" w:color="000000"/>
              <w:left w:val="single" w:sz="5" w:space="0" w:color="000000"/>
              <w:bottom w:val="single" w:sz="5" w:space="0" w:color="000000"/>
              <w:right w:val="single" w:sz="5" w:space="0" w:color="000000"/>
            </w:tcBorders>
            <w:vAlign w:val="center"/>
          </w:tcPr>
          <w:p w14:paraId="1D6D09A7" w14:textId="5A1C1A3F"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Augst</w:t>
            </w:r>
            <w:r w:rsidR="00FE620C" w:rsidRPr="00BC77F8">
              <w:rPr>
                <w:rFonts w:ascii="Times New Roman" w:hAnsi="Times New Roman" w:cs="Times New Roman"/>
                <w:sz w:val="24"/>
              </w:rPr>
              <w:t>a</w:t>
            </w:r>
          </w:p>
        </w:tc>
        <w:tc>
          <w:tcPr>
            <w:tcW w:w="311" w:type="pct"/>
            <w:tcBorders>
              <w:top w:val="single" w:sz="5" w:space="0" w:color="000000"/>
              <w:left w:val="single" w:sz="5" w:space="0" w:color="000000"/>
              <w:bottom w:val="single" w:sz="5" w:space="0" w:color="000000"/>
              <w:right w:val="single" w:sz="5" w:space="0" w:color="000000"/>
            </w:tcBorders>
            <w:vAlign w:val="center"/>
          </w:tcPr>
          <w:p w14:paraId="7B181F36" w14:textId="2B1A8838"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Vidēj</w:t>
            </w:r>
            <w:r w:rsidR="00FE620C" w:rsidRPr="00BC77F8">
              <w:rPr>
                <w:rFonts w:ascii="Times New Roman" w:hAnsi="Times New Roman" w:cs="Times New Roman"/>
                <w:sz w:val="24"/>
              </w:rPr>
              <w:t>a</w:t>
            </w:r>
          </w:p>
        </w:tc>
        <w:tc>
          <w:tcPr>
            <w:tcW w:w="311" w:type="pct"/>
            <w:tcBorders>
              <w:top w:val="single" w:sz="5" w:space="0" w:color="000000"/>
              <w:left w:val="single" w:sz="5" w:space="0" w:color="000000"/>
              <w:bottom w:val="single" w:sz="5" w:space="0" w:color="000000"/>
              <w:right w:val="single" w:sz="5" w:space="0" w:color="000000"/>
            </w:tcBorders>
            <w:vAlign w:val="center"/>
          </w:tcPr>
          <w:p w14:paraId="677248C2" w14:textId="7EEBC55E"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Zem</w:t>
            </w:r>
            <w:r w:rsidR="00FE620C" w:rsidRPr="00BC77F8">
              <w:rPr>
                <w:rFonts w:ascii="Times New Roman" w:hAnsi="Times New Roman" w:cs="Times New Roman"/>
                <w:sz w:val="24"/>
              </w:rPr>
              <w:t>a</w:t>
            </w:r>
          </w:p>
        </w:tc>
        <w:tc>
          <w:tcPr>
            <w:tcW w:w="283" w:type="pct"/>
            <w:tcBorders>
              <w:top w:val="single" w:sz="5" w:space="0" w:color="000000"/>
              <w:left w:val="single" w:sz="5" w:space="0" w:color="000000"/>
              <w:bottom w:val="single" w:sz="5" w:space="0" w:color="000000"/>
              <w:right w:val="single" w:sz="5" w:space="0" w:color="000000"/>
            </w:tcBorders>
            <w:vAlign w:val="center"/>
          </w:tcPr>
          <w:p w14:paraId="265E3B48" w14:textId="2A62694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Daļēj</w:t>
            </w:r>
            <w:r w:rsidR="00FE620C" w:rsidRPr="00BC77F8">
              <w:rPr>
                <w:rFonts w:ascii="Times New Roman" w:hAnsi="Times New Roman" w:cs="Times New Roman"/>
                <w:sz w:val="24"/>
              </w:rPr>
              <w:t>a</w:t>
            </w:r>
          </w:p>
        </w:tc>
      </w:tr>
      <w:tr w:rsidR="007D3A2F" w:rsidRPr="00BC77F8" w14:paraId="1C5FBECB" w14:textId="77777777" w:rsidTr="00314DCA">
        <w:tc>
          <w:tcPr>
            <w:tcW w:w="1258" w:type="pct"/>
            <w:tcBorders>
              <w:top w:val="single" w:sz="5" w:space="0" w:color="000000"/>
              <w:left w:val="single" w:sz="5" w:space="0" w:color="000000"/>
              <w:bottom w:val="single" w:sz="5" w:space="0" w:color="000000"/>
              <w:right w:val="single" w:sz="5" w:space="0" w:color="000000"/>
            </w:tcBorders>
            <w:vAlign w:val="center"/>
          </w:tcPr>
          <w:p w14:paraId="2728649E"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1–5</w:t>
            </w:r>
          </w:p>
        </w:tc>
        <w:tc>
          <w:tcPr>
            <w:tcW w:w="336" w:type="pct"/>
            <w:tcBorders>
              <w:top w:val="single" w:sz="5" w:space="0" w:color="000000"/>
              <w:left w:val="single" w:sz="5" w:space="0" w:color="000000"/>
              <w:bottom w:val="single" w:sz="5" w:space="0" w:color="000000"/>
              <w:right w:val="single" w:sz="5" w:space="0" w:color="000000"/>
            </w:tcBorders>
            <w:vAlign w:val="center"/>
          </w:tcPr>
          <w:p w14:paraId="53A8D29F"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w:t>
            </w:r>
          </w:p>
        </w:tc>
        <w:tc>
          <w:tcPr>
            <w:tcW w:w="311" w:type="pct"/>
            <w:tcBorders>
              <w:top w:val="single" w:sz="5" w:space="0" w:color="000000"/>
              <w:left w:val="single" w:sz="5" w:space="0" w:color="000000"/>
              <w:bottom w:val="single" w:sz="5" w:space="0" w:color="000000"/>
              <w:right w:val="single" w:sz="5" w:space="0" w:color="000000"/>
            </w:tcBorders>
            <w:vAlign w:val="center"/>
          </w:tcPr>
          <w:p w14:paraId="0EA4F3B5"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2,5</w:t>
            </w:r>
          </w:p>
        </w:tc>
        <w:tc>
          <w:tcPr>
            <w:tcW w:w="311" w:type="pct"/>
            <w:tcBorders>
              <w:top w:val="single" w:sz="5" w:space="0" w:color="000000"/>
              <w:left w:val="single" w:sz="5" w:space="0" w:color="000000"/>
              <w:bottom w:val="single" w:sz="5" w:space="0" w:color="000000"/>
              <w:right w:val="single" w:sz="5" w:space="0" w:color="000000"/>
            </w:tcBorders>
            <w:vAlign w:val="center"/>
          </w:tcPr>
          <w:p w14:paraId="69262757"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2,5</w:t>
            </w:r>
          </w:p>
        </w:tc>
        <w:tc>
          <w:tcPr>
            <w:tcW w:w="285" w:type="pct"/>
            <w:tcBorders>
              <w:top w:val="single" w:sz="5" w:space="0" w:color="000000"/>
              <w:left w:val="single" w:sz="5" w:space="0" w:color="000000"/>
              <w:bottom w:val="single" w:sz="5" w:space="0" w:color="000000"/>
              <w:right w:val="single" w:sz="5" w:space="0" w:color="000000"/>
            </w:tcBorders>
            <w:vAlign w:val="center"/>
          </w:tcPr>
          <w:p w14:paraId="77C02478"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2,5</w:t>
            </w:r>
          </w:p>
        </w:tc>
        <w:tc>
          <w:tcPr>
            <w:tcW w:w="1258" w:type="pct"/>
            <w:tcBorders>
              <w:top w:val="single" w:sz="5" w:space="0" w:color="000000"/>
              <w:left w:val="single" w:sz="5" w:space="0" w:color="000000"/>
              <w:bottom w:val="single" w:sz="5" w:space="0" w:color="000000"/>
              <w:right w:val="single" w:sz="5" w:space="0" w:color="000000"/>
            </w:tcBorders>
            <w:vAlign w:val="center"/>
          </w:tcPr>
          <w:p w14:paraId="21441711"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626–875</w:t>
            </w:r>
          </w:p>
        </w:tc>
        <w:tc>
          <w:tcPr>
            <w:tcW w:w="336" w:type="pct"/>
            <w:tcBorders>
              <w:top w:val="single" w:sz="5" w:space="0" w:color="000000"/>
              <w:left w:val="single" w:sz="5" w:space="0" w:color="000000"/>
              <w:bottom w:val="single" w:sz="5" w:space="0" w:color="000000"/>
              <w:right w:val="single" w:sz="5" w:space="0" w:color="000000"/>
            </w:tcBorders>
            <w:vAlign w:val="center"/>
          </w:tcPr>
          <w:p w14:paraId="4C35AA3C"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17</w:t>
            </w:r>
          </w:p>
        </w:tc>
        <w:tc>
          <w:tcPr>
            <w:tcW w:w="311" w:type="pct"/>
            <w:tcBorders>
              <w:top w:val="single" w:sz="5" w:space="0" w:color="000000"/>
              <w:left w:val="single" w:sz="5" w:space="0" w:color="000000"/>
              <w:bottom w:val="single" w:sz="5" w:space="0" w:color="000000"/>
              <w:right w:val="single" w:sz="5" w:space="0" w:color="000000"/>
            </w:tcBorders>
            <w:vAlign w:val="center"/>
          </w:tcPr>
          <w:p w14:paraId="41D0AF71"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13</w:t>
            </w:r>
          </w:p>
        </w:tc>
        <w:tc>
          <w:tcPr>
            <w:tcW w:w="311" w:type="pct"/>
            <w:tcBorders>
              <w:top w:val="single" w:sz="5" w:space="0" w:color="000000"/>
              <w:left w:val="single" w:sz="5" w:space="0" w:color="000000"/>
              <w:bottom w:val="single" w:sz="5" w:space="0" w:color="000000"/>
              <w:right w:val="single" w:sz="5" w:space="0" w:color="000000"/>
            </w:tcBorders>
            <w:vAlign w:val="center"/>
          </w:tcPr>
          <w:p w14:paraId="7DE74E40"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10</w:t>
            </w:r>
          </w:p>
        </w:tc>
        <w:tc>
          <w:tcPr>
            <w:tcW w:w="283" w:type="pct"/>
            <w:tcBorders>
              <w:top w:val="single" w:sz="5" w:space="0" w:color="000000"/>
              <w:left w:val="single" w:sz="5" w:space="0" w:color="000000"/>
              <w:bottom w:val="single" w:sz="5" w:space="0" w:color="000000"/>
              <w:right w:val="single" w:sz="5" w:space="0" w:color="000000"/>
            </w:tcBorders>
            <w:vAlign w:val="center"/>
          </w:tcPr>
          <w:p w14:paraId="2DB1E30A"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6,5</w:t>
            </w:r>
          </w:p>
        </w:tc>
      </w:tr>
      <w:tr w:rsidR="007D3A2F" w:rsidRPr="00BC77F8" w14:paraId="46A568F7" w14:textId="77777777" w:rsidTr="00314DCA">
        <w:tc>
          <w:tcPr>
            <w:tcW w:w="1258" w:type="pct"/>
            <w:tcBorders>
              <w:top w:val="single" w:sz="5" w:space="0" w:color="000000"/>
              <w:left w:val="single" w:sz="5" w:space="0" w:color="000000"/>
              <w:bottom w:val="single" w:sz="5" w:space="0" w:color="000000"/>
              <w:right w:val="single" w:sz="5" w:space="0" w:color="000000"/>
            </w:tcBorders>
            <w:vAlign w:val="center"/>
          </w:tcPr>
          <w:p w14:paraId="20272227"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6–10</w:t>
            </w:r>
          </w:p>
        </w:tc>
        <w:tc>
          <w:tcPr>
            <w:tcW w:w="336" w:type="pct"/>
            <w:tcBorders>
              <w:top w:val="single" w:sz="5" w:space="0" w:color="000000"/>
              <w:left w:val="single" w:sz="5" w:space="0" w:color="000000"/>
              <w:bottom w:val="single" w:sz="5" w:space="0" w:color="000000"/>
              <w:right w:val="single" w:sz="5" w:space="0" w:color="000000"/>
            </w:tcBorders>
            <w:vAlign w:val="center"/>
          </w:tcPr>
          <w:p w14:paraId="1855F2AF"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3,5</w:t>
            </w:r>
          </w:p>
        </w:tc>
        <w:tc>
          <w:tcPr>
            <w:tcW w:w="311" w:type="pct"/>
            <w:tcBorders>
              <w:top w:val="single" w:sz="5" w:space="0" w:color="000000"/>
              <w:left w:val="single" w:sz="5" w:space="0" w:color="000000"/>
              <w:bottom w:val="single" w:sz="5" w:space="0" w:color="000000"/>
              <w:right w:val="single" w:sz="5" w:space="0" w:color="000000"/>
            </w:tcBorders>
            <w:vAlign w:val="center"/>
          </w:tcPr>
          <w:p w14:paraId="344BE61D"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w:t>
            </w:r>
          </w:p>
        </w:tc>
        <w:tc>
          <w:tcPr>
            <w:tcW w:w="311" w:type="pct"/>
            <w:tcBorders>
              <w:top w:val="single" w:sz="5" w:space="0" w:color="000000"/>
              <w:left w:val="single" w:sz="5" w:space="0" w:color="000000"/>
              <w:bottom w:val="single" w:sz="5" w:space="0" w:color="000000"/>
              <w:right w:val="single" w:sz="5" w:space="0" w:color="000000"/>
            </w:tcBorders>
            <w:vAlign w:val="center"/>
          </w:tcPr>
          <w:p w14:paraId="5EC7A566"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w:t>
            </w:r>
          </w:p>
        </w:tc>
        <w:tc>
          <w:tcPr>
            <w:tcW w:w="285" w:type="pct"/>
            <w:tcBorders>
              <w:top w:val="single" w:sz="5" w:space="0" w:color="000000"/>
              <w:left w:val="single" w:sz="5" w:space="0" w:color="000000"/>
              <w:bottom w:val="single" w:sz="5" w:space="0" w:color="000000"/>
              <w:right w:val="single" w:sz="5" w:space="0" w:color="000000"/>
            </w:tcBorders>
            <w:vAlign w:val="center"/>
          </w:tcPr>
          <w:p w14:paraId="2C21231B"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w:t>
            </w:r>
          </w:p>
        </w:tc>
        <w:tc>
          <w:tcPr>
            <w:tcW w:w="1258" w:type="pct"/>
            <w:tcBorders>
              <w:top w:val="single" w:sz="5" w:space="0" w:color="000000"/>
              <w:left w:val="single" w:sz="5" w:space="0" w:color="000000"/>
              <w:bottom w:val="single" w:sz="5" w:space="0" w:color="000000"/>
              <w:right w:val="single" w:sz="5" w:space="0" w:color="000000"/>
            </w:tcBorders>
            <w:vAlign w:val="center"/>
          </w:tcPr>
          <w:p w14:paraId="0E4C8F9D"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876–1175</w:t>
            </w:r>
          </w:p>
        </w:tc>
        <w:tc>
          <w:tcPr>
            <w:tcW w:w="336" w:type="pct"/>
            <w:tcBorders>
              <w:top w:val="single" w:sz="5" w:space="0" w:color="000000"/>
              <w:left w:val="single" w:sz="5" w:space="0" w:color="000000"/>
              <w:bottom w:val="single" w:sz="5" w:space="0" w:color="000000"/>
              <w:right w:val="single" w:sz="5" w:space="0" w:color="000000"/>
            </w:tcBorders>
            <w:vAlign w:val="center"/>
          </w:tcPr>
          <w:p w14:paraId="2A2E347B"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19</w:t>
            </w:r>
          </w:p>
        </w:tc>
        <w:tc>
          <w:tcPr>
            <w:tcW w:w="311" w:type="pct"/>
            <w:tcBorders>
              <w:top w:val="single" w:sz="5" w:space="0" w:color="000000"/>
              <w:left w:val="single" w:sz="5" w:space="0" w:color="000000"/>
              <w:bottom w:val="single" w:sz="5" w:space="0" w:color="000000"/>
              <w:right w:val="single" w:sz="5" w:space="0" w:color="000000"/>
            </w:tcBorders>
            <w:vAlign w:val="center"/>
          </w:tcPr>
          <w:p w14:paraId="49A0203C"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15</w:t>
            </w:r>
          </w:p>
        </w:tc>
        <w:tc>
          <w:tcPr>
            <w:tcW w:w="311" w:type="pct"/>
            <w:tcBorders>
              <w:top w:val="single" w:sz="5" w:space="0" w:color="000000"/>
              <w:left w:val="single" w:sz="5" w:space="0" w:color="000000"/>
              <w:bottom w:val="single" w:sz="5" w:space="0" w:color="000000"/>
              <w:right w:val="single" w:sz="5" w:space="0" w:color="000000"/>
            </w:tcBorders>
            <w:vAlign w:val="center"/>
          </w:tcPr>
          <w:p w14:paraId="1F017790"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11</w:t>
            </w:r>
          </w:p>
        </w:tc>
        <w:tc>
          <w:tcPr>
            <w:tcW w:w="283" w:type="pct"/>
            <w:tcBorders>
              <w:top w:val="single" w:sz="5" w:space="0" w:color="000000"/>
              <w:left w:val="single" w:sz="5" w:space="0" w:color="000000"/>
              <w:bottom w:val="single" w:sz="5" w:space="0" w:color="000000"/>
              <w:right w:val="single" w:sz="5" w:space="0" w:color="000000"/>
            </w:tcBorders>
            <w:vAlign w:val="center"/>
          </w:tcPr>
          <w:p w14:paraId="16549A05"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7</w:t>
            </w:r>
          </w:p>
        </w:tc>
      </w:tr>
      <w:tr w:rsidR="007D3A2F" w:rsidRPr="00BC77F8" w14:paraId="0B284304" w14:textId="77777777" w:rsidTr="00314DCA">
        <w:tc>
          <w:tcPr>
            <w:tcW w:w="1258" w:type="pct"/>
            <w:tcBorders>
              <w:top w:val="single" w:sz="5" w:space="0" w:color="000000"/>
              <w:left w:val="single" w:sz="5" w:space="0" w:color="000000"/>
              <w:bottom w:val="single" w:sz="5" w:space="0" w:color="000000"/>
              <w:right w:val="single" w:sz="5" w:space="0" w:color="000000"/>
            </w:tcBorders>
            <w:vAlign w:val="center"/>
          </w:tcPr>
          <w:p w14:paraId="52B89995"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11–15</w:t>
            </w:r>
          </w:p>
        </w:tc>
        <w:tc>
          <w:tcPr>
            <w:tcW w:w="336" w:type="pct"/>
            <w:tcBorders>
              <w:top w:val="single" w:sz="5" w:space="0" w:color="000000"/>
              <w:left w:val="single" w:sz="5" w:space="0" w:color="000000"/>
              <w:bottom w:val="single" w:sz="5" w:space="0" w:color="000000"/>
              <w:right w:val="single" w:sz="5" w:space="0" w:color="000000"/>
            </w:tcBorders>
            <w:vAlign w:val="center"/>
          </w:tcPr>
          <w:p w14:paraId="0EE8B868"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4,5</w:t>
            </w:r>
          </w:p>
        </w:tc>
        <w:tc>
          <w:tcPr>
            <w:tcW w:w="311" w:type="pct"/>
            <w:tcBorders>
              <w:top w:val="single" w:sz="5" w:space="0" w:color="000000"/>
              <w:left w:val="single" w:sz="5" w:space="0" w:color="000000"/>
              <w:bottom w:val="single" w:sz="5" w:space="0" w:color="000000"/>
              <w:right w:val="single" w:sz="5" w:space="0" w:color="000000"/>
            </w:tcBorders>
            <w:vAlign w:val="center"/>
          </w:tcPr>
          <w:p w14:paraId="10F72801"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3,5</w:t>
            </w:r>
          </w:p>
        </w:tc>
        <w:tc>
          <w:tcPr>
            <w:tcW w:w="311" w:type="pct"/>
            <w:tcBorders>
              <w:top w:val="single" w:sz="5" w:space="0" w:color="000000"/>
              <w:left w:val="single" w:sz="5" w:space="0" w:color="000000"/>
              <w:bottom w:val="single" w:sz="5" w:space="0" w:color="000000"/>
              <w:right w:val="single" w:sz="5" w:space="0" w:color="000000"/>
            </w:tcBorders>
            <w:vAlign w:val="center"/>
          </w:tcPr>
          <w:p w14:paraId="74C66702"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w:t>
            </w:r>
          </w:p>
        </w:tc>
        <w:tc>
          <w:tcPr>
            <w:tcW w:w="285" w:type="pct"/>
            <w:tcBorders>
              <w:top w:val="single" w:sz="5" w:space="0" w:color="000000"/>
              <w:left w:val="single" w:sz="5" w:space="0" w:color="000000"/>
              <w:bottom w:val="single" w:sz="5" w:space="0" w:color="000000"/>
              <w:right w:val="single" w:sz="5" w:space="0" w:color="000000"/>
            </w:tcBorders>
            <w:vAlign w:val="center"/>
          </w:tcPr>
          <w:p w14:paraId="7A6A9DDA"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w:t>
            </w:r>
          </w:p>
        </w:tc>
        <w:tc>
          <w:tcPr>
            <w:tcW w:w="1258" w:type="pct"/>
            <w:tcBorders>
              <w:top w:val="single" w:sz="5" w:space="0" w:color="000000"/>
              <w:left w:val="single" w:sz="5" w:space="0" w:color="000000"/>
              <w:bottom w:val="single" w:sz="5" w:space="0" w:color="000000"/>
              <w:right w:val="single" w:sz="5" w:space="0" w:color="000000"/>
            </w:tcBorders>
            <w:vAlign w:val="center"/>
          </w:tcPr>
          <w:p w14:paraId="6736A436"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1176–1550</w:t>
            </w:r>
          </w:p>
        </w:tc>
        <w:tc>
          <w:tcPr>
            <w:tcW w:w="336" w:type="pct"/>
            <w:tcBorders>
              <w:top w:val="single" w:sz="5" w:space="0" w:color="000000"/>
              <w:left w:val="single" w:sz="5" w:space="0" w:color="000000"/>
              <w:bottom w:val="single" w:sz="5" w:space="0" w:color="000000"/>
              <w:right w:val="single" w:sz="5" w:space="0" w:color="000000"/>
            </w:tcBorders>
            <w:vAlign w:val="center"/>
          </w:tcPr>
          <w:p w14:paraId="36469ABD"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20</w:t>
            </w:r>
          </w:p>
        </w:tc>
        <w:tc>
          <w:tcPr>
            <w:tcW w:w="311" w:type="pct"/>
            <w:tcBorders>
              <w:top w:val="single" w:sz="5" w:space="0" w:color="000000"/>
              <w:left w:val="single" w:sz="5" w:space="0" w:color="000000"/>
              <w:bottom w:val="single" w:sz="5" w:space="0" w:color="000000"/>
              <w:right w:val="single" w:sz="5" w:space="0" w:color="000000"/>
            </w:tcBorders>
            <w:vAlign w:val="center"/>
          </w:tcPr>
          <w:p w14:paraId="4DAB0672"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16</w:t>
            </w:r>
          </w:p>
        </w:tc>
        <w:tc>
          <w:tcPr>
            <w:tcW w:w="311" w:type="pct"/>
            <w:tcBorders>
              <w:top w:val="single" w:sz="5" w:space="0" w:color="000000"/>
              <w:left w:val="single" w:sz="5" w:space="0" w:color="000000"/>
              <w:bottom w:val="single" w:sz="5" w:space="0" w:color="000000"/>
              <w:right w:val="single" w:sz="5" w:space="0" w:color="000000"/>
            </w:tcBorders>
            <w:vAlign w:val="center"/>
          </w:tcPr>
          <w:p w14:paraId="35232FB0"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12</w:t>
            </w:r>
          </w:p>
        </w:tc>
        <w:tc>
          <w:tcPr>
            <w:tcW w:w="283" w:type="pct"/>
            <w:tcBorders>
              <w:top w:val="single" w:sz="5" w:space="0" w:color="000000"/>
              <w:left w:val="single" w:sz="5" w:space="0" w:color="000000"/>
              <w:bottom w:val="single" w:sz="5" w:space="0" w:color="000000"/>
              <w:right w:val="single" w:sz="5" w:space="0" w:color="000000"/>
            </w:tcBorders>
            <w:vAlign w:val="center"/>
          </w:tcPr>
          <w:p w14:paraId="21E93879"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7,5</w:t>
            </w:r>
          </w:p>
        </w:tc>
      </w:tr>
      <w:tr w:rsidR="007D3A2F" w:rsidRPr="00BC77F8" w14:paraId="5F48EC82" w14:textId="77777777" w:rsidTr="00314DCA">
        <w:tc>
          <w:tcPr>
            <w:tcW w:w="1258" w:type="pct"/>
            <w:tcBorders>
              <w:top w:val="single" w:sz="5" w:space="0" w:color="000000"/>
              <w:left w:val="single" w:sz="5" w:space="0" w:color="000000"/>
              <w:bottom w:val="single" w:sz="5" w:space="0" w:color="000000"/>
              <w:right w:val="single" w:sz="5" w:space="0" w:color="000000"/>
            </w:tcBorders>
            <w:vAlign w:val="center"/>
          </w:tcPr>
          <w:p w14:paraId="229FA7C1"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16–25</w:t>
            </w:r>
          </w:p>
        </w:tc>
        <w:tc>
          <w:tcPr>
            <w:tcW w:w="336" w:type="pct"/>
            <w:tcBorders>
              <w:top w:val="single" w:sz="5" w:space="0" w:color="000000"/>
              <w:left w:val="single" w:sz="5" w:space="0" w:color="000000"/>
              <w:bottom w:val="single" w:sz="5" w:space="0" w:color="000000"/>
              <w:right w:val="single" w:sz="5" w:space="0" w:color="000000"/>
            </w:tcBorders>
            <w:vAlign w:val="center"/>
          </w:tcPr>
          <w:p w14:paraId="61F34C89"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5,5</w:t>
            </w:r>
          </w:p>
        </w:tc>
        <w:tc>
          <w:tcPr>
            <w:tcW w:w="311" w:type="pct"/>
            <w:tcBorders>
              <w:top w:val="single" w:sz="5" w:space="0" w:color="000000"/>
              <w:left w:val="single" w:sz="5" w:space="0" w:color="000000"/>
              <w:bottom w:val="single" w:sz="5" w:space="0" w:color="000000"/>
              <w:right w:val="single" w:sz="5" w:space="0" w:color="000000"/>
            </w:tcBorders>
            <w:vAlign w:val="center"/>
          </w:tcPr>
          <w:p w14:paraId="4DCC112A"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4,5</w:t>
            </w:r>
          </w:p>
        </w:tc>
        <w:tc>
          <w:tcPr>
            <w:tcW w:w="311" w:type="pct"/>
            <w:tcBorders>
              <w:top w:val="single" w:sz="5" w:space="0" w:color="000000"/>
              <w:left w:val="single" w:sz="5" w:space="0" w:color="000000"/>
              <w:bottom w:val="single" w:sz="5" w:space="0" w:color="000000"/>
              <w:right w:val="single" w:sz="5" w:space="0" w:color="000000"/>
            </w:tcBorders>
            <w:vAlign w:val="center"/>
          </w:tcPr>
          <w:p w14:paraId="28BB5997"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3,5</w:t>
            </w:r>
          </w:p>
        </w:tc>
        <w:tc>
          <w:tcPr>
            <w:tcW w:w="285" w:type="pct"/>
            <w:tcBorders>
              <w:top w:val="single" w:sz="5" w:space="0" w:color="000000"/>
              <w:left w:val="single" w:sz="5" w:space="0" w:color="000000"/>
              <w:bottom w:val="single" w:sz="5" w:space="0" w:color="000000"/>
              <w:right w:val="single" w:sz="5" w:space="0" w:color="000000"/>
            </w:tcBorders>
            <w:vAlign w:val="center"/>
          </w:tcPr>
          <w:p w14:paraId="3668CDD2"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w:t>
            </w:r>
          </w:p>
        </w:tc>
        <w:tc>
          <w:tcPr>
            <w:tcW w:w="1258" w:type="pct"/>
            <w:tcBorders>
              <w:top w:val="single" w:sz="5" w:space="0" w:color="000000"/>
              <w:left w:val="single" w:sz="5" w:space="0" w:color="000000"/>
              <w:bottom w:val="single" w:sz="5" w:space="0" w:color="000000"/>
              <w:right w:val="single" w:sz="5" w:space="0" w:color="000000"/>
            </w:tcBorders>
            <w:vAlign w:val="center"/>
          </w:tcPr>
          <w:p w14:paraId="6DACD491"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1551–2025</w:t>
            </w:r>
          </w:p>
        </w:tc>
        <w:tc>
          <w:tcPr>
            <w:tcW w:w="336" w:type="pct"/>
            <w:tcBorders>
              <w:top w:val="single" w:sz="5" w:space="0" w:color="000000"/>
              <w:left w:val="single" w:sz="5" w:space="0" w:color="000000"/>
              <w:bottom w:val="single" w:sz="5" w:space="0" w:color="000000"/>
              <w:right w:val="single" w:sz="5" w:space="0" w:color="000000"/>
            </w:tcBorders>
            <w:vAlign w:val="center"/>
          </w:tcPr>
          <w:p w14:paraId="1A63B25E"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21</w:t>
            </w:r>
          </w:p>
        </w:tc>
        <w:tc>
          <w:tcPr>
            <w:tcW w:w="311" w:type="pct"/>
            <w:tcBorders>
              <w:top w:val="single" w:sz="5" w:space="0" w:color="000000"/>
              <w:left w:val="single" w:sz="5" w:space="0" w:color="000000"/>
              <w:bottom w:val="single" w:sz="5" w:space="0" w:color="000000"/>
              <w:right w:val="single" w:sz="5" w:space="0" w:color="000000"/>
            </w:tcBorders>
            <w:vAlign w:val="center"/>
          </w:tcPr>
          <w:p w14:paraId="7DBE8501"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17</w:t>
            </w:r>
          </w:p>
        </w:tc>
        <w:tc>
          <w:tcPr>
            <w:tcW w:w="311" w:type="pct"/>
            <w:tcBorders>
              <w:top w:val="single" w:sz="5" w:space="0" w:color="000000"/>
              <w:left w:val="single" w:sz="5" w:space="0" w:color="000000"/>
              <w:bottom w:val="single" w:sz="5" w:space="0" w:color="000000"/>
              <w:right w:val="single" w:sz="5" w:space="0" w:color="000000"/>
            </w:tcBorders>
            <w:vAlign w:val="center"/>
          </w:tcPr>
          <w:p w14:paraId="110174CC"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12</w:t>
            </w:r>
          </w:p>
        </w:tc>
        <w:tc>
          <w:tcPr>
            <w:tcW w:w="283" w:type="pct"/>
            <w:tcBorders>
              <w:top w:val="single" w:sz="5" w:space="0" w:color="000000"/>
              <w:left w:val="single" w:sz="5" w:space="0" w:color="000000"/>
              <w:bottom w:val="single" w:sz="5" w:space="0" w:color="000000"/>
              <w:right w:val="single" w:sz="5" w:space="0" w:color="000000"/>
            </w:tcBorders>
            <w:vAlign w:val="center"/>
          </w:tcPr>
          <w:p w14:paraId="7FEA6C47"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8</w:t>
            </w:r>
          </w:p>
        </w:tc>
      </w:tr>
      <w:tr w:rsidR="007D3A2F" w:rsidRPr="00BC77F8" w14:paraId="1537C505" w14:textId="77777777" w:rsidTr="00314DCA">
        <w:tc>
          <w:tcPr>
            <w:tcW w:w="1258" w:type="pct"/>
            <w:tcBorders>
              <w:top w:val="single" w:sz="5" w:space="0" w:color="000000"/>
              <w:left w:val="single" w:sz="5" w:space="0" w:color="000000"/>
              <w:bottom w:val="single" w:sz="5" w:space="0" w:color="000000"/>
              <w:right w:val="single" w:sz="5" w:space="0" w:color="000000"/>
            </w:tcBorders>
            <w:vAlign w:val="center"/>
          </w:tcPr>
          <w:p w14:paraId="0BA615DD"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26–45</w:t>
            </w:r>
          </w:p>
        </w:tc>
        <w:tc>
          <w:tcPr>
            <w:tcW w:w="336" w:type="pct"/>
            <w:tcBorders>
              <w:top w:val="single" w:sz="5" w:space="0" w:color="000000"/>
              <w:left w:val="single" w:sz="5" w:space="0" w:color="000000"/>
              <w:bottom w:val="single" w:sz="5" w:space="0" w:color="000000"/>
              <w:right w:val="single" w:sz="5" w:space="0" w:color="000000"/>
            </w:tcBorders>
            <w:vAlign w:val="center"/>
          </w:tcPr>
          <w:p w14:paraId="7DA18291"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7</w:t>
            </w:r>
          </w:p>
        </w:tc>
        <w:tc>
          <w:tcPr>
            <w:tcW w:w="311" w:type="pct"/>
            <w:tcBorders>
              <w:top w:val="single" w:sz="5" w:space="0" w:color="000000"/>
              <w:left w:val="single" w:sz="5" w:space="0" w:color="000000"/>
              <w:bottom w:val="single" w:sz="5" w:space="0" w:color="000000"/>
              <w:right w:val="single" w:sz="5" w:space="0" w:color="000000"/>
            </w:tcBorders>
            <w:vAlign w:val="center"/>
          </w:tcPr>
          <w:p w14:paraId="381AF93A"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5,5</w:t>
            </w:r>
          </w:p>
        </w:tc>
        <w:tc>
          <w:tcPr>
            <w:tcW w:w="311" w:type="pct"/>
            <w:tcBorders>
              <w:top w:val="single" w:sz="5" w:space="0" w:color="000000"/>
              <w:left w:val="single" w:sz="5" w:space="0" w:color="000000"/>
              <w:bottom w:val="single" w:sz="5" w:space="0" w:color="000000"/>
              <w:right w:val="single" w:sz="5" w:space="0" w:color="000000"/>
            </w:tcBorders>
            <w:vAlign w:val="center"/>
          </w:tcPr>
          <w:p w14:paraId="7DD7E5FB"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4</w:t>
            </w:r>
          </w:p>
        </w:tc>
        <w:tc>
          <w:tcPr>
            <w:tcW w:w="285" w:type="pct"/>
            <w:tcBorders>
              <w:top w:val="single" w:sz="5" w:space="0" w:color="000000"/>
              <w:left w:val="single" w:sz="5" w:space="0" w:color="000000"/>
              <w:bottom w:val="single" w:sz="5" w:space="0" w:color="000000"/>
              <w:right w:val="single" w:sz="5" w:space="0" w:color="000000"/>
            </w:tcBorders>
            <w:vAlign w:val="center"/>
          </w:tcPr>
          <w:p w14:paraId="5E9ECC10"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w:t>
            </w:r>
          </w:p>
        </w:tc>
        <w:tc>
          <w:tcPr>
            <w:tcW w:w="1258" w:type="pct"/>
            <w:tcBorders>
              <w:top w:val="single" w:sz="5" w:space="0" w:color="000000"/>
              <w:left w:val="single" w:sz="5" w:space="0" w:color="000000"/>
              <w:bottom w:val="single" w:sz="5" w:space="0" w:color="000000"/>
              <w:right w:val="single" w:sz="5" w:space="0" w:color="000000"/>
            </w:tcBorders>
            <w:vAlign w:val="center"/>
          </w:tcPr>
          <w:p w14:paraId="0D0761A6"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2026–2675</w:t>
            </w:r>
          </w:p>
        </w:tc>
        <w:tc>
          <w:tcPr>
            <w:tcW w:w="336" w:type="pct"/>
            <w:tcBorders>
              <w:top w:val="single" w:sz="5" w:space="0" w:color="000000"/>
              <w:left w:val="single" w:sz="5" w:space="0" w:color="000000"/>
              <w:bottom w:val="single" w:sz="5" w:space="0" w:color="000000"/>
              <w:right w:val="single" w:sz="5" w:space="0" w:color="000000"/>
            </w:tcBorders>
            <w:vAlign w:val="center"/>
          </w:tcPr>
          <w:p w14:paraId="6F39DCFE"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23</w:t>
            </w:r>
          </w:p>
        </w:tc>
        <w:tc>
          <w:tcPr>
            <w:tcW w:w="311" w:type="pct"/>
            <w:tcBorders>
              <w:top w:val="single" w:sz="5" w:space="0" w:color="000000"/>
              <w:left w:val="single" w:sz="5" w:space="0" w:color="000000"/>
              <w:bottom w:val="single" w:sz="5" w:space="0" w:color="000000"/>
              <w:right w:val="single" w:sz="5" w:space="0" w:color="000000"/>
            </w:tcBorders>
            <w:vAlign w:val="center"/>
          </w:tcPr>
          <w:p w14:paraId="19DFE540"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18</w:t>
            </w:r>
          </w:p>
        </w:tc>
        <w:tc>
          <w:tcPr>
            <w:tcW w:w="311" w:type="pct"/>
            <w:tcBorders>
              <w:top w:val="single" w:sz="5" w:space="0" w:color="000000"/>
              <w:left w:val="single" w:sz="5" w:space="0" w:color="000000"/>
              <w:bottom w:val="single" w:sz="5" w:space="0" w:color="000000"/>
              <w:right w:val="single" w:sz="5" w:space="0" w:color="000000"/>
            </w:tcBorders>
            <w:vAlign w:val="center"/>
          </w:tcPr>
          <w:p w14:paraId="3D6A8E29"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13</w:t>
            </w:r>
          </w:p>
        </w:tc>
        <w:tc>
          <w:tcPr>
            <w:tcW w:w="283" w:type="pct"/>
            <w:tcBorders>
              <w:top w:val="single" w:sz="5" w:space="0" w:color="000000"/>
              <w:left w:val="single" w:sz="5" w:space="0" w:color="000000"/>
              <w:bottom w:val="single" w:sz="5" w:space="0" w:color="000000"/>
              <w:right w:val="single" w:sz="5" w:space="0" w:color="000000"/>
            </w:tcBorders>
            <w:vAlign w:val="center"/>
          </w:tcPr>
          <w:p w14:paraId="3BDC806E"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8,5</w:t>
            </w:r>
          </w:p>
        </w:tc>
      </w:tr>
      <w:tr w:rsidR="007D3A2F" w:rsidRPr="00BC77F8" w14:paraId="5D857FB9" w14:textId="77777777" w:rsidTr="00314DCA">
        <w:tc>
          <w:tcPr>
            <w:tcW w:w="1258" w:type="pct"/>
            <w:tcBorders>
              <w:top w:val="single" w:sz="5" w:space="0" w:color="000000"/>
              <w:left w:val="single" w:sz="5" w:space="0" w:color="000000"/>
              <w:bottom w:val="single" w:sz="5" w:space="0" w:color="000000"/>
              <w:right w:val="single" w:sz="5" w:space="0" w:color="000000"/>
            </w:tcBorders>
            <w:vAlign w:val="center"/>
          </w:tcPr>
          <w:p w14:paraId="178E081E"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46–65</w:t>
            </w:r>
          </w:p>
        </w:tc>
        <w:tc>
          <w:tcPr>
            <w:tcW w:w="336" w:type="pct"/>
            <w:tcBorders>
              <w:top w:val="single" w:sz="5" w:space="0" w:color="000000"/>
              <w:left w:val="single" w:sz="5" w:space="0" w:color="000000"/>
              <w:bottom w:val="single" w:sz="5" w:space="0" w:color="000000"/>
              <w:right w:val="single" w:sz="5" w:space="0" w:color="000000"/>
            </w:tcBorders>
            <w:vAlign w:val="center"/>
          </w:tcPr>
          <w:p w14:paraId="3EDA1C53"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8</w:t>
            </w:r>
          </w:p>
        </w:tc>
        <w:tc>
          <w:tcPr>
            <w:tcW w:w="311" w:type="pct"/>
            <w:tcBorders>
              <w:top w:val="single" w:sz="5" w:space="0" w:color="000000"/>
              <w:left w:val="single" w:sz="5" w:space="0" w:color="000000"/>
              <w:bottom w:val="single" w:sz="5" w:space="0" w:color="000000"/>
              <w:right w:val="single" w:sz="5" w:space="0" w:color="000000"/>
            </w:tcBorders>
            <w:vAlign w:val="center"/>
          </w:tcPr>
          <w:p w14:paraId="507D632F"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6</w:t>
            </w:r>
          </w:p>
        </w:tc>
        <w:tc>
          <w:tcPr>
            <w:tcW w:w="311" w:type="pct"/>
            <w:tcBorders>
              <w:top w:val="single" w:sz="5" w:space="0" w:color="000000"/>
              <w:left w:val="single" w:sz="5" w:space="0" w:color="000000"/>
              <w:bottom w:val="single" w:sz="5" w:space="0" w:color="000000"/>
              <w:right w:val="single" w:sz="5" w:space="0" w:color="000000"/>
            </w:tcBorders>
            <w:vAlign w:val="center"/>
          </w:tcPr>
          <w:p w14:paraId="7552E367"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4,5</w:t>
            </w:r>
          </w:p>
        </w:tc>
        <w:tc>
          <w:tcPr>
            <w:tcW w:w="285" w:type="pct"/>
            <w:tcBorders>
              <w:top w:val="single" w:sz="5" w:space="0" w:color="000000"/>
              <w:left w:val="single" w:sz="5" w:space="0" w:color="000000"/>
              <w:bottom w:val="single" w:sz="5" w:space="0" w:color="000000"/>
              <w:right w:val="single" w:sz="5" w:space="0" w:color="000000"/>
            </w:tcBorders>
            <w:vAlign w:val="center"/>
          </w:tcPr>
          <w:p w14:paraId="07EAE4C0"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3,5</w:t>
            </w:r>
          </w:p>
        </w:tc>
        <w:tc>
          <w:tcPr>
            <w:tcW w:w="1258" w:type="pct"/>
            <w:tcBorders>
              <w:top w:val="single" w:sz="5" w:space="0" w:color="000000"/>
              <w:left w:val="single" w:sz="5" w:space="0" w:color="000000"/>
              <w:bottom w:val="single" w:sz="5" w:space="0" w:color="000000"/>
              <w:right w:val="single" w:sz="5" w:space="0" w:color="000000"/>
            </w:tcBorders>
            <w:vAlign w:val="center"/>
          </w:tcPr>
          <w:p w14:paraId="595656D1"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2676–3450</w:t>
            </w:r>
          </w:p>
        </w:tc>
        <w:tc>
          <w:tcPr>
            <w:tcW w:w="336" w:type="pct"/>
            <w:tcBorders>
              <w:top w:val="single" w:sz="5" w:space="0" w:color="000000"/>
              <w:left w:val="single" w:sz="5" w:space="0" w:color="000000"/>
              <w:bottom w:val="single" w:sz="5" w:space="0" w:color="000000"/>
              <w:right w:val="single" w:sz="5" w:space="0" w:color="000000"/>
            </w:tcBorders>
            <w:vAlign w:val="center"/>
          </w:tcPr>
          <w:p w14:paraId="604D6B30"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25</w:t>
            </w:r>
          </w:p>
        </w:tc>
        <w:tc>
          <w:tcPr>
            <w:tcW w:w="311" w:type="pct"/>
            <w:tcBorders>
              <w:top w:val="single" w:sz="5" w:space="0" w:color="000000"/>
              <w:left w:val="single" w:sz="5" w:space="0" w:color="000000"/>
              <w:bottom w:val="single" w:sz="5" w:space="0" w:color="000000"/>
              <w:right w:val="single" w:sz="5" w:space="0" w:color="000000"/>
            </w:tcBorders>
            <w:vAlign w:val="center"/>
          </w:tcPr>
          <w:p w14:paraId="1515F36C"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19</w:t>
            </w:r>
          </w:p>
        </w:tc>
        <w:tc>
          <w:tcPr>
            <w:tcW w:w="311" w:type="pct"/>
            <w:tcBorders>
              <w:top w:val="single" w:sz="5" w:space="0" w:color="000000"/>
              <w:left w:val="single" w:sz="5" w:space="0" w:color="000000"/>
              <w:bottom w:val="single" w:sz="5" w:space="0" w:color="000000"/>
              <w:right w:val="single" w:sz="5" w:space="0" w:color="000000"/>
            </w:tcBorders>
            <w:vAlign w:val="center"/>
          </w:tcPr>
          <w:p w14:paraId="062827B1"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14</w:t>
            </w:r>
          </w:p>
        </w:tc>
        <w:tc>
          <w:tcPr>
            <w:tcW w:w="283" w:type="pct"/>
            <w:tcBorders>
              <w:top w:val="single" w:sz="5" w:space="0" w:color="000000"/>
              <w:left w:val="single" w:sz="5" w:space="0" w:color="000000"/>
              <w:bottom w:val="single" w:sz="5" w:space="0" w:color="000000"/>
              <w:right w:val="single" w:sz="5" w:space="0" w:color="000000"/>
            </w:tcBorders>
            <w:vAlign w:val="center"/>
          </w:tcPr>
          <w:p w14:paraId="4D876048"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9</w:t>
            </w:r>
          </w:p>
        </w:tc>
      </w:tr>
      <w:tr w:rsidR="007D3A2F" w:rsidRPr="00BC77F8" w14:paraId="3E75096E" w14:textId="77777777" w:rsidTr="00314DCA">
        <w:tc>
          <w:tcPr>
            <w:tcW w:w="1258" w:type="pct"/>
            <w:tcBorders>
              <w:top w:val="single" w:sz="5" w:space="0" w:color="000000"/>
              <w:left w:val="single" w:sz="5" w:space="0" w:color="000000"/>
              <w:bottom w:val="single" w:sz="5" w:space="0" w:color="000000"/>
              <w:right w:val="single" w:sz="5" w:space="0" w:color="000000"/>
            </w:tcBorders>
            <w:vAlign w:val="center"/>
          </w:tcPr>
          <w:p w14:paraId="6581C6AE"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66–85</w:t>
            </w:r>
          </w:p>
        </w:tc>
        <w:tc>
          <w:tcPr>
            <w:tcW w:w="336" w:type="pct"/>
            <w:tcBorders>
              <w:top w:val="single" w:sz="5" w:space="0" w:color="000000"/>
              <w:left w:val="single" w:sz="5" w:space="0" w:color="000000"/>
              <w:bottom w:val="single" w:sz="5" w:space="0" w:color="000000"/>
              <w:right w:val="single" w:sz="5" w:space="0" w:color="000000"/>
            </w:tcBorders>
            <w:vAlign w:val="center"/>
          </w:tcPr>
          <w:p w14:paraId="3EAFDF52"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9</w:t>
            </w:r>
          </w:p>
        </w:tc>
        <w:tc>
          <w:tcPr>
            <w:tcW w:w="311" w:type="pct"/>
            <w:tcBorders>
              <w:top w:val="single" w:sz="5" w:space="0" w:color="000000"/>
              <w:left w:val="single" w:sz="5" w:space="0" w:color="000000"/>
              <w:bottom w:val="single" w:sz="5" w:space="0" w:color="000000"/>
              <w:right w:val="single" w:sz="5" w:space="0" w:color="000000"/>
            </w:tcBorders>
            <w:vAlign w:val="center"/>
          </w:tcPr>
          <w:p w14:paraId="7C172C05"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7</w:t>
            </w:r>
          </w:p>
        </w:tc>
        <w:tc>
          <w:tcPr>
            <w:tcW w:w="311" w:type="pct"/>
            <w:tcBorders>
              <w:top w:val="single" w:sz="5" w:space="0" w:color="000000"/>
              <w:left w:val="single" w:sz="5" w:space="0" w:color="000000"/>
              <w:bottom w:val="single" w:sz="5" w:space="0" w:color="000000"/>
              <w:right w:val="single" w:sz="5" w:space="0" w:color="000000"/>
            </w:tcBorders>
            <w:vAlign w:val="center"/>
          </w:tcPr>
          <w:p w14:paraId="2000B6DA"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5</w:t>
            </w:r>
          </w:p>
        </w:tc>
        <w:tc>
          <w:tcPr>
            <w:tcW w:w="285" w:type="pct"/>
            <w:tcBorders>
              <w:top w:val="single" w:sz="5" w:space="0" w:color="000000"/>
              <w:left w:val="single" w:sz="5" w:space="0" w:color="000000"/>
              <w:bottom w:val="single" w:sz="5" w:space="0" w:color="000000"/>
              <w:right w:val="single" w:sz="5" w:space="0" w:color="000000"/>
            </w:tcBorders>
            <w:vAlign w:val="center"/>
          </w:tcPr>
          <w:p w14:paraId="5673868F"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3,5</w:t>
            </w:r>
          </w:p>
        </w:tc>
        <w:tc>
          <w:tcPr>
            <w:tcW w:w="1258" w:type="pct"/>
            <w:tcBorders>
              <w:top w:val="single" w:sz="5" w:space="0" w:color="000000"/>
              <w:left w:val="single" w:sz="5" w:space="0" w:color="000000"/>
              <w:bottom w:val="single" w:sz="5" w:space="0" w:color="000000"/>
              <w:right w:val="single" w:sz="5" w:space="0" w:color="000000"/>
            </w:tcBorders>
            <w:vAlign w:val="center"/>
          </w:tcPr>
          <w:p w14:paraId="28FE1316"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3451–4350</w:t>
            </w:r>
          </w:p>
        </w:tc>
        <w:tc>
          <w:tcPr>
            <w:tcW w:w="336" w:type="pct"/>
            <w:tcBorders>
              <w:top w:val="single" w:sz="5" w:space="0" w:color="000000"/>
              <w:left w:val="single" w:sz="5" w:space="0" w:color="000000"/>
              <w:bottom w:val="single" w:sz="5" w:space="0" w:color="000000"/>
              <w:right w:val="single" w:sz="5" w:space="0" w:color="000000"/>
            </w:tcBorders>
            <w:vAlign w:val="center"/>
          </w:tcPr>
          <w:p w14:paraId="362F057D"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27</w:t>
            </w:r>
          </w:p>
        </w:tc>
        <w:tc>
          <w:tcPr>
            <w:tcW w:w="311" w:type="pct"/>
            <w:tcBorders>
              <w:top w:val="single" w:sz="5" w:space="0" w:color="000000"/>
              <w:left w:val="single" w:sz="5" w:space="0" w:color="000000"/>
              <w:bottom w:val="single" w:sz="5" w:space="0" w:color="000000"/>
              <w:right w:val="single" w:sz="5" w:space="0" w:color="000000"/>
            </w:tcBorders>
            <w:vAlign w:val="center"/>
          </w:tcPr>
          <w:p w14:paraId="44F265BA"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20</w:t>
            </w:r>
          </w:p>
        </w:tc>
        <w:tc>
          <w:tcPr>
            <w:tcW w:w="311" w:type="pct"/>
            <w:tcBorders>
              <w:top w:val="single" w:sz="5" w:space="0" w:color="000000"/>
              <w:left w:val="single" w:sz="5" w:space="0" w:color="000000"/>
              <w:bottom w:val="single" w:sz="5" w:space="0" w:color="000000"/>
              <w:right w:val="single" w:sz="5" w:space="0" w:color="000000"/>
            </w:tcBorders>
            <w:vAlign w:val="center"/>
          </w:tcPr>
          <w:p w14:paraId="223557D4"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15</w:t>
            </w:r>
          </w:p>
        </w:tc>
        <w:tc>
          <w:tcPr>
            <w:tcW w:w="283" w:type="pct"/>
            <w:tcBorders>
              <w:top w:val="single" w:sz="5" w:space="0" w:color="000000"/>
              <w:left w:val="single" w:sz="5" w:space="0" w:color="000000"/>
              <w:bottom w:val="single" w:sz="5" w:space="0" w:color="000000"/>
              <w:right w:val="single" w:sz="5" w:space="0" w:color="000000"/>
            </w:tcBorders>
            <w:vAlign w:val="center"/>
          </w:tcPr>
          <w:p w14:paraId="73772FE3"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10</w:t>
            </w:r>
          </w:p>
        </w:tc>
      </w:tr>
      <w:tr w:rsidR="007D3A2F" w:rsidRPr="00BC77F8" w14:paraId="09064316" w14:textId="77777777" w:rsidTr="00314DCA">
        <w:tc>
          <w:tcPr>
            <w:tcW w:w="1258" w:type="pct"/>
            <w:tcBorders>
              <w:top w:val="single" w:sz="5" w:space="0" w:color="000000"/>
              <w:left w:val="single" w:sz="5" w:space="0" w:color="000000"/>
              <w:bottom w:val="single" w:sz="5" w:space="0" w:color="000000"/>
              <w:right w:val="single" w:sz="5" w:space="0" w:color="000000"/>
            </w:tcBorders>
            <w:vAlign w:val="center"/>
          </w:tcPr>
          <w:p w14:paraId="2AF7A571"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86–125</w:t>
            </w:r>
          </w:p>
        </w:tc>
        <w:tc>
          <w:tcPr>
            <w:tcW w:w="336" w:type="pct"/>
            <w:tcBorders>
              <w:top w:val="single" w:sz="5" w:space="0" w:color="000000"/>
              <w:left w:val="single" w:sz="5" w:space="0" w:color="000000"/>
              <w:bottom w:val="single" w:sz="5" w:space="0" w:color="000000"/>
              <w:right w:val="single" w:sz="5" w:space="0" w:color="000000"/>
            </w:tcBorders>
            <w:vAlign w:val="center"/>
          </w:tcPr>
          <w:p w14:paraId="7992A9C7"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11</w:t>
            </w:r>
          </w:p>
        </w:tc>
        <w:tc>
          <w:tcPr>
            <w:tcW w:w="311" w:type="pct"/>
            <w:tcBorders>
              <w:top w:val="single" w:sz="5" w:space="0" w:color="000000"/>
              <w:left w:val="single" w:sz="5" w:space="0" w:color="000000"/>
              <w:bottom w:val="single" w:sz="5" w:space="0" w:color="000000"/>
              <w:right w:val="single" w:sz="5" w:space="0" w:color="000000"/>
            </w:tcBorders>
            <w:vAlign w:val="center"/>
          </w:tcPr>
          <w:p w14:paraId="0A882D4F"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8</w:t>
            </w:r>
          </w:p>
        </w:tc>
        <w:tc>
          <w:tcPr>
            <w:tcW w:w="311" w:type="pct"/>
            <w:tcBorders>
              <w:top w:val="single" w:sz="5" w:space="0" w:color="000000"/>
              <w:left w:val="single" w:sz="5" w:space="0" w:color="000000"/>
              <w:bottom w:val="single" w:sz="5" w:space="0" w:color="000000"/>
              <w:right w:val="single" w:sz="5" w:space="0" w:color="000000"/>
            </w:tcBorders>
            <w:vAlign w:val="center"/>
          </w:tcPr>
          <w:p w14:paraId="253EE679"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5,5</w:t>
            </w:r>
          </w:p>
        </w:tc>
        <w:tc>
          <w:tcPr>
            <w:tcW w:w="285" w:type="pct"/>
            <w:tcBorders>
              <w:top w:val="single" w:sz="5" w:space="0" w:color="000000"/>
              <w:left w:val="single" w:sz="5" w:space="0" w:color="000000"/>
              <w:bottom w:val="single" w:sz="5" w:space="0" w:color="000000"/>
              <w:right w:val="single" w:sz="5" w:space="0" w:color="000000"/>
            </w:tcBorders>
            <w:vAlign w:val="center"/>
          </w:tcPr>
          <w:p w14:paraId="791C8153"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4</w:t>
            </w:r>
          </w:p>
        </w:tc>
        <w:tc>
          <w:tcPr>
            <w:tcW w:w="1258" w:type="pct"/>
            <w:tcBorders>
              <w:top w:val="single" w:sz="5" w:space="0" w:color="000000"/>
              <w:left w:val="single" w:sz="5" w:space="0" w:color="000000"/>
              <w:bottom w:val="single" w:sz="5" w:space="0" w:color="000000"/>
              <w:right w:val="single" w:sz="5" w:space="0" w:color="000000"/>
            </w:tcBorders>
            <w:vAlign w:val="center"/>
          </w:tcPr>
          <w:p w14:paraId="559A5765"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4351–5450</w:t>
            </w:r>
          </w:p>
        </w:tc>
        <w:tc>
          <w:tcPr>
            <w:tcW w:w="336" w:type="pct"/>
            <w:tcBorders>
              <w:top w:val="single" w:sz="5" w:space="0" w:color="000000"/>
              <w:left w:val="single" w:sz="5" w:space="0" w:color="000000"/>
              <w:bottom w:val="single" w:sz="5" w:space="0" w:color="000000"/>
              <w:right w:val="single" w:sz="5" w:space="0" w:color="000000"/>
            </w:tcBorders>
            <w:vAlign w:val="center"/>
          </w:tcPr>
          <w:p w14:paraId="1D179C7A"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28</w:t>
            </w:r>
          </w:p>
        </w:tc>
        <w:tc>
          <w:tcPr>
            <w:tcW w:w="311" w:type="pct"/>
            <w:tcBorders>
              <w:top w:val="single" w:sz="5" w:space="0" w:color="000000"/>
              <w:left w:val="single" w:sz="5" w:space="0" w:color="000000"/>
              <w:bottom w:val="single" w:sz="5" w:space="0" w:color="000000"/>
              <w:right w:val="single" w:sz="5" w:space="0" w:color="000000"/>
            </w:tcBorders>
            <w:vAlign w:val="center"/>
          </w:tcPr>
          <w:p w14:paraId="2DDAC58B"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21</w:t>
            </w:r>
          </w:p>
        </w:tc>
        <w:tc>
          <w:tcPr>
            <w:tcW w:w="311" w:type="pct"/>
            <w:tcBorders>
              <w:top w:val="single" w:sz="5" w:space="0" w:color="000000"/>
              <w:left w:val="single" w:sz="5" w:space="0" w:color="000000"/>
              <w:bottom w:val="single" w:sz="5" w:space="0" w:color="000000"/>
              <w:right w:val="single" w:sz="5" w:space="0" w:color="000000"/>
            </w:tcBorders>
            <w:vAlign w:val="center"/>
          </w:tcPr>
          <w:p w14:paraId="3CD93B70"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16</w:t>
            </w:r>
          </w:p>
        </w:tc>
        <w:tc>
          <w:tcPr>
            <w:tcW w:w="283" w:type="pct"/>
            <w:tcBorders>
              <w:top w:val="single" w:sz="5" w:space="0" w:color="000000"/>
              <w:left w:val="single" w:sz="5" w:space="0" w:color="000000"/>
              <w:bottom w:val="single" w:sz="5" w:space="0" w:color="000000"/>
              <w:right w:val="single" w:sz="5" w:space="0" w:color="000000"/>
            </w:tcBorders>
            <w:vAlign w:val="center"/>
          </w:tcPr>
          <w:p w14:paraId="74CA1EA3"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11</w:t>
            </w:r>
          </w:p>
        </w:tc>
      </w:tr>
      <w:tr w:rsidR="007D3A2F" w:rsidRPr="00BC77F8" w14:paraId="2F2D2C14" w14:textId="77777777" w:rsidTr="00314DCA">
        <w:tc>
          <w:tcPr>
            <w:tcW w:w="1258" w:type="pct"/>
            <w:tcBorders>
              <w:top w:val="single" w:sz="5" w:space="0" w:color="000000"/>
              <w:left w:val="single" w:sz="5" w:space="0" w:color="000000"/>
              <w:bottom w:val="single" w:sz="5" w:space="0" w:color="000000"/>
              <w:right w:val="single" w:sz="5" w:space="0" w:color="000000"/>
            </w:tcBorders>
            <w:vAlign w:val="center"/>
          </w:tcPr>
          <w:p w14:paraId="50485DCF"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126–175</w:t>
            </w:r>
          </w:p>
        </w:tc>
        <w:tc>
          <w:tcPr>
            <w:tcW w:w="336" w:type="pct"/>
            <w:tcBorders>
              <w:top w:val="single" w:sz="5" w:space="0" w:color="000000"/>
              <w:left w:val="single" w:sz="5" w:space="0" w:color="000000"/>
              <w:bottom w:val="single" w:sz="5" w:space="0" w:color="000000"/>
              <w:right w:val="single" w:sz="5" w:space="0" w:color="000000"/>
            </w:tcBorders>
            <w:vAlign w:val="center"/>
          </w:tcPr>
          <w:p w14:paraId="0343BE98"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12</w:t>
            </w:r>
          </w:p>
        </w:tc>
        <w:tc>
          <w:tcPr>
            <w:tcW w:w="311" w:type="pct"/>
            <w:tcBorders>
              <w:top w:val="single" w:sz="5" w:space="0" w:color="000000"/>
              <w:left w:val="single" w:sz="5" w:space="0" w:color="000000"/>
              <w:bottom w:val="single" w:sz="5" w:space="0" w:color="000000"/>
              <w:right w:val="single" w:sz="5" w:space="0" w:color="000000"/>
            </w:tcBorders>
            <w:vAlign w:val="center"/>
          </w:tcPr>
          <w:p w14:paraId="58F39260"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9</w:t>
            </w:r>
          </w:p>
        </w:tc>
        <w:tc>
          <w:tcPr>
            <w:tcW w:w="311" w:type="pct"/>
            <w:tcBorders>
              <w:top w:val="single" w:sz="5" w:space="0" w:color="000000"/>
              <w:left w:val="single" w:sz="5" w:space="0" w:color="000000"/>
              <w:bottom w:val="single" w:sz="5" w:space="0" w:color="000000"/>
              <w:right w:val="single" w:sz="5" w:space="0" w:color="000000"/>
            </w:tcBorders>
            <w:vAlign w:val="center"/>
          </w:tcPr>
          <w:p w14:paraId="13435FD2"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6</w:t>
            </w:r>
          </w:p>
        </w:tc>
        <w:tc>
          <w:tcPr>
            <w:tcW w:w="285" w:type="pct"/>
            <w:tcBorders>
              <w:top w:val="single" w:sz="5" w:space="0" w:color="000000"/>
              <w:left w:val="single" w:sz="5" w:space="0" w:color="000000"/>
              <w:bottom w:val="single" w:sz="5" w:space="0" w:color="000000"/>
              <w:right w:val="single" w:sz="5" w:space="0" w:color="000000"/>
            </w:tcBorders>
            <w:vAlign w:val="center"/>
          </w:tcPr>
          <w:p w14:paraId="1ABFB7D5"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4,5</w:t>
            </w:r>
          </w:p>
        </w:tc>
        <w:tc>
          <w:tcPr>
            <w:tcW w:w="1258" w:type="pct"/>
            <w:tcBorders>
              <w:top w:val="single" w:sz="5" w:space="0" w:color="000000"/>
              <w:left w:val="single" w:sz="5" w:space="0" w:color="000000"/>
              <w:bottom w:val="single" w:sz="5" w:space="0" w:color="000000"/>
              <w:right w:val="single" w:sz="5" w:space="0" w:color="000000"/>
            </w:tcBorders>
            <w:vAlign w:val="center"/>
          </w:tcPr>
          <w:p w14:paraId="47FC373A"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5451–6800</w:t>
            </w:r>
          </w:p>
        </w:tc>
        <w:tc>
          <w:tcPr>
            <w:tcW w:w="336" w:type="pct"/>
            <w:tcBorders>
              <w:top w:val="single" w:sz="5" w:space="0" w:color="000000"/>
              <w:left w:val="single" w:sz="5" w:space="0" w:color="000000"/>
              <w:bottom w:val="single" w:sz="5" w:space="0" w:color="000000"/>
              <w:right w:val="single" w:sz="5" w:space="0" w:color="000000"/>
            </w:tcBorders>
            <w:vAlign w:val="center"/>
          </w:tcPr>
          <w:p w14:paraId="31DF8589"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30</w:t>
            </w:r>
          </w:p>
        </w:tc>
        <w:tc>
          <w:tcPr>
            <w:tcW w:w="311" w:type="pct"/>
            <w:tcBorders>
              <w:top w:val="single" w:sz="5" w:space="0" w:color="000000"/>
              <w:left w:val="single" w:sz="5" w:space="0" w:color="000000"/>
              <w:bottom w:val="single" w:sz="5" w:space="0" w:color="000000"/>
              <w:right w:val="single" w:sz="5" w:space="0" w:color="000000"/>
            </w:tcBorders>
            <w:vAlign w:val="center"/>
          </w:tcPr>
          <w:p w14:paraId="6712ADF6"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23</w:t>
            </w:r>
          </w:p>
        </w:tc>
        <w:tc>
          <w:tcPr>
            <w:tcW w:w="311" w:type="pct"/>
            <w:tcBorders>
              <w:top w:val="single" w:sz="5" w:space="0" w:color="000000"/>
              <w:left w:val="single" w:sz="5" w:space="0" w:color="000000"/>
              <w:bottom w:val="single" w:sz="5" w:space="0" w:color="000000"/>
              <w:right w:val="single" w:sz="5" w:space="0" w:color="000000"/>
            </w:tcBorders>
            <w:vAlign w:val="center"/>
          </w:tcPr>
          <w:p w14:paraId="52A8A45C"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17</w:t>
            </w:r>
          </w:p>
        </w:tc>
        <w:tc>
          <w:tcPr>
            <w:tcW w:w="283" w:type="pct"/>
            <w:tcBorders>
              <w:top w:val="single" w:sz="5" w:space="0" w:color="000000"/>
              <w:left w:val="single" w:sz="5" w:space="0" w:color="000000"/>
              <w:bottom w:val="single" w:sz="5" w:space="0" w:color="000000"/>
              <w:right w:val="single" w:sz="5" w:space="0" w:color="000000"/>
            </w:tcBorders>
            <w:vAlign w:val="center"/>
          </w:tcPr>
          <w:p w14:paraId="2AB65024"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12</w:t>
            </w:r>
          </w:p>
        </w:tc>
      </w:tr>
      <w:tr w:rsidR="007D3A2F" w:rsidRPr="00BC77F8" w14:paraId="653DFE78" w14:textId="77777777" w:rsidTr="00314DCA">
        <w:tc>
          <w:tcPr>
            <w:tcW w:w="1258" w:type="pct"/>
            <w:tcBorders>
              <w:top w:val="single" w:sz="5" w:space="0" w:color="000000"/>
              <w:left w:val="single" w:sz="5" w:space="0" w:color="000000"/>
              <w:bottom w:val="single" w:sz="5" w:space="0" w:color="000000"/>
              <w:right w:val="single" w:sz="5" w:space="0" w:color="000000"/>
            </w:tcBorders>
            <w:vAlign w:val="center"/>
          </w:tcPr>
          <w:p w14:paraId="7300BB2D"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176–275</w:t>
            </w:r>
          </w:p>
        </w:tc>
        <w:tc>
          <w:tcPr>
            <w:tcW w:w="336" w:type="pct"/>
            <w:tcBorders>
              <w:top w:val="single" w:sz="5" w:space="0" w:color="000000"/>
              <w:left w:val="single" w:sz="5" w:space="0" w:color="000000"/>
              <w:bottom w:val="single" w:sz="5" w:space="0" w:color="000000"/>
              <w:right w:val="single" w:sz="5" w:space="0" w:color="000000"/>
            </w:tcBorders>
            <w:vAlign w:val="center"/>
          </w:tcPr>
          <w:p w14:paraId="7E19AB39"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13</w:t>
            </w:r>
          </w:p>
        </w:tc>
        <w:tc>
          <w:tcPr>
            <w:tcW w:w="311" w:type="pct"/>
            <w:tcBorders>
              <w:top w:val="single" w:sz="5" w:space="0" w:color="000000"/>
              <w:left w:val="single" w:sz="5" w:space="0" w:color="000000"/>
              <w:bottom w:val="single" w:sz="5" w:space="0" w:color="000000"/>
              <w:right w:val="single" w:sz="5" w:space="0" w:color="000000"/>
            </w:tcBorders>
            <w:vAlign w:val="center"/>
          </w:tcPr>
          <w:p w14:paraId="39CAAFE8"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10</w:t>
            </w:r>
          </w:p>
        </w:tc>
        <w:tc>
          <w:tcPr>
            <w:tcW w:w="311" w:type="pct"/>
            <w:tcBorders>
              <w:top w:val="single" w:sz="5" w:space="0" w:color="000000"/>
              <w:left w:val="single" w:sz="5" w:space="0" w:color="000000"/>
              <w:bottom w:val="single" w:sz="5" w:space="0" w:color="000000"/>
              <w:right w:val="single" w:sz="5" w:space="0" w:color="000000"/>
            </w:tcBorders>
            <w:vAlign w:val="center"/>
          </w:tcPr>
          <w:p w14:paraId="2FCB170C"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7</w:t>
            </w:r>
          </w:p>
        </w:tc>
        <w:tc>
          <w:tcPr>
            <w:tcW w:w="285" w:type="pct"/>
            <w:tcBorders>
              <w:top w:val="single" w:sz="5" w:space="0" w:color="000000"/>
              <w:left w:val="single" w:sz="5" w:space="0" w:color="000000"/>
              <w:bottom w:val="single" w:sz="5" w:space="0" w:color="000000"/>
              <w:right w:val="single" w:sz="5" w:space="0" w:color="000000"/>
            </w:tcBorders>
            <w:vAlign w:val="center"/>
          </w:tcPr>
          <w:p w14:paraId="1D3FF0F1"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5</w:t>
            </w:r>
          </w:p>
        </w:tc>
        <w:tc>
          <w:tcPr>
            <w:tcW w:w="1258" w:type="pct"/>
            <w:tcBorders>
              <w:top w:val="single" w:sz="5" w:space="0" w:color="000000"/>
              <w:left w:val="single" w:sz="5" w:space="0" w:color="000000"/>
              <w:bottom w:val="single" w:sz="5" w:space="0" w:color="000000"/>
              <w:right w:val="single" w:sz="5" w:space="0" w:color="000000"/>
            </w:tcBorders>
            <w:vAlign w:val="center"/>
          </w:tcPr>
          <w:p w14:paraId="390B0F43"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6801–8500</w:t>
            </w:r>
          </w:p>
        </w:tc>
        <w:tc>
          <w:tcPr>
            <w:tcW w:w="336" w:type="pct"/>
            <w:tcBorders>
              <w:top w:val="single" w:sz="5" w:space="0" w:color="000000"/>
              <w:left w:val="single" w:sz="5" w:space="0" w:color="000000"/>
              <w:bottom w:val="single" w:sz="5" w:space="0" w:color="000000"/>
              <w:right w:val="single" w:sz="5" w:space="0" w:color="000000"/>
            </w:tcBorders>
            <w:vAlign w:val="center"/>
          </w:tcPr>
          <w:p w14:paraId="785562A4"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32</w:t>
            </w:r>
          </w:p>
        </w:tc>
        <w:tc>
          <w:tcPr>
            <w:tcW w:w="311" w:type="pct"/>
            <w:tcBorders>
              <w:top w:val="single" w:sz="5" w:space="0" w:color="000000"/>
              <w:left w:val="single" w:sz="5" w:space="0" w:color="000000"/>
              <w:bottom w:val="single" w:sz="5" w:space="0" w:color="000000"/>
              <w:right w:val="single" w:sz="5" w:space="0" w:color="000000"/>
            </w:tcBorders>
            <w:vAlign w:val="center"/>
          </w:tcPr>
          <w:p w14:paraId="7EB61D98"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25</w:t>
            </w:r>
          </w:p>
        </w:tc>
        <w:tc>
          <w:tcPr>
            <w:tcW w:w="311" w:type="pct"/>
            <w:tcBorders>
              <w:top w:val="single" w:sz="5" w:space="0" w:color="000000"/>
              <w:left w:val="single" w:sz="5" w:space="0" w:color="000000"/>
              <w:bottom w:val="single" w:sz="5" w:space="0" w:color="000000"/>
              <w:right w:val="single" w:sz="5" w:space="0" w:color="000000"/>
            </w:tcBorders>
            <w:vAlign w:val="center"/>
          </w:tcPr>
          <w:p w14:paraId="2B9A3F57"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19</w:t>
            </w:r>
          </w:p>
        </w:tc>
        <w:tc>
          <w:tcPr>
            <w:tcW w:w="283" w:type="pct"/>
            <w:tcBorders>
              <w:top w:val="single" w:sz="5" w:space="0" w:color="000000"/>
              <w:left w:val="single" w:sz="5" w:space="0" w:color="000000"/>
              <w:bottom w:val="single" w:sz="5" w:space="0" w:color="000000"/>
              <w:right w:val="single" w:sz="5" w:space="0" w:color="000000"/>
            </w:tcBorders>
            <w:vAlign w:val="center"/>
          </w:tcPr>
          <w:p w14:paraId="577CAE77"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13</w:t>
            </w:r>
          </w:p>
        </w:tc>
      </w:tr>
      <w:tr w:rsidR="007D3A2F" w:rsidRPr="00BC77F8" w14:paraId="47079382" w14:textId="77777777" w:rsidTr="00314DCA">
        <w:tc>
          <w:tcPr>
            <w:tcW w:w="1258" w:type="pct"/>
            <w:tcBorders>
              <w:top w:val="single" w:sz="5" w:space="0" w:color="000000"/>
              <w:left w:val="single" w:sz="5" w:space="0" w:color="000000"/>
              <w:bottom w:val="single" w:sz="5" w:space="0" w:color="000000"/>
              <w:right w:val="single" w:sz="5" w:space="0" w:color="000000"/>
            </w:tcBorders>
            <w:vAlign w:val="center"/>
          </w:tcPr>
          <w:p w14:paraId="1658295F"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276–425</w:t>
            </w:r>
          </w:p>
        </w:tc>
        <w:tc>
          <w:tcPr>
            <w:tcW w:w="336" w:type="pct"/>
            <w:tcBorders>
              <w:top w:val="single" w:sz="5" w:space="0" w:color="000000"/>
              <w:left w:val="single" w:sz="5" w:space="0" w:color="000000"/>
              <w:bottom w:val="single" w:sz="5" w:space="0" w:color="000000"/>
              <w:right w:val="single" w:sz="5" w:space="0" w:color="000000"/>
            </w:tcBorders>
            <w:vAlign w:val="center"/>
          </w:tcPr>
          <w:p w14:paraId="4F37EAF1"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15</w:t>
            </w:r>
          </w:p>
        </w:tc>
        <w:tc>
          <w:tcPr>
            <w:tcW w:w="311" w:type="pct"/>
            <w:tcBorders>
              <w:top w:val="single" w:sz="5" w:space="0" w:color="000000"/>
              <w:left w:val="single" w:sz="5" w:space="0" w:color="000000"/>
              <w:bottom w:val="single" w:sz="5" w:space="0" w:color="000000"/>
              <w:right w:val="single" w:sz="5" w:space="0" w:color="000000"/>
            </w:tcBorders>
            <w:vAlign w:val="center"/>
          </w:tcPr>
          <w:p w14:paraId="2F3CF9B1"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11</w:t>
            </w:r>
          </w:p>
        </w:tc>
        <w:tc>
          <w:tcPr>
            <w:tcW w:w="311" w:type="pct"/>
            <w:tcBorders>
              <w:top w:val="single" w:sz="5" w:space="0" w:color="000000"/>
              <w:left w:val="single" w:sz="5" w:space="0" w:color="000000"/>
              <w:bottom w:val="single" w:sz="5" w:space="0" w:color="000000"/>
              <w:right w:val="single" w:sz="5" w:space="0" w:color="000000"/>
            </w:tcBorders>
            <w:vAlign w:val="center"/>
          </w:tcPr>
          <w:p w14:paraId="5143C27B"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8</w:t>
            </w:r>
          </w:p>
        </w:tc>
        <w:tc>
          <w:tcPr>
            <w:tcW w:w="285" w:type="pct"/>
            <w:tcBorders>
              <w:top w:val="single" w:sz="5" w:space="0" w:color="000000"/>
              <w:left w:val="single" w:sz="5" w:space="0" w:color="000000"/>
              <w:bottom w:val="single" w:sz="5" w:space="0" w:color="000000"/>
              <w:right w:val="single" w:sz="5" w:space="0" w:color="000000"/>
            </w:tcBorders>
            <w:vAlign w:val="center"/>
          </w:tcPr>
          <w:p w14:paraId="2F88D7F4"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5,5</w:t>
            </w:r>
          </w:p>
        </w:tc>
        <w:tc>
          <w:tcPr>
            <w:tcW w:w="1258" w:type="pct"/>
            <w:tcBorders>
              <w:top w:val="single" w:sz="5" w:space="0" w:color="000000"/>
              <w:left w:val="single" w:sz="5" w:space="0" w:color="000000"/>
              <w:bottom w:val="single" w:sz="5" w:space="0" w:color="000000"/>
              <w:right w:val="single" w:sz="5" w:space="0" w:color="000000"/>
            </w:tcBorders>
            <w:vAlign w:val="center"/>
          </w:tcPr>
          <w:p w14:paraId="2FD17B5E"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8501–10700</w:t>
            </w:r>
          </w:p>
        </w:tc>
        <w:tc>
          <w:tcPr>
            <w:tcW w:w="336" w:type="pct"/>
            <w:tcBorders>
              <w:top w:val="single" w:sz="5" w:space="0" w:color="000000"/>
              <w:left w:val="single" w:sz="5" w:space="0" w:color="000000"/>
              <w:bottom w:val="single" w:sz="5" w:space="0" w:color="000000"/>
              <w:right w:val="single" w:sz="5" w:space="0" w:color="000000"/>
            </w:tcBorders>
            <w:vAlign w:val="center"/>
          </w:tcPr>
          <w:p w14:paraId="127682D1"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34</w:t>
            </w:r>
          </w:p>
        </w:tc>
        <w:tc>
          <w:tcPr>
            <w:tcW w:w="311" w:type="pct"/>
            <w:tcBorders>
              <w:top w:val="single" w:sz="5" w:space="0" w:color="000000"/>
              <w:left w:val="single" w:sz="5" w:space="0" w:color="000000"/>
              <w:bottom w:val="single" w:sz="5" w:space="0" w:color="000000"/>
              <w:right w:val="single" w:sz="5" w:space="0" w:color="000000"/>
            </w:tcBorders>
            <w:vAlign w:val="center"/>
          </w:tcPr>
          <w:p w14:paraId="67855235"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27</w:t>
            </w:r>
          </w:p>
        </w:tc>
        <w:tc>
          <w:tcPr>
            <w:tcW w:w="311" w:type="pct"/>
            <w:tcBorders>
              <w:top w:val="single" w:sz="5" w:space="0" w:color="000000"/>
              <w:left w:val="single" w:sz="5" w:space="0" w:color="000000"/>
              <w:bottom w:val="single" w:sz="5" w:space="0" w:color="000000"/>
              <w:right w:val="single" w:sz="5" w:space="0" w:color="000000"/>
            </w:tcBorders>
            <w:vAlign w:val="center"/>
          </w:tcPr>
          <w:p w14:paraId="00AFA3A2"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20</w:t>
            </w:r>
          </w:p>
        </w:tc>
        <w:tc>
          <w:tcPr>
            <w:tcW w:w="283" w:type="pct"/>
            <w:tcBorders>
              <w:top w:val="single" w:sz="5" w:space="0" w:color="000000"/>
              <w:left w:val="single" w:sz="5" w:space="0" w:color="000000"/>
              <w:bottom w:val="single" w:sz="5" w:space="0" w:color="000000"/>
              <w:right w:val="single" w:sz="5" w:space="0" w:color="000000"/>
            </w:tcBorders>
            <w:vAlign w:val="center"/>
          </w:tcPr>
          <w:p w14:paraId="6D25324D"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14</w:t>
            </w:r>
          </w:p>
        </w:tc>
      </w:tr>
      <w:tr w:rsidR="007D3A2F" w:rsidRPr="00BC77F8" w14:paraId="63455C62" w14:textId="77777777" w:rsidTr="00314DCA">
        <w:tc>
          <w:tcPr>
            <w:tcW w:w="1258" w:type="pct"/>
            <w:tcBorders>
              <w:top w:val="single" w:sz="5" w:space="0" w:color="000000"/>
              <w:left w:val="single" w:sz="5" w:space="0" w:color="000000"/>
              <w:bottom w:val="single" w:sz="5" w:space="0" w:color="000000"/>
              <w:right w:val="single" w:sz="5" w:space="0" w:color="000000"/>
            </w:tcBorders>
            <w:vAlign w:val="center"/>
          </w:tcPr>
          <w:p w14:paraId="08B2B806"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426–625</w:t>
            </w:r>
          </w:p>
        </w:tc>
        <w:tc>
          <w:tcPr>
            <w:tcW w:w="336" w:type="pct"/>
            <w:tcBorders>
              <w:top w:val="single" w:sz="5" w:space="0" w:color="000000"/>
              <w:left w:val="single" w:sz="5" w:space="0" w:color="000000"/>
              <w:bottom w:val="single" w:sz="5" w:space="0" w:color="000000"/>
              <w:right w:val="single" w:sz="5" w:space="0" w:color="000000"/>
            </w:tcBorders>
            <w:vAlign w:val="center"/>
          </w:tcPr>
          <w:p w14:paraId="4B4A70D5"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16</w:t>
            </w:r>
          </w:p>
        </w:tc>
        <w:tc>
          <w:tcPr>
            <w:tcW w:w="311" w:type="pct"/>
            <w:tcBorders>
              <w:top w:val="single" w:sz="5" w:space="0" w:color="000000"/>
              <w:left w:val="single" w:sz="5" w:space="0" w:color="000000"/>
              <w:bottom w:val="single" w:sz="5" w:space="0" w:color="000000"/>
              <w:right w:val="single" w:sz="5" w:space="0" w:color="000000"/>
            </w:tcBorders>
            <w:vAlign w:val="center"/>
          </w:tcPr>
          <w:p w14:paraId="01D76D21"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12</w:t>
            </w:r>
          </w:p>
        </w:tc>
        <w:tc>
          <w:tcPr>
            <w:tcW w:w="311" w:type="pct"/>
            <w:tcBorders>
              <w:top w:val="single" w:sz="5" w:space="0" w:color="000000"/>
              <w:left w:val="single" w:sz="5" w:space="0" w:color="000000"/>
              <w:bottom w:val="single" w:sz="5" w:space="0" w:color="000000"/>
              <w:right w:val="single" w:sz="5" w:space="0" w:color="000000"/>
            </w:tcBorders>
            <w:vAlign w:val="center"/>
          </w:tcPr>
          <w:p w14:paraId="408244FC"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9</w:t>
            </w:r>
          </w:p>
        </w:tc>
        <w:tc>
          <w:tcPr>
            <w:tcW w:w="285" w:type="pct"/>
            <w:tcBorders>
              <w:top w:val="single" w:sz="5" w:space="0" w:color="000000"/>
              <w:left w:val="single" w:sz="5" w:space="0" w:color="000000"/>
              <w:bottom w:val="single" w:sz="5" w:space="0" w:color="000000"/>
              <w:right w:val="single" w:sz="5" w:space="0" w:color="000000"/>
            </w:tcBorders>
            <w:vAlign w:val="center"/>
          </w:tcPr>
          <w:p w14:paraId="609D41A7"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6</w:t>
            </w:r>
          </w:p>
        </w:tc>
        <w:tc>
          <w:tcPr>
            <w:tcW w:w="1258" w:type="pct"/>
            <w:tcBorders>
              <w:top w:val="single" w:sz="5" w:space="0" w:color="000000"/>
              <w:left w:val="single" w:sz="5" w:space="0" w:color="000000"/>
              <w:bottom w:val="single" w:sz="5" w:space="0" w:color="000000"/>
              <w:right w:val="single" w:sz="5" w:space="0" w:color="000000"/>
            </w:tcBorders>
            <w:vAlign w:val="center"/>
          </w:tcPr>
          <w:p w14:paraId="0BEC86CD"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&gt;10700</w:t>
            </w:r>
          </w:p>
        </w:tc>
        <w:tc>
          <w:tcPr>
            <w:tcW w:w="1241" w:type="pct"/>
            <w:gridSpan w:val="4"/>
            <w:tcBorders>
              <w:top w:val="single" w:sz="5" w:space="0" w:color="000000"/>
              <w:left w:val="single" w:sz="5" w:space="0" w:color="000000"/>
              <w:bottom w:val="single" w:sz="5" w:space="0" w:color="000000"/>
              <w:right w:val="single" w:sz="5" w:space="0" w:color="000000"/>
            </w:tcBorders>
            <w:vAlign w:val="center"/>
          </w:tcPr>
          <w:p w14:paraId="0BFC25DE" w14:textId="77777777" w:rsidR="007D3A2F" w:rsidRPr="00BC77F8" w:rsidRDefault="007D3A2F" w:rsidP="00B83CE3">
            <w:pPr>
              <w:pStyle w:val="TableParagraph"/>
              <w:jc w:val="center"/>
              <w:rPr>
                <w:rFonts w:ascii="Times New Roman" w:hAnsi="Times New Roman" w:cs="Times New Roman"/>
                <w:noProof/>
                <w:sz w:val="24"/>
                <w:szCs w:val="24"/>
              </w:rPr>
            </w:pPr>
            <w:r w:rsidRPr="00BC77F8">
              <w:rPr>
                <w:rFonts w:ascii="Times New Roman" w:hAnsi="Times New Roman" w:cs="Times New Roman"/>
                <w:sz w:val="24"/>
              </w:rPr>
              <w:t>Ievērojiet iepriekš norādīto progresiju</w:t>
            </w:r>
          </w:p>
        </w:tc>
      </w:tr>
    </w:tbl>
    <w:p w14:paraId="76F61847" w14:textId="77777777" w:rsidR="007D3A2F" w:rsidRPr="00BC77F8" w:rsidRDefault="007D3A2F" w:rsidP="00AD1D40">
      <w:pPr>
        <w:jc w:val="both"/>
        <w:rPr>
          <w:rFonts w:ascii="Times New Roman" w:eastAsia="Arial" w:hAnsi="Times New Roman" w:cs="Times New Roman"/>
          <w:b/>
          <w:bCs/>
          <w:noProof/>
          <w:sz w:val="24"/>
          <w:szCs w:val="24"/>
        </w:rPr>
      </w:pPr>
    </w:p>
    <w:p w14:paraId="5A0E6596"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1. piezīme. Audita laiks norādīts attiecībā uz augstas, vidējas, zemas un daļējas sarežģītības auditiem.</w:t>
      </w:r>
    </w:p>
    <w:p w14:paraId="755C06D4" w14:textId="77777777" w:rsidR="007D3A2F" w:rsidRPr="00BC77F8" w:rsidRDefault="007D3A2F" w:rsidP="00AD1D40">
      <w:pPr>
        <w:jc w:val="both"/>
        <w:rPr>
          <w:rFonts w:ascii="Times New Roman" w:eastAsia="Arial" w:hAnsi="Times New Roman" w:cs="Times New Roman"/>
          <w:i/>
          <w:noProof/>
          <w:sz w:val="24"/>
          <w:szCs w:val="24"/>
        </w:rPr>
      </w:pPr>
    </w:p>
    <w:p w14:paraId="667EDCF6"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2. piezīme. EMS 1 tabulā norādītais darbinieku skaits ir jāuzskata par nepārtrauktu faktoru, nevis pakāpeniskām izmaiņām. T. i., ja līniju zīmē kā diagrammu, tai jāsākas ar vērtībām apakšējā joslā un jābeidzas katras joslas galapunktā. Diagramma sākas ar 1 darbinieku, kas piesaista 2,5 dienas. Dienas daļu risinājumu skatīt 2.2. punktā.</w:t>
      </w:r>
    </w:p>
    <w:p w14:paraId="2BEFC394" w14:textId="77777777" w:rsidR="007D3A2F" w:rsidRPr="00BC77F8" w:rsidRDefault="007D3A2F" w:rsidP="00AD1D40">
      <w:pPr>
        <w:jc w:val="both"/>
        <w:rPr>
          <w:rFonts w:ascii="Times New Roman" w:eastAsia="Arial" w:hAnsi="Times New Roman" w:cs="Times New Roman"/>
          <w:i/>
          <w:noProof/>
          <w:sz w:val="24"/>
          <w:szCs w:val="24"/>
        </w:rPr>
      </w:pPr>
    </w:p>
    <w:p w14:paraId="282EC20F" w14:textId="77777777" w:rsidR="007D3A2F" w:rsidRPr="00BC77F8" w:rsidRDefault="007D3A2F" w:rsidP="00AD1D40">
      <w:pPr>
        <w:jc w:val="both"/>
        <w:rPr>
          <w:rFonts w:ascii="Times New Roman" w:eastAsia="Arial" w:hAnsi="Times New Roman" w:cs="Times New Roman"/>
          <w:i/>
          <w:noProof/>
          <w:sz w:val="24"/>
          <w:szCs w:val="24"/>
        </w:rPr>
      </w:pPr>
      <w:r w:rsidRPr="00BC77F8">
        <w:rPr>
          <w:rFonts w:ascii="Times New Roman" w:hAnsi="Times New Roman" w:cs="Times New Roman"/>
          <w:i/>
          <w:sz w:val="24"/>
        </w:rPr>
        <w:t>3. piezīme. ANI procedūra var paredzēt iespēju aprēķināt audita laiku tādam darbinieku skaitam, kas pārsniedz 10 700. Attiecībā uz šādu laiku konsekventi ievēro EMS 1 tabulā parādīto progresiju.</w:t>
      </w:r>
    </w:p>
    <w:p w14:paraId="24D78341" w14:textId="77777777" w:rsidR="007D3A2F" w:rsidRPr="00BC77F8" w:rsidRDefault="007D3A2F" w:rsidP="00AD1D40">
      <w:pPr>
        <w:jc w:val="both"/>
        <w:rPr>
          <w:rFonts w:ascii="Times New Roman" w:eastAsia="Arial" w:hAnsi="Times New Roman" w:cs="Times New Roman"/>
          <w:noProof/>
          <w:sz w:val="24"/>
          <w:szCs w:val="24"/>
        </w:rPr>
      </w:pPr>
      <w:r w:rsidRPr="00BC77F8">
        <w:rPr>
          <w:rFonts w:ascii="Times New Roman" w:hAnsi="Times New Roman" w:cs="Times New Roman"/>
        </w:rPr>
        <w:br w:type="page"/>
      </w:r>
    </w:p>
    <w:p w14:paraId="7AD32B3A" w14:textId="77777777" w:rsidR="007D3A2F" w:rsidRPr="00BC77F8" w:rsidRDefault="007D3A2F" w:rsidP="00AD1D40">
      <w:pPr>
        <w:jc w:val="both"/>
        <w:rPr>
          <w:rFonts w:ascii="Times New Roman" w:eastAsia="Arial" w:hAnsi="Times New Roman" w:cs="Times New Roman"/>
          <w:noProof/>
          <w:sz w:val="24"/>
          <w:szCs w:val="24"/>
        </w:rPr>
      </w:pPr>
    </w:p>
    <w:p w14:paraId="122E4F60" w14:textId="77777777" w:rsidR="007D3A2F" w:rsidRPr="00BC77F8" w:rsidRDefault="007D3A2F" w:rsidP="00B83CE3">
      <w:pPr>
        <w:pStyle w:val="BodyText"/>
        <w:jc w:val="center"/>
        <w:rPr>
          <w:b/>
          <w:bCs/>
        </w:rPr>
      </w:pPr>
      <w:r w:rsidRPr="00BC77F8">
        <w:rPr>
          <w:b/>
          <w:i/>
          <w:iCs/>
        </w:rPr>
        <w:t>EMS 2</w:t>
      </w:r>
      <w:r w:rsidRPr="00BC77F8">
        <w:rPr>
          <w:b/>
        </w:rPr>
        <w:t> tabula. Piemēri saiknei starp uzņēmējdarbības nozarēm un vides aspektu sarežģītības kategorijām</w:t>
      </w:r>
    </w:p>
    <w:p w14:paraId="15A7E0BB" w14:textId="77777777" w:rsidR="007D3A2F" w:rsidRPr="00BC77F8" w:rsidRDefault="007D3A2F" w:rsidP="00AD1D40">
      <w:pPr>
        <w:jc w:val="both"/>
        <w:rPr>
          <w:rFonts w:ascii="Times New Roman" w:eastAsia="Arial" w:hAnsi="Times New Roman" w:cs="Times New Roman"/>
          <w:b/>
          <w:bCs/>
          <w:noProof/>
          <w:sz w:val="24"/>
          <w:szCs w:val="24"/>
        </w:rPr>
      </w:pP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311"/>
        <w:gridCol w:w="7345"/>
      </w:tblGrid>
      <w:tr w:rsidR="007D3A2F" w:rsidRPr="00BC77F8" w14:paraId="09F239A0" w14:textId="77777777" w:rsidTr="00E94B5C">
        <w:trPr>
          <w:tblHeader/>
        </w:trPr>
        <w:tc>
          <w:tcPr>
            <w:tcW w:w="757" w:type="pct"/>
            <w:tcBorders>
              <w:bottom w:val="single" w:sz="4" w:space="0" w:color="auto"/>
              <w:right w:val="nil"/>
            </w:tcBorders>
            <w:vAlign w:val="center"/>
          </w:tcPr>
          <w:p w14:paraId="64652B04" w14:textId="77777777" w:rsidR="007D3A2F" w:rsidRPr="00BC77F8" w:rsidRDefault="007D3A2F" w:rsidP="00AD1D40">
            <w:pPr>
              <w:pStyle w:val="TableParagraph"/>
              <w:jc w:val="both"/>
              <w:rPr>
                <w:rFonts w:ascii="Times New Roman" w:hAnsi="Times New Roman" w:cs="Times New Roman"/>
                <w:b/>
                <w:noProof/>
                <w:sz w:val="24"/>
                <w:szCs w:val="24"/>
              </w:rPr>
            </w:pPr>
            <w:r w:rsidRPr="00BC77F8">
              <w:rPr>
                <w:rFonts w:ascii="Times New Roman" w:hAnsi="Times New Roman" w:cs="Times New Roman"/>
                <w:b/>
                <w:sz w:val="24"/>
              </w:rPr>
              <w:t>Sarežģītības kategorija</w:t>
            </w:r>
          </w:p>
        </w:tc>
        <w:tc>
          <w:tcPr>
            <w:tcW w:w="4243" w:type="pct"/>
            <w:tcBorders>
              <w:left w:val="nil"/>
              <w:bottom w:val="single" w:sz="4" w:space="0" w:color="auto"/>
            </w:tcBorders>
            <w:vAlign w:val="center"/>
          </w:tcPr>
          <w:p w14:paraId="1830246D" w14:textId="77777777" w:rsidR="007D3A2F" w:rsidRPr="00BC77F8" w:rsidRDefault="007D3A2F" w:rsidP="000B2CEF">
            <w:pPr>
              <w:pStyle w:val="TableParagraph"/>
              <w:jc w:val="center"/>
              <w:rPr>
                <w:rFonts w:ascii="Times New Roman" w:hAnsi="Times New Roman" w:cs="Times New Roman"/>
                <w:b/>
                <w:noProof/>
                <w:sz w:val="24"/>
                <w:szCs w:val="24"/>
              </w:rPr>
            </w:pPr>
            <w:r w:rsidRPr="00BC77F8">
              <w:rPr>
                <w:rFonts w:ascii="Times New Roman" w:hAnsi="Times New Roman" w:cs="Times New Roman"/>
                <w:b/>
                <w:sz w:val="24"/>
              </w:rPr>
              <w:t>Uzņēmējdarbības nozare</w:t>
            </w:r>
          </w:p>
        </w:tc>
      </w:tr>
      <w:tr w:rsidR="007D3A2F" w:rsidRPr="00BC77F8" w14:paraId="71DB0239" w14:textId="77777777" w:rsidTr="00E94B5C">
        <w:tc>
          <w:tcPr>
            <w:tcW w:w="757" w:type="pct"/>
            <w:tcBorders>
              <w:bottom w:val="nil"/>
              <w:right w:val="nil"/>
            </w:tcBorders>
          </w:tcPr>
          <w:p w14:paraId="2C99624D" w14:textId="4BB0A29C" w:rsidR="007D3A2F" w:rsidRPr="00BC77F8" w:rsidRDefault="007D3A2F" w:rsidP="00AD1D40">
            <w:pPr>
              <w:pStyle w:val="TableParagraph"/>
              <w:jc w:val="both"/>
              <w:rPr>
                <w:rFonts w:ascii="Times New Roman" w:hAnsi="Times New Roman" w:cs="Times New Roman"/>
                <w:b/>
                <w:i/>
                <w:noProof/>
                <w:sz w:val="24"/>
                <w:szCs w:val="24"/>
              </w:rPr>
            </w:pPr>
            <w:r w:rsidRPr="00BC77F8">
              <w:rPr>
                <w:rFonts w:ascii="Times New Roman" w:hAnsi="Times New Roman" w:cs="Times New Roman"/>
                <w:b/>
                <w:i/>
                <w:sz w:val="24"/>
              </w:rPr>
              <w:t>Augst</w:t>
            </w:r>
            <w:r w:rsidR="00324323" w:rsidRPr="00BC77F8">
              <w:rPr>
                <w:rFonts w:ascii="Times New Roman" w:hAnsi="Times New Roman" w:cs="Times New Roman"/>
                <w:b/>
                <w:i/>
                <w:sz w:val="24"/>
              </w:rPr>
              <w:t>a</w:t>
            </w:r>
          </w:p>
        </w:tc>
        <w:tc>
          <w:tcPr>
            <w:tcW w:w="4243" w:type="pct"/>
            <w:tcBorders>
              <w:left w:val="nil"/>
              <w:bottom w:val="nil"/>
            </w:tcBorders>
          </w:tcPr>
          <w:p w14:paraId="135D0023" w14:textId="77777777" w:rsidR="007D3A2F" w:rsidRPr="00BC77F8" w:rsidRDefault="007D3A2F" w:rsidP="00AD1D40">
            <w:pPr>
              <w:pStyle w:val="TableParagraph"/>
              <w:jc w:val="both"/>
              <w:rPr>
                <w:rFonts w:ascii="Times New Roman" w:eastAsia="Arial" w:hAnsi="Times New Roman" w:cs="Times New Roman"/>
                <w:noProof/>
                <w:sz w:val="24"/>
                <w:szCs w:val="24"/>
              </w:rPr>
            </w:pPr>
            <w:r w:rsidRPr="00BC77F8">
              <w:rPr>
                <w:rFonts w:ascii="Times New Roman" w:hAnsi="Times New Roman" w:cs="Times New Roman"/>
                <w:sz w:val="24"/>
              </w:rPr>
              <w:t>– ieguves rūpniecība un karjeru izstrāde</w:t>
            </w:r>
          </w:p>
        </w:tc>
      </w:tr>
      <w:tr w:rsidR="007D3A2F" w:rsidRPr="00BC77F8" w14:paraId="35F666F3" w14:textId="77777777" w:rsidTr="00E94B5C">
        <w:tc>
          <w:tcPr>
            <w:tcW w:w="4999" w:type="pct"/>
            <w:gridSpan w:val="2"/>
            <w:tcBorders>
              <w:top w:val="nil"/>
              <w:bottom w:val="nil"/>
            </w:tcBorders>
          </w:tcPr>
          <w:p w14:paraId="79F137CB" w14:textId="77777777" w:rsidR="007D3A2F" w:rsidRPr="00BC77F8" w:rsidRDefault="007D3A2F" w:rsidP="006F6A64">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naftas un gāzes ieguve</w:t>
            </w:r>
          </w:p>
        </w:tc>
      </w:tr>
      <w:tr w:rsidR="007D3A2F" w:rsidRPr="00BC77F8" w14:paraId="2C9CA88A" w14:textId="77777777" w:rsidTr="00E94B5C">
        <w:tc>
          <w:tcPr>
            <w:tcW w:w="4999" w:type="pct"/>
            <w:gridSpan w:val="2"/>
            <w:tcBorders>
              <w:top w:val="nil"/>
              <w:bottom w:val="nil"/>
            </w:tcBorders>
          </w:tcPr>
          <w:p w14:paraId="48D84A06" w14:textId="77777777" w:rsidR="007D3A2F" w:rsidRPr="00BC77F8" w:rsidRDefault="007D3A2F" w:rsidP="006F6A64">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tekstilizstrādājumu un apģērba miecēšana</w:t>
            </w:r>
          </w:p>
        </w:tc>
      </w:tr>
      <w:tr w:rsidR="007D3A2F" w:rsidRPr="00BC77F8" w14:paraId="75167049" w14:textId="77777777" w:rsidTr="00E94B5C">
        <w:tc>
          <w:tcPr>
            <w:tcW w:w="4999" w:type="pct"/>
            <w:gridSpan w:val="2"/>
            <w:tcBorders>
              <w:top w:val="nil"/>
              <w:bottom w:val="nil"/>
            </w:tcBorders>
          </w:tcPr>
          <w:p w14:paraId="10FA803D" w14:textId="77777777" w:rsidR="007D3A2F" w:rsidRPr="00BC77F8" w:rsidRDefault="007D3A2F" w:rsidP="006F6A64">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pulpas iegūšana papīra ražošanā, tostarp papīra pārstrāde</w:t>
            </w:r>
          </w:p>
        </w:tc>
      </w:tr>
      <w:tr w:rsidR="007D3A2F" w:rsidRPr="00BC77F8" w14:paraId="0D2DC8F6" w14:textId="77777777" w:rsidTr="00E94B5C">
        <w:tc>
          <w:tcPr>
            <w:tcW w:w="4999" w:type="pct"/>
            <w:gridSpan w:val="2"/>
            <w:tcBorders>
              <w:top w:val="nil"/>
              <w:bottom w:val="nil"/>
            </w:tcBorders>
          </w:tcPr>
          <w:p w14:paraId="78DE8F56" w14:textId="77777777" w:rsidR="007D3A2F" w:rsidRPr="00BC77F8" w:rsidRDefault="007D3A2F" w:rsidP="006F6A64">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naftas rafinēšana</w:t>
            </w:r>
          </w:p>
        </w:tc>
      </w:tr>
      <w:tr w:rsidR="007D3A2F" w:rsidRPr="00BC77F8" w14:paraId="35B281EF" w14:textId="77777777" w:rsidTr="00E94B5C">
        <w:tc>
          <w:tcPr>
            <w:tcW w:w="4999" w:type="pct"/>
            <w:gridSpan w:val="2"/>
            <w:tcBorders>
              <w:top w:val="nil"/>
              <w:bottom w:val="nil"/>
            </w:tcBorders>
          </w:tcPr>
          <w:p w14:paraId="30833C71" w14:textId="77777777" w:rsidR="007D3A2F" w:rsidRPr="00BC77F8" w:rsidRDefault="007D3A2F" w:rsidP="006F6A64">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ķīmiskas vielas un farmaceitiski līdzekļi</w:t>
            </w:r>
          </w:p>
        </w:tc>
      </w:tr>
      <w:tr w:rsidR="007D3A2F" w:rsidRPr="00BC77F8" w14:paraId="657D218D" w14:textId="77777777" w:rsidTr="00E94B5C">
        <w:tc>
          <w:tcPr>
            <w:tcW w:w="4999" w:type="pct"/>
            <w:gridSpan w:val="2"/>
            <w:tcBorders>
              <w:top w:val="nil"/>
              <w:bottom w:val="nil"/>
            </w:tcBorders>
          </w:tcPr>
          <w:p w14:paraId="1C2F8139" w14:textId="77777777" w:rsidR="007D3A2F" w:rsidRPr="00BC77F8" w:rsidRDefault="007D3A2F" w:rsidP="006F6A64">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primārā ražošana – metāli</w:t>
            </w:r>
          </w:p>
        </w:tc>
      </w:tr>
      <w:tr w:rsidR="007D3A2F" w:rsidRPr="00BC77F8" w14:paraId="3292C07C" w14:textId="77777777" w:rsidTr="00E94B5C">
        <w:tc>
          <w:tcPr>
            <w:tcW w:w="4999" w:type="pct"/>
            <w:gridSpan w:val="2"/>
            <w:tcBorders>
              <w:top w:val="nil"/>
              <w:bottom w:val="nil"/>
            </w:tcBorders>
          </w:tcPr>
          <w:p w14:paraId="0C7D00C2" w14:textId="77777777" w:rsidR="007D3A2F" w:rsidRPr="00BC77F8" w:rsidRDefault="007D3A2F" w:rsidP="006F6A64">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nemetālu apstrāde un produkti, kas ietver keramiku un cementu</w:t>
            </w:r>
          </w:p>
        </w:tc>
      </w:tr>
      <w:tr w:rsidR="007D3A2F" w:rsidRPr="00BC77F8" w14:paraId="6A2EEB6E" w14:textId="77777777" w:rsidTr="00E94B5C">
        <w:tc>
          <w:tcPr>
            <w:tcW w:w="4999" w:type="pct"/>
            <w:gridSpan w:val="2"/>
            <w:tcBorders>
              <w:top w:val="nil"/>
              <w:bottom w:val="nil"/>
            </w:tcBorders>
          </w:tcPr>
          <w:p w14:paraId="42EF1CC1" w14:textId="77777777" w:rsidR="007D3A2F" w:rsidRPr="00BC77F8" w:rsidRDefault="007D3A2F" w:rsidP="006F6A64">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elektroenerģijas ražošana, izmantojot akmeņogles</w:t>
            </w:r>
          </w:p>
        </w:tc>
      </w:tr>
      <w:tr w:rsidR="007D3A2F" w:rsidRPr="00BC77F8" w14:paraId="2C6FACF7" w14:textId="77777777" w:rsidTr="00E94B5C">
        <w:tc>
          <w:tcPr>
            <w:tcW w:w="4999" w:type="pct"/>
            <w:gridSpan w:val="2"/>
            <w:tcBorders>
              <w:top w:val="nil"/>
              <w:bottom w:val="nil"/>
            </w:tcBorders>
          </w:tcPr>
          <w:p w14:paraId="250ADA91" w14:textId="77777777" w:rsidR="007D3A2F" w:rsidRPr="00BC77F8" w:rsidRDefault="007D3A2F" w:rsidP="006F6A64">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civilā būvniecība un nojaukšana</w:t>
            </w:r>
          </w:p>
        </w:tc>
      </w:tr>
      <w:tr w:rsidR="007D3A2F" w:rsidRPr="00BC77F8" w14:paraId="0BD7D1CD" w14:textId="77777777" w:rsidTr="00E94B5C">
        <w:tc>
          <w:tcPr>
            <w:tcW w:w="4999" w:type="pct"/>
            <w:gridSpan w:val="2"/>
            <w:tcBorders>
              <w:top w:val="nil"/>
              <w:bottom w:val="nil"/>
            </w:tcBorders>
          </w:tcPr>
          <w:p w14:paraId="534B53B9" w14:textId="77777777" w:rsidR="007D3A2F" w:rsidRPr="00BC77F8" w:rsidRDefault="007D3A2F" w:rsidP="006F6A64">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bīstamo un nebīstamo atkritumu pārstrāde, piemēram, sadedzināšana utt.</w:t>
            </w:r>
          </w:p>
        </w:tc>
      </w:tr>
      <w:tr w:rsidR="007D3A2F" w:rsidRPr="00BC77F8" w14:paraId="7EB59BA2" w14:textId="77777777" w:rsidTr="00E94B5C">
        <w:tc>
          <w:tcPr>
            <w:tcW w:w="4999" w:type="pct"/>
            <w:gridSpan w:val="2"/>
            <w:tcBorders>
              <w:top w:val="nil"/>
              <w:bottom w:val="single" w:sz="4" w:space="0" w:color="auto"/>
            </w:tcBorders>
          </w:tcPr>
          <w:p w14:paraId="71986708" w14:textId="77777777" w:rsidR="007D3A2F" w:rsidRPr="00BC77F8" w:rsidRDefault="007D3A2F" w:rsidP="006F6A64">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notekūdeņu un kanalizācijas pārstrāde</w:t>
            </w:r>
          </w:p>
        </w:tc>
      </w:tr>
      <w:tr w:rsidR="007D3A2F" w:rsidRPr="00BC77F8" w14:paraId="440C8F1C" w14:textId="77777777" w:rsidTr="00E94B5C">
        <w:tc>
          <w:tcPr>
            <w:tcW w:w="757" w:type="pct"/>
            <w:tcBorders>
              <w:bottom w:val="nil"/>
              <w:right w:val="nil"/>
            </w:tcBorders>
          </w:tcPr>
          <w:p w14:paraId="18208E44" w14:textId="09740B2E" w:rsidR="007D3A2F" w:rsidRPr="00BC77F8" w:rsidRDefault="007D3A2F" w:rsidP="00AD1D40">
            <w:pPr>
              <w:pStyle w:val="TableParagraph"/>
              <w:jc w:val="both"/>
              <w:rPr>
                <w:rFonts w:ascii="Times New Roman" w:hAnsi="Times New Roman" w:cs="Times New Roman"/>
                <w:b/>
                <w:i/>
                <w:noProof/>
                <w:sz w:val="24"/>
                <w:szCs w:val="24"/>
              </w:rPr>
            </w:pPr>
            <w:r w:rsidRPr="00BC77F8">
              <w:rPr>
                <w:rFonts w:ascii="Times New Roman" w:hAnsi="Times New Roman" w:cs="Times New Roman"/>
                <w:b/>
                <w:i/>
                <w:sz w:val="24"/>
              </w:rPr>
              <w:t>Vidēj</w:t>
            </w:r>
            <w:r w:rsidR="00324323" w:rsidRPr="00BC77F8">
              <w:rPr>
                <w:rFonts w:ascii="Times New Roman" w:hAnsi="Times New Roman" w:cs="Times New Roman"/>
                <w:b/>
                <w:i/>
                <w:sz w:val="24"/>
              </w:rPr>
              <w:t>a</w:t>
            </w:r>
          </w:p>
        </w:tc>
        <w:tc>
          <w:tcPr>
            <w:tcW w:w="4243" w:type="pct"/>
            <w:tcBorders>
              <w:left w:val="nil"/>
              <w:bottom w:val="nil"/>
            </w:tcBorders>
          </w:tcPr>
          <w:p w14:paraId="33FE7649" w14:textId="77777777" w:rsidR="007D3A2F" w:rsidRPr="00BC77F8" w:rsidRDefault="007D3A2F" w:rsidP="004D6E47">
            <w:pPr>
              <w:pStyle w:val="TableParagraph"/>
              <w:ind w:left="97"/>
              <w:jc w:val="both"/>
              <w:rPr>
                <w:rFonts w:ascii="Times New Roman" w:eastAsia="Arial" w:hAnsi="Times New Roman" w:cs="Times New Roman"/>
                <w:noProof/>
                <w:sz w:val="24"/>
                <w:szCs w:val="24"/>
              </w:rPr>
            </w:pPr>
            <w:r w:rsidRPr="00BC77F8">
              <w:rPr>
                <w:rFonts w:ascii="Times New Roman" w:hAnsi="Times New Roman" w:cs="Times New Roman"/>
                <w:sz w:val="24"/>
              </w:rPr>
              <w:t>– zveja/lauksaimniecība/mežsaimniecība</w:t>
            </w:r>
          </w:p>
        </w:tc>
      </w:tr>
      <w:tr w:rsidR="007D3A2F" w:rsidRPr="00BC77F8" w14:paraId="5A0343F4" w14:textId="77777777" w:rsidTr="00E94B5C">
        <w:tc>
          <w:tcPr>
            <w:tcW w:w="4999" w:type="pct"/>
            <w:gridSpan w:val="2"/>
            <w:tcBorders>
              <w:top w:val="nil"/>
              <w:bottom w:val="nil"/>
            </w:tcBorders>
          </w:tcPr>
          <w:p w14:paraId="30DAEEAE"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tekstilizstrādājumi un apģērbs, izņemot miecēšanu</w:t>
            </w:r>
          </w:p>
        </w:tc>
      </w:tr>
      <w:tr w:rsidR="007D3A2F" w:rsidRPr="00BC77F8" w14:paraId="662B4274" w14:textId="77777777" w:rsidTr="00E94B5C">
        <w:tc>
          <w:tcPr>
            <w:tcW w:w="4999" w:type="pct"/>
            <w:gridSpan w:val="2"/>
            <w:tcBorders>
              <w:top w:val="nil"/>
              <w:bottom w:val="nil"/>
            </w:tcBorders>
          </w:tcPr>
          <w:p w14:paraId="4A52D110"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plātņu ražošana, koksnes un koka izstrādājumu apstrāde/antiseptēšana</w:t>
            </w:r>
          </w:p>
        </w:tc>
      </w:tr>
      <w:tr w:rsidR="007D3A2F" w:rsidRPr="00BC77F8" w14:paraId="5B55452D" w14:textId="77777777" w:rsidTr="00E94B5C">
        <w:tc>
          <w:tcPr>
            <w:tcW w:w="4999" w:type="pct"/>
            <w:gridSpan w:val="2"/>
            <w:tcBorders>
              <w:top w:val="nil"/>
              <w:bottom w:val="nil"/>
            </w:tcBorders>
          </w:tcPr>
          <w:p w14:paraId="24A14EB5"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papīra ražošana un drukāšana, izņemot pulpas iegūšanu</w:t>
            </w:r>
          </w:p>
        </w:tc>
      </w:tr>
      <w:tr w:rsidR="007D3A2F" w:rsidRPr="00BC77F8" w14:paraId="01BFC46B" w14:textId="77777777" w:rsidTr="00E94B5C">
        <w:tc>
          <w:tcPr>
            <w:tcW w:w="4999" w:type="pct"/>
            <w:gridSpan w:val="2"/>
            <w:tcBorders>
              <w:top w:val="nil"/>
              <w:bottom w:val="nil"/>
            </w:tcBorders>
          </w:tcPr>
          <w:p w14:paraId="714BBDDD"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nemetālu apstrāde un produkti, kas ietver stiklu, mālu, kaļķus utt.</w:t>
            </w:r>
          </w:p>
        </w:tc>
      </w:tr>
      <w:tr w:rsidR="007D3A2F" w:rsidRPr="00BC77F8" w14:paraId="69B1413E" w14:textId="77777777" w:rsidTr="00E94B5C">
        <w:tc>
          <w:tcPr>
            <w:tcW w:w="4999" w:type="pct"/>
            <w:gridSpan w:val="2"/>
            <w:tcBorders>
              <w:top w:val="nil"/>
              <w:bottom w:val="nil"/>
            </w:tcBorders>
          </w:tcPr>
          <w:p w14:paraId="34DEFD89"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gatavu metālizstrādājumu virsmas apstrāde un cita apstrāde ar ķīmiskām vielām, izņemot primāro ražošanu</w:t>
            </w:r>
          </w:p>
        </w:tc>
      </w:tr>
      <w:tr w:rsidR="007D3A2F" w:rsidRPr="00BC77F8" w14:paraId="17921153" w14:textId="77777777" w:rsidTr="00E94B5C">
        <w:tc>
          <w:tcPr>
            <w:tcW w:w="4999" w:type="pct"/>
            <w:gridSpan w:val="2"/>
            <w:tcBorders>
              <w:top w:val="nil"/>
              <w:bottom w:val="nil"/>
            </w:tcBorders>
          </w:tcPr>
          <w:p w14:paraId="5020DB83"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virsmu apstrāde un cita apstrāde ar ķīmiskām vielām vispārējās mašīnbūves jomā</w:t>
            </w:r>
          </w:p>
        </w:tc>
      </w:tr>
      <w:tr w:rsidR="007D3A2F" w:rsidRPr="00BC77F8" w14:paraId="3892012F" w14:textId="77777777" w:rsidTr="00E94B5C">
        <w:tc>
          <w:tcPr>
            <w:tcW w:w="4999" w:type="pct"/>
            <w:gridSpan w:val="2"/>
            <w:tcBorders>
              <w:top w:val="nil"/>
              <w:bottom w:val="nil"/>
            </w:tcBorders>
          </w:tcPr>
          <w:p w14:paraId="59AF63BC"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neapdrukātu iespiedshēmas plašu ražošana elektroniskajā rūpniecībā</w:t>
            </w:r>
          </w:p>
        </w:tc>
      </w:tr>
      <w:tr w:rsidR="007D3A2F" w:rsidRPr="00BC77F8" w14:paraId="574E7A73" w14:textId="77777777" w:rsidTr="00E94B5C">
        <w:tc>
          <w:tcPr>
            <w:tcW w:w="4999" w:type="pct"/>
            <w:gridSpan w:val="2"/>
            <w:tcBorders>
              <w:top w:val="nil"/>
              <w:bottom w:val="nil"/>
            </w:tcBorders>
          </w:tcPr>
          <w:p w14:paraId="54443267"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transportlīdzekļu aprīkojuma ražošana – autotransports, dzelzceļš, gaisa transports, kuģi</w:t>
            </w:r>
          </w:p>
        </w:tc>
      </w:tr>
      <w:tr w:rsidR="007D3A2F" w:rsidRPr="00BC77F8" w14:paraId="702A7B32" w14:textId="77777777" w:rsidTr="00E94B5C">
        <w:tc>
          <w:tcPr>
            <w:tcW w:w="4999" w:type="pct"/>
            <w:gridSpan w:val="2"/>
            <w:tcBorders>
              <w:top w:val="nil"/>
              <w:bottom w:val="nil"/>
            </w:tcBorders>
          </w:tcPr>
          <w:p w14:paraId="78BC703B"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elektroenerģijas ražošana un sadale, neizmantojot akmeņogles</w:t>
            </w:r>
          </w:p>
        </w:tc>
      </w:tr>
      <w:tr w:rsidR="007D3A2F" w:rsidRPr="00BC77F8" w14:paraId="2D5398F4" w14:textId="77777777" w:rsidTr="00E94B5C">
        <w:tc>
          <w:tcPr>
            <w:tcW w:w="4999" w:type="pct"/>
            <w:gridSpan w:val="2"/>
            <w:tcBorders>
              <w:top w:val="nil"/>
              <w:bottom w:val="nil"/>
            </w:tcBorders>
          </w:tcPr>
          <w:p w14:paraId="28C51F6E"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gāzes ražošana, uzglabāšana un sadale (</w:t>
            </w:r>
            <w:r w:rsidRPr="00BC77F8">
              <w:rPr>
                <w:rFonts w:ascii="Times New Roman" w:hAnsi="Times New Roman" w:cs="Times New Roman"/>
                <w:i/>
                <w:iCs/>
                <w:sz w:val="24"/>
              </w:rPr>
              <w:t>piezīme: ieguvei nosaka augstu sarežģītību</w:t>
            </w:r>
            <w:r w:rsidRPr="00BC77F8">
              <w:rPr>
                <w:rFonts w:ascii="Times New Roman" w:hAnsi="Times New Roman" w:cs="Times New Roman"/>
                <w:sz w:val="24"/>
              </w:rPr>
              <w:t>);</w:t>
            </w:r>
          </w:p>
        </w:tc>
      </w:tr>
      <w:tr w:rsidR="007D3A2F" w:rsidRPr="00BC77F8" w14:paraId="02C6B29E" w14:textId="77777777" w:rsidTr="00E94B5C">
        <w:tc>
          <w:tcPr>
            <w:tcW w:w="4999" w:type="pct"/>
            <w:gridSpan w:val="2"/>
            <w:tcBorders>
              <w:top w:val="nil"/>
              <w:bottom w:val="nil"/>
            </w:tcBorders>
          </w:tcPr>
          <w:p w14:paraId="7B1F81E2"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ūdens ieguve, attīrīšana un sadale, tostarp upju apsaimniekošana (</w:t>
            </w:r>
            <w:r w:rsidRPr="00BC77F8">
              <w:rPr>
                <w:rFonts w:ascii="Times New Roman" w:hAnsi="Times New Roman" w:cs="Times New Roman"/>
                <w:i/>
                <w:iCs/>
                <w:sz w:val="24"/>
              </w:rPr>
              <w:t>piezīme: komerciālo notekūdeņu attīrīšanai nosaka augstu sarežģītību</w:t>
            </w:r>
            <w:r w:rsidRPr="00BC77F8">
              <w:rPr>
                <w:rFonts w:ascii="Times New Roman" w:hAnsi="Times New Roman" w:cs="Times New Roman"/>
                <w:sz w:val="24"/>
              </w:rPr>
              <w:t>)</w:t>
            </w:r>
          </w:p>
        </w:tc>
      </w:tr>
      <w:tr w:rsidR="007D3A2F" w:rsidRPr="00BC77F8" w14:paraId="097317AD" w14:textId="77777777" w:rsidTr="00E94B5C">
        <w:tc>
          <w:tcPr>
            <w:tcW w:w="4999" w:type="pct"/>
            <w:gridSpan w:val="2"/>
            <w:tcBorders>
              <w:top w:val="nil"/>
              <w:bottom w:val="nil"/>
            </w:tcBorders>
          </w:tcPr>
          <w:p w14:paraId="1BBF0016"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fosilā kurināmā vairumtirdzniecība un mazumtirdzniecība</w:t>
            </w:r>
          </w:p>
        </w:tc>
      </w:tr>
      <w:tr w:rsidR="007D3A2F" w:rsidRPr="00BC77F8" w14:paraId="408CCD13" w14:textId="77777777" w:rsidTr="00E94B5C">
        <w:tc>
          <w:tcPr>
            <w:tcW w:w="4999" w:type="pct"/>
            <w:gridSpan w:val="2"/>
            <w:tcBorders>
              <w:top w:val="nil"/>
              <w:bottom w:val="nil"/>
            </w:tcBorders>
          </w:tcPr>
          <w:p w14:paraId="1F5FFD80"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pārtikas un tabakas pārstrāde</w:t>
            </w:r>
          </w:p>
        </w:tc>
      </w:tr>
      <w:tr w:rsidR="007D3A2F" w:rsidRPr="00BC77F8" w14:paraId="5874121A" w14:textId="77777777" w:rsidTr="00E94B5C">
        <w:tc>
          <w:tcPr>
            <w:tcW w:w="4999" w:type="pct"/>
            <w:gridSpan w:val="2"/>
            <w:tcBorders>
              <w:top w:val="nil"/>
              <w:bottom w:val="nil"/>
            </w:tcBorders>
          </w:tcPr>
          <w:p w14:paraId="74A426DE"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transportēšana un izplatīšana pa jūru, gaisu, sauszemi</w:t>
            </w:r>
          </w:p>
        </w:tc>
      </w:tr>
      <w:tr w:rsidR="007D3A2F" w:rsidRPr="00BC77F8" w14:paraId="7ECB0900" w14:textId="77777777" w:rsidTr="00E94B5C">
        <w:tc>
          <w:tcPr>
            <w:tcW w:w="4999" w:type="pct"/>
            <w:gridSpan w:val="2"/>
            <w:tcBorders>
              <w:top w:val="nil"/>
              <w:bottom w:val="nil"/>
            </w:tcBorders>
          </w:tcPr>
          <w:p w14:paraId="77E7483B"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komercīpašumu aģentūra, īpašumu apsaimniekošana, ēku tīrīšana un uzkopšana, higiēniskā tīrīšana, sausā tīrīšana, kas parasti ir daļa no vispārējās uzņēmējdarbības pakalpojumiem</w:t>
            </w:r>
          </w:p>
        </w:tc>
      </w:tr>
      <w:tr w:rsidR="007D3A2F" w:rsidRPr="00BC77F8" w14:paraId="03F14F44" w14:textId="77777777" w:rsidTr="00E94B5C">
        <w:tc>
          <w:tcPr>
            <w:tcW w:w="4999" w:type="pct"/>
            <w:gridSpan w:val="2"/>
            <w:tcBorders>
              <w:top w:val="nil"/>
              <w:bottom w:val="nil"/>
            </w:tcBorders>
          </w:tcPr>
          <w:p w14:paraId="4E2531B8"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otrreizēja pārstrāde, kompostēšana, poligoni (nebīstami atkritumi)</w:t>
            </w:r>
          </w:p>
        </w:tc>
      </w:tr>
      <w:tr w:rsidR="007D3A2F" w:rsidRPr="00BC77F8" w14:paraId="09992ACA" w14:textId="77777777" w:rsidTr="00E94B5C">
        <w:tc>
          <w:tcPr>
            <w:tcW w:w="4999" w:type="pct"/>
            <w:gridSpan w:val="2"/>
            <w:tcBorders>
              <w:top w:val="nil"/>
              <w:bottom w:val="nil"/>
            </w:tcBorders>
          </w:tcPr>
          <w:p w14:paraId="5B7A9B00"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tehnoloģiskā pārbaude un laboratorijas</w:t>
            </w:r>
          </w:p>
        </w:tc>
      </w:tr>
      <w:tr w:rsidR="007D3A2F" w:rsidRPr="00BC77F8" w14:paraId="50CC19D7" w14:textId="77777777" w:rsidTr="00E94B5C">
        <w:tc>
          <w:tcPr>
            <w:tcW w:w="4999" w:type="pct"/>
            <w:gridSpan w:val="2"/>
            <w:tcBorders>
              <w:top w:val="nil"/>
              <w:bottom w:val="nil"/>
            </w:tcBorders>
          </w:tcPr>
          <w:p w14:paraId="540B4E6A"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veselības aprūpe/slimnīcas/veterinārija</w:t>
            </w:r>
          </w:p>
        </w:tc>
      </w:tr>
      <w:tr w:rsidR="007D3A2F" w:rsidRPr="00BC77F8" w14:paraId="708306D1" w14:textId="77777777" w:rsidTr="00470F18">
        <w:tc>
          <w:tcPr>
            <w:tcW w:w="4999" w:type="pct"/>
            <w:gridSpan w:val="2"/>
            <w:tcBorders>
              <w:top w:val="nil"/>
              <w:bottom w:val="single" w:sz="4" w:space="0" w:color="auto"/>
            </w:tcBorders>
          </w:tcPr>
          <w:p w14:paraId="41082512"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lastRenderedPageBreak/>
              <w:t>– atpūtas pakalpojumi un individuālie pakalpojumi, izņemot viesnīcas/restorānus</w:t>
            </w:r>
          </w:p>
        </w:tc>
      </w:tr>
      <w:tr w:rsidR="007D3A2F" w:rsidRPr="00BC77F8" w14:paraId="6132701E" w14:textId="77777777" w:rsidTr="00470F18">
        <w:tc>
          <w:tcPr>
            <w:tcW w:w="757" w:type="pct"/>
            <w:tcBorders>
              <w:bottom w:val="nil"/>
              <w:right w:val="nil"/>
            </w:tcBorders>
          </w:tcPr>
          <w:p w14:paraId="6DA9739D" w14:textId="2A0BBAEF" w:rsidR="007D3A2F" w:rsidRPr="00BC77F8" w:rsidRDefault="007D3A2F" w:rsidP="00AD1D40">
            <w:pPr>
              <w:pStyle w:val="TableParagraph"/>
              <w:jc w:val="both"/>
              <w:rPr>
                <w:rFonts w:ascii="Times New Roman" w:hAnsi="Times New Roman" w:cs="Times New Roman"/>
                <w:b/>
                <w:i/>
                <w:noProof/>
                <w:sz w:val="24"/>
                <w:szCs w:val="24"/>
              </w:rPr>
            </w:pPr>
            <w:r w:rsidRPr="00BC77F8">
              <w:rPr>
                <w:rFonts w:ascii="Times New Roman" w:hAnsi="Times New Roman" w:cs="Times New Roman"/>
                <w:b/>
                <w:i/>
                <w:sz w:val="24"/>
              </w:rPr>
              <w:t>Zem</w:t>
            </w:r>
            <w:r w:rsidR="00324323" w:rsidRPr="00BC77F8">
              <w:rPr>
                <w:rFonts w:ascii="Times New Roman" w:hAnsi="Times New Roman" w:cs="Times New Roman"/>
                <w:b/>
                <w:i/>
                <w:sz w:val="24"/>
              </w:rPr>
              <w:t>a</w:t>
            </w:r>
          </w:p>
        </w:tc>
        <w:tc>
          <w:tcPr>
            <w:tcW w:w="4243" w:type="pct"/>
            <w:tcBorders>
              <w:left w:val="nil"/>
              <w:bottom w:val="nil"/>
            </w:tcBorders>
          </w:tcPr>
          <w:p w14:paraId="18C53943" w14:textId="77777777" w:rsidR="007D3A2F" w:rsidRPr="00BC77F8" w:rsidRDefault="007D3A2F" w:rsidP="00AD1D40">
            <w:pPr>
              <w:pStyle w:val="TableParagraph"/>
              <w:jc w:val="both"/>
              <w:rPr>
                <w:rFonts w:ascii="Times New Roman" w:eastAsia="Arial" w:hAnsi="Times New Roman" w:cs="Times New Roman"/>
                <w:noProof/>
                <w:sz w:val="24"/>
                <w:szCs w:val="24"/>
              </w:rPr>
            </w:pPr>
            <w:r w:rsidRPr="00BC77F8">
              <w:rPr>
                <w:rFonts w:ascii="Times New Roman" w:hAnsi="Times New Roman" w:cs="Times New Roman"/>
                <w:sz w:val="24"/>
              </w:rPr>
              <w:t>– viesnīcas/restorāni</w:t>
            </w:r>
          </w:p>
        </w:tc>
      </w:tr>
      <w:tr w:rsidR="007D3A2F" w:rsidRPr="00BC77F8" w14:paraId="223D1BE9" w14:textId="77777777" w:rsidTr="00470F18">
        <w:tc>
          <w:tcPr>
            <w:tcW w:w="4999" w:type="pct"/>
            <w:gridSpan w:val="2"/>
            <w:tcBorders>
              <w:top w:val="nil"/>
              <w:bottom w:val="nil"/>
            </w:tcBorders>
          </w:tcPr>
          <w:p w14:paraId="67041240"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koksne un koka izstrādājumi, izņemot plātņu ražošanu, koksnes apstrādi un antiseptēšanu</w:t>
            </w:r>
          </w:p>
        </w:tc>
      </w:tr>
      <w:tr w:rsidR="007D3A2F" w:rsidRPr="00BC77F8" w14:paraId="32B7D90B" w14:textId="77777777" w:rsidTr="00470F18">
        <w:tc>
          <w:tcPr>
            <w:tcW w:w="4999" w:type="pct"/>
            <w:gridSpan w:val="2"/>
            <w:tcBorders>
              <w:top w:val="nil"/>
              <w:bottom w:val="nil"/>
            </w:tcBorders>
          </w:tcPr>
          <w:p w14:paraId="1D647A63"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papīra izstrādājumi, izņemot drukāšanu, pulpas iegūšanu un papīra ražošanu</w:t>
            </w:r>
          </w:p>
        </w:tc>
      </w:tr>
      <w:tr w:rsidR="007D3A2F" w:rsidRPr="00BC77F8" w14:paraId="0AB40919" w14:textId="77777777" w:rsidTr="00470F18">
        <w:tc>
          <w:tcPr>
            <w:tcW w:w="4999" w:type="pct"/>
            <w:gridSpan w:val="2"/>
            <w:tcBorders>
              <w:top w:val="nil"/>
              <w:bottom w:val="nil"/>
            </w:tcBorders>
          </w:tcPr>
          <w:p w14:paraId="520E53DC"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gumijas un plastmasas spiedienliešana, formēšana un montāža, izņemot tādu gumijas un plastmasas izejvielu ražošanu, kas ir ķīmisko vielu sastāvdaļa</w:t>
            </w:r>
          </w:p>
        </w:tc>
      </w:tr>
      <w:tr w:rsidR="007D3A2F" w:rsidRPr="00BC77F8" w14:paraId="6C3E0124" w14:textId="77777777" w:rsidTr="00470F18">
        <w:tc>
          <w:tcPr>
            <w:tcW w:w="4999" w:type="pct"/>
            <w:gridSpan w:val="2"/>
            <w:tcBorders>
              <w:top w:val="nil"/>
              <w:bottom w:val="nil"/>
            </w:tcBorders>
          </w:tcPr>
          <w:p w14:paraId="37CDC652"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karstā un aukstā formēšana un metāla ražošana, izņemot virsmas apstrādi un citu apstrādi ar ķīmiskām vielām un primāro ražošanu</w:t>
            </w:r>
          </w:p>
        </w:tc>
      </w:tr>
      <w:tr w:rsidR="007D3A2F" w:rsidRPr="00BC77F8" w14:paraId="2D30417D" w14:textId="77777777" w:rsidTr="00470F18">
        <w:tc>
          <w:tcPr>
            <w:tcW w:w="4999" w:type="pct"/>
            <w:gridSpan w:val="2"/>
            <w:tcBorders>
              <w:top w:val="nil"/>
              <w:bottom w:val="nil"/>
            </w:tcBorders>
          </w:tcPr>
          <w:p w14:paraId="21BEBB9D"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montāža vispārējās mašīnbūves jomā, izņemot virsmas apstrādi un citu apstrādi ar ķīmiskām vielām</w:t>
            </w:r>
          </w:p>
        </w:tc>
      </w:tr>
      <w:tr w:rsidR="007D3A2F" w:rsidRPr="00BC77F8" w14:paraId="3F0C38BE" w14:textId="77777777" w:rsidTr="00470F18">
        <w:tc>
          <w:tcPr>
            <w:tcW w:w="4999" w:type="pct"/>
            <w:gridSpan w:val="2"/>
            <w:tcBorders>
              <w:top w:val="nil"/>
              <w:bottom w:val="nil"/>
            </w:tcBorders>
          </w:tcPr>
          <w:p w14:paraId="2F4D2EE1"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vairumtirdzniecība un mazumtirdzniecība</w:t>
            </w:r>
          </w:p>
        </w:tc>
      </w:tr>
      <w:tr w:rsidR="007D3A2F" w:rsidRPr="00BC77F8" w14:paraId="68471DB9" w14:textId="77777777" w:rsidTr="00470F18">
        <w:tc>
          <w:tcPr>
            <w:tcW w:w="4999" w:type="pct"/>
            <w:gridSpan w:val="2"/>
            <w:tcBorders>
              <w:top w:val="nil"/>
              <w:bottom w:val="single" w:sz="4" w:space="0" w:color="auto"/>
            </w:tcBorders>
          </w:tcPr>
          <w:p w14:paraId="52E9A40B"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elektrisko un elektronisko iekārtu montāža, izņemot neapdrukātu iespiedshēmu plašu ražošanu</w:t>
            </w:r>
          </w:p>
        </w:tc>
      </w:tr>
      <w:tr w:rsidR="007D3A2F" w:rsidRPr="00BC77F8" w14:paraId="7BCB298B" w14:textId="77777777" w:rsidTr="00470F18">
        <w:tc>
          <w:tcPr>
            <w:tcW w:w="757" w:type="pct"/>
            <w:tcBorders>
              <w:bottom w:val="nil"/>
              <w:right w:val="nil"/>
            </w:tcBorders>
          </w:tcPr>
          <w:p w14:paraId="0B4C3959" w14:textId="77777777" w:rsidR="007D3A2F" w:rsidRPr="00BC77F8" w:rsidRDefault="007D3A2F" w:rsidP="00AD1D40">
            <w:pPr>
              <w:pStyle w:val="TableParagraph"/>
              <w:jc w:val="both"/>
              <w:rPr>
                <w:rFonts w:ascii="Times New Roman" w:hAnsi="Times New Roman" w:cs="Times New Roman"/>
                <w:b/>
                <w:i/>
                <w:noProof/>
                <w:sz w:val="24"/>
                <w:szCs w:val="24"/>
              </w:rPr>
            </w:pPr>
            <w:r w:rsidRPr="00BC77F8">
              <w:rPr>
                <w:rFonts w:ascii="Times New Roman" w:hAnsi="Times New Roman" w:cs="Times New Roman"/>
                <w:b/>
                <w:i/>
                <w:sz w:val="24"/>
              </w:rPr>
              <w:t>Daļēja</w:t>
            </w:r>
          </w:p>
        </w:tc>
        <w:tc>
          <w:tcPr>
            <w:tcW w:w="4243" w:type="pct"/>
            <w:tcBorders>
              <w:left w:val="nil"/>
              <w:bottom w:val="nil"/>
            </w:tcBorders>
          </w:tcPr>
          <w:p w14:paraId="0640B778" w14:textId="77777777" w:rsidR="007D3A2F" w:rsidRPr="00BC77F8" w:rsidRDefault="007D3A2F" w:rsidP="00AD1D40">
            <w:pPr>
              <w:pStyle w:val="TableParagraph"/>
              <w:jc w:val="both"/>
              <w:rPr>
                <w:rFonts w:ascii="Times New Roman" w:eastAsia="Arial" w:hAnsi="Times New Roman" w:cs="Times New Roman"/>
                <w:noProof/>
                <w:sz w:val="24"/>
                <w:szCs w:val="24"/>
              </w:rPr>
            </w:pPr>
            <w:r w:rsidRPr="00BC77F8">
              <w:rPr>
                <w:rFonts w:ascii="Times New Roman" w:hAnsi="Times New Roman" w:cs="Times New Roman"/>
                <w:sz w:val="24"/>
              </w:rPr>
              <w:t>– korporatīvās darbības un vadība, kontrolakciju sabiedrību galvenais birojs un vadība</w:t>
            </w:r>
          </w:p>
        </w:tc>
      </w:tr>
      <w:tr w:rsidR="007D3A2F" w:rsidRPr="00BC77F8" w14:paraId="3FE8F9D9" w14:textId="77777777" w:rsidTr="00470F18">
        <w:tc>
          <w:tcPr>
            <w:tcW w:w="4999" w:type="pct"/>
            <w:gridSpan w:val="2"/>
            <w:tcBorders>
              <w:top w:val="nil"/>
              <w:bottom w:val="nil"/>
            </w:tcBorders>
          </w:tcPr>
          <w:p w14:paraId="3C05A71E"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transporta un izplatīšanas pārvaldības pakalpojumi bez faktiska pārvaldībā esoša parka</w:t>
            </w:r>
          </w:p>
        </w:tc>
      </w:tr>
      <w:tr w:rsidR="007D3A2F" w:rsidRPr="00BC77F8" w14:paraId="2A3F6BB4" w14:textId="77777777" w:rsidTr="00470F18">
        <w:tc>
          <w:tcPr>
            <w:tcW w:w="4999" w:type="pct"/>
            <w:gridSpan w:val="2"/>
            <w:tcBorders>
              <w:top w:val="nil"/>
              <w:bottom w:val="nil"/>
            </w:tcBorders>
          </w:tcPr>
          <w:p w14:paraId="67C5CC67"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telekomunikācijas</w:t>
            </w:r>
          </w:p>
        </w:tc>
      </w:tr>
      <w:tr w:rsidR="007D3A2F" w:rsidRPr="00BC77F8" w14:paraId="31425A4B" w14:textId="77777777" w:rsidTr="00470F18">
        <w:tc>
          <w:tcPr>
            <w:tcW w:w="4999" w:type="pct"/>
            <w:gridSpan w:val="2"/>
            <w:tcBorders>
              <w:top w:val="nil"/>
              <w:bottom w:val="nil"/>
            </w:tcBorders>
          </w:tcPr>
          <w:p w14:paraId="5E139B86"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vispārējas uzņēmējdarbības pakalpojumi, izņemot komercīpašumu aģentūru, īpašumu apsaimniekošanu, ēku tīrīšanu un uzkopšanu, higiēnisko tīrīšanu, sauso tīrīšanu</w:t>
            </w:r>
          </w:p>
        </w:tc>
      </w:tr>
      <w:tr w:rsidR="007D3A2F" w:rsidRPr="00BC77F8" w14:paraId="531BE150" w14:textId="77777777" w:rsidTr="00470F18">
        <w:tc>
          <w:tcPr>
            <w:tcW w:w="4999" w:type="pct"/>
            <w:gridSpan w:val="2"/>
            <w:tcBorders>
              <w:top w:val="nil"/>
            </w:tcBorders>
          </w:tcPr>
          <w:p w14:paraId="598EB753" w14:textId="77777777" w:rsidR="007D3A2F" w:rsidRPr="00BC77F8" w:rsidRDefault="007D3A2F" w:rsidP="004D6E47">
            <w:pPr>
              <w:pStyle w:val="TableParagraph"/>
              <w:ind w:left="1385"/>
              <w:jc w:val="both"/>
              <w:rPr>
                <w:rFonts w:ascii="Times New Roman" w:eastAsia="Arial" w:hAnsi="Times New Roman" w:cs="Times New Roman"/>
                <w:noProof/>
                <w:sz w:val="24"/>
                <w:szCs w:val="24"/>
              </w:rPr>
            </w:pPr>
            <w:r w:rsidRPr="00BC77F8">
              <w:rPr>
                <w:rFonts w:ascii="Times New Roman" w:hAnsi="Times New Roman" w:cs="Times New Roman"/>
                <w:sz w:val="24"/>
              </w:rPr>
              <w:t>– izglītošana</w:t>
            </w:r>
          </w:p>
        </w:tc>
      </w:tr>
      <w:tr w:rsidR="007D3A2F" w:rsidRPr="00BC77F8" w14:paraId="20978AA8" w14:textId="77777777" w:rsidTr="007620B2">
        <w:tc>
          <w:tcPr>
            <w:tcW w:w="757" w:type="pct"/>
            <w:tcBorders>
              <w:right w:val="nil"/>
            </w:tcBorders>
          </w:tcPr>
          <w:p w14:paraId="6F9FA50F" w14:textId="77777777" w:rsidR="007D3A2F" w:rsidRPr="00BC77F8" w:rsidRDefault="007D3A2F" w:rsidP="00AD1D40">
            <w:pPr>
              <w:pStyle w:val="TableParagraph"/>
              <w:jc w:val="both"/>
              <w:rPr>
                <w:rFonts w:ascii="Times New Roman" w:hAnsi="Times New Roman" w:cs="Times New Roman"/>
                <w:b/>
                <w:i/>
                <w:noProof/>
                <w:sz w:val="24"/>
                <w:szCs w:val="24"/>
              </w:rPr>
            </w:pPr>
            <w:r w:rsidRPr="00BC77F8">
              <w:rPr>
                <w:rFonts w:ascii="Times New Roman" w:hAnsi="Times New Roman" w:cs="Times New Roman"/>
                <w:b/>
                <w:i/>
                <w:sz w:val="24"/>
              </w:rPr>
              <w:t>Īpaši gadījumi</w:t>
            </w:r>
          </w:p>
        </w:tc>
        <w:tc>
          <w:tcPr>
            <w:tcW w:w="4243" w:type="pct"/>
            <w:tcBorders>
              <w:left w:val="nil"/>
            </w:tcBorders>
          </w:tcPr>
          <w:p w14:paraId="5A8C18F9" w14:textId="77777777" w:rsidR="007D3A2F" w:rsidRPr="00BC77F8" w:rsidRDefault="007D3A2F" w:rsidP="00AD1D40">
            <w:pPr>
              <w:pStyle w:val="ListParagraph"/>
              <w:tabs>
                <w:tab w:val="left" w:pos="390"/>
              </w:tabs>
              <w:jc w:val="both"/>
              <w:rPr>
                <w:rFonts w:ascii="Times New Roman" w:hAnsi="Times New Roman" w:cs="Times New Roman"/>
                <w:noProof/>
                <w:sz w:val="24"/>
                <w:szCs w:val="24"/>
              </w:rPr>
            </w:pPr>
            <w:r w:rsidRPr="00BC77F8">
              <w:rPr>
                <w:rFonts w:ascii="Times New Roman" w:hAnsi="Times New Roman" w:cs="Times New Roman"/>
                <w:sz w:val="24"/>
              </w:rPr>
              <w:t>– kodolenerģija</w:t>
            </w:r>
          </w:p>
          <w:p w14:paraId="4BA6F148" w14:textId="77777777" w:rsidR="007D3A2F" w:rsidRPr="00BC77F8" w:rsidRDefault="007D3A2F" w:rsidP="00AD1D40">
            <w:pPr>
              <w:pStyle w:val="ListParagraph"/>
              <w:tabs>
                <w:tab w:val="left" w:pos="390"/>
              </w:tabs>
              <w:jc w:val="both"/>
              <w:rPr>
                <w:rFonts w:ascii="Times New Roman" w:hAnsi="Times New Roman" w:cs="Times New Roman"/>
                <w:noProof/>
                <w:sz w:val="24"/>
                <w:szCs w:val="24"/>
              </w:rPr>
            </w:pPr>
            <w:r w:rsidRPr="00BC77F8">
              <w:rPr>
                <w:rFonts w:ascii="Times New Roman" w:hAnsi="Times New Roman" w:cs="Times New Roman"/>
                <w:sz w:val="24"/>
              </w:rPr>
              <w:t>– elektroenerģijas ražošana no kodolmateriāliem</w:t>
            </w:r>
          </w:p>
          <w:p w14:paraId="5E83356A" w14:textId="77777777" w:rsidR="007D3A2F" w:rsidRPr="00BC77F8" w:rsidRDefault="007D3A2F" w:rsidP="00AD1D40">
            <w:pPr>
              <w:pStyle w:val="ListParagraph"/>
              <w:tabs>
                <w:tab w:val="left" w:pos="390"/>
              </w:tabs>
              <w:jc w:val="both"/>
              <w:rPr>
                <w:rFonts w:ascii="Times New Roman" w:hAnsi="Times New Roman" w:cs="Times New Roman"/>
                <w:noProof/>
                <w:sz w:val="24"/>
                <w:szCs w:val="24"/>
              </w:rPr>
            </w:pPr>
            <w:r w:rsidRPr="00BC77F8">
              <w:rPr>
                <w:rFonts w:ascii="Times New Roman" w:hAnsi="Times New Roman" w:cs="Times New Roman"/>
                <w:sz w:val="24"/>
              </w:rPr>
              <w:t>– liela daudzuma bīstamu materiālu uzglabāšana</w:t>
            </w:r>
          </w:p>
          <w:p w14:paraId="6AA510AD" w14:textId="77777777" w:rsidR="007D3A2F" w:rsidRPr="00BC77F8" w:rsidRDefault="007D3A2F" w:rsidP="00AD1D40">
            <w:pPr>
              <w:pStyle w:val="ListParagraph"/>
              <w:tabs>
                <w:tab w:val="left" w:pos="390"/>
              </w:tabs>
              <w:jc w:val="both"/>
              <w:rPr>
                <w:rFonts w:ascii="Times New Roman" w:hAnsi="Times New Roman" w:cs="Times New Roman"/>
                <w:noProof/>
                <w:sz w:val="24"/>
                <w:szCs w:val="24"/>
              </w:rPr>
            </w:pPr>
            <w:r w:rsidRPr="00BC77F8">
              <w:rPr>
                <w:rFonts w:ascii="Times New Roman" w:hAnsi="Times New Roman" w:cs="Times New Roman"/>
                <w:sz w:val="24"/>
              </w:rPr>
              <w:t>– valsts pārvalde</w:t>
            </w:r>
          </w:p>
          <w:p w14:paraId="597DAFA3" w14:textId="77777777" w:rsidR="007D3A2F" w:rsidRPr="00BC77F8" w:rsidRDefault="007D3A2F" w:rsidP="00AD1D40">
            <w:pPr>
              <w:pStyle w:val="ListParagraph"/>
              <w:tabs>
                <w:tab w:val="left" w:pos="390"/>
              </w:tabs>
              <w:jc w:val="both"/>
              <w:rPr>
                <w:rFonts w:ascii="Times New Roman" w:hAnsi="Times New Roman" w:cs="Times New Roman"/>
                <w:noProof/>
                <w:sz w:val="24"/>
                <w:szCs w:val="24"/>
              </w:rPr>
            </w:pPr>
            <w:r w:rsidRPr="00BC77F8">
              <w:rPr>
                <w:rFonts w:ascii="Times New Roman" w:hAnsi="Times New Roman" w:cs="Times New Roman"/>
                <w:sz w:val="24"/>
              </w:rPr>
              <w:t>– vietējās varas iestādes</w:t>
            </w:r>
          </w:p>
          <w:p w14:paraId="45C7E48B" w14:textId="77777777" w:rsidR="007D3A2F" w:rsidRPr="00BC77F8" w:rsidRDefault="007D3A2F" w:rsidP="00AD1D40">
            <w:pPr>
              <w:pStyle w:val="ListParagraph"/>
              <w:tabs>
                <w:tab w:val="left" w:pos="390"/>
              </w:tabs>
              <w:jc w:val="both"/>
              <w:rPr>
                <w:rFonts w:ascii="Times New Roman" w:hAnsi="Times New Roman" w:cs="Times New Roman"/>
                <w:noProof/>
                <w:sz w:val="24"/>
                <w:szCs w:val="24"/>
              </w:rPr>
            </w:pPr>
            <w:r w:rsidRPr="00BC77F8">
              <w:rPr>
                <w:rFonts w:ascii="Times New Roman" w:hAnsi="Times New Roman" w:cs="Times New Roman"/>
                <w:sz w:val="24"/>
              </w:rPr>
              <w:t>– organizācijas, kas strādā vides ziņā jutīgu produktu vai pakalpojumu jomā, finanšu iestādes</w:t>
            </w:r>
          </w:p>
        </w:tc>
      </w:tr>
    </w:tbl>
    <w:p w14:paraId="70AF008E" w14:textId="77777777" w:rsidR="007D3A2F" w:rsidRPr="00BC77F8" w:rsidRDefault="007D3A2F" w:rsidP="00AD1D40">
      <w:pPr>
        <w:jc w:val="both"/>
        <w:rPr>
          <w:rFonts w:ascii="Times New Roman" w:eastAsia="Times New Roman" w:hAnsi="Times New Roman" w:cs="Times New Roman"/>
          <w:noProof/>
          <w:sz w:val="24"/>
          <w:szCs w:val="24"/>
        </w:rPr>
      </w:pPr>
    </w:p>
    <w:p w14:paraId="04B54A44" w14:textId="77777777" w:rsidR="007D3A2F" w:rsidRPr="00BC77F8" w:rsidRDefault="007D3A2F" w:rsidP="00AD1D40">
      <w:pPr>
        <w:pStyle w:val="BodyText"/>
        <w:rPr>
          <w:b/>
          <w:bCs/>
        </w:rPr>
      </w:pPr>
      <w:r w:rsidRPr="00BC77F8">
        <w:rPr>
          <w:b/>
        </w:rPr>
        <w:t>Vides aspektu sarežģītības kategorijas</w:t>
      </w:r>
    </w:p>
    <w:p w14:paraId="39EEBDCA" w14:textId="77777777" w:rsidR="007D3A2F" w:rsidRPr="00BC77F8" w:rsidRDefault="007D3A2F" w:rsidP="00AD1D40">
      <w:pPr>
        <w:jc w:val="both"/>
        <w:rPr>
          <w:rFonts w:ascii="Times New Roman" w:eastAsia="Arial" w:hAnsi="Times New Roman" w:cs="Times New Roman"/>
          <w:b/>
          <w:bCs/>
          <w:noProof/>
          <w:sz w:val="24"/>
          <w:szCs w:val="24"/>
        </w:rPr>
      </w:pPr>
    </w:p>
    <w:p w14:paraId="16F3B2DF" w14:textId="77777777" w:rsidR="007D3A2F" w:rsidRPr="00BC77F8" w:rsidRDefault="007D3A2F" w:rsidP="00AD1D40">
      <w:pPr>
        <w:pStyle w:val="BodyText"/>
      </w:pPr>
      <w:r w:rsidRPr="00BC77F8">
        <w:t>Šajā dokumentā minēto noteikumu pamatā ir piecas galvenās sarežģītības kategorijas, kas raksturo tos organizācijas vides aspektus, kā arī to nopietnību, kuri būtiski ietekmē audita laiku. Tās ir šādas:</w:t>
      </w:r>
    </w:p>
    <w:p w14:paraId="1E21C93D" w14:textId="77777777" w:rsidR="007D3A2F" w:rsidRPr="00BC77F8" w:rsidRDefault="007D3A2F" w:rsidP="00AD1D40">
      <w:pPr>
        <w:jc w:val="both"/>
        <w:rPr>
          <w:rFonts w:ascii="Times New Roman" w:hAnsi="Times New Roman" w:cs="Times New Roman"/>
          <w:noProof/>
          <w:sz w:val="24"/>
          <w:szCs w:val="24"/>
        </w:rPr>
      </w:pPr>
    </w:p>
    <w:p w14:paraId="1131F3CB" w14:textId="77777777" w:rsidR="007D3A2F" w:rsidRPr="00BC77F8" w:rsidRDefault="007D3A2F" w:rsidP="00AD1D40">
      <w:pPr>
        <w:pStyle w:val="BodyText"/>
      </w:pPr>
      <w:r w:rsidRPr="00BC77F8">
        <w:rPr>
          <w:b/>
          <w:bCs/>
          <w:i/>
          <w:iCs/>
        </w:rPr>
        <w:t>augsta sarežģītība</w:t>
      </w:r>
      <w:r w:rsidRPr="00BC77F8">
        <w:t> – vides aspekti ir būtiski un ļoti nopietni (parasti ražošanas vai apstrādes tipa organizācijas, kam ir būtiska ietekme attiecībā uz vairākiem vides aspektiem);</w:t>
      </w:r>
    </w:p>
    <w:p w14:paraId="446262ED" w14:textId="77777777" w:rsidR="007D3A2F" w:rsidRPr="00BC77F8" w:rsidRDefault="007D3A2F" w:rsidP="00AD1D40">
      <w:pPr>
        <w:jc w:val="both"/>
        <w:rPr>
          <w:rFonts w:ascii="Times New Roman" w:eastAsia="Arial" w:hAnsi="Times New Roman" w:cs="Times New Roman"/>
          <w:noProof/>
          <w:sz w:val="24"/>
          <w:szCs w:val="24"/>
        </w:rPr>
      </w:pPr>
    </w:p>
    <w:p w14:paraId="0D79F013" w14:textId="77777777" w:rsidR="007D3A2F" w:rsidRPr="00BC77F8" w:rsidRDefault="007D3A2F" w:rsidP="00AD1D40">
      <w:pPr>
        <w:pStyle w:val="BodyText"/>
      </w:pPr>
      <w:r w:rsidRPr="00BC77F8">
        <w:rPr>
          <w:b/>
          <w:bCs/>
          <w:i/>
          <w:iCs/>
        </w:rPr>
        <w:t>vidēja sarežģītība</w:t>
      </w:r>
      <w:r w:rsidRPr="00BC77F8">
        <w:t> – vides aspekti ir vidēji būtiski un vidēji nopietni (parasti ražošanas organizācijas, kam ir būtiska ietekme attiecībā uz dažiem vides aspektiem);</w:t>
      </w:r>
    </w:p>
    <w:p w14:paraId="19FBB171" w14:textId="77777777" w:rsidR="007D3A2F" w:rsidRPr="00BC77F8" w:rsidRDefault="007D3A2F" w:rsidP="00AD1D40">
      <w:pPr>
        <w:jc w:val="both"/>
        <w:rPr>
          <w:rFonts w:ascii="Times New Roman" w:eastAsia="Arial" w:hAnsi="Times New Roman" w:cs="Times New Roman"/>
          <w:noProof/>
          <w:sz w:val="24"/>
          <w:szCs w:val="24"/>
        </w:rPr>
      </w:pPr>
    </w:p>
    <w:p w14:paraId="67D2F9CA" w14:textId="77777777" w:rsidR="007D3A2F" w:rsidRPr="00BC77F8" w:rsidRDefault="007D3A2F" w:rsidP="00AD1D40">
      <w:pPr>
        <w:pStyle w:val="BodyText"/>
      </w:pPr>
      <w:r w:rsidRPr="00BC77F8">
        <w:rPr>
          <w:b/>
          <w:bCs/>
          <w:i/>
          <w:iCs/>
        </w:rPr>
        <w:t>zema sarežģītība</w:t>
      </w:r>
      <w:r w:rsidRPr="00BC77F8">
        <w:t> – vides aspekti ir maz būtiski un maz nopietni (parasti montāžas tipa organizācijas vide, kur pastāv atsevišķi būtiski aspekti);</w:t>
      </w:r>
    </w:p>
    <w:p w14:paraId="23C5AE00" w14:textId="77777777" w:rsidR="007D3A2F" w:rsidRPr="00BC77F8" w:rsidRDefault="007D3A2F" w:rsidP="00AD1D40">
      <w:pPr>
        <w:jc w:val="both"/>
        <w:rPr>
          <w:rFonts w:ascii="Times New Roman" w:eastAsia="Arial" w:hAnsi="Times New Roman" w:cs="Times New Roman"/>
          <w:noProof/>
          <w:sz w:val="24"/>
          <w:szCs w:val="24"/>
        </w:rPr>
      </w:pPr>
    </w:p>
    <w:p w14:paraId="71B0F3E3" w14:textId="77777777" w:rsidR="007D3A2F" w:rsidRPr="00BC77F8" w:rsidRDefault="007D3A2F" w:rsidP="00AD1D40">
      <w:pPr>
        <w:pStyle w:val="BodyText"/>
      </w:pPr>
      <w:r w:rsidRPr="00BC77F8">
        <w:rPr>
          <w:b/>
          <w:bCs/>
          <w:i/>
          <w:iCs/>
        </w:rPr>
        <w:t>daļēja sarežģītība</w:t>
      </w:r>
      <w:r w:rsidRPr="00BC77F8">
        <w:t> – vides aspekti ir daļēji būtiski un daļēji nopietni (parasti biroja tipa organizācijas vide);</w:t>
      </w:r>
    </w:p>
    <w:p w14:paraId="2C894D04" w14:textId="77777777" w:rsidR="007D3A2F" w:rsidRPr="00BC77F8" w:rsidRDefault="007D3A2F" w:rsidP="00AD1D40">
      <w:pPr>
        <w:jc w:val="both"/>
        <w:rPr>
          <w:rFonts w:ascii="Times New Roman" w:eastAsia="Arial" w:hAnsi="Times New Roman" w:cs="Times New Roman"/>
          <w:noProof/>
          <w:sz w:val="24"/>
          <w:szCs w:val="24"/>
        </w:rPr>
      </w:pPr>
    </w:p>
    <w:p w14:paraId="2A5C6E8B" w14:textId="77777777" w:rsidR="007D3A2F" w:rsidRPr="00BC77F8" w:rsidRDefault="007D3A2F" w:rsidP="00AD1D40">
      <w:pPr>
        <w:pStyle w:val="BodyText"/>
      </w:pPr>
      <w:r w:rsidRPr="00BC77F8">
        <w:rPr>
          <w:b/>
          <w:bCs/>
          <w:i/>
          <w:iCs/>
        </w:rPr>
        <w:t>īpaši gadījumi</w:t>
      </w:r>
      <w:r w:rsidRPr="00BC77F8">
        <w:rPr>
          <w:i/>
          <w:iCs/>
        </w:rPr>
        <w:t> –</w:t>
      </w:r>
      <w:r w:rsidRPr="00BC77F8">
        <w:t xml:space="preserve"> attiecībā uz tiem audita plānošanā ir jāņem vērā papildu unikāli apsvērumi.</w:t>
      </w:r>
    </w:p>
    <w:p w14:paraId="3709870A" w14:textId="77777777" w:rsidR="007D3A2F" w:rsidRPr="00BC77F8" w:rsidRDefault="007D3A2F" w:rsidP="00AD1D40">
      <w:pPr>
        <w:jc w:val="both"/>
        <w:rPr>
          <w:rFonts w:ascii="Times New Roman" w:eastAsia="Arial" w:hAnsi="Times New Roman" w:cs="Times New Roman"/>
          <w:noProof/>
          <w:sz w:val="24"/>
          <w:szCs w:val="24"/>
        </w:rPr>
      </w:pPr>
    </w:p>
    <w:p w14:paraId="038E5B7C" w14:textId="77777777" w:rsidR="007D3A2F" w:rsidRPr="00BC77F8" w:rsidRDefault="007D3A2F" w:rsidP="00AD1D40">
      <w:pPr>
        <w:pStyle w:val="BodyText"/>
      </w:pPr>
      <w:r w:rsidRPr="00BC77F8">
        <w:rPr>
          <w:i/>
          <w:iCs/>
        </w:rPr>
        <w:t>EMS 1</w:t>
      </w:r>
      <w:r w:rsidRPr="00BC77F8">
        <w:t xml:space="preserve"> tabulā ietvertas četras galvenās sarežģītības kategorijas: augsta, vidēja, zema un daļēja sarežģītība. </w:t>
      </w:r>
      <w:r w:rsidRPr="00BC77F8">
        <w:rPr>
          <w:i/>
          <w:iCs/>
        </w:rPr>
        <w:t>EMS 2 </w:t>
      </w:r>
      <w:r w:rsidRPr="00BC77F8">
        <w:t>tabulā norādīta saikne starp piecām iepriekš minētajām sarežģītības kategorijām un rūpniecības nozarēm, kas parasti ietilpst attiecīgajā kategorijā.</w:t>
      </w:r>
    </w:p>
    <w:p w14:paraId="07585727" w14:textId="77777777" w:rsidR="007D3A2F" w:rsidRPr="00BC77F8" w:rsidRDefault="007D3A2F" w:rsidP="00AD1D40">
      <w:pPr>
        <w:jc w:val="both"/>
        <w:rPr>
          <w:rFonts w:ascii="Times New Roman" w:eastAsia="Arial" w:hAnsi="Times New Roman" w:cs="Times New Roman"/>
          <w:noProof/>
          <w:sz w:val="24"/>
          <w:szCs w:val="24"/>
        </w:rPr>
      </w:pPr>
    </w:p>
    <w:p w14:paraId="631421FF" w14:textId="77777777" w:rsidR="007D3A2F" w:rsidRPr="00BC77F8" w:rsidRDefault="007D3A2F" w:rsidP="00AD1D40">
      <w:pPr>
        <w:pStyle w:val="BodyText"/>
      </w:pPr>
      <w:r w:rsidRPr="00BC77F8">
        <w:t>ANI jāatzīst, ka ne visas konkrētās nozares organizācijas vienmēr tiks iekļautas vienā un tajā pašā sarežģītības kategorijā. ANI elastīgi jāpiemēro tās pieteikuma izskatīšanas procedūra, lai nodrošinātu, ka, nosakot sarežģītības kategoriju, tiek ņemtas vērā konkrētās organizācijas darbības. Piemēram, lai gan ķīmisko vielu nozarē daudzi uzņēmumi jāklasificē kā “augstas sarežģītības” uzņēmumi, organizācijai, kura strādātu tikai ar maisījumiem bez ķīmiskām reakcijām vai emisijām un/vai veiktu tikai tirdzniecības darbības, varētu noteikt “vidēju” vai pat “zemu” sarežģītības kategoriju. ANI dokumentē visus gadījumus, kad tā organizācijai kādā konkrētā nozarē ir noteikusi zemāku sarežģītības kategoriju.</w:t>
      </w:r>
    </w:p>
    <w:p w14:paraId="166921A2" w14:textId="77777777" w:rsidR="007D3A2F" w:rsidRPr="00BC77F8" w:rsidRDefault="007D3A2F" w:rsidP="00AD1D40">
      <w:pPr>
        <w:jc w:val="both"/>
        <w:rPr>
          <w:rFonts w:ascii="Times New Roman" w:eastAsia="Arial" w:hAnsi="Times New Roman" w:cs="Times New Roman"/>
          <w:noProof/>
          <w:sz w:val="24"/>
          <w:szCs w:val="24"/>
        </w:rPr>
      </w:pPr>
    </w:p>
    <w:p w14:paraId="5A3C1034" w14:textId="77777777" w:rsidR="007D3A2F" w:rsidRPr="00BC77F8" w:rsidRDefault="007D3A2F" w:rsidP="00AD1D40">
      <w:pPr>
        <w:pStyle w:val="BodyText"/>
      </w:pPr>
      <w:r w:rsidRPr="00BC77F8">
        <w:rPr>
          <w:i/>
          <w:iCs/>
        </w:rPr>
        <w:t>EMS 1 </w:t>
      </w:r>
      <w:r w:rsidRPr="00BC77F8">
        <w:t>tabula neattiecas uz kategoriju “īpaši sarežģītības gadījumi”, un šajos gadījumos pārvaldības sistēmu audita laiku izstrādā un pamato individuāli.</w:t>
      </w:r>
    </w:p>
    <w:p w14:paraId="4D467840" w14:textId="77777777" w:rsidR="007D3A2F" w:rsidRPr="00BC77F8" w:rsidRDefault="007D3A2F" w:rsidP="00AD1D40">
      <w:pPr>
        <w:jc w:val="both"/>
        <w:rPr>
          <w:rFonts w:ascii="Times New Roman" w:hAnsi="Times New Roman" w:cs="Times New Roman"/>
          <w:noProof/>
          <w:sz w:val="24"/>
          <w:szCs w:val="24"/>
        </w:rPr>
      </w:pPr>
      <w:r w:rsidRPr="00BC77F8">
        <w:rPr>
          <w:rFonts w:ascii="Times New Roman" w:hAnsi="Times New Roman" w:cs="Times New Roman"/>
        </w:rPr>
        <w:br w:type="page"/>
      </w:r>
    </w:p>
    <w:p w14:paraId="23801587" w14:textId="77777777" w:rsidR="007D3A2F" w:rsidRPr="00BC77F8" w:rsidRDefault="007D3A2F" w:rsidP="00AD1D40">
      <w:pPr>
        <w:jc w:val="both"/>
        <w:rPr>
          <w:rFonts w:ascii="Times New Roman" w:hAnsi="Times New Roman" w:cs="Times New Roman"/>
          <w:noProof/>
          <w:sz w:val="24"/>
          <w:szCs w:val="24"/>
        </w:rPr>
      </w:pPr>
    </w:p>
    <w:p w14:paraId="03C6B390" w14:textId="00A2CCD9" w:rsidR="007D3A2F" w:rsidRPr="00BC77F8" w:rsidRDefault="007D3A2F" w:rsidP="00470F18">
      <w:pPr>
        <w:pStyle w:val="Heading1"/>
        <w:jc w:val="center"/>
      </w:pPr>
      <w:bookmarkStart w:id="58" w:name="_Toc120887825"/>
      <w:r w:rsidRPr="00BC77F8">
        <w:t>C PIELIKUMS. ARODVESELĪBAS UN DARBA DROŠ</w:t>
      </w:r>
      <w:r w:rsidR="0053269A" w:rsidRPr="00BC77F8">
        <w:t>ĪBAS</w:t>
      </w:r>
      <w:r w:rsidRPr="00BC77F8">
        <w:t xml:space="preserve"> PĀRVALDĪBAS SISTĒMAS</w:t>
      </w:r>
      <w:bookmarkStart w:id="59" w:name="_bookmark29"/>
      <w:bookmarkEnd w:id="58"/>
      <w:bookmarkEnd w:id="59"/>
    </w:p>
    <w:p w14:paraId="78E354C8" w14:textId="77777777" w:rsidR="007D3A2F" w:rsidRPr="00BC77F8" w:rsidRDefault="007D3A2F" w:rsidP="00470F18">
      <w:pPr>
        <w:jc w:val="center"/>
        <w:rPr>
          <w:rFonts w:ascii="Times New Roman" w:eastAsia="Arial" w:hAnsi="Times New Roman" w:cs="Times New Roman"/>
          <w:b/>
          <w:bCs/>
          <w:noProof/>
          <w:sz w:val="24"/>
          <w:szCs w:val="24"/>
        </w:rPr>
      </w:pPr>
    </w:p>
    <w:p w14:paraId="443862B5" w14:textId="4145C544" w:rsidR="007D3A2F" w:rsidRPr="00BC77F8" w:rsidRDefault="007D3A2F" w:rsidP="00470F18">
      <w:pPr>
        <w:jc w:val="center"/>
        <w:rPr>
          <w:rFonts w:ascii="Times New Roman" w:eastAsia="Arial" w:hAnsi="Times New Roman" w:cs="Times New Roman"/>
          <w:b/>
          <w:bCs/>
          <w:noProof/>
          <w:sz w:val="24"/>
          <w:szCs w:val="24"/>
        </w:rPr>
      </w:pPr>
      <w:r w:rsidRPr="00BC77F8">
        <w:rPr>
          <w:rFonts w:ascii="Times New Roman" w:hAnsi="Times New Roman" w:cs="Times New Roman"/>
          <w:b/>
          <w:i/>
          <w:iCs/>
          <w:sz w:val="24"/>
        </w:rPr>
        <w:t>OH&amp;SMS 1 </w:t>
      </w:r>
      <w:r w:rsidRPr="00BC77F8">
        <w:rPr>
          <w:rFonts w:ascii="Times New Roman" w:hAnsi="Times New Roman" w:cs="Times New Roman"/>
          <w:b/>
          <w:sz w:val="24"/>
        </w:rPr>
        <w:t>tabula. Arodveselības un darba dro</w:t>
      </w:r>
      <w:r w:rsidR="0024357D" w:rsidRPr="00BC77F8">
        <w:rPr>
          <w:rFonts w:ascii="Times New Roman" w:hAnsi="Times New Roman" w:cs="Times New Roman"/>
          <w:b/>
          <w:sz w:val="24"/>
        </w:rPr>
        <w:t>šības</w:t>
      </w:r>
      <w:r w:rsidRPr="00BC77F8">
        <w:rPr>
          <w:rFonts w:ascii="Times New Roman" w:hAnsi="Times New Roman" w:cs="Times New Roman"/>
          <w:b/>
          <w:sz w:val="24"/>
        </w:rPr>
        <w:t xml:space="preserve"> pārvaldības sistēmas</w:t>
      </w:r>
    </w:p>
    <w:p w14:paraId="422FA2E1" w14:textId="77777777" w:rsidR="007D3A2F" w:rsidRPr="00BC77F8" w:rsidRDefault="007D3A2F" w:rsidP="00470F18">
      <w:pPr>
        <w:jc w:val="center"/>
        <w:rPr>
          <w:rFonts w:ascii="Times New Roman" w:eastAsia="Arial" w:hAnsi="Times New Roman" w:cs="Times New Roman"/>
          <w:b/>
          <w:bCs/>
          <w:noProof/>
          <w:sz w:val="24"/>
          <w:szCs w:val="24"/>
        </w:rPr>
      </w:pPr>
    </w:p>
    <w:p w14:paraId="38886582" w14:textId="77777777" w:rsidR="007D3A2F" w:rsidRPr="00BC77F8" w:rsidRDefault="007D3A2F" w:rsidP="00470F18">
      <w:pPr>
        <w:jc w:val="center"/>
        <w:rPr>
          <w:rFonts w:ascii="Times New Roman" w:eastAsia="Arial" w:hAnsi="Times New Roman" w:cs="Times New Roman"/>
          <w:b/>
          <w:bCs/>
          <w:noProof/>
          <w:sz w:val="24"/>
          <w:szCs w:val="24"/>
        </w:rPr>
      </w:pPr>
      <w:r w:rsidRPr="00BC77F8">
        <w:rPr>
          <w:rFonts w:ascii="Times New Roman" w:hAnsi="Times New Roman" w:cs="Times New Roman"/>
          <w:b/>
          <w:sz w:val="24"/>
        </w:rPr>
        <w:t xml:space="preserve">Saikne starp darbinieku faktisko skaitu, </w:t>
      </w:r>
      <w:r w:rsidRPr="00BC77F8">
        <w:rPr>
          <w:rFonts w:ascii="Times New Roman" w:hAnsi="Times New Roman" w:cs="Times New Roman"/>
          <w:b/>
          <w:i/>
          <w:iCs/>
          <w:sz w:val="24"/>
        </w:rPr>
        <w:t>OH&amp;S</w:t>
      </w:r>
      <w:r w:rsidRPr="00BC77F8">
        <w:rPr>
          <w:rFonts w:ascii="Times New Roman" w:hAnsi="Times New Roman" w:cs="Times New Roman"/>
          <w:b/>
          <w:sz w:val="24"/>
        </w:rPr>
        <w:t xml:space="preserve"> riska sarežģītības kategoriju un audita laiku (tikai sākotnējais audits – 1. posms + 2. posms)</w:t>
      </w:r>
    </w:p>
    <w:p w14:paraId="63AB08E9" w14:textId="77777777" w:rsidR="007D3A2F" w:rsidRPr="00BC77F8" w:rsidRDefault="007D3A2F" w:rsidP="00AD1D40">
      <w:pPr>
        <w:jc w:val="both"/>
        <w:rPr>
          <w:rFonts w:ascii="Times New Roman" w:eastAsia="Arial" w:hAnsi="Times New Roman" w:cs="Times New Roman"/>
          <w:b/>
          <w:b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511"/>
        <w:gridCol w:w="948"/>
        <w:gridCol w:w="877"/>
        <w:gridCol w:w="877"/>
        <w:gridCol w:w="2150"/>
        <w:gridCol w:w="948"/>
        <w:gridCol w:w="877"/>
        <w:gridCol w:w="874"/>
      </w:tblGrid>
      <w:tr w:rsidR="007D3A2F" w:rsidRPr="00BC77F8" w14:paraId="33AA96F4" w14:textId="77777777" w:rsidTr="00E60390">
        <w:tc>
          <w:tcPr>
            <w:tcW w:w="834" w:type="pct"/>
            <w:shd w:val="clear" w:color="auto" w:fill="D9D9D9" w:themeFill="background1" w:themeFillShade="D9"/>
            <w:vAlign w:val="center"/>
          </w:tcPr>
          <w:p w14:paraId="3381C6EF" w14:textId="77777777" w:rsidR="007D3A2F" w:rsidRPr="00BC77F8" w:rsidRDefault="007D3A2F" w:rsidP="00470F18">
            <w:pPr>
              <w:jc w:val="center"/>
              <w:rPr>
                <w:rFonts w:ascii="Times New Roman" w:hAnsi="Times New Roman" w:cs="Times New Roman"/>
                <w:b/>
                <w:bCs/>
                <w:noProof/>
                <w:sz w:val="24"/>
                <w:szCs w:val="24"/>
              </w:rPr>
            </w:pPr>
            <w:r w:rsidRPr="00BC77F8">
              <w:rPr>
                <w:rFonts w:ascii="Times New Roman" w:hAnsi="Times New Roman" w:cs="Times New Roman"/>
                <w:b/>
                <w:sz w:val="24"/>
              </w:rPr>
              <w:t>Darbinieku faktiskais skaits</w:t>
            </w:r>
          </w:p>
        </w:tc>
        <w:tc>
          <w:tcPr>
            <w:tcW w:w="1491" w:type="pct"/>
            <w:gridSpan w:val="3"/>
            <w:shd w:val="clear" w:color="auto" w:fill="D9D9D9" w:themeFill="background1" w:themeFillShade="D9"/>
            <w:vAlign w:val="center"/>
          </w:tcPr>
          <w:p w14:paraId="14B99512" w14:textId="77777777" w:rsidR="007D3A2F" w:rsidRPr="00BC77F8" w:rsidRDefault="007D3A2F" w:rsidP="00470F18">
            <w:pPr>
              <w:pStyle w:val="TableParagraph"/>
              <w:jc w:val="center"/>
              <w:rPr>
                <w:rFonts w:ascii="Times New Roman" w:hAnsi="Times New Roman" w:cs="Times New Roman"/>
                <w:b/>
                <w:bCs/>
                <w:noProof/>
                <w:sz w:val="24"/>
                <w:szCs w:val="24"/>
              </w:rPr>
            </w:pPr>
            <w:r w:rsidRPr="00BC77F8">
              <w:rPr>
                <w:rFonts w:ascii="Times New Roman" w:hAnsi="Times New Roman" w:cs="Times New Roman"/>
                <w:b/>
                <w:sz w:val="24"/>
              </w:rPr>
              <w:t>Audita laiks</w:t>
            </w:r>
          </w:p>
          <w:p w14:paraId="2E9889A4" w14:textId="77777777" w:rsidR="007D3A2F" w:rsidRPr="00BC77F8" w:rsidRDefault="007D3A2F" w:rsidP="00470F18">
            <w:pPr>
              <w:pStyle w:val="TableParagraph"/>
              <w:jc w:val="center"/>
              <w:rPr>
                <w:rFonts w:ascii="Times New Roman" w:hAnsi="Times New Roman" w:cs="Times New Roman"/>
                <w:b/>
                <w:bCs/>
                <w:noProof/>
                <w:sz w:val="24"/>
                <w:szCs w:val="24"/>
              </w:rPr>
            </w:pPr>
            <w:r w:rsidRPr="00BC77F8">
              <w:rPr>
                <w:rFonts w:ascii="Times New Roman" w:hAnsi="Times New Roman" w:cs="Times New Roman"/>
                <w:b/>
                <w:sz w:val="24"/>
              </w:rPr>
              <w:t>1. posms + 2. posms (dienas)</w:t>
            </w:r>
          </w:p>
        </w:tc>
        <w:tc>
          <w:tcPr>
            <w:tcW w:w="1186" w:type="pct"/>
            <w:shd w:val="clear" w:color="auto" w:fill="D9D9D9" w:themeFill="background1" w:themeFillShade="D9"/>
            <w:vAlign w:val="center"/>
          </w:tcPr>
          <w:p w14:paraId="2CE5119A" w14:textId="77777777" w:rsidR="007D3A2F" w:rsidRPr="00BC77F8" w:rsidRDefault="007D3A2F" w:rsidP="00470F18">
            <w:pPr>
              <w:jc w:val="center"/>
              <w:rPr>
                <w:rFonts w:ascii="Times New Roman" w:hAnsi="Times New Roman" w:cs="Times New Roman"/>
                <w:b/>
                <w:bCs/>
                <w:noProof/>
                <w:sz w:val="24"/>
                <w:szCs w:val="24"/>
              </w:rPr>
            </w:pPr>
            <w:r w:rsidRPr="00BC77F8">
              <w:rPr>
                <w:rFonts w:ascii="Times New Roman" w:hAnsi="Times New Roman" w:cs="Times New Roman"/>
                <w:b/>
                <w:sz w:val="24"/>
              </w:rPr>
              <w:t>Darbinieku faktiskais skaits</w:t>
            </w:r>
          </w:p>
        </w:tc>
        <w:tc>
          <w:tcPr>
            <w:tcW w:w="1489" w:type="pct"/>
            <w:gridSpan w:val="3"/>
            <w:shd w:val="clear" w:color="auto" w:fill="D9D9D9" w:themeFill="background1" w:themeFillShade="D9"/>
            <w:vAlign w:val="center"/>
          </w:tcPr>
          <w:p w14:paraId="6AE0FD2F" w14:textId="77777777" w:rsidR="007D3A2F" w:rsidRPr="00BC77F8" w:rsidRDefault="007D3A2F" w:rsidP="00470F18">
            <w:pPr>
              <w:pStyle w:val="TableParagraph"/>
              <w:jc w:val="center"/>
              <w:rPr>
                <w:rFonts w:ascii="Times New Roman" w:hAnsi="Times New Roman" w:cs="Times New Roman"/>
                <w:b/>
                <w:bCs/>
                <w:noProof/>
                <w:sz w:val="24"/>
                <w:szCs w:val="24"/>
              </w:rPr>
            </w:pPr>
            <w:r w:rsidRPr="00BC77F8">
              <w:rPr>
                <w:rFonts w:ascii="Times New Roman" w:hAnsi="Times New Roman" w:cs="Times New Roman"/>
                <w:b/>
                <w:sz w:val="24"/>
              </w:rPr>
              <w:t>Audita laiks</w:t>
            </w:r>
          </w:p>
          <w:p w14:paraId="545DF5C6" w14:textId="77777777" w:rsidR="007D3A2F" w:rsidRPr="00BC77F8" w:rsidRDefault="007D3A2F" w:rsidP="00470F18">
            <w:pPr>
              <w:pStyle w:val="TableParagraph"/>
              <w:jc w:val="center"/>
              <w:rPr>
                <w:rFonts w:ascii="Times New Roman" w:hAnsi="Times New Roman" w:cs="Times New Roman"/>
                <w:b/>
                <w:bCs/>
                <w:noProof/>
                <w:sz w:val="24"/>
                <w:szCs w:val="24"/>
              </w:rPr>
            </w:pPr>
            <w:r w:rsidRPr="00BC77F8">
              <w:rPr>
                <w:rFonts w:ascii="Times New Roman" w:hAnsi="Times New Roman" w:cs="Times New Roman"/>
                <w:b/>
                <w:sz w:val="24"/>
              </w:rPr>
              <w:t>1. posms + 2. posms (dienas)</w:t>
            </w:r>
          </w:p>
        </w:tc>
      </w:tr>
      <w:tr w:rsidR="007D3A2F" w:rsidRPr="00BC77F8" w14:paraId="2512A1A2" w14:textId="77777777" w:rsidTr="00314DCA">
        <w:tc>
          <w:tcPr>
            <w:tcW w:w="834" w:type="pct"/>
            <w:vAlign w:val="center"/>
          </w:tcPr>
          <w:p w14:paraId="326DE94E" w14:textId="77777777" w:rsidR="007D3A2F" w:rsidRPr="00BC77F8" w:rsidRDefault="007D3A2F" w:rsidP="00AD1D40">
            <w:pPr>
              <w:jc w:val="both"/>
              <w:rPr>
                <w:rFonts w:ascii="Times New Roman" w:hAnsi="Times New Roman" w:cs="Times New Roman"/>
                <w:noProof/>
                <w:sz w:val="24"/>
                <w:szCs w:val="24"/>
              </w:rPr>
            </w:pPr>
          </w:p>
        </w:tc>
        <w:tc>
          <w:tcPr>
            <w:tcW w:w="523" w:type="pct"/>
            <w:vAlign w:val="center"/>
          </w:tcPr>
          <w:p w14:paraId="3D9C26EF" w14:textId="1C19F13E"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Augst</w:t>
            </w:r>
            <w:r w:rsidR="0018295E" w:rsidRPr="00BC77F8">
              <w:rPr>
                <w:rFonts w:ascii="Times New Roman" w:hAnsi="Times New Roman" w:cs="Times New Roman"/>
                <w:sz w:val="24"/>
              </w:rPr>
              <w:t>a</w:t>
            </w:r>
          </w:p>
        </w:tc>
        <w:tc>
          <w:tcPr>
            <w:tcW w:w="484" w:type="pct"/>
            <w:vAlign w:val="center"/>
          </w:tcPr>
          <w:p w14:paraId="2A8E713F" w14:textId="3F8A2853"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Vidēj</w:t>
            </w:r>
            <w:r w:rsidR="0018295E" w:rsidRPr="00BC77F8">
              <w:rPr>
                <w:rFonts w:ascii="Times New Roman" w:hAnsi="Times New Roman" w:cs="Times New Roman"/>
                <w:sz w:val="24"/>
              </w:rPr>
              <w:t>a</w:t>
            </w:r>
          </w:p>
        </w:tc>
        <w:tc>
          <w:tcPr>
            <w:tcW w:w="484" w:type="pct"/>
            <w:vAlign w:val="center"/>
          </w:tcPr>
          <w:p w14:paraId="359B503C" w14:textId="6C31B1DC"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Zem</w:t>
            </w:r>
            <w:r w:rsidR="0018295E" w:rsidRPr="00BC77F8">
              <w:rPr>
                <w:rFonts w:ascii="Times New Roman" w:hAnsi="Times New Roman" w:cs="Times New Roman"/>
                <w:sz w:val="24"/>
              </w:rPr>
              <w:t>a</w:t>
            </w:r>
          </w:p>
        </w:tc>
        <w:tc>
          <w:tcPr>
            <w:tcW w:w="1186" w:type="pct"/>
            <w:vAlign w:val="center"/>
          </w:tcPr>
          <w:p w14:paraId="2261D92D" w14:textId="77777777" w:rsidR="007D3A2F" w:rsidRPr="00BC77F8" w:rsidRDefault="007D3A2F" w:rsidP="00AD1D40">
            <w:pPr>
              <w:jc w:val="both"/>
              <w:rPr>
                <w:rFonts w:ascii="Times New Roman" w:hAnsi="Times New Roman" w:cs="Times New Roman"/>
                <w:noProof/>
                <w:sz w:val="24"/>
                <w:szCs w:val="24"/>
              </w:rPr>
            </w:pPr>
          </w:p>
        </w:tc>
        <w:tc>
          <w:tcPr>
            <w:tcW w:w="523" w:type="pct"/>
            <w:vAlign w:val="center"/>
          </w:tcPr>
          <w:p w14:paraId="1ED562D9" w14:textId="7F3A2EE3"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Augst</w:t>
            </w:r>
            <w:r w:rsidR="0018295E" w:rsidRPr="00BC77F8">
              <w:rPr>
                <w:rFonts w:ascii="Times New Roman" w:hAnsi="Times New Roman" w:cs="Times New Roman"/>
                <w:sz w:val="24"/>
              </w:rPr>
              <w:t>a</w:t>
            </w:r>
          </w:p>
        </w:tc>
        <w:tc>
          <w:tcPr>
            <w:tcW w:w="484" w:type="pct"/>
            <w:vAlign w:val="center"/>
          </w:tcPr>
          <w:p w14:paraId="7B3DEDF4" w14:textId="1E29BE75"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Vidēj</w:t>
            </w:r>
            <w:r w:rsidR="0018295E" w:rsidRPr="00BC77F8">
              <w:rPr>
                <w:rFonts w:ascii="Times New Roman" w:hAnsi="Times New Roman" w:cs="Times New Roman"/>
                <w:sz w:val="24"/>
              </w:rPr>
              <w:t>a</w:t>
            </w:r>
          </w:p>
        </w:tc>
        <w:tc>
          <w:tcPr>
            <w:tcW w:w="482" w:type="pct"/>
            <w:vAlign w:val="center"/>
          </w:tcPr>
          <w:p w14:paraId="11DEA2A7" w14:textId="3623F30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Zem</w:t>
            </w:r>
            <w:r w:rsidR="0018295E" w:rsidRPr="00BC77F8">
              <w:rPr>
                <w:rFonts w:ascii="Times New Roman" w:hAnsi="Times New Roman" w:cs="Times New Roman"/>
                <w:sz w:val="24"/>
              </w:rPr>
              <w:t>a</w:t>
            </w:r>
          </w:p>
        </w:tc>
      </w:tr>
      <w:tr w:rsidR="007D3A2F" w:rsidRPr="00BC77F8" w14:paraId="3D096851" w14:textId="77777777" w:rsidTr="00314DCA">
        <w:tc>
          <w:tcPr>
            <w:tcW w:w="834" w:type="pct"/>
            <w:vAlign w:val="center"/>
          </w:tcPr>
          <w:p w14:paraId="56CF89D5"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1–5</w:t>
            </w:r>
          </w:p>
        </w:tc>
        <w:tc>
          <w:tcPr>
            <w:tcW w:w="523" w:type="pct"/>
            <w:vAlign w:val="center"/>
          </w:tcPr>
          <w:p w14:paraId="72E7A33E"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3</w:t>
            </w:r>
          </w:p>
        </w:tc>
        <w:tc>
          <w:tcPr>
            <w:tcW w:w="484" w:type="pct"/>
            <w:vAlign w:val="center"/>
          </w:tcPr>
          <w:p w14:paraId="3B6E6CD2"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2,5</w:t>
            </w:r>
          </w:p>
        </w:tc>
        <w:tc>
          <w:tcPr>
            <w:tcW w:w="484" w:type="pct"/>
            <w:vAlign w:val="center"/>
          </w:tcPr>
          <w:p w14:paraId="16519254"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2,5</w:t>
            </w:r>
          </w:p>
        </w:tc>
        <w:tc>
          <w:tcPr>
            <w:tcW w:w="1186" w:type="pct"/>
            <w:vAlign w:val="center"/>
          </w:tcPr>
          <w:p w14:paraId="5267526B"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626–875</w:t>
            </w:r>
          </w:p>
        </w:tc>
        <w:tc>
          <w:tcPr>
            <w:tcW w:w="523" w:type="pct"/>
            <w:vAlign w:val="center"/>
          </w:tcPr>
          <w:p w14:paraId="60D1ABA9"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17</w:t>
            </w:r>
          </w:p>
        </w:tc>
        <w:tc>
          <w:tcPr>
            <w:tcW w:w="484" w:type="pct"/>
            <w:vAlign w:val="center"/>
          </w:tcPr>
          <w:p w14:paraId="66B35599"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13</w:t>
            </w:r>
          </w:p>
        </w:tc>
        <w:tc>
          <w:tcPr>
            <w:tcW w:w="482" w:type="pct"/>
            <w:vAlign w:val="center"/>
          </w:tcPr>
          <w:p w14:paraId="08E7BB4F"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10</w:t>
            </w:r>
          </w:p>
        </w:tc>
      </w:tr>
      <w:tr w:rsidR="007D3A2F" w:rsidRPr="00BC77F8" w14:paraId="3334608E" w14:textId="77777777" w:rsidTr="00314DCA">
        <w:tc>
          <w:tcPr>
            <w:tcW w:w="834" w:type="pct"/>
            <w:vAlign w:val="center"/>
          </w:tcPr>
          <w:p w14:paraId="2CF3C21F"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6–10</w:t>
            </w:r>
          </w:p>
        </w:tc>
        <w:tc>
          <w:tcPr>
            <w:tcW w:w="523" w:type="pct"/>
            <w:vAlign w:val="center"/>
          </w:tcPr>
          <w:p w14:paraId="1E6AD8CF"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3,5</w:t>
            </w:r>
          </w:p>
        </w:tc>
        <w:tc>
          <w:tcPr>
            <w:tcW w:w="484" w:type="pct"/>
            <w:vAlign w:val="center"/>
          </w:tcPr>
          <w:p w14:paraId="040C43DC"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3</w:t>
            </w:r>
          </w:p>
        </w:tc>
        <w:tc>
          <w:tcPr>
            <w:tcW w:w="484" w:type="pct"/>
            <w:vAlign w:val="center"/>
          </w:tcPr>
          <w:p w14:paraId="65940D69"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3</w:t>
            </w:r>
          </w:p>
        </w:tc>
        <w:tc>
          <w:tcPr>
            <w:tcW w:w="1186" w:type="pct"/>
            <w:vAlign w:val="center"/>
          </w:tcPr>
          <w:p w14:paraId="7BD361B6"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876–1175</w:t>
            </w:r>
          </w:p>
        </w:tc>
        <w:tc>
          <w:tcPr>
            <w:tcW w:w="523" w:type="pct"/>
            <w:vAlign w:val="center"/>
          </w:tcPr>
          <w:p w14:paraId="77588AE2"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19</w:t>
            </w:r>
          </w:p>
        </w:tc>
        <w:tc>
          <w:tcPr>
            <w:tcW w:w="484" w:type="pct"/>
            <w:vAlign w:val="center"/>
          </w:tcPr>
          <w:p w14:paraId="1AD50567"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15</w:t>
            </w:r>
          </w:p>
        </w:tc>
        <w:tc>
          <w:tcPr>
            <w:tcW w:w="482" w:type="pct"/>
            <w:vAlign w:val="center"/>
          </w:tcPr>
          <w:p w14:paraId="793CF949"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11</w:t>
            </w:r>
          </w:p>
        </w:tc>
      </w:tr>
      <w:tr w:rsidR="007D3A2F" w:rsidRPr="00BC77F8" w14:paraId="155A0D23" w14:textId="77777777" w:rsidTr="00314DCA">
        <w:tc>
          <w:tcPr>
            <w:tcW w:w="834" w:type="pct"/>
            <w:vAlign w:val="center"/>
          </w:tcPr>
          <w:p w14:paraId="7B68E4F3"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11–15</w:t>
            </w:r>
          </w:p>
        </w:tc>
        <w:tc>
          <w:tcPr>
            <w:tcW w:w="523" w:type="pct"/>
            <w:vAlign w:val="center"/>
          </w:tcPr>
          <w:p w14:paraId="0224356B"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4,5</w:t>
            </w:r>
          </w:p>
        </w:tc>
        <w:tc>
          <w:tcPr>
            <w:tcW w:w="484" w:type="pct"/>
            <w:vAlign w:val="center"/>
          </w:tcPr>
          <w:p w14:paraId="4221F627"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3,5</w:t>
            </w:r>
          </w:p>
        </w:tc>
        <w:tc>
          <w:tcPr>
            <w:tcW w:w="484" w:type="pct"/>
            <w:vAlign w:val="center"/>
          </w:tcPr>
          <w:p w14:paraId="2BED1D6C"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3</w:t>
            </w:r>
          </w:p>
        </w:tc>
        <w:tc>
          <w:tcPr>
            <w:tcW w:w="1186" w:type="pct"/>
            <w:vAlign w:val="center"/>
          </w:tcPr>
          <w:p w14:paraId="428E8E41"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1176–1550</w:t>
            </w:r>
          </w:p>
        </w:tc>
        <w:tc>
          <w:tcPr>
            <w:tcW w:w="523" w:type="pct"/>
            <w:vAlign w:val="center"/>
          </w:tcPr>
          <w:p w14:paraId="71F41B2B"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20</w:t>
            </w:r>
          </w:p>
        </w:tc>
        <w:tc>
          <w:tcPr>
            <w:tcW w:w="484" w:type="pct"/>
            <w:vAlign w:val="center"/>
          </w:tcPr>
          <w:p w14:paraId="3CC32C5E"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16</w:t>
            </w:r>
          </w:p>
        </w:tc>
        <w:tc>
          <w:tcPr>
            <w:tcW w:w="482" w:type="pct"/>
            <w:vAlign w:val="center"/>
          </w:tcPr>
          <w:p w14:paraId="2689F3C8"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12</w:t>
            </w:r>
          </w:p>
        </w:tc>
      </w:tr>
      <w:tr w:rsidR="007D3A2F" w:rsidRPr="00BC77F8" w14:paraId="098C13FD" w14:textId="77777777" w:rsidTr="00314DCA">
        <w:tc>
          <w:tcPr>
            <w:tcW w:w="834" w:type="pct"/>
            <w:vAlign w:val="center"/>
          </w:tcPr>
          <w:p w14:paraId="3AB6A426"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16–25</w:t>
            </w:r>
          </w:p>
        </w:tc>
        <w:tc>
          <w:tcPr>
            <w:tcW w:w="523" w:type="pct"/>
            <w:vAlign w:val="center"/>
          </w:tcPr>
          <w:p w14:paraId="0BC414A2"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5,5</w:t>
            </w:r>
          </w:p>
        </w:tc>
        <w:tc>
          <w:tcPr>
            <w:tcW w:w="484" w:type="pct"/>
            <w:vAlign w:val="center"/>
          </w:tcPr>
          <w:p w14:paraId="7C58419F"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4,5</w:t>
            </w:r>
          </w:p>
        </w:tc>
        <w:tc>
          <w:tcPr>
            <w:tcW w:w="484" w:type="pct"/>
            <w:vAlign w:val="center"/>
          </w:tcPr>
          <w:p w14:paraId="60DA687F"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3,5</w:t>
            </w:r>
          </w:p>
        </w:tc>
        <w:tc>
          <w:tcPr>
            <w:tcW w:w="1186" w:type="pct"/>
            <w:vAlign w:val="center"/>
          </w:tcPr>
          <w:p w14:paraId="35E7B42B"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1551–2025</w:t>
            </w:r>
          </w:p>
        </w:tc>
        <w:tc>
          <w:tcPr>
            <w:tcW w:w="523" w:type="pct"/>
            <w:vAlign w:val="center"/>
          </w:tcPr>
          <w:p w14:paraId="14F79BE8"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21</w:t>
            </w:r>
          </w:p>
        </w:tc>
        <w:tc>
          <w:tcPr>
            <w:tcW w:w="484" w:type="pct"/>
            <w:vAlign w:val="center"/>
          </w:tcPr>
          <w:p w14:paraId="7A24D54A"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17</w:t>
            </w:r>
          </w:p>
        </w:tc>
        <w:tc>
          <w:tcPr>
            <w:tcW w:w="482" w:type="pct"/>
            <w:vAlign w:val="center"/>
          </w:tcPr>
          <w:p w14:paraId="7217790E"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12</w:t>
            </w:r>
          </w:p>
        </w:tc>
      </w:tr>
      <w:tr w:rsidR="007D3A2F" w:rsidRPr="00BC77F8" w14:paraId="0C48D8BE" w14:textId="77777777" w:rsidTr="00314DCA">
        <w:tc>
          <w:tcPr>
            <w:tcW w:w="834" w:type="pct"/>
            <w:vAlign w:val="center"/>
          </w:tcPr>
          <w:p w14:paraId="5DE774CD"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26–45</w:t>
            </w:r>
          </w:p>
        </w:tc>
        <w:tc>
          <w:tcPr>
            <w:tcW w:w="523" w:type="pct"/>
            <w:vAlign w:val="center"/>
          </w:tcPr>
          <w:p w14:paraId="1378B68A"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7</w:t>
            </w:r>
          </w:p>
        </w:tc>
        <w:tc>
          <w:tcPr>
            <w:tcW w:w="484" w:type="pct"/>
            <w:vAlign w:val="center"/>
          </w:tcPr>
          <w:p w14:paraId="18FF8C59"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5,5</w:t>
            </w:r>
          </w:p>
        </w:tc>
        <w:tc>
          <w:tcPr>
            <w:tcW w:w="484" w:type="pct"/>
            <w:vAlign w:val="center"/>
          </w:tcPr>
          <w:p w14:paraId="1EB7FF5C"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4</w:t>
            </w:r>
          </w:p>
        </w:tc>
        <w:tc>
          <w:tcPr>
            <w:tcW w:w="1186" w:type="pct"/>
            <w:vAlign w:val="center"/>
          </w:tcPr>
          <w:p w14:paraId="13CC3BC6"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2026–2675</w:t>
            </w:r>
          </w:p>
        </w:tc>
        <w:tc>
          <w:tcPr>
            <w:tcW w:w="523" w:type="pct"/>
            <w:vAlign w:val="center"/>
          </w:tcPr>
          <w:p w14:paraId="1D1DDC1F"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23</w:t>
            </w:r>
          </w:p>
        </w:tc>
        <w:tc>
          <w:tcPr>
            <w:tcW w:w="484" w:type="pct"/>
            <w:vAlign w:val="center"/>
          </w:tcPr>
          <w:p w14:paraId="1D9245CA"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18</w:t>
            </w:r>
          </w:p>
        </w:tc>
        <w:tc>
          <w:tcPr>
            <w:tcW w:w="482" w:type="pct"/>
            <w:vAlign w:val="center"/>
          </w:tcPr>
          <w:p w14:paraId="0F8C1686"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13</w:t>
            </w:r>
          </w:p>
        </w:tc>
      </w:tr>
      <w:tr w:rsidR="007D3A2F" w:rsidRPr="00BC77F8" w14:paraId="308D8C84" w14:textId="77777777" w:rsidTr="00314DCA">
        <w:tc>
          <w:tcPr>
            <w:tcW w:w="834" w:type="pct"/>
            <w:vAlign w:val="center"/>
          </w:tcPr>
          <w:p w14:paraId="61AF9E21"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46–65</w:t>
            </w:r>
          </w:p>
        </w:tc>
        <w:tc>
          <w:tcPr>
            <w:tcW w:w="523" w:type="pct"/>
            <w:vAlign w:val="center"/>
          </w:tcPr>
          <w:p w14:paraId="29523F2B"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8</w:t>
            </w:r>
          </w:p>
        </w:tc>
        <w:tc>
          <w:tcPr>
            <w:tcW w:w="484" w:type="pct"/>
            <w:vAlign w:val="center"/>
          </w:tcPr>
          <w:p w14:paraId="534E0CAB"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6</w:t>
            </w:r>
          </w:p>
        </w:tc>
        <w:tc>
          <w:tcPr>
            <w:tcW w:w="484" w:type="pct"/>
            <w:vAlign w:val="center"/>
          </w:tcPr>
          <w:p w14:paraId="7448D0DD"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4,5</w:t>
            </w:r>
          </w:p>
        </w:tc>
        <w:tc>
          <w:tcPr>
            <w:tcW w:w="1186" w:type="pct"/>
            <w:vAlign w:val="center"/>
          </w:tcPr>
          <w:p w14:paraId="288198D6"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2676–3450</w:t>
            </w:r>
          </w:p>
        </w:tc>
        <w:tc>
          <w:tcPr>
            <w:tcW w:w="523" w:type="pct"/>
            <w:vAlign w:val="center"/>
          </w:tcPr>
          <w:p w14:paraId="0ED1089C"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25</w:t>
            </w:r>
          </w:p>
        </w:tc>
        <w:tc>
          <w:tcPr>
            <w:tcW w:w="484" w:type="pct"/>
            <w:vAlign w:val="center"/>
          </w:tcPr>
          <w:p w14:paraId="04440B5D"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19</w:t>
            </w:r>
          </w:p>
        </w:tc>
        <w:tc>
          <w:tcPr>
            <w:tcW w:w="482" w:type="pct"/>
            <w:vAlign w:val="center"/>
          </w:tcPr>
          <w:p w14:paraId="41749539"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14</w:t>
            </w:r>
          </w:p>
        </w:tc>
      </w:tr>
      <w:tr w:rsidR="007D3A2F" w:rsidRPr="00BC77F8" w14:paraId="0360F241" w14:textId="77777777" w:rsidTr="00314DCA">
        <w:tc>
          <w:tcPr>
            <w:tcW w:w="834" w:type="pct"/>
            <w:vAlign w:val="center"/>
          </w:tcPr>
          <w:p w14:paraId="41547181"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66–85</w:t>
            </w:r>
          </w:p>
        </w:tc>
        <w:tc>
          <w:tcPr>
            <w:tcW w:w="523" w:type="pct"/>
            <w:vAlign w:val="center"/>
          </w:tcPr>
          <w:p w14:paraId="5F933BA0"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9</w:t>
            </w:r>
          </w:p>
        </w:tc>
        <w:tc>
          <w:tcPr>
            <w:tcW w:w="484" w:type="pct"/>
            <w:vAlign w:val="center"/>
          </w:tcPr>
          <w:p w14:paraId="2E635A31"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7</w:t>
            </w:r>
          </w:p>
        </w:tc>
        <w:tc>
          <w:tcPr>
            <w:tcW w:w="484" w:type="pct"/>
            <w:vAlign w:val="center"/>
          </w:tcPr>
          <w:p w14:paraId="3487E750"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5</w:t>
            </w:r>
          </w:p>
        </w:tc>
        <w:tc>
          <w:tcPr>
            <w:tcW w:w="1186" w:type="pct"/>
            <w:vAlign w:val="center"/>
          </w:tcPr>
          <w:p w14:paraId="5CC1B5E9"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3451–4350</w:t>
            </w:r>
          </w:p>
        </w:tc>
        <w:tc>
          <w:tcPr>
            <w:tcW w:w="523" w:type="pct"/>
            <w:vAlign w:val="center"/>
          </w:tcPr>
          <w:p w14:paraId="0E6CA149"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27</w:t>
            </w:r>
          </w:p>
        </w:tc>
        <w:tc>
          <w:tcPr>
            <w:tcW w:w="484" w:type="pct"/>
            <w:vAlign w:val="center"/>
          </w:tcPr>
          <w:p w14:paraId="787427BC"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20</w:t>
            </w:r>
          </w:p>
        </w:tc>
        <w:tc>
          <w:tcPr>
            <w:tcW w:w="482" w:type="pct"/>
            <w:vAlign w:val="center"/>
          </w:tcPr>
          <w:p w14:paraId="1B255CAC"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15</w:t>
            </w:r>
          </w:p>
        </w:tc>
      </w:tr>
      <w:tr w:rsidR="007D3A2F" w:rsidRPr="00BC77F8" w14:paraId="75D9ABD5" w14:textId="77777777" w:rsidTr="00314DCA">
        <w:tc>
          <w:tcPr>
            <w:tcW w:w="834" w:type="pct"/>
            <w:vAlign w:val="center"/>
          </w:tcPr>
          <w:p w14:paraId="393A4AD5"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86–125</w:t>
            </w:r>
          </w:p>
        </w:tc>
        <w:tc>
          <w:tcPr>
            <w:tcW w:w="523" w:type="pct"/>
            <w:vAlign w:val="center"/>
          </w:tcPr>
          <w:p w14:paraId="0C558F18"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11</w:t>
            </w:r>
          </w:p>
        </w:tc>
        <w:tc>
          <w:tcPr>
            <w:tcW w:w="484" w:type="pct"/>
            <w:vAlign w:val="center"/>
          </w:tcPr>
          <w:p w14:paraId="495F4AA9"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8</w:t>
            </w:r>
          </w:p>
        </w:tc>
        <w:tc>
          <w:tcPr>
            <w:tcW w:w="484" w:type="pct"/>
            <w:vAlign w:val="center"/>
          </w:tcPr>
          <w:p w14:paraId="67BFFF0C"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5,5</w:t>
            </w:r>
          </w:p>
        </w:tc>
        <w:tc>
          <w:tcPr>
            <w:tcW w:w="1186" w:type="pct"/>
            <w:vAlign w:val="center"/>
          </w:tcPr>
          <w:p w14:paraId="4BA85E67"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4351–5450</w:t>
            </w:r>
          </w:p>
        </w:tc>
        <w:tc>
          <w:tcPr>
            <w:tcW w:w="523" w:type="pct"/>
            <w:vAlign w:val="center"/>
          </w:tcPr>
          <w:p w14:paraId="153A769A"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28</w:t>
            </w:r>
          </w:p>
        </w:tc>
        <w:tc>
          <w:tcPr>
            <w:tcW w:w="484" w:type="pct"/>
            <w:vAlign w:val="center"/>
          </w:tcPr>
          <w:p w14:paraId="7EE4BBF9"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21</w:t>
            </w:r>
          </w:p>
        </w:tc>
        <w:tc>
          <w:tcPr>
            <w:tcW w:w="482" w:type="pct"/>
            <w:vAlign w:val="center"/>
          </w:tcPr>
          <w:p w14:paraId="280C2AFB"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16</w:t>
            </w:r>
          </w:p>
        </w:tc>
      </w:tr>
      <w:tr w:rsidR="007D3A2F" w:rsidRPr="00BC77F8" w14:paraId="13732900" w14:textId="77777777" w:rsidTr="00314DCA">
        <w:tc>
          <w:tcPr>
            <w:tcW w:w="834" w:type="pct"/>
            <w:vAlign w:val="center"/>
          </w:tcPr>
          <w:p w14:paraId="3AA2039D"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126–175</w:t>
            </w:r>
          </w:p>
        </w:tc>
        <w:tc>
          <w:tcPr>
            <w:tcW w:w="523" w:type="pct"/>
            <w:vAlign w:val="center"/>
          </w:tcPr>
          <w:p w14:paraId="747173FA"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12</w:t>
            </w:r>
          </w:p>
        </w:tc>
        <w:tc>
          <w:tcPr>
            <w:tcW w:w="484" w:type="pct"/>
            <w:vAlign w:val="center"/>
          </w:tcPr>
          <w:p w14:paraId="3F7B24C6"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9</w:t>
            </w:r>
          </w:p>
        </w:tc>
        <w:tc>
          <w:tcPr>
            <w:tcW w:w="484" w:type="pct"/>
            <w:vAlign w:val="center"/>
          </w:tcPr>
          <w:p w14:paraId="723E8995"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6</w:t>
            </w:r>
          </w:p>
        </w:tc>
        <w:tc>
          <w:tcPr>
            <w:tcW w:w="1186" w:type="pct"/>
            <w:vAlign w:val="center"/>
          </w:tcPr>
          <w:p w14:paraId="6431082C"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5451–6800</w:t>
            </w:r>
          </w:p>
        </w:tc>
        <w:tc>
          <w:tcPr>
            <w:tcW w:w="523" w:type="pct"/>
            <w:vAlign w:val="center"/>
          </w:tcPr>
          <w:p w14:paraId="48136151"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30</w:t>
            </w:r>
          </w:p>
        </w:tc>
        <w:tc>
          <w:tcPr>
            <w:tcW w:w="484" w:type="pct"/>
            <w:vAlign w:val="center"/>
          </w:tcPr>
          <w:p w14:paraId="2A893865"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23</w:t>
            </w:r>
          </w:p>
        </w:tc>
        <w:tc>
          <w:tcPr>
            <w:tcW w:w="482" w:type="pct"/>
            <w:vAlign w:val="center"/>
          </w:tcPr>
          <w:p w14:paraId="6D45379B"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17</w:t>
            </w:r>
          </w:p>
        </w:tc>
      </w:tr>
      <w:tr w:rsidR="007D3A2F" w:rsidRPr="00BC77F8" w14:paraId="4AA3DA3F" w14:textId="77777777" w:rsidTr="00314DCA">
        <w:tc>
          <w:tcPr>
            <w:tcW w:w="834" w:type="pct"/>
            <w:vAlign w:val="center"/>
          </w:tcPr>
          <w:p w14:paraId="43F8A9DC"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176–275</w:t>
            </w:r>
          </w:p>
        </w:tc>
        <w:tc>
          <w:tcPr>
            <w:tcW w:w="523" w:type="pct"/>
            <w:vAlign w:val="center"/>
          </w:tcPr>
          <w:p w14:paraId="359933FD"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13</w:t>
            </w:r>
          </w:p>
        </w:tc>
        <w:tc>
          <w:tcPr>
            <w:tcW w:w="484" w:type="pct"/>
            <w:vAlign w:val="center"/>
          </w:tcPr>
          <w:p w14:paraId="516C4D4C"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10</w:t>
            </w:r>
          </w:p>
        </w:tc>
        <w:tc>
          <w:tcPr>
            <w:tcW w:w="484" w:type="pct"/>
            <w:vAlign w:val="center"/>
          </w:tcPr>
          <w:p w14:paraId="42DE3506"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7</w:t>
            </w:r>
          </w:p>
        </w:tc>
        <w:tc>
          <w:tcPr>
            <w:tcW w:w="1186" w:type="pct"/>
            <w:vAlign w:val="center"/>
          </w:tcPr>
          <w:p w14:paraId="61A50DE8"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6801–8500</w:t>
            </w:r>
          </w:p>
        </w:tc>
        <w:tc>
          <w:tcPr>
            <w:tcW w:w="523" w:type="pct"/>
            <w:vAlign w:val="center"/>
          </w:tcPr>
          <w:p w14:paraId="1413583F"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32</w:t>
            </w:r>
          </w:p>
        </w:tc>
        <w:tc>
          <w:tcPr>
            <w:tcW w:w="484" w:type="pct"/>
            <w:vAlign w:val="center"/>
          </w:tcPr>
          <w:p w14:paraId="452D2FFE"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25</w:t>
            </w:r>
          </w:p>
        </w:tc>
        <w:tc>
          <w:tcPr>
            <w:tcW w:w="482" w:type="pct"/>
            <w:vAlign w:val="center"/>
          </w:tcPr>
          <w:p w14:paraId="71970B92"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19</w:t>
            </w:r>
          </w:p>
        </w:tc>
      </w:tr>
      <w:tr w:rsidR="007D3A2F" w:rsidRPr="00BC77F8" w14:paraId="3F25BCFD" w14:textId="77777777" w:rsidTr="00314DCA">
        <w:tc>
          <w:tcPr>
            <w:tcW w:w="834" w:type="pct"/>
            <w:vAlign w:val="center"/>
          </w:tcPr>
          <w:p w14:paraId="0AF8869F"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276–425</w:t>
            </w:r>
          </w:p>
        </w:tc>
        <w:tc>
          <w:tcPr>
            <w:tcW w:w="523" w:type="pct"/>
            <w:vAlign w:val="center"/>
          </w:tcPr>
          <w:p w14:paraId="7B512C2B"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15</w:t>
            </w:r>
          </w:p>
        </w:tc>
        <w:tc>
          <w:tcPr>
            <w:tcW w:w="484" w:type="pct"/>
            <w:vAlign w:val="center"/>
          </w:tcPr>
          <w:p w14:paraId="7418667A"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11</w:t>
            </w:r>
          </w:p>
        </w:tc>
        <w:tc>
          <w:tcPr>
            <w:tcW w:w="484" w:type="pct"/>
            <w:vAlign w:val="center"/>
          </w:tcPr>
          <w:p w14:paraId="67205612"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8</w:t>
            </w:r>
          </w:p>
        </w:tc>
        <w:tc>
          <w:tcPr>
            <w:tcW w:w="1186" w:type="pct"/>
            <w:vAlign w:val="center"/>
          </w:tcPr>
          <w:p w14:paraId="5E92E533"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8501–10700</w:t>
            </w:r>
          </w:p>
        </w:tc>
        <w:tc>
          <w:tcPr>
            <w:tcW w:w="523" w:type="pct"/>
            <w:vAlign w:val="center"/>
          </w:tcPr>
          <w:p w14:paraId="446FCE9D"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34</w:t>
            </w:r>
          </w:p>
        </w:tc>
        <w:tc>
          <w:tcPr>
            <w:tcW w:w="484" w:type="pct"/>
            <w:vAlign w:val="center"/>
          </w:tcPr>
          <w:p w14:paraId="105624E5"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27</w:t>
            </w:r>
          </w:p>
        </w:tc>
        <w:tc>
          <w:tcPr>
            <w:tcW w:w="482" w:type="pct"/>
            <w:vAlign w:val="center"/>
          </w:tcPr>
          <w:p w14:paraId="53D22016"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20</w:t>
            </w:r>
          </w:p>
        </w:tc>
      </w:tr>
      <w:tr w:rsidR="007D3A2F" w:rsidRPr="00BC77F8" w14:paraId="1E5C6DF4" w14:textId="77777777" w:rsidTr="00314DCA">
        <w:tc>
          <w:tcPr>
            <w:tcW w:w="834" w:type="pct"/>
            <w:vAlign w:val="center"/>
          </w:tcPr>
          <w:p w14:paraId="25D01D50"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426/625</w:t>
            </w:r>
          </w:p>
        </w:tc>
        <w:tc>
          <w:tcPr>
            <w:tcW w:w="523" w:type="pct"/>
            <w:vAlign w:val="center"/>
          </w:tcPr>
          <w:p w14:paraId="3C015304"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16</w:t>
            </w:r>
          </w:p>
        </w:tc>
        <w:tc>
          <w:tcPr>
            <w:tcW w:w="484" w:type="pct"/>
            <w:vAlign w:val="center"/>
          </w:tcPr>
          <w:p w14:paraId="19DA88D6"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12</w:t>
            </w:r>
          </w:p>
        </w:tc>
        <w:tc>
          <w:tcPr>
            <w:tcW w:w="484" w:type="pct"/>
            <w:vAlign w:val="center"/>
          </w:tcPr>
          <w:p w14:paraId="6FC03F0C"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9</w:t>
            </w:r>
          </w:p>
        </w:tc>
        <w:tc>
          <w:tcPr>
            <w:tcW w:w="1186" w:type="pct"/>
            <w:vAlign w:val="center"/>
          </w:tcPr>
          <w:p w14:paraId="3D3FB03D"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&gt;10700</w:t>
            </w:r>
          </w:p>
        </w:tc>
        <w:tc>
          <w:tcPr>
            <w:tcW w:w="1489" w:type="pct"/>
            <w:gridSpan w:val="3"/>
            <w:vAlign w:val="center"/>
          </w:tcPr>
          <w:p w14:paraId="4F58D7D2" w14:textId="77777777" w:rsidR="007D3A2F" w:rsidRPr="00BC77F8" w:rsidRDefault="007D3A2F" w:rsidP="00AD1D40">
            <w:pPr>
              <w:pStyle w:val="TableParagraph"/>
              <w:jc w:val="both"/>
              <w:rPr>
                <w:rFonts w:ascii="Times New Roman" w:hAnsi="Times New Roman" w:cs="Times New Roman"/>
                <w:noProof/>
                <w:sz w:val="24"/>
                <w:szCs w:val="24"/>
              </w:rPr>
            </w:pPr>
            <w:r w:rsidRPr="00BC77F8">
              <w:rPr>
                <w:rFonts w:ascii="Times New Roman" w:hAnsi="Times New Roman" w:cs="Times New Roman"/>
                <w:sz w:val="24"/>
              </w:rPr>
              <w:t>Ievērojiet iepriekš norādīto progresiju</w:t>
            </w:r>
          </w:p>
        </w:tc>
      </w:tr>
    </w:tbl>
    <w:p w14:paraId="5AF2FB3C" w14:textId="77777777" w:rsidR="007D3A2F" w:rsidRPr="00BC77F8" w:rsidRDefault="007D3A2F" w:rsidP="00AD1D40">
      <w:pPr>
        <w:jc w:val="both"/>
        <w:rPr>
          <w:rFonts w:ascii="Times New Roman" w:eastAsia="Arial" w:hAnsi="Times New Roman" w:cs="Times New Roman"/>
          <w:b/>
          <w:bCs/>
          <w:noProof/>
          <w:sz w:val="24"/>
          <w:szCs w:val="24"/>
        </w:rPr>
      </w:pPr>
    </w:p>
    <w:p w14:paraId="369D2595"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1. piezīme. Audita laiks ir norādīts attiecībā uz auditu, ko veic, kad OH&amp;SM riska sarežģītības kategorija ir augsta, vidēja vai zema.</w:t>
      </w:r>
    </w:p>
    <w:p w14:paraId="45B7977A" w14:textId="77777777" w:rsidR="007D3A2F" w:rsidRPr="00BC77F8" w:rsidRDefault="007D3A2F" w:rsidP="00AD1D40">
      <w:pPr>
        <w:jc w:val="both"/>
        <w:rPr>
          <w:rFonts w:ascii="Times New Roman" w:eastAsia="Arial" w:hAnsi="Times New Roman" w:cs="Times New Roman"/>
          <w:i/>
          <w:noProof/>
          <w:sz w:val="24"/>
          <w:szCs w:val="24"/>
        </w:rPr>
      </w:pPr>
    </w:p>
    <w:p w14:paraId="2F3AEEB3"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2. piezīme. OH&amp;SMS 1 tabulā norādītais darbinieku skaits ir jāuzskata par nepārtrauktu faktoru, nevis pakāpeniskām izmaiņām. Ja līniju zīmē kā diagrammu, tai jāsākas ar vērtībām apakšējā joslā. Diagramma sākas ar 1 darbinieku, kas piesaista 2,5 dienas. Dienas daļu risinājumu skatīt 2.2. punktā.</w:t>
      </w:r>
    </w:p>
    <w:p w14:paraId="02E41888" w14:textId="77777777" w:rsidR="007D3A2F" w:rsidRPr="00BC77F8" w:rsidRDefault="007D3A2F" w:rsidP="00AD1D40">
      <w:pPr>
        <w:jc w:val="both"/>
        <w:rPr>
          <w:rFonts w:ascii="Times New Roman" w:hAnsi="Times New Roman" w:cs="Times New Roman"/>
          <w:i/>
          <w:noProof/>
          <w:sz w:val="24"/>
          <w:szCs w:val="24"/>
        </w:rPr>
      </w:pPr>
    </w:p>
    <w:p w14:paraId="038DC22C" w14:textId="77777777" w:rsidR="007D3A2F" w:rsidRPr="00BC77F8" w:rsidRDefault="007D3A2F" w:rsidP="00AD1D40">
      <w:pPr>
        <w:jc w:val="both"/>
        <w:rPr>
          <w:rFonts w:ascii="Times New Roman" w:hAnsi="Times New Roman" w:cs="Times New Roman"/>
          <w:i/>
          <w:noProof/>
          <w:sz w:val="24"/>
          <w:szCs w:val="24"/>
        </w:rPr>
      </w:pPr>
      <w:r w:rsidRPr="00BC77F8">
        <w:rPr>
          <w:rFonts w:ascii="Times New Roman" w:hAnsi="Times New Roman" w:cs="Times New Roman"/>
          <w:i/>
          <w:sz w:val="24"/>
        </w:rPr>
        <w:t>3. piezīme. Skat. arī 1.9. un 2.3. punktu.</w:t>
      </w:r>
    </w:p>
    <w:p w14:paraId="705EBE44" w14:textId="77777777" w:rsidR="007D3A2F" w:rsidRPr="00BC77F8" w:rsidRDefault="007D3A2F" w:rsidP="00AD1D40">
      <w:pPr>
        <w:jc w:val="both"/>
        <w:rPr>
          <w:rFonts w:ascii="Times New Roman" w:eastAsia="Arial" w:hAnsi="Times New Roman" w:cs="Times New Roman"/>
          <w:noProof/>
          <w:sz w:val="24"/>
          <w:szCs w:val="24"/>
        </w:rPr>
      </w:pPr>
      <w:r w:rsidRPr="00BC77F8">
        <w:rPr>
          <w:rFonts w:ascii="Times New Roman" w:hAnsi="Times New Roman" w:cs="Times New Roman"/>
        </w:rPr>
        <w:br w:type="page"/>
      </w:r>
    </w:p>
    <w:p w14:paraId="7DB634F2" w14:textId="77777777" w:rsidR="007D3A2F" w:rsidRPr="00BC77F8" w:rsidRDefault="007D3A2F" w:rsidP="00AD1D40">
      <w:pPr>
        <w:jc w:val="both"/>
        <w:rPr>
          <w:rFonts w:ascii="Times New Roman" w:eastAsia="Arial" w:hAnsi="Times New Roman" w:cs="Times New Roman"/>
          <w:noProof/>
          <w:sz w:val="24"/>
          <w:szCs w:val="24"/>
        </w:rPr>
      </w:pPr>
    </w:p>
    <w:p w14:paraId="521A1B61" w14:textId="77777777" w:rsidR="007D3A2F" w:rsidRPr="00BC77F8" w:rsidRDefault="007D3A2F" w:rsidP="006F5508">
      <w:pPr>
        <w:pStyle w:val="BodyText"/>
        <w:jc w:val="center"/>
        <w:rPr>
          <w:b/>
          <w:bCs/>
        </w:rPr>
      </w:pPr>
      <w:r w:rsidRPr="00BC77F8">
        <w:rPr>
          <w:b/>
          <w:i/>
          <w:iCs/>
        </w:rPr>
        <w:t>OH&amp;SMS 2</w:t>
      </w:r>
      <w:r w:rsidRPr="00BC77F8">
        <w:rPr>
          <w:b/>
        </w:rPr>
        <w:t xml:space="preserve"> tabula. Piemēri saiknei starp uzņēmējdarbības nozarēm un </w:t>
      </w:r>
      <w:r w:rsidRPr="00BC77F8">
        <w:rPr>
          <w:b/>
          <w:i/>
          <w:iCs/>
        </w:rPr>
        <w:t>OH&amp;S</w:t>
      </w:r>
      <w:r w:rsidRPr="00BC77F8">
        <w:rPr>
          <w:b/>
        </w:rPr>
        <w:t xml:space="preserve"> risku sarežģītības kategorijām</w:t>
      </w:r>
    </w:p>
    <w:p w14:paraId="4E992EA1" w14:textId="77777777" w:rsidR="007D3A2F" w:rsidRPr="00BC77F8" w:rsidRDefault="007D3A2F" w:rsidP="00AD1D40">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700"/>
        <w:gridCol w:w="7364"/>
      </w:tblGrid>
      <w:tr w:rsidR="007D3A2F" w:rsidRPr="00BC77F8" w14:paraId="2D106CAA" w14:textId="77777777" w:rsidTr="00E60390">
        <w:trPr>
          <w:tblHeader/>
        </w:trPr>
        <w:tc>
          <w:tcPr>
            <w:tcW w:w="938" w:type="pct"/>
            <w:tcBorders>
              <w:top w:val="single" w:sz="3" w:space="0" w:color="000000"/>
              <w:left w:val="single" w:sz="3" w:space="0" w:color="000000"/>
              <w:bottom w:val="single" w:sz="3" w:space="0" w:color="000000"/>
              <w:right w:val="single" w:sz="3" w:space="0" w:color="000000"/>
            </w:tcBorders>
            <w:shd w:val="clear" w:color="auto" w:fill="D9D9D9"/>
          </w:tcPr>
          <w:p w14:paraId="659EC0E2" w14:textId="77777777" w:rsidR="007D3A2F" w:rsidRPr="00BC77F8" w:rsidRDefault="007D3A2F" w:rsidP="006F5508">
            <w:pPr>
              <w:pStyle w:val="TableParagraph"/>
              <w:rPr>
                <w:rFonts w:ascii="Times New Roman" w:hAnsi="Times New Roman" w:cs="Times New Roman"/>
                <w:b/>
                <w:noProof/>
                <w:sz w:val="24"/>
                <w:szCs w:val="24"/>
              </w:rPr>
            </w:pPr>
            <w:r w:rsidRPr="00BC77F8">
              <w:rPr>
                <w:rFonts w:ascii="Times New Roman" w:hAnsi="Times New Roman" w:cs="Times New Roman"/>
                <w:b/>
                <w:i/>
                <w:iCs/>
                <w:sz w:val="24"/>
              </w:rPr>
              <w:t>OH&amp;S</w:t>
            </w:r>
            <w:r w:rsidRPr="00BC77F8">
              <w:rPr>
                <w:rFonts w:ascii="Times New Roman" w:hAnsi="Times New Roman" w:cs="Times New Roman"/>
                <w:b/>
                <w:sz w:val="24"/>
              </w:rPr>
              <w:t xml:space="preserve"> riska sarežģītības kategorija</w:t>
            </w:r>
          </w:p>
        </w:tc>
        <w:tc>
          <w:tcPr>
            <w:tcW w:w="4062" w:type="pct"/>
            <w:tcBorders>
              <w:top w:val="single" w:sz="3" w:space="0" w:color="000000"/>
              <w:left w:val="single" w:sz="3" w:space="0" w:color="000000"/>
              <w:bottom w:val="single" w:sz="3" w:space="0" w:color="000000"/>
              <w:right w:val="single" w:sz="3" w:space="0" w:color="000000"/>
            </w:tcBorders>
            <w:shd w:val="clear" w:color="auto" w:fill="D9D9D9"/>
            <w:vAlign w:val="center"/>
          </w:tcPr>
          <w:p w14:paraId="165A9B9C" w14:textId="77777777" w:rsidR="007D3A2F" w:rsidRPr="00BC77F8" w:rsidRDefault="007D3A2F" w:rsidP="006F5508">
            <w:pPr>
              <w:pStyle w:val="TableParagraph"/>
              <w:jc w:val="center"/>
              <w:rPr>
                <w:rFonts w:ascii="Times New Roman" w:hAnsi="Times New Roman" w:cs="Times New Roman"/>
                <w:b/>
                <w:noProof/>
                <w:sz w:val="24"/>
                <w:szCs w:val="24"/>
              </w:rPr>
            </w:pPr>
            <w:r w:rsidRPr="00BC77F8">
              <w:rPr>
                <w:rFonts w:ascii="Times New Roman" w:hAnsi="Times New Roman" w:cs="Times New Roman"/>
                <w:b/>
                <w:sz w:val="24"/>
              </w:rPr>
              <w:t>Uzņēmējdarbības nozare</w:t>
            </w:r>
          </w:p>
        </w:tc>
      </w:tr>
      <w:tr w:rsidR="007D3A2F" w:rsidRPr="00BC77F8" w14:paraId="4F3777E7" w14:textId="77777777" w:rsidTr="006F5508">
        <w:tc>
          <w:tcPr>
            <w:tcW w:w="938" w:type="pct"/>
            <w:tcBorders>
              <w:top w:val="single" w:sz="3" w:space="0" w:color="000000"/>
              <w:left w:val="single" w:sz="3" w:space="0" w:color="000000"/>
              <w:bottom w:val="single" w:sz="3" w:space="0" w:color="000000"/>
              <w:right w:val="single" w:sz="3" w:space="0" w:color="000000"/>
            </w:tcBorders>
          </w:tcPr>
          <w:p w14:paraId="7809EC15" w14:textId="77777777" w:rsidR="006F5508" w:rsidRPr="00BC77F8" w:rsidRDefault="006F5508" w:rsidP="006F5508">
            <w:pPr>
              <w:pStyle w:val="TableParagraph"/>
              <w:jc w:val="center"/>
              <w:rPr>
                <w:rFonts w:ascii="Times New Roman" w:hAnsi="Times New Roman" w:cs="Times New Roman"/>
                <w:b/>
                <w:sz w:val="24"/>
              </w:rPr>
            </w:pPr>
          </w:p>
          <w:p w14:paraId="7CAE18C6" w14:textId="77777777" w:rsidR="006F5508" w:rsidRPr="00BC77F8" w:rsidRDefault="006F5508" w:rsidP="006F5508">
            <w:pPr>
              <w:pStyle w:val="TableParagraph"/>
              <w:jc w:val="center"/>
              <w:rPr>
                <w:rFonts w:ascii="Times New Roman" w:hAnsi="Times New Roman" w:cs="Times New Roman"/>
                <w:b/>
                <w:sz w:val="24"/>
              </w:rPr>
            </w:pPr>
          </w:p>
          <w:p w14:paraId="6A258A0D" w14:textId="2FB2E2A8" w:rsidR="007D3A2F" w:rsidRPr="00BC77F8" w:rsidRDefault="007D3A2F" w:rsidP="006F5508">
            <w:pPr>
              <w:pStyle w:val="TableParagraph"/>
              <w:jc w:val="center"/>
              <w:rPr>
                <w:rFonts w:ascii="Times New Roman" w:hAnsi="Times New Roman" w:cs="Times New Roman"/>
                <w:b/>
                <w:noProof/>
                <w:sz w:val="24"/>
                <w:szCs w:val="24"/>
              </w:rPr>
            </w:pPr>
            <w:r w:rsidRPr="00BC77F8">
              <w:rPr>
                <w:rFonts w:ascii="Times New Roman" w:hAnsi="Times New Roman" w:cs="Times New Roman"/>
                <w:b/>
                <w:sz w:val="24"/>
              </w:rPr>
              <w:t>Augsts</w:t>
            </w:r>
          </w:p>
        </w:tc>
        <w:tc>
          <w:tcPr>
            <w:tcW w:w="4062" w:type="pct"/>
            <w:tcBorders>
              <w:top w:val="single" w:sz="3" w:space="0" w:color="000000"/>
              <w:left w:val="single" w:sz="3" w:space="0" w:color="000000"/>
              <w:bottom w:val="single" w:sz="3" w:space="0" w:color="000000"/>
              <w:right w:val="single" w:sz="3" w:space="0" w:color="000000"/>
            </w:tcBorders>
          </w:tcPr>
          <w:p w14:paraId="3D2DFBD3"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zveja (atklātā jūrā, piekrastes bagarēšana un niršana)</w:t>
            </w:r>
          </w:p>
          <w:p w14:paraId="2822A518"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ieguves rūpniecība un karjeru izstrāde</w:t>
            </w:r>
          </w:p>
          <w:p w14:paraId="54246295"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koksa un naftas pārstrādes produktu ražošana</w:t>
            </w:r>
          </w:p>
          <w:p w14:paraId="12E6D84E"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naftas un gāzes ieguve</w:t>
            </w:r>
          </w:p>
          <w:p w14:paraId="3D04EA93"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ādas un ādas izstrādājumu miecēšana</w:t>
            </w:r>
          </w:p>
          <w:p w14:paraId="00A7D2C3"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tekstilizstrādājumu un apģērba krāsošana</w:t>
            </w:r>
          </w:p>
          <w:p w14:paraId="414D2FA6"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pulpas iegūšana papīra ražošanā, tostarp papīra pārstrāde</w:t>
            </w:r>
          </w:p>
          <w:p w14:paraId="4929BE9C"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naftas rafinēšana</w:t>
            </w:r>
          </w:p>
          <w:p w14:paraId="61823AAA"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ķīmiskās vielas (tostarp pesticīdi, bateriju un akumulatoru ražošana) un farmaceitiski līdzekļi</w:t>
            </w:r>
          </w:p>
          <w:p w14:paraId="5C117D59"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stiklšķiedras ražošana</w:t>
            </w:r>
          </w:p>
          <w:p w14:paraId="2602A742"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gāzes ražošana, uzglabāšana un sadale</w:t>
            </w:r>
          </w:p>
          <w:p w14:paraId="4ED76658"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elektroenerģijas ražošana un sadale</w:t>
            </w:r>
          </w:p>
          <w:p w14:paraId="387E0FDE"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kodolenerģija</w:t>
            </w:r>
          </w:p>
          <w:p w14:paraId="57337F94"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liela daudzuma bīstamu materiālu uzglabāšana</w:t>
            </w:r>
          </w:p>
          <w:p w14:paraId="6DB238FD"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nemetāliska apstrāde un izstrādājumi, kas aptver keramiku, betonu, cementu, kaļķi, ģipsi u. c.</w:t>
            </w:r>
          </w:p>
          <w:p w14:paraId="69413526"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metālu primārā ražošana</w:t>
            </w:r>
          </w:p>
          <w:p w14:paraId="05A0DABC"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karstā un aukstā formēšana un metāla ražošana</w:t>
            </w:r>
          </w:p>
          <w:p w14:paraId="06F40F4E"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metāla konstrukciju ražošana un montāža</w:t>
            </w:r>
          </w:p>
          <w:p w14:paraId="5BFBCEDE"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kuģu būvētavas (atkarībā no darbības veida risks varētu būt vidējs)</w:t>
            </w:r>
          </w:p>
          <w:p w14:paraId="663C08F1"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aerokosmiskā nozare</w:t>
            </w:r>
          </w:p>
          <w:p w14:paraId="282FEDC7"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autotransporta nozare</w:t>
            </w:r>
          </w:p>
          <w:p w14:paraId="51C1B82B"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ieroču un sprāgstvielu ražošana</w:t>
            </w:r>
          </w:p>
          <w:p w14:paraId="0FC33166"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bīstamo atkritumu pārstrāde</w:t>
            </w:r>
          </w:p>
          <w:p w14:paraId="4E4ADF7C"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bīstamo un nebīstamo atkritumu pārstrāde, piemēram, sadedzināšana utt.</w:t>
            </w:r>
          </w:p>
          <w:p w14:paraId="296C7230"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notekūdeņu un kanalizācijas pārstrāde</w:t>
            </w:r>
          </w:p>
          <w:p w14:paraId="4065629F"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rūpnieciskā un civilā būvniecība un nojaukšana (tostarp ēku pabeigšana, veicot elektrisko, hidraulisko un gaisa kondicionēšanas iekārtu uzstādīšanu)</w:t>
            </w:r>
          </w:p>
          <w:p w14:paraId="0C8536AC"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kautuves</w:t>
            </w:r>
          </w:p>
          <w:p w14:paraId="6D8F0DD8"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bīstamo kravu transportēšana un izplatīšana (pa sauszemi, gaisu un ūdeni)</w:t>
            </w:r>
          </w:p>
          <w:p w14:paraId="2412FB80"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aizsardzības pasākumi / krīžu vadība</w:t>
            </w:r>
          </w:p>
          <w:p w14:paraId="074723DD" w14:textId="77777777" w:rsidR="007D3A2F" w:rsidRPr="00BC77F8" w:rsidRDefault="007D3A2F" w:rsidP="00122FED">
            <w:pPr>
              <w:pStyle w:val="ListParagraph"/>
              <w:numPr>
                <w:ilvl w:val="0"/>
                <w:numId w:val="4"/>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veselības aprūpe/slimnīcas/veterinārija/sociālais darbs</w:t>
            </w:r>
          </w:p>
        </w:tc>
      </w:tr>
      <w:tr w:rsidR="007D3A2F" w:rsidRPr="00BC77F8" w14:paraId="3AEDFD1B" w14:textId="77777777" w:rsidTr="006F5508">
        <w:tc>
          <w:tcPr>
            <w:tcW w:w="938" w:type="pct"/>
            <w:tcBorders>
              <w:top w:val="single" w:sz="3" w:space="0" w:color="000000"/>
              <w:left w:val="single" w:sz="3" w:space="0" w:color="000000"/>
              <w:bottom w:val="single" w:sz="3" w:space="0" w:color="000000"/>
              <w:right w:val="single" w:sz="3" w:space="0" w:color="000000"/>
            </w:tcBorders>
          </w:tcPr>
          <w:p w14:paraId="247D52ED" w14:textId="77777777" w:rsidR="006F5508" w:rsidRPr="00BC77F8" w:rsidRDefault="006F5508" w:rsidP="006F5508">
            <w:pPr>
              <w:pStyle w:val="TableParagraph"/>
              <w:jc w:val="center"/>
              <w:rPr>
                <w:rFonts w:ascii="Times New Roman" w:hAnsi="Times New Roman" w:cs="Times New Roman"/>
                <w:b/>
                <w:sz w:val="24"/>
              </w:rPr>
            </w:pPr>
          </w:p>
          <w:p w14:paraId="7DC8D5AF" w14:textId="77777777" w:rsidR="006F5508" w:rsidRPr="00BC77F8" w:rsidRDefault="006F5508" w:rsidP="006F5508">
            <w:pPr>
              <w:pStyle w:val="TableParagraph"/>
              <w:jc w:val="center"/>
              <w:rPr>
                <w:rFonts w:ascii="Times New Roman" w:hAnsi="Times New Roman" w:cs="Times New Roman"/>
                <w:b/>
                <w:sz w:val="24"/>
              </w:rPr>
            </w:pPr>
          </w:p>
          <w:p w14:paraId="1DFFAF9D" w14:textId="76E301CC" w:rsidR="007D3A2F" w:rsidRPr="00BC77F8" w:rsidRDefault="007D3A2F" w:rsidP="006F5508">
            <w:pPr>
              <w:pStyle w:val="TableParagraph"/>
              <w:jc w:val="center"/>
              <w:rPr>
                <w:rFonts w:ascii="Times New Roman" w:hAnsi="Times New Roman" w:cs="Times New Roman"/>
                <w:b/>
                <w:noProof/>
                <w:sz w:val="24"/>
                <w:szCs w:val="24"/>
              </w:rPr>
            </w:pPr>
            <w:r w:rsidRPr="00BC77F8">
              <w:rPr>
                <w:rFonts w:ascii="Times New Roman" w:hAnsi="Times New Roman" w:cs="Times New Roman"/>
                <w:b/>
                <w:sz w:val="24"/>
              </w:rPr>
              <w:t>Vidējs</w:t>
            </w:r>
          </w:p>
        </w:tc>
        <w:tc>
          <w:tcPr>
            <w:tcW w:w="4062" w:type="pct"/>
            <w:tcBorders>
              <w:top w:val="single" w:sz="3" w:space="0" w:color="000000"/>
              <w:left w:val="single" w:sz="3" w:space="0" w:color="000000"/>
              <w:bottom w:val="single" w:sz="3" w:space="0" w:color="000000"/>
              <w:right w:val="single" w:sz="3" w:space="0" w:color="000000"/>
            </w:tcBorders>
          </w:tcPr>
          <w:p w14:paraId="7500D394"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akvakultūra (augu un dzīvnieku pavairošana, audzēšana un ieguve visu veidu ūdens vidē)</w:t>
            </w:r>
          </w:p>
          <w:p w14:paraId="3BC1C1C9"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zveja (zveja atklātā jūrā ir augsta riska darbība)</w:t>
            </w:r>
          </w:p>
          <w:p w14:paraId="133420F3"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lauksaimniecība/mežsaimniecība (atkarībā no darbības veida risks varētu būt augsts)</w:t>
            </w:r>
          </w:p>
          <w:p w14:paraId="51E0D774" w14:textId="77777777" w:rsidR="007D3A2F" w:rsidRPr="00BC77F8" w:rsidRDefault="007D3A2F" w:rsidP="00122FED">
            <w:pPr>
              <w:pStyle w:val="ListParagraph"/>
              <w:numPr>
                <w:ilvl w:val="0"/>
                <w:numId w:val="3"/>
              </w:numPr>
              <w:ind w:left="257" w:hanging="257"/>
              <w:jc w:val="both"/>
              <w:rPr>
                <w:rFonts w:ascii="Times New Roman" w:eastAsia="Arial" w:hAnsi="Times New Roman" w:cs="Times New Roman"/>
                <w:noProof/>
                <w:sz w:val="24"/>
                <w:szCs w:val="24"/>
              </w:rPr>
            </w:pPr>
            <w:r w:rsidRPr="00BC77F8">
              <w:rPr>
                <w:rFonts w:ascii="Times New Roman" w:hAnsi="Times New Roman" w:cs="Times New Roman"/>
                <w:sz w:val="24"/>
              </w:rPr>
              <w:t>pārtika, dzērieni un tabaka – pārstrāde</w:t>
            </w:r>
          </w:p>
          <w:p w14:paraId="39B65A6D"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tekstilizstrādājumi un apģērbs, izņemot krāsošanu</w:t>
            </w:r>
          </w:p>
          <w:p w14:paraId="23B7E6E9"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lastRenderedPageBreak/>
              <w:t>āda un ādas izstrādājumi, izņemot miecēšanu</w:t>
            </w:r>
          </w:p>
          <w:p w14:paraId="61222DEB"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koksnes un koka izstrādājumu ražošana, tostarp plātņu ražošana, koksnes apstrāde/antiseptēšana</w:t>
            </w:r>
          </w:p>
          <w:p w14:paraId="77486FD4"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papīra ražošana un papīra izstrādājumi, izņemot pulpas iegūšanu</w:t>
            </w:r>
          </w:p>
          <w:p w14:paraId="30F70197"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nemetāliska pārstrāde un produkti, kas ietver stiklu, keramiku, mālu utt.</w:t>
            </w:r>
          </w:p>
          <w:p w14:paraId="0F04D526"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montāža vispārējās mašīnbūves jomā</w:t>
            </w:r>
          </w:p>
          <w:p w14:paraId="4771DDBC"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metālisku izstrādājumu ražošana</w:t>
            </w:r>
          </w:p>
          <w:p w14:paraId="76544159"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gatavu metālizstrādājumu virsmas apstrāde un cita apstrāde ar ķīmiskām vielām, izņemot primāro ražošanu, un virsmas apstrāde un cita apstrāde ar ķīmiskām vielām vispārējās mašīnbūves jomā (atkarībā no apstrādes un komponenta lieluma risks varētu būt augsts)</w:t>
            </w:r>
          </w:p>
          <w:p w14:paraId="195BDB2F"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neapdrukātu iespiedshēmas plašu ražošana elektroniskajā rūpniecībā</w:t>
            </w:r>
          </w:p>
          <w:p w14:paraId="73F46A9F"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gumijas un plastmasas spiedienliešana, formēšana un montāža</w:t>
            </w:r>
          </w:p>
          <w:p w14:paraId="02AB39B8"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elektrisko un elektronisko iekārtu montāža</w:t>
            </w:r>
          </w:p>
          <w:p w14:paraId="7DD2074E"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transportlīdzekļu aprīkojuma ražošana un remonts – autotransports, dzelzceļš un gaisa transports (atkarībā no aprīkojuma lieluma risks varētu būt augsts)</w:t>
            </w:r>
          </w:p>
          <w:p w14:paraId="7D6F35C5"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otrreizēja pārstrāde, kompostēšana, poligoni (nebīstami atkritumi)</w:t>
            </w:r>
          </w:p>
          <w:p w14:paraId="2E6EAFD8"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ūdens ieguve, attīrīšana un sadale, tostarp upju apsaimniekošana (piezīme – komerciālo notekūdeņu attīrīšanu klasificē kā augsta riska darbību)</w:t>
            </w:r>
          </w:p>
          <w:p w14:paraId="675CACE3"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fosilā kurināmā vairumtirdzniecība un mazumtirdzniecība (atkarībā no kurināmā daudzuma risks varētu būt augsts)</w:t>
            </w:r>
          </w:p>
          <w:p w14:paraId="69615BE0"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pasažieru pārvadājumi (pa gaisu, sauszemi un jūru)</w:t>
            </w:r>
          </w:p>
          <w:p w14:paraId="570E914A"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nebīstamo kravu transportēšana un izplatīšana (pa sauszemi, gaisu un ūdeni)</w:t>
            </w:r>
          </w:p>
          <w:p w14:paraId="64E8B9D1"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ēku tīrīšana un uzkopšana, higiēniskā tīrīšana, sausā tīrīšana, kas parasti ir daļa no vispārējās uzņēmējdarbības pakalpojumiem</w:t>
            </w:r>
          </w:p>
          <w:p w14:paraId="4F2D8362"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pētniecība un izstrāde dabaszinātnēs un tehniskajās zinātnēs (atkarībā no uzņēmējdarbības nozares risks varētu būt augsts). Tehnoloģiskā pārbaude un laboratorijas</w:t>
            </w:r>
          </w:p>
          <w:p w14:paraId="20161521"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viesnīcas, atpūtas pakalpojumi un individuālie pakalpojumi, izņemot restorānus</w:t>
            </w:r>
          </w:p>
          <w:p w14:paraId="0A355441" w14:textId="77777777" w:rsidR="007D3A2F" w:rsidRPr="00BC77F8" w:rsidRDefault="007D3A2F" w:rsidP="00122FED">
            <w:pPr>
              <w:pStyle w:val="ListParagraph"/>
              <w:numPr>
                <w:ilvl w:val="0"/>
                <w:numId w:val="3"/>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izglītošana (atkarībā no mācību procesa objekta risks varētu būt augsts vai zems)</w:t>
            </w:r>
          </w:p>
        </w:tc>
      </w:tr>
      <w:tr w:rsidR="007D3A2F" w:rsidRPr="00BC77F8" w14:paraId="1CF51E16" w14:textId="77777777" w:rsidTr="00314DCA">
        <w:tc>
          <w:tcPr>
            <w:tcW w:w="938" w:type="pct"/>
            <w:tcBorders>
              <w:top w:val="single" w:sz="3" w:space="0" w:color="000000"/>
              <w:left w:val="single" w:sz="3" w:space="0" w:color="000000"/>
              <w:bottom w:val="single" w:sz="3" w:space="0" w:color="000000"/>
              <w:right w:val="single" w:sz="3" w:space="0" w:color="000000"/>
            </w:tcBorders>
          </w:tcPr>
          <w:p w14:paraId="3BE7EC07" w14:textId="77777777" w:rsidR="006F5508" w:rsidRPr="00BC77F8" w:rsidRDefault="006F5508" w:rsidP="00AD1D40">
            <w:pPr>
              <w:pStyle w:val="TableParagraph"/>
              <w:jc w:val="both"/>
              <w:rPr>
                <w:rFonts w:ascii="Times New Roman" w:hAnsi="Times New Roman" w:cs="Times New Roman"/>
                <w:b/>
                <w:sz w:val="24"/>
              </w:rPr>
            </w:pPr>
          </w:p>
          <w:p w14:paraId="525BE0E8" w14:textId="77777777" w:rsidR="006F5508" w:rsidRPr="00BC77F8" w:rsidRDefault="006F5508" w:rsidP="00AD1D40">
            <w:pPr>
              <w:pStyle w:val="TableParagraph"/>
              <w:jc w:val="both"/>
              <w:rPr>
                <w:rFonts w:ascii="Times New Roman" w:hAnsi="Times New Roman" w:cs="Times New Roman"/>
                <w:b/>
                <w:sz w:val="24"/>
              </w:rPr>
            </w:pPr>
          </w:p>
          <w:p w14:paraId="5713D730" w14:textId="4B568C94" w:rsidR="007D3A2F" w:rsidRPr="00BC77F8" w:rsidRDefault="007D3A2F" w:rsidP="006F5508">
            <w:pPr>
              <w:pStyle w:val="TableParagraph"/>
              <w:jc w:val="center"/>
              <w:rPr>
                <w:rFonts w:ascii="Times New Roman" w:hAnsi="Times New Roman" w:cs="Times New Roman"/>
                <w:b/>
                <w:noProof/>
                <w:sz w:val="24"/>
                <w:szCs w:val="24"/>
              </w:rPr>
            </w:pPr>
            <w:r w:rsidRPr="00BC77F8">
              <w:rPr>
                <w:rFonts w:ascii="Times New Roman" w:hAnsi="Times New Roman" w:cs="Times New Roman"/>
                <w:b/>
                <w:sz w:val="24"/>
              </w:rPr>
              <w:t>Zems</w:t>
            </w:r>
          </w:p>
        </w:tc>
        <w:tc>
          <w:tcPr>
            <w:tcW w:w="4062" w:type="pct"/>
            <w:tcBorders>
              <w:top w:val="single" w:sz="3" w:space="0" w:color="000000"/>
              <w:left w:val="single" w:sz="3" w:space="0" w:color="000000"/>
              <w:bottom w:val="single" w:sz="3" w:space="0" w:color="000000"/>
              <w:right w:val="single" w:sz="3" w:space="0" w:color="000000"/>
            </w:tcBorders>
          </w:tcPr>
          <w:p w14:paraId="2F33393C" w14:textId="77777777" w:rsidR="007D3A2F" w:rsidRPr="00BC77F8" w:rsidRDefault="007D3A2F" w:rsidP="00122FED">
            <w:pPr>
              <w:pStyle w:val="ListParagraph"/>
              <w:numPr>
                <w:ilvl w:val="0"/>
                <w:numId w:val="2"/>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korporatīvās darbības un vadība, kontrolakciju sabiedrību galvenais birojs un vadība</w:t>
            </w:r>
          </w:p>
          <w:p w14:paraId="5B2782BE" w14:textId="77777777" w:rsidR="007D3A2F" w:rsidRPr="00BC77F8" w:rsidRDefault="007D3A2F" w:rsidP="00122FED">
            <w:pPr>
              <w:pStyle w:val="ListParagraph"/>
              <w:numPr>
                <w:ilvl w:val="0"/>
                <w:numId w:val="2"/>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vairumtirdzniecība un mazumtirdzniecība (atkarībā no produkta risks var būt vidējs vai augsts, piemēram, degviela)</w:t>
            </w:r>
          </w:p>
          <w:p w14:paraId="15CFABF6" w14:textId="77777777" w:rsidR="007D3A2F" w:rsidRPr="00BC77F8" w:rsidRDefault="007D3A2F" w:rsidP="00122FED">
            <w:pPr>
              <w:pStyle w:val="ListParagraph"/>
              <w:numPr>
                <w:ilvl w:val="0"/>
                <w:numId w:val="2"/>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vispārējās uzņēmējdarbības pakalpojumi, izņemot ēku tīrīšanu un uzkopšanu, higiēnisko tīrīšanu, sauso tīrīšanu un izglītošanu)</w:t>
            </w:r>
          </w:p>
          <w:p w14:paraId="5B04B649" w14:textId="77777777" w:rsidR="007D3A2F" w:rsidRPr="00BC77F8" w:rsidRDefault="007D3A2F" w:rsidP="00122FED">
            <w:pPr>
              <w:pStyle w:val="ListParagraph"/>
              <w:numPr>
                <w:ilvl w:val="0"/>
                <w:numId w:val="2"/>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transportēšana un izplatīšana – pārvaldības pakalpojumi bez faktiska pārvaldībā esoša parka</w:t>
            </w:r>
          </w:p>
          <w:p w14:paraId="5ED1F804" w14:textId="77777777" w:rsidR="007D3A2F" w:rsidRPr="00BC77F8" w:rsidRDefault="007D3A2F" w:rsidP="00122FED">
            <w:pPr>
              <w:pStyle w:val="ListParagraph"/>
              <w:numPr>
                <w:ilvl w:val="0"/>
                <w:numId w:val="2"/>
              </w:numPr>
              <w:ind w:left="257" w:hanging="257"/>
              <w:jc w:val="both"/>
              <w:rPr>
                <w:rFonts w:ascii="Times New Roman" w:hAnsi="Times New Roman" w:cs="Times New Roman"/>
                <w:noProof/>
                <w:sz w:val="24"/>
                <w:szCs w:val="24"/>
              </w:rPr>
            </w:pPr>
            <w:r w:rsidRPr="00BC77F8">
              <w:rPr>
                <w:rFonts w:ascii="Times New Roman" w:hAnsi="Times New Roman" w:cs="Times New Roman"/>
                <w:sz w:val="24"/>
              </w:rPr>
              <w:t>inženiertehniskie pakalpojumi (risks var būt vidējs atkarībā no pakalpojumu veida)</w:t>
            </w:r>
          </w:p>
          <w:p w14:paraId="3824A811" w14:textId="77777777" w:rsidR="007D3A2F" w:rsidRPr="00BC77F8" w:rsidRDefault="007D3A2F" w:rsidP="00AD1D40">
            <w:pPr>
              <w:pStyle w:val="ListParagraph"/>
              <w:numPr>
                <w:ilvl w:val="0"/>
                <w:numId w:val="2"/>
              </w:numPr>
              <w:tabs>
                <w:tab w:val="left" w:pos="388"/>
              </w:tabs>
              <w:ind w:left="0" w:firstLine="0"/>
              <w:jc w:val="both"/>
              <w:rPr>
                <w:rFonts w:ascii="Times New Roman" w:hAnsi="Times New Roman" w:cs="Times New Roman"/>
                <w:noProof/>
                <w:sz w:val="24"/>
                <w:szCs w:val="24"/>
              </w:rPr>
            </w:pPr>
            <w:r w:rsidRPr="00BC77F8">
              <w:rPr>
                <w:rFonts w:ascii="Times New Roman" w:hAnsi="Times New Roman" w:cs="Times New Roman"/>
                <w:sz w:val="24"/>
              </w:rPr>
              <w:t>telekomunikācijas un pasta pakalpojumi</w:t>
            </w:r>
          </w:p>
          <w:p w14:paraId="71505C41" w14:textId="77777777" w:rsidR="007D3A2F" w:rsidRPr="00BC77F8" w:rsidRDefault="007D3A2F" w:rsidP="00AD1D40">
            <w:pPr>
              <w:pStyle w:val="ListParagraph"/>
              <w:numPr>
                <w:ilvl w:val="0"/>
                <w:numId w:val="2"/>
              </w:numPr>
              <w:tabs>
                <w:tab w:val="left" w:pos="388"/>
              </w:tabs>
              <w:ind w:left="0" w:firstLine="0"/>
              <w:jc w:val="both"/>
              <w:rPr>
                <w:rFonts w:ascii="Times New Roman" w:hAnsi="Times New Roman" w:cs="Times New Roman"/>
                <w:noProof/>
                <w:sz w:val="24"/>
                <w:szCs w:val="24"/>
              </w:rPr>
            </w:pPr>
            <w:r w:rsidRPr="00BC77F8">
              <w:rPr>
                <w:rFonts w:ascii="Times New Roman" w:hAnsi="Times New Roman" w:cs="Times New Roman"/>
                <w:sz w:val="24"/>
              </w:rPr>
              <w:lastRenderedPageBreak/>
              <w:t>restorāni un kempingi</w:t>
            </w:r>
          </w:p>
          <w:p w14:paraId="32F01FC7" w14:textId="77777777" w:rsidR="007D3A2F" w:rsidRPr="00BC77F8" w:rsidRDefault="007D3A2F" w:rsidP="00AD1D40">
            <w:pPr>
              <w:pStyle w:val="ListParagraph"/>
              <w:numPr>
                <w:ilvl w:val="0"/>
                <w:numId w:val="2"/>
              </w:numPr>
              <w:tabs>
                <w:tab w:val="left" w:pos="388"/>
              </w:tabs>
              <w:ind w:left="0" w:firstLine="0"/>
              <w:jc w:val="both"/>
              <w:rPr>
                <w:rFonts w:ascii="Times New Roman" w:hAnsi="Times New Roman" w:cs="Times New Roman"/>
                <w:noProof/>
                <w:sz w:val="24"/>
                <w:szCs w:val="24"/>
              </w:rPr>
            </w:pPr>
            <w:r w:rsidRPr="00BC77F8">
              <w:rPr>
                <w:rFonts w:ascii="Times New Roman" w:hAnsi="Times New Roman" w:cs="Times New Roman"/>
                <w:sz w:val="24"/>
              </w:rPr>
              <w:t>komercīpašumu aģentūra, īpašuma apsaimniekošana</w:t>
            </w:r>
          </w:p>
          <w:p w14:paraId="40FFDA01" w14:textId="77777777" w:rsidR="007D3A2F" w:rsidRPr="00BC77F8" w:rsidRDefault="007D3A2F" w:rsidP="00AD1D40">
            <w:pPr>
              <w:pStyle w:val="ListParagraph"/>
              <w:numPr>
                <w:ilvl w:val="0"/>
                <w:numId w:val="2"/>
              </w:numPr>
              <w:tabs>
                <w:tab w:val="left" w:pos="388"/>
              </w:tabs>
              <w:ind w:left="0" w:firstLine="0"/>
              <w:jc w:val="both"/>
              <w:rPr>
                <w:rFonts w:ascii="Times New Roman" w:hAnsi="Times New Roman" w:cs="Times New Roman"/>
                <w:noProof/>
                <w:sz w:val="24"/>
                <w:szCs w:val="24"/>
              </w:rPr>
            </w:pPr>
            <w:r w:rsidRPr="00BC77F8">
              <w:rPr>
                <w:rFonts w:ascii="Times New Roman" w:hAnsi="Times New Roman" w:cs="Times New Roman"/>
                <w:sz w:val="24"/>
              </w:rPr>
              <w:t>pētniecība un izstrāde sociālo un humanitāro zinātņu jomā</w:t>
            </w:r>
          </w:p>
          <w:p w14:paraId="325B217F" w14:textId="77777777" w:rsidR="007D3A2F" w:rsidRPr="00BC77F8" w:rsidRDefault="007D3A2F" w:rsidP="00AD1D40">
            <w:pPr>
              <w:pStyle w:val="ListParagraph"/>
              <w:numPr>
                <w:ilvl w:val="0"/>
                <w:numId w:val="2"/>
              </w:numPr>
              <w:tabs>
                <w:tab w:val="left" w:pos="388"/>
              </w:tabs>
              <w:ind w:left="0" w:firstLine="0"/>
              <w:jc w:val="both"/>
              <w:rPr>
                <w:rFonts w:ascii="Times New Roman" w:hAnsi="Times New Roman" w:cs="Times New Roman"/>
                <w:noProof/>
                <w:sz w:val="24"/>
                <w:szCs w:val="24"/>
              </w:rPr>
            </w:pPr>
            <w:r w:rsidRPr="00BC77F8">
              <w:rPr>
                <w:rFonts w:ascii="Times New Roman" w:hAnsi="Times New Roman" w:cs="Times New Roman"/>
                <w:sz w:val="24"/>
              </w:rPr>
              <w:t>valsts pārvalde, vietējās pašvaldības</w:t>
            </w:r>
          </w:p>
          <w:p w14:paraId="6D20C366" w14:textId="77777777" w:rsidR="007D3A2F" w:rsidRPr="00BC77F8" w:rsidRDefault="007D3A2F" w:rsidP="00AD1D40">
            <w:pPr>
              <w:pStyle w:val="ListParagraph"/>
              <w:numPr>
                <w:ilvl w:val="0"/>
                <w:numId w:val="2"/>
              </w:numPr>
              <w:tabs>
                <w:tab w:val="left" w:pos="388"/>
              </w:tabs>
              <w:ind w:left="0" w:firstLine="0"/>
              <w:jc w:val="both"/>
              <w:rPr>
                <w:rFonts w:ascii="Times New Roman" w:hAnsi="Times New Roman" w:cs="Times New Roman"/>
                <w:noProof/>
                <w:sz w:val="24"/>
                <w:szCs w:val="24"/>
              </w:rPr>
            </w:pPr>
            <w:r w:rsidRPr="00BC77F8">
              <w:rPr>
                <w:rFonts w:ascii="Times New Roman" w:hAnsi="Times New Roman" w:cs="Times New Roman"/>
                <w:sz w:val="24"/>
              </w:rPr>
              <w:t>finanšu iestādes, reklāmas aģentūra</w:t>
            </w:r>
          </w:p>
        </w:tc>
      </w:tr>
    </w:tbl>
    <w:p w14:paraId="028FF98E" w14:textId="77777777" w:rsidR="007D3A2F" w:rsidRPr="00BC77F8" w:rsidRDefault="007D3A2F" w:rsidP="00AD1D40">
      <w:pPr>
        <w:jc w:val="both"/>
        <w:rPr>
          <w:rFonts w:ascii="Times New Roman" w:eastAsia="Times New Roman" w:hAnsi="Times New Roman" w:cs="Times New Roman"/>
          <w:noProof/>
          <w:sz w:val="24"/>
          <w:szCs w:val="24"/>
        </w:rPr>
      </w:pPr>
    </w:p>
    <w:p w14:paraId="68655B9B" w14:textId="77777777" w:rsidR="007D3A2F" w:rsidRPr="00BC77F8" w:rsidRDefault="007D3A2F" w:rsidP="00AD1D40">
      <w:pPr>
        <w:pStyle w:val="BodyText"/>
        <w:rPr>
          <w:b/>
          <w:bCs/>
        </w:rPr>
      </w:pPr>
      <w:r w:rsidRPr="00BC77F8">
        <w:rPr>
          <w:b/>
          <w:i/>
          <w:iCs/>
        </w:rPr>
        <w:t>OH&amp;S</w:t>
      </w:r>
      <w:r w:rsidRPr="00BC77F8">
        <w:rPr>
          <w:b/>
        </w:rPr>
        <w:t xml:space="preserve"> risku sarežģītības kategorijas</w:t>
      </w:r>
    </w:p>
    <w:p w14:paraId="13782ACC" w14:textId="77777777" w:rsidR="007D3A2F" w:rsidRPr="00BC77F8" w:rsidRDefault="007D3A2F" w:rsidP="00AD1D40">
      <w:pPr>
        <w:jc w:val="both"/>
        <w:rPr>
          <w:rFonts w:ascii="Times New Roman" w:eastAsia="Arial" w:hAnsi="Times New Roman" w:cs="Times New Roman"/>
          <w:b/>
          <w:bCs/>
          <w:noProof/>
          <w:sz w:val="24"/>
          <w:szCs w:val="24"/>
        </w:rPr>
      </w:pPr>
    </w:p>
    <w:p w14:paraId="040E844B" w14:textId="77777777" w:rsidR="007D3A2F" w:rsidRPr="00BC77F8" w:rsidRDefault="007D3A2F" w:rsidP="00AD1D40">
      <w:pPr>
        <w:pStyle w:val="BodyText"/>
      </w:pPr>
      <w:r w:rsidRPr="00BC77F8">
        <w:t xml:space="preserve">Šajā dokumentā minēto noteikumu pamatā ir trīs galvenās </w:t>
      </w:r>
      <w:r w:rsidRPr="00BC77F8">
        <w:rPr>
          <w:i/>
          <w:iCs/>
        </w:rPr>
        <w:t xml:space="preserve">OH&amp;S </w:t>
      </w:r>
      <w:r w:rsidRPr="00BC77F8">
        <w:t xml:space="preserve">risku sarežģītības kategorijas, kuras raksturo to organizācijas </w:t>
      </w:r>
      <w:r w:rsidRPr="00BC77F8">
        <w:rPr>
          <w:i/>
          <w:iCs/>
        </w:rPr>
        <w:t xml:space="preserve">OH&amp;S </w:t>
      </w:r>
      <w:r w:rsidRPr="00BC77F8">
        <w:t>risku līmeni un smagumu, kas būtiski ietekmē audita laiku. Tās ir šādas:</w:t>
      </w:r>
    </w:p>
    <w:p w14:paraId="3BF5DCDB" w14:textId="77777777" w:rsidR="007D3A2F" w:rsidRPr="00BC77F8" w:rsidRDefault="007D3A2F" w:rsidP="00AD1D40">
      <w:pPr>
        <w:jc w:val="both"/>
        <w:rPr>
          <w:rFonts w:ascii="Times New Roman" w:eastAsia="Arial" w:hAnsi="Times New Roman" w:cs="Times New Roman"/>
          <w:noProof/>
          <w:sz w:val="24"/>
          <w:szCs w:val="24"/>
        </w:rPr>
      </w:pPr>
    </w:p>
    <w:p w14:paraId="62268C75" w14:textId="77777777" w:rsidR="007D3A2F" w:rsidRPr="00BC77F8" w:rsidRDefault="007D3A2F" w:rsidP="00F724A0">
      <w:pPr>
        <w:pStyle w:val="BodyText"/>
        <w:numPr>
          <w:ilvl w:val="2"/>
          <w:numId w:val="5"/>
        </w:numPr>
        <w:ind w:left="567" w:hanging="283"/>
      </w:pPr>
      <w:r w:rsidRPr="00BC77F8">
        <w:rPr>
          <w:b/>
          <w:bCs/>
        </w:rPr>
        <w:t>augsts risks</w:t>
      </w:r>
      <w:r w:rsidRPr="00BC77F8">
        <w:t xml:space="preserve"> – </w:t>
      </w:r>
      <w:r w:rsidRPr="00BC77F8">
        <w:rPr>
          <w:i/>
          <w:iCs/>
        </w:rPr>
        <w:t>OH&amp;S</w:t>
      </w:r>
      <w:r w:rsidRPr="00BC77F8">
        <w:t xml:space="preserve"> risku līmenis ir būtisks, un riski ir smagi (parasti būvniecības, smagās rūpniecības vai apstrādes tipa organizācijas);</w:t>
      </w:r>
    </w:p>
    <w:p w14:paraId="7BE7489B" w14:textId="77777777" w:rsidR="007D3A2F" w:rsidRPr="00BC77F8" w:rsidRDefault="007D3A2F" w:rsidP="00F724A0">
      <w:pPr>
        <w:pStyle w:val="BodyText"/>
        <w:numPr>
          <w:ilvl w:val="2"/>
          <w:numId w:val="5"/>
        </w:numPr>
        <w:ind w:left="567" w:hanging="283"/>
      </w:pPr>
      <w:r w:rsidRPr="00BC77F8">
        <w:rPr>
          <w:b/>
          <w:bCs/>
        </w:rPr>
        <w:t>vidējs risks</w:t>
      </w:r>
      <w:r w:rsidRPr="00BC77F8">
        <w:t xml:space="preserve"> – </w:t>
      </w:r>
      <w:r w:rsidRPr="00BC77F8">
        <w:rPr>
          <w:i/>
          <w:iCs/>
        </w:rPr>
        <w:t>OH&amp;S</w:t>
      </w:r>
      <w:r w:rsidRPr="00BC77F8">
        <w:t xml:space="preserve"> risku līmenis ir vidējs, un riski ir vidēji smagi (parasti vieglās rūpniecības organizācijas, kam ir atsevišķi būtiski riski) un</w:t>
      </w:r>
    </w:p>
    <w:p w14:paraId="72D955EC" w14:textId="77777777" w:rsidR="007D3A2F" w:rsidRPr="00BC77F8" w:rsidRDefault="007D3A2F" w:rsidP="00F724A0">
      <w:pPr>
        <w:pStyle w:val="BodyText"/>
        <w:numPr>
          <w:ilvl w:val="2"/>
          <w:numId w:val="5"/>
        </w:numPr>
        <w:ind w:left="567" w:hanging="283"/>
      </w:pPr>
      <w:r w:rsidRPr="00BC77F8">
        <w:rPr>
          <w:b/>
          <w:bCs/>
        </w:rPr>
        <w:t>zems risks</w:t>
      </w:r>
      <w:r w:rsidRPr="00BC77F8">
        <w:t xml:space="preserve"> – </w:t>
      </w:r>
      <w:r w:rsidRPr="00BC77F8">
        <w:rPr>
          <w:i/>
          <w:iCs/>
        </w:rPr>
        <w:t>OH&amp;S</w:t>
      </w:r>
      <w:r w:rsidRPr="00BC77F8">
        <w:t xml:space="preserve"> risku līmenis ir zems, un riski ir vidēji smagi (parasti biroja organizācijas).</w:t>
      </w:r>
    </w:p>
    <w:p w14:paraId="16C22311" w14:textId="77777777" w:rsidR="007D3A2F" w:rsidRPr="00BC77F8" w:rsidRDefault="007D3A2F" w:rsidP="00AD1D40">
      <w:pPr>
        <w:jc w:val="both"/>
        <w:rPr>
          <w:rFonts w:ascii="Times New Roman" w:eastAsia="Arial" w:hAnsi="Times New Roman" w:cs="Times New Roman"/>
          <w:noProof/>
          <w:sz w:val="24"/>
          <w:szCs w:val="24"/>
        </w:rPr>
      </w:pPr>
    </w:p>
    <w:p w14:paraId="30C7FF0B" w14:textId="77777777" w:rsidR="007D3A2F" w:rsidRPr="00BC77F8" w:rsidRDefault="007D3A2F" w:rsidP="00AD1D40">
      <w:pPr>
        <w:pStyle w:val="BodyText"/>
      </w:pPr>
      <w:r w:rsidRPr="00BC77F8">
        <w:rPr>
          <w:i/>
          <w:iCs/>
        </w:rPr>
        <w:t>OH&amp;SMS 1 </w:t>
      </w:r>
      <w:r w:rsidRPr="00BC77F8">
        <w:t xml:space="preserve">tabulā redzamas trīs iepriekš minētās </w:t>
      </w:r>
      <w:r w:rsidRPr="00BC77F8">
        <w:rPr>
          <w:i/>
          <w:iCs/>
        </w:rPr>
        <w:t xml:space="preserve">OH&amp;S </w:t>
      </w:r>
      <w:r w:rsidRPr="00BC77F8">
        <w:t>risku sarežģītības kategorijas.</w:t>
      </w:r>
    </w:p>
    <w:p w14:paraId="039027DC" w14:textId="77777777" w:rsidR="007D3A2F" w:rsidRPr="00BC77F8" w:rsidRDefault="007D3A2F" w:rsidP="00AD1D40">
      <w:pPr>
        <w:jc w:val="both"/>
        <w:rPr>
          <w:rFonts w:ascii="Times New Roman" w:eastAsia="Arial" w:hAnsi="Times New Roman" w:cs="Times New Roman"/>
          <w:noProof/>
          <w:sz w:val="24"/>
          <w:szCs w:val="24"/>
        </w:rPr>
      </w:pPr>
    </w:p>
    <w:p w14:paraId="4C55D4C0" w14:textId="77777777" w:rsidR="007D3A2F" w:rsidRPr="00BC77F8" w:rsidRDefault="007D3A2F" w:rsidP="00AD1D40">
      <w:pPr>
        <w:pStyle w:val="BodyText"/>
      </w:pPr>
      <w:r w:rsidRPr="00BC77F8">
        <w:rPr>
          <w:i/>
          <w:iCs/>
        </w:rPr>
        <w:t>OH&amp;SMS 2 </w:t>
      </w:r>
      <w:r w:rsidRPr="00BC77F8">
        <w:t xml:space="preserve">tabulā norādīta saikne starp trim iepriekš minētajām </w:t>
      </w:r>
      <w:r w:rsidRPr="00BC77F8">
        <w:rPr>
          <w:i/>
          <w:iCs/>
        </w:rPr>
        <w:t xml:space="preserve">OH&amp;S </w:t>
      </w:r>
      <w:r w:rsidRPr="00BC77F8">
        <w:t>risku sarežģītības kategorijām un rūpniecības nozarēm, kas parasti ietilpst attiecīgajā kategorijā.</w:t>
      </w:r>
    </w:p>
    <w:p w14:paraId="13CF9B93" w14:textId="77777777" w:rsidR="007D3A2F" w:rsidRPr="00BC77F8" w:rsidRDefault="007D3A2F" w:rsidP="00AD1D40">
      <w:pPr>
        <w:jc w:val="both"/>
        <w:rPr>
          <w:rFonts w:ascii="Times New Roman" w:eastAsia="Arial" w:hAnsi="Times New Roman" w:cs="Times New Roman"/>
          <w:noProof/>
          <w:sz w:val="24"/>
          <w:szCs w:val="24"/>
        </w:rPr>
      </w:pPr>
    </w:p>
    <w:p w14:paraId="1E90175E" w14:textId="77777777" w:rsidR="007D3A2F" w:rsidRPr="00BC77F8" w:rsidRDefault="007D3A2F" w:rsidP="00AD1D40">
      <w:pPr>
        <w:pStyle w:val="BodyText"/>
      </w:pPr>
      <w:r w:rsidRPr="00BC77F8">
        <w:t xml:space="preserve">ANI jāatzīst, ka ne visas konkrētās nozares organizācijas vienmēr tiks iekļautas vienā un tajā pašā </w:t>
      </w:r>
      <w:r w:rsidRPr="00BC77F8">
        <w:rPr>
          <w:i/>
          <w:iCs/>
        </w:rPr>
        <w:t xml:space="preserve">OH&amp;S </w:t>
      </w:r>
      <w:r w:rsidRPr="00BC77F8">
        <w:t xml:space="preserve">risku kategorijā. ANI elastīgi jāpiemēro tās līguma pārskatīšanas procedūra, lai nodrošinātu, ka, nosakot </w:t>
      </w:r>
      <w:r w:rsidRPr="00BC77F8">
        <w:rPr>
          <w:i/>
          <w:iCs/>
        </w:rPr>
        <w:t>OH&amp;S</w:t>
      </w:r>
      <w:r w:rsidRPr="00BC77F8">
        <w:t xml:space="preserve"> risku sarežģītības kategorijas, tiek ņemtas vērā konkrētās organizācijas darbības.</w:t>
      </w:r>
    </w:p>
    <w:p w14:paraId="18DD3722" w14:textId="77777777" w:rsidR="007D3A2F" w:rsidRPr="00BC77F8" w:rsidRDefault="007D3A2F" w:rsidP="00AD1D40">
      <w:pPr>
        <w:jc w:val="both"/>
        <w:rPr>
          <w:rFonts w:ascii="Times New Roman" w:eastAsia="Arial" w:hAnsi="Times New Roman" w:cs="Times New Roman"/>
          <w:noProof/>
          <w:sz w:val="24"/>
          <w:szCs w:val="24"/>
        </w:rPr>
      </w:pPr>
    </w:p>
    <w:p w14:paraId="7998DFDA" w14:textId="77777777" w:rsidR="007D3A2F" w:rsidRPr="00BC77F8" w:rsidRDefault="007D3A2F" w:rsidP="00AD1D40">
      <w:pPr>
        <w:pStyle w:val="BodyText"/>
      </w:pPr>
      <w:r w:rsidRPr="00BC77F8">
        <w:t>Piemēram, lai gan daudzi kuģu būvē nodarbinātie uzņēmumi jāklasificē kā “augsta riska” uzņēmumi, organizāciju, kurā izmantotu tikai mazus oglekļa šķiedras kuģus un veiktu mazāk sarežģītu darbību, varētu klasificēt kā “vidēja riska” organizāciju.</w:t>
      </w:r>
    </w:p>
    <w:p w14:paraId="78D0997D" w14:textId="77777777" w:rsidR="007D3A2F" w:rsidRPr="00BC77F8" w:rsidRDefault="007D3A2F" w:rsidP="00AD1D40">
      <w:pPr>
        <w:jc w:val="both"/>
        <w:rPr>
          <w:rFonts w:ascii="Times New Roman" w:eastAsia="Arial" w:hAnsi="Times New Roman" w:cs="Times New Roman"/>
          <w:noProof/>
          <w:sz w:val="24"/>
          <w:szCs w:val="24"/>
        </w:rPr>
      </w:pPr>
    </w:p>
    <w:p w14:paraId="759D54CE" w14:textId="77777777" w:rsidR="007D3A2F" w:rsidRPr="00BC77F8" w:rsidRDefault="007D3A2F" w:rsidP="00AD1D40">
      <w:pPr>
        <w:pStyle w:val="BodyText"/>
      </w:pPr>
      <w:r w:rsidRPr="00BC77F8">
        <w:t xml:space="preserve">ANI dokumentē visus gadījumus, kad tā organizācijai kādā konkrētā nozarē ir noteikusi zemāku </w:t>
      </w:r>
      <w:r w:rsidRPr="00BC77F8">
        <w:rPr>
          <w:i/>
          <w:iCs/>
        </w:rPr>
        <w:t>OH&amp;S</w:t>
      </w:r>
      <w:r w:rsidRPr="00BC77F8">
        <w:t xml:space="preserve"> risku sarežģītības kategoriju.</w:t>
      </w:r>
    </w:p>
    <w:p w14:paraId="2FCB618A" w14:textId="77777777" w:rsidR="007D3A2F" w:rsidRPr="00BC77F8" w:rsidRDefault="007D3A2F" w:rsidP="00AD1D40">
      <w:pPr>
        <w:jc w:val="both"/>
        <w:rPr>
          <w:rFonts w:ascii="Times New Roman" w:eastAsia="Arial" w:hAnsi="Times New Roman" w:cs="Times New Roman"/>
          <w:noProof/>
          <w:sz w:val="24"/>
          <w:szCs w:val="24"/>
        </w:rPr>
      </w:pPr>
    </w:p>
    <w:p w14:paraId="2869CAF8" w14:textId="77777777" w:rsidR="007D3A2F" w:rsidRPr="00BC77F8" w:rsidRDefault="007D3A2F" w:rsidP="00AD1D40">
      <w:pPr>
        <w:jc w:val="both"/>
        <w:rPr>
          <w:rFonts w:ascii="Times New Roman" w:eastAsia="Arial" w:hAnsi="Times New Roman" w:cs="Times New Roman"/>
          <w:noProof/>
          <w:sz w:val="24"/>
          <w:szCs w:val="24"/>
        </w:rPr>
      </w:pPr>
      <w:r w:rsidRPr="00BC77F8">
        <w:rPr>
          <w:rFonts w:ascii="Times New Roman" w:hAnsi="Times New Roman" w:cs="Times New Roman"/>
          <w:i/>
          <w:sz w:val="24"/>
        </w:rPr>
        <w:t xml:space="preserve">Piezīme. </w:t>
      </w:r>
      <w:r w:rsidRPr="00BC77F8">
        <w:rPr>
          <w:rFonts w:ascii="Times New Roman" w:hAnsi="Times New Roman" w:cs="Times New Roman"/>
          <w:i/>
          <w:iCs/>
          <w:sz w:val="24"/>
        </w:rPr>
        <w:t>Organizācijas OH&amp;S riska sarežģītības kategoriju var ietekmēt arī sekas, ko rada OH&amp;SMS nespēja kontrolēt risku</w:t>
      </w:r>
      <w:r w:rsidRPr="00BC77F8">
        <w:rPr>
          <w:rFonts w:ascii="Times New Roman" w:hAnsi="Times New Roman" w:cs="Times New Roman"/>
          <w:sz w:val="24"/>
        </w:rPr>
        <w:t>:</w:t>
      </w:r>
    </w:p>
    <w:p w14:paraId="7D9C4BC8" w14:textId="77777777" w:rsidR="007D3A2F" w:rsidRPr="00BC77F8" w:rsidRDefault="007D3A2F" w:rsidP="00AD1D40">
      <w:pPr>
        <w:jc w:val="both"/>
        <w:rPr>
          <w:rFonts w:ascii="Times New Roman" w:eastAsia="Arial" w:hAnsi="Times New Roman" w:cs="Times New Roman"/>
          <w:i/>
          <w:noProof/>
          <w:sz w:val="24"/>
          <w:szCs w:val="24"/>
        </w:rPr>
      </w:pPr>
    </w:p>
    <w:p w14:paraId="701420A1" w14:textId="77777777" w:rsidR="007D3A2F" w:rsidRPr="00BC77F8" w:rsidRDefault="007D3A2F" w:rsidP="00F724A0">
      <w:pPr>
        <w:pStyle w:val="BodyText"/>
        <w:numPr>
          <w:ilvl w:val="0"/>
          <w:numId w:val="1"/>
        </w:numPr>
        <w:ind w:left="567" w:hanging="283"/>
      </w:pPr>
      <w:r w:rsidRPr="00BC77F8">
        <w:t>augsts risks – ja nespēja pārvaldīt risku varētu apdraudēt dzīvību vai izraisīt nopietnu traumu vai slimību;</w:t>
      </w:r>
    </w:p>
    <w:p w14:paraId="4F34ACC2" w14:textId="77777777" w:rsidR="007D3A2F" w:rsidRPr="00BC77F8" w:rsidRDefault="007D3A2F" w:rsidP="00F724A0">
      <w:pPr>
        <w:pStyle w:val="BodyText"/>
        <w:numPr>
          <w:ilvl w:val="0"/>
          <w:numId w:val="1"/>
        </w:numPr>
        <w:ind w:left="567" w:hanging="283"/>
      </w:pPr>
      <w:r w:rsidRPr="00BC77F8">
        <w:t>vidējs risks – ja nespēja pārvaldīt risku varētu izraisīt traumu vai slimību, un</w:t>
      </w:r>
    </w:p>
    <w:p w14:paraId="32D47A73" w14:textId="77777777" w:rsidR="007D3A2F" w:rsidRPr="00BC77F8" w:rsidRDefault="007D3A2F" w:rsidP="00F724A0">
      <w:pPr>
        <w:pStyle w:val="BodyText"/>
        <w:numPr>
          <w:ilvl w:val="0"/>
          <w:numId w:val="1"/>
        </w:numPr>
        <w:ind w:left="567" w:hanging="283"/>
      </w:pPr>
      <w:r w:rsidRPr="00BC77F8">
        <w:t>zems risks – ja nespēja pārvaldīt risku varētu izraisīt nelielu traumu vai slimību.</w:t>
      </w:r>
    </w:p>
    <w:p w14:paraId="1C6A5DCE" w14:textId="77777777" w:rsidR="007D3A2F" w:rsidRPr="00BC77F8" w:rsidRDefault="007D3A2F" w:rsidP="00AD1D40">
      <w:pPr>
        <w:jc w:val="both"/>
        <w:rPr>
          <w:rFonts w:ascii="Times New Roman" w:eastAsia="Arial" w:hAnsi="Times New Roman" w:cs="Times New Roman"/>
          <w:noProof/>
          <w:sz w:val="24"/>
          <w:szCs w:val="24"/>
        </w:rPr>
      </w:pPr>
    </w:p>
    <w:p w14:paraId="379D5B03" w14:textId="441F6474" w:rsidR="007D3A2F" w:rsidRPr="00BC77F8" w:rsidRDefault="00097AD9" w:rsidP="00AD1D40">
      <w:pPr>
        <w:pStyle w:val="BodyText"/>
      </w:pPr>
      <w:r w:rsidRPr="00BC77F8">
        <w:rPr>
          <w:i/>
          <w:iCs/>
        </w:rPr>
        <w:t>IAF</w:t>
      </w:r>
      <w:r w:rsidRPr="00BC77F8">
        <w:t xml:space="preserve"> obligātā dokumenta par </w:t>
      </w:r>
      <w:r w:rsidRPr="00BC77F8">
        <w:rPr>
          <w:i/>
          <w:iCs/>
        </w:rPr>
        <w:t>QMS</w:t>
      </w:r>
      <w:r w:rsidRPr="00BC77F8">
        <w:t xml:space="preserve">, </w:t>
      </w:r>
      <w:r w:rsidRPr="00BC77F8">
        <w:rPr>
          <w:i/>
          <w:iCs/>
        </w:rPr>
        <w:t>EMS</w:t>
      </w:r>
      <w:r w:rsidRPr="00BC77F8">
        <w:t xml:space="preserve">, kā arī </w:t>
      </w:r>
      <w:r w:rsidRPr="00BC77F8">
        <w:rPr>
          <w:i/>
          <w:iCs/>
        </w:rPr>
        <w:t>OH&amp;SMS</w:t>
      </w:r>
      <w:r w:rsidRPr="00BC77F8">
        <w:t xml:space="preserve"> audita laika noteikšanu beigas.</w:t>
      </w:r>
    </w:p>
    <w:p w14:paraId="5FCAA156" w14:textId="77777777" w:rsidR="00357B35" w:rsidRPr="00BC77F8" w:rsidRDefault="00357B35" w:rsidP="00AD1D40">
      <w:pPr>
        <w:pStyle w:val="BodyText"/>
      </w:pPr>
    </w:p>
    <w:p w14:paraId="2461A720" w14:textId="794A20F6" w:rsidR="007D3A2F" w:rsidRPr="00BC77F8" w:rsidRDefault="007D3A2F" w:rsidP="00AD1D40">
      <w:pPr>
        <w:pStyle w:val="BodyText"/>
        <w:rPr>
          <w:b/>
          <w:bCs/>
        </w:rPr>
      </w:pPr>
      <w:r w:rsidRPr="00BC77F8">
        <w:rPr>
          <w:b/>
        </w:rPr>
        <w:t>Sīkāka informācija</w:t>
      </w:r>
    </w:p>
    <w:p w14:paraId="5155435A" w14:textId="77777777" w:rsidR="007D3A2F" w:rsidRPr="00BC77F8" w:rsidRDefault="007D3A2F" w:rsidP="00AD1D40">
      <w:pPr>
        <w:jc w:val="both"/>
        <w:rPr>
          <w:rFonts w:ascii="Times New Roman" w:eastAsia="Arial" w:hAnsi="Times New Roman" w:cs="Times New Roman"/>
          <w:b/>
          <w:bCs/>
          <w:noProof/>
          <w:sz w:val="24"/>
          <w:szCs w:val="24"/>
        </w:rPr>
      </w:pPr>
    </w:p>
    <w:p w14:paraId="4F05AD89" w14:textId="77777777" w:rsidR="007D3A2F" w:rsidRPr="00BC77F8" w:rsidRDefault="007D3A2F" w:rsidP="00AD1D40">
      <w:pPr>
        <w:pStyle w:val="BodyText"/>
      </w:pPr>
      <w:r w:rsidRPr="00BC77F8">
        <w:t xml:space="preserve">Sīkāku informāciju par šo dokumentu vai citiem </w:t>
      </w:r>
      <w:r w:rsidRPr="00BC77F8">
        <w:rPr>
          <w:i/>
          <w:iCs/>
        </w:rPr>
        <w:t>IAF</w:t>
      </w:r>
      <w:r w:rsidRPr="00BC77F8">
        <w:t xml:space="preserve"> dokumentiem var saņemt, sazinoties ar jebkuru </w:t>
      </w:r>
      <w:r w:rsidRPr="00BC77F8">
        <w:rPr>
          <w:i/>
          <w:iCs/>
        </w:rPr>
        <w:t>IAF</w:t>
      </w:r>
      <w:r w:rsidRPr="00BC77F8">
        <w:t xml:space="preserve"> locekli vai ar </w:t>
      </w:r>
      <w:r w:rsidRPr="00BC77F8">
        <w:rPr>
          <w:i/>
          <w:iCs/>
        </w:rPr>
        <w:t>IAF</w:t>
      </w:r>
      <w:r w:rsidRPr="00BC77F8">
        <w:t xml:space="preserve"> sekretariātu.</w:t>
      </w:r>
    </w:p>
    <w:p w14:paraId="27DF3271" w14:textId="77777777" w:rsidR="007D3A2F" w:rsidRPr="00BC77F8" w:rsidRDefault="007D3A2F" w:rsidP="00AD1D40">
      <w:pPr>
        <w:jc w:val="both"/>
        <w:rPr>
          <w:rFonts w:ascii="Times New Roman" w:eastAsia="Arial" w:hAnsi="Times New Roman" w:cs="Times New Roman"/>
          <w:noProof/>
          <w:sz w:val="24"/>
          <w:szCs w:val="24"/>
        </w:rPr>
      </w:pPr>
    </w:p>
    <w:p w14:paraId="389EF271" w14:textId="77777777" w:rsidR="007D3A2F" w:rsidRPr="00BC77F8" w:rsidRDefault="007D3A2F" w:rsidP="00AD1D40">
      <w:pPr>
        <w:pStyle w:val="BodyText"/>
      </w:pPr>
      <w:r w:rsidRPr="00BC77F8">
        <w:rPr>
          <w:i/>
          <w:iCs/>
        </w:rPr>
        <w:t>IAF</w:t>
      </w:r>
      <w:r w:rsidRPr="00BC77F8">
        <w:t xml:space="preserve"> locekļu kontaktinformācija ir sniegta </w:t>
      </w:r>
      <w:r w:rsidRPr="00BC77F8">
        <w:rPr>
          <w:i/>
          <w:iCs/>
        </w:rPr>
        <w:t>IAF</w:t>
      </w:r>
      <w:r w:rsidRPr="00BC77F8">
        <w:t xml:space="preserve"> tīmekļa vietnē http://www.iaf.nu.</w:t>
      </w:r>
    </w:p>
    <w:p w14:paraId="44C7A747" w14:textId="77777777" w:rsidR="007D3A2F" w:rsidRPr="00BC77F8" w:rsidRDefault="007D3A2F" w:rsidP="00AD1D40">
      <w:pPr>
        <w:jc w:val="both"/>
        <w:rPr>
          <w:rFonts w:ascii="Times New Roman" w:eastAsia="Arial" w:hAnsi="Times New Roman" w:cs="Times New Roman"/>
          <w:noProof/>
          <w:sz w:val="24"/>
          <w:szCs w:val="24"/>
        </w:rPr>
      </w:pPr>
    </w:p>
    <w:p w14:paraId="3A691A8C" w14:textId="77777777" w:rsidR="007D3A2F" w:rsidRPr="00BC77F8" w:rsidRDefault="007D3A2F" w:rsidP="00AD1D40">
      <w:pPr>
        <w:pStyle w:val="BodyText"/>
        <w:rPr>
          <w:b/>
          <w:bCs/>
        </w:rPr>
      </w:pPr>
      <w:r w:rsidRPr="00BC77F8">
        <w:rPr>
          <w:b/>
        </w:rPr>
        <w:t>Sekretariāts</w:t>
      </w:r>
    </w:p>
    <w:p w14:paraId="6D2C38D6" w14:textId="77777777" w:rsidR="007D3A2F" w:rsidRPr="00BC77F8" w:rsidRDefault="007D3A2F" w:rsidP="00AD1D40">
      <w:pPr>
        <w:jc w:val="both"/>
        <w:rPr>
          <w:rFonts w:ascii="Times New Roman" w:eastAsia="Arial" w:hAnsi="Times New Roman" w:cs="Times New Roman"/>
          <w:b/>
          <w:bCs/>
          <w:noProof/>
          <w:sz w:val="24"/>
          <w:szCs w:val="24"/>
        </w:rPr>
      </w:pPr>
    </w:p>
    <w:p w14:paraId="548D4AA0" w14:textId="77777777" w:rsidR="007D3A2F" w:rsidRPr="00BC77F8" w:rsidRDefault="007D3A2F" w:rsidP="00AD1D40">
      <w:pPr>
        <w:pStyle w:val="BodyText"/>
      </w:pPr>
      <w:r w:rsidRPr="00BC77F8">
        <w:rPr>
          <w:i/>
          <w:iCs/>
        </w:rPr>
        <w:t>IAF</w:t>
      </w:r>
      <w:r w:rsidRPr="00BC77F8">
        <w:t xml:space="preserve"> korporācijas sekretāre</w:t>
      </w:r>
    </w:p>
    <w:p w14:paraId="4B74B0B8" w14:textId="77777777" w:rsidR="007D3A2F" w:rsidRPr="00BC77F8" w:rsidRDefault="007D3A2F" w:rsidP="00AD1D40">
      <w:pPr>
        <w:pStyle w:val="BodyText"/>
      </w:pPr>
      <w:r w:rsidRPr="00BC77F8">
        <w:t>Tālrunis: +1 613 454-8159</w:t>
      </w:r>
    </w:p>
    <w:p w14:paraId="56AC5F74" w14:textId="77777777" w:rsidR="007D3A2F" w:rsidRPr="00BC77F8" w:rsidRDefault="007D3A2F" w:rsidP="00AD1D40">
      <w:pPr>
        <w:pStyle w:val="BodyText"/>
      </w:pPr>
      <w:r w:rsidRPr="00BC77F8">
        <w:t>E-pasts: secretary@iaf.nu</w:t>
      </w:r>
    </w:p>
    <w:sectPr w:rsidR="007D3A2F" w:rsidRPr="00BC77F8" w:rsidSect="00956C98">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7AFB" w14:textId="77777777" w:rsidR="0038055D" w:rsidRPr="007D3A2F" w:rsidRDefault="0038055D">
      <w:pPr>
        <w:rPr>
          <w:noProof/>
        </w:rPr>
      </w:pPr>
      <w:r w:rsidRPr="007D3A2F">
        <w:rPr>
          <w:noProof/>
        </w:rPr>
        <w:separator/>
      </w:r>
    </w:p>
  </w:endnote>
  <w:endnote w:type="continuationSeparator" w:id="0">
    <w:p w14:paraId="7FA046AD" w14:textId="77777777" w:rsidR="0038055D" w:rsidRPr="007D3A2F" w:rsidRDefault="0038055D">
      <w:pPr>
        <w:rPr>
          <w:noProof/>
        </w:rPr>
      </w:pPr>
      <w:r w:rsidRPr="007D3A2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85F1" w14:textId="77777777" w:rsidR="00C361F6" w:rsidRPr="003E47FA" w:rsidRDefault="00C361F6" w:rsidP="00C361F6">
    <w:pPr>
      <w:pStyle w:val="Header"/>
      <w:tabs>
        <w:tab w:val="left" w:pos="9072"/>
      </w:tabs>
      <w:jc w:val="both"/>
      <w:rPr>
        <w:rStyle w:val="PageNumber"/>
        <w:rFonts w:ascii="Times New Roman" w:hAnsi="Times New Roman" w:cs="Times New Roman"/>
        <w:sz w:val="20"/>
        <w:szCs w:val="20"/>
      </w:rPr>
    </w:pPr>
  </w:p>
  <w:p w14:paraId="0E7C1930" w14:textId="77777777" w:rsidR="00C361F6" w:rsidRPr="003E47FA" w:rsidRDefault="00C361F6" w:rsidP="00C361F6">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49DF077A" w14:textId="77777777" w:rsidR="00C361F6" w:rsidRPr="003E47FA" w:rsidRDefault="00C361F6" w:rsidP="00C361F6">
    <w:pPr>
      <w:pStyle w:val="Header"/>
      <w:tabs>
        <w:tab w:val="right" w:pos="9072"/>
      </w:tabs>
      <w:jc w:val="both"/>
      <w:rPr>
        <w:rStyle w:val="PageNumber"/>
        <w:rFonts w:ascii="Times New Roman" w:hAnsi="Times New Roman" w:cs="Times New Roman"/>
        <w:sz w:val="20"/>
        <w:szCs w:val="20"/>
      </w:rPr>
    </w:pPr>
  </w:p>
  <w:p w14:paraId="0D2283DB" w14:textId="784310F0" w:rsidR="00BA3835" w:rsidRPr="00C361F6" w:rsidRDefault="00C361F6" w:rsidP="00C361F6">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sidR="00434557">
      <w:rPr>
        <w:rFonts w:ascii="Times New Roman" w:hAnsi="Times New Roman" w:cs="Times New Roman"/>
        <w:sz w:val="20"/>
        <w:szCs w:val="20"/>
      </w:rPr>
      <w:t>3</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08F9" w14:textId="77777777" w:rsidR="007C3875" w:rsidRPr="003F25D0" w:rsidRDefault="007C3875" w:rsidP="007C3875">
    <w:pPr>
      <w:pStyle w:val="Header"/>
      <w:tabs>
        <w:tab w:val="left" w:pos="9072"/>
      </w:tabs>
      <w:jc w:val="both"/>
      <w:rPr>
        <w:rStyle w:val="PageNumber"/>
        <w:rFonts w:ascii="Times New Roman" w:hAnsi="Times New Roman"/>
        <w:sz w:val="20"/>
        <w:szCs w:val="18"/>
      </w:rPr>
    </w:pPr>
    <w:bookmarkStart w:id="74" w:name="_Hlk496261764"/>
    <w:bookmarkStart w:id="75" w:name="_Hlk496261765"/>
    <w:bookmarkStart w:id="76" w:name="_Hlk496261766"/>
    <w:bookmarkStart w:id="77" w:name="_Hlk30491075"/>
    <w:bookmarkStart w:id="78" w:name="_Hlk30491076"/>
  </w:p>
  <w:p w14:paraId="64E12D1E" w14:textId="77777777" w:rsidR="007C3875" w:rsidRPr="003F25D0" w:rsidRDefault="007C3875" w:rsidP="007C3875">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2D8CD0FC" w14:textId="77777777" w:rsidR="007C3875" w:rsidRPr="003F25D0" w:rsidRDefault="007C3875" w:rsidP="007C3875">
    <w:pPr>
      <w:pStyle w:val="Header"/>
      <w:tabs>
        <w:tab w:val="left" w:pos="9072"/>
      </w:tabs>
      <w:jc w:val="both"/>
      <w:rPr>
        <w:rStyle w:val="PageNumber"/>
        <w:rFonts w:ascii="Times New Roman" w:hAnsi="Times New Roman"/>
        <w:sz w:val="20"/>
        <w:szCs w:val="18"/>
      </w:rPr>
    </w:pPr>
  </w:p>
  <w:p w14:paraId="2F941E8C" w14:textId="0A9CE3D9" w:rsidR="007D3A2F" w:rsidRPr="007C3875" w:rsidRDefault="007C3875" w:rsidP="007C3875">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74"/>
    <w:bookmarkEnd w:id="75"/>
    <w:bookmarkEnd w:id="76"/>
    <w:r w:rsidRPr="003F25D0">
      <w:rPr>
        <w:rFonts w:ascii="Times New Roman" w:hAnsi="Times New Roman"/>
        <w:sz w:val="20"/>
        <w:szCs w:val="18"/>
      </w:rPr>
      <w:t>2</w:t>
    </w:r>
    <w:bookmarkEnd w:id="77"/>
    <w:bookmarkEnd w:id="78"/>
    <w:r w:rsidR="00434557">
      <w:rPr>
        <w:rFonts w:ascii="Times New Roman" w:hAnsi="Times New Roman"/>
        <w:sz w:val="20"/>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501F" w14:textId="77777777" w:rsidR="0038055D" w:rsidRPr="007D3A2F" w:rsidRDefault="0038055D">
      <w:pPr>
        <w:rPr>
          <w:noProof/>
        </w:rPr>
      </w:pPr>
      <w:r w:rsidRPr="007D3A2F">
        <w:rPr>
          <w:noProof/>
        </w:rPr>
        <w:separator/>
      </w:r>
    </w:p>
  </w:footnote>
  <w:footnote w:type="continuationSeparator" w:id="0">
    <w:p w14:paraId="099388CA" w14:textId="77777777" w:rsidR="0038055D" w:rsidRPr="007D3A2F" w:rsidRDefault="0038055D">
      <w:pPr>
        <w:rPr>
          <w:noProof/>
        </w:rPr>
      </w:pPr>
      <w:r w:rsidRPr="007D3A2F">
        <w:rPr>
          <w:noProof/>
        </w:rPr>
        <w:continuationSeparator/>
      </w:r>
    </w:p>
  </w:footnote>
  <w:footnote w:id="1">
    <w:p w14:paraId="61320919" w14:textId="7DF90F9D" w:rsidR="00060CE4" w:rsidRPr="004D7FED" w:rsidRDefault="00060CE4">
      <w:pPr>
        <w:pStyle w:val="FootnoteText"/>
        <w:rPr>
          <w:rFonts w:ascii="Times New Roman" w:hAnsi="Times New Roman" w:cs="Times New Roman"/>
        </w:rPr>
      </w:pPr>
      <w:r w:rsidRPr="004D7FED">
        <w:rPr>
          <w:rStyle w:val="FootnoteReference"/>
          <w:rFonts w:ascii="Times New Roman" w:hAnsi="Times New Roman" w:cs="Times New Roman"/>
        </w:rPr>
        <w:footnoteRef/>
      </w:r>
      <w:r w:rsidRPr="004D7FED">
        <w:rPr>
          <w:rFonts w:ascii="Times New Roman" w:hAnsi="Times New Roman" w:cs="Times New Roman"/>
        </w:rPr>
        <w:t xml:space="preserve"> </w:t>
      </w:r>
      <w:r w:rsidRPr="004D7FED">
        <w:rPr>
          <w:rFonts w:ascii="Times New Roman" w:hAnsi="Times New Roman" w:cs="Times New Roman"/>
          <w:color w:val="242424"/>
          <w:shd w:val="clear" w:color="auto" w:fill="FFFFFF"/>
        </w:rPr>
        <w:t>Tulkotāja piezīme. Tekstā angļu valodā šis komentārs attiecas uz konstrukcijām ar “should”</w:t>
      </w:r>
      <w:r w:rsidR="004D7FED" w:rsidRPr="004D7FED">
        <w:rPr>
          <w:rFonts w:ascii="Times New Roman" w:hAnsi="Times New Roman" w:cs="Times New Roman"/>
          <w:color w:val="242424"/>
          <w:shd w:val="clear" w:color="auto" w:fill="FFFFFF"/>
        </w:rPr>
        <w:t>.</w:t>
      </w:r>
    </w:p>
  </w:footnote>
  <w:footnote w:id="2">
    <w:p w14:paraId="59A66EB4" w14:textId="37BCC2FF" w:rsidR="004D7FED" w:rsidRDefault="004D7FED">
      <w:pPr>
        <w:pStyle w:val="FootnoteText"/>
      </w:pPr>
      <w:r w:rsidRPr="004D7FED">
        <w:rPr>
          <w:rStyle w:val="FootnoteReference"/>
          <w:rFonts w:ascii="Times New Roman" w:hAnsi="Times New Roman" w:cs="Times New Roman"/>
        </w:rPr>
        <w:footnoteRef/>
      </w:r>
      <w:r w:rsidRPr="004D7FED">
        <w:rPr>
          <w:rFonts w:ascii="Times New Roman" w:hAnsi="Times New Roman" w:cs="Times New Roman"/>
        </w:rPr>
        <w:t xml:space="preserve"> Tulkotāja piezīme. Tekstā angļu valodā šis komentārs attiecas uz konstrukcijām ar “shall”.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3927" w14:textId="77777777" w:rsidR="004E6596" w:rsidRPr="0075517C" w:rsidRDefault="004E6596" w:rsidP="004E6596">
    <w:pPr>
      <w:pStyle w:val="Header"/>
      <w:rPr>
        <w:rStyle w:val="PageNumber"/>
        <w:rFonts w:ascii="Times New Roman" w:hAnsi="Times New Roman" w:cs="Times New Roman"/>
        <w:sz w:val="20"/>
        <w:szCs w:val="20"/>
      </w:rPr>
    </w:pPr>
    <w:bookmarkStart w:id="60" w:name="_Hlk496261784"/>
    <w:bookmarkStart w:id="61" w:name="_Hlk496261785"/>
    <w:bookmarkStart w:id="62" w:name="_Hlk496261786"/>
    <w:bookmarkStart w:id="63" w:name="_Hlk502757728"/>
    <w:bookmarkStart w:id="64" w:name="_Hlk502757729"/>
    <w:bookmarkStart w:id="65" w:name="_Hlk502757738"/>
    <w:bookmarkStart w:id="66" w:name="_Hlk502757739"/>
    <w:bookmarkStart w:id="67" w:name="_Hlk30491084"/>
    <w:bookmarkStart w:id="68" w:name="_Hlk30491085"/>
  </w:p>
  <w:p w14:paraId="3C9D6FC6" w14:textId="77777777" w:rsidR="004E6596" w:rsidRPr="0075517C" w:rsidRDefault="004E6596" w:rsidP="004E6596">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60"/>
  <w:bookmarkEnd w:id="61"/>
  <w:bookmarkEnd w:id="62"/>
  <w:bookmarkEnd w:id="63"/>
  <w:bookmarkEnd w:id="64"/>
  <w:bookmarkEnd w:id="65"/>
  <w:bookmarkEnd w:id="66"/>
  <w:bookmarkEnd w:id="67"/>
  <w:bookmarkEnd w:id="68"/>
  <w:p w14:paraId="31E2919D" w14:textId="77777777" w:rsidR="007D3A2F" w:rsidRDefault="007D3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A22E" w14:textId="77777777" w:rsidR="00976686" w:rsidRPr="000F66E7" w:rsidRDefault="00976686" w:rsidP="00976686">
    <w:pPr>
      <w:pBdr>
        <w:bottom w:val="single" w:sz="12" w:space="5" w:color="auto"/>
      </w:pBdr>
      <w:rPr>
        <w:rFonts w:ascii="Times New Roman" w:hAnsi="Times New Roman" w:cs="Times New Roman"/>
        <w:spacing w:val="-2"/>
        <w:sz w:val="20"/>
        <w:szCs w:val="20"/>
      </w:rPr>
    </w:pPr>
    <w:bookmarkStart w:id="69" w:name="_Hlk496261745"/>
    <w:bookmarkStart w:id="70" w:name="_Hlk496261746"/>
    <w:bookmarkStart w:id="71" w:name="_Hlk496261747"/>
    <w:bookmarkStart w:id="72" w:name="_Hlk30491063"/>
    <w:bookmarkStart w:id="73" w:name="_Hlk30491064"/>
  </w:p>
  <w:bookmarkEnd w:id="69"/>
  <w:bookmarkEnd w:id="70"/>
  <w:bookmarkEnd w:id="71"/>
  <w:bookmarkEnd w:id="72"/>
  <w:bookmarkEnd w:id="73"/>
  <w:p w14:paraId="366ABA9E" w14:textId="77777777" w:rsidR="007D3A2F" w:rsidRDefault="007D3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61B2"/>
    <w:multiLevelType w:val="multilevel"/>
    <w:tmpl w:val="456E0DFA"/>
    <w:lvl w:ilvl="0">
      <w:start w:val="2"/>
      <w:numFmt w:val="decimal"/>
      <w:lvlText w:val="%1"/>
      <w:lvlJc w:val="left"/>
      <w:pPr>
        <w:ind w:left="868" w:hanging="708"/>
      </w:pPr>
      <w:rPr>
        <w:rFonts w:hint="default"/>
      </w:rPr>
    </w:lvl>
    <w:lvl w:ilvl="1">
      <w:start w:val="2"/>
      <w:numFmt w:val="decimal"/>
      <w:lvlText w:val="%1.%2."/>
      <w:lvlJc w:val="left"/>
      <w:pPr>
        <w:ind w:left="868" w:hanging="708"/>
      </w:pPr>
      <w:rPr>
        <w:rFonts w:ascii="Arial" w:eastAsia="Arial" w:hAnsi="Arial" w:hint="default"/>
        <w:b/>
        <w:bCs/>
        <w:sz w:val="24"/>
        <w:szCs w:val="24"/>
      </w:rPr>
    </w:lvl>
    <w:lvl w:ilvl="2">
      <w:start w:val="1"/>
      <w:numFmt w:val="decimal"/>
      <w:lvlText w:val="%1.%2.%3."/>
      <w:lvlJc w:val="left"/>
      <w:pPr>
        <w:ind w:left="160" w:hanging="708"/>
      </w:pPr>
      <w:rPr>
        <w:rFonts w:ascii="Arial" w:eastAsia="Arial" w:hAnsi="Arial" w:hint="default"/>
        <w:sz w:val="24"/>
        <w:szCs w:val="24"/>
      </w:rPr>
    </w:lvl>
    <w:lvl w:ilvl="3">
      <w:start w:val="1"/>
      <w:numFmt w:val="lowerLetter"/>
      <w:lvlText w:val="%4)"/>
      <w:lvlJc w:val="left"/>
      <w:pPr>
        <w:ind w:left="1317" w:hanging="416"/>
      </w:pPr>
      <w:rPr>
        <w:rFonts w:ascii="Arial" w:eastAsia="Arial" w:hAnsi="Arial" w:hint="default"/>
        <w:sz w:val="24"/>
        <w:szCs w:val="24"/>
      </w:rPr>
    </w:lvl>
    <w:lvl w:ilvl="4">
      <w:start w:val="1"/>
      <w:numFmt w:val="bullet"/>
      <w:lvlText w:val="•"/>
      <w:lvlJc w:val="left"/>
      <w:pPr>
        <w:ind w:left="3407" w:hanging="416"/>
      </w:pPr>
      <w:rPr>
        <w:rFonts w:hint="default"/>
      </w:rPr>
    </w:lvl>
    <w:lvl w:ilvl="5">
      <w:start w:val="1"/>
      <w:numFmt w:val="bullet"/>
      <w:lvlText w:val="•"/>
      <w:lvlJc w:val="left"/>
      <w:pPr>
        <w:ind w:left="4453" w:hanging="416"/>
      </w:pPr>
      <w:rPr>
        <w:rFonts w:hint="default"/>
      </w:rPr>
    </w:lvl>
    <w:lvl w:ilvl="6">
      <w:start w:val="1"/>
      <w:numFmt w:val="bullet"/>
      <w:lvlText w:val="•"/>
      <w:lvlJc w:val="left"/>
      <w:pPr>
        <w:ind w:left="5498" w:hanging="416"/>
      </w:pPr>
      <w:rPr>
        <w:rFonts w:hint="default"/>
      </w:rPr>
    </w:lvl>
    <w:lvl w:ilvl="7">
      <w:start w:val="1"/>
      <w:numFmt w:val="bullet"/>
      <w:lvlText w:val="•"/>
      <w:lvlJc w:val="left"/>
      <w:pPr>
        <w:ind w:left="6543" w:hanging="416"/>
      </w:pPr>
      <w:rPr>
        <w:rFonts w:hint="default"/>
      </w:rPr>
    </w:lvl>
    <w:lvl w:ilvl="8">
      <w:start w:val="1"/>
      <w:numFmt w:val="bullet"/>
      <w:lvlText w:val="•"/>
      <w:lvlJc w:val="left"/>
      <w:pPr>
        <w:ind w:left="7589" w:hanging="416"/>
      </w:pPr>
      <w:rPr>
        <w:rFonts w:hint="default"/>
      </w:rPr>
    </w:lvl>
  </w:abstractNum>
  <w:abstractNum w:abstractNumId="1" w15:restartNumberingAfterBreak="0">
    <w:nsid w:val="0EC973E7"/>
    <w:multiLevelType w:val="hybridMultilevel"/>
    <w:tmpl w:val="8E248FD4"/>
    <w:lvl w:ilvl="0" w:tplc="5AD63224">
      <w:start w:val="1"/>
      <w:numFmt w:val="bullet"/>
      <w:lvlText w:val=""/>
      <w:lvlJc w:val="left"/>
      <w:pPr>
        <w:ind w:left="387" w:hanging="284"/>
      </w:pPr>
      <w:rPr>
        <w:rFonts w:ascii="Symbol" w:eastAsia="Symbol" w:hAnsi="Symbol" w:hint="default"/>
        <w:sz w:val="24"/>
        <w:szCs w:val="24"/>
      </w:rPr>
    </w:lvl>
    <w:lvl w:ilvl="1" w:tplc="137A6B80">
      <w:start w:val="1"/>
      <w:numFmt w:val="bullet"/>
      <w:lvlText w:val="•"/>
      <w:lvlJc w:val="left"/>
      <w:pPr>
        <w:ind w:left="1158" w:hanging="284"/>
      </w:pPr>
      <w:rPr>
        <w:rFonts w:hint="default"/>
      </w:rPr>
    </w:lvl>
    <w:lvl w:ilvl="2" w:tplc="8AA420A4">
      <w:start w:val="1"/>
      <w:numFmt w:val="bullet"/>
      <w:lvlText w:val="•"/>
      <w:lvlJc w:val="left"/>
      <w:pPr>
        <w:ind w:left="1928" w:hanging="284"/>
      </w:pPr>
      <w:rPr>
        <w:rFonts w:hint="default"/>
      </w:rPr>
    </w:lvl>
    <w:lvl w:ilvl="3" w:tplc="BBD6A954">
      <w:start w:val="1"/>
      <w:numFmt w:val="bullet"/>
      <w:lvlText w:val="•"/>
      <w:lvlJc w:val="left"/>
      <w:pPr>
        <w:ind w:left="2698" w:hanging="284"/>
      </w:pPr>
      <w:rPr>
        <w:rFonts w:hint="default"/>
      </w:rPr>
    </w:lvl>
    <w:lvl w:ilvl="4" w:tplc="98D843E2">
      <w:start w:val="1"/>
      <w:numFmt w:val="bullet"/>
      <w:lvlText w:val="•"/>
      <w:lvlJc w:val="left"/>
      <w:pPr>
        <w:ind w:left="3468" w:hanging="284"/>
      </w:pPr>
      <w:rPr>
        <w:rFonts w:hint="default"/>
      </w:rPr>
    </w:lvl>
    <w:lvl w:ilvl="5" w:tplc="B63480D0">
      <w:start w:val="1"/>
      <w:numFmt w:val="bullet"/>
      <w:lvlText w:val="•"/>
      <w:lvlJc w:val="left"/>
      <w:pPr>
        <w:ind w:left="4238" w:hanging="284"/>
      </w:pPr>
      <w:rPr>
        <w:rFonts w:hint="default"/>
      </w:rPr>
    </w:lvl>
    <w:lvl w:ilvl="6" w:tplc="4032318E">
      <w:start w:val="1"/>
      <w:numFmt w:val="bullet"/>
      <w:lvlText w:val="•"/>
      <w:lvlJc w:val="left"/>
      <w:pPr>
        <w:ind w:left="5009" w:hanging="284"/>
      </w:pPr>
      <w:rPr>
        <w:rFonts w:hint="default"/>
      </w:rPr>
    </w:lvl>
    <w:lvl w:ilvl="7" w:tplc="89447A32">
      <w:start w:val="1"/>
      <w:numFmt w:val="bullet"/>
      <w:lvlText w:val="•"/>
      <w:lvlJc w:val="left"/>
      <w:pPr>
        <w:ind w:left="5779" w:hanging="284"/>
      </w:pPr>
      <w:rPr>
        <w:rFonts w:hint="default"/>
      </w:rPr>
    </w:lvl>
    <w:lvl w:ilvl="8" w:tplc="2CC4E66E">
      <w:start w:val="1"/>
      <w:numFmt w:val="bullet"/>
      <w:lvlText w:val="•"/>
      <w:lvlJc w:val="left"/>
      <w:pPr>
        <w:ind w:left="6549" w:hanging="284"/>
      </w:pPr>
      <w:rPr>
        <w:rFonts w:hint="default"/>
      </w:rPr>
    </w:lvl>
  </w:abstractNum>
  <w:abstractNum w:abstractNumId="2" w15:restartNumberingAfterBreak="0">
    <w:nsid w:val="0FFD13F1"/>
    <w:multiLevelType w:val="hybridMultilevel"/>
    <w:tmpl w:val="4C5E0F8C"/>
    <w:lvl w:ilvl="0" w:tplc="CE482ED0">
      <w:start w:val="1"/>
      <w:numFmt w:val="lowerRoman"/>
      <w:lvlText w:val="%1)"/>
      <w:lvlJc w:val="left"/>
      <w:pPr>
        <w:ind w:left="1154" w:hanging="428"/>
      </w:pPr>
      <w:rPr>
        <w:rFonts w:ascii="Arial" w:eastAsia="Arial" w:hAnsi="Arial" w:hint="default"/>
        <w:spacing w:val="-1"/>
        <w:sz w:val="24"/>
        <w:szCs w:val="24"/>
      </w:rPr>
    </w:lvl>
    <w:lvl w:ilvl="1" w:tplc="536E2E54">
      <w:start w:val="1"/>
      <w:numFmt w:val="lowerLetter"/>
      <w:lvlText w:val="%2."/>
      <w:lvlJc w:val="left"/>
      <w:pPr>
        <w:ind w:left="1720" w:hanging="428"/>
      </w:pPr>
      <w:rPr>
        <w:rFonts w:ascii="Arial" w:eastAsia="Arial" w:hAnsi="Arial" w:hint="default"/>
        <w:w w:val="99"/>
        <w:sz w:val="24"/>
        <w:szCs w:val="24"/>
      </w:rPr>
    </w:lvl>
    <w:lvl w:ilvl="2" w:tplc="A5900D06">
      <w:start w:val="1"/>
      <w:numFmt w:val="bullet"/>
      <w:lvlText w:val="•"/>
      <w:lvlJc w:val="left"/>
      <w:pPr>
        <w:ind w:left="2604" w:hanging="428"/>
      </w:pPr>
      <w:rPr>
        <w:rFonts w:hint="default"/>
      </w:rPr>
    </w:lvl>
    <w:lvl w:ilvl="3" w:tplc="10BA3492">
      <w:start w:val="1"/>
      <w:numFmt w:val="bullet"/>
      <w:lvlText w:val="•"/>
      <w:lvlJc w:val="left"/>
      <w:pPr>
        <w:ind w:left="3489" w:hanging="428"/>
      </w:pPr>
      <w:rPr>
        <w:rFonts w:hint="default"/>
      </w:rPr>
    </w:lvl>
    <w:lvl w:ilvl="4" w:tplc="3D78846E">
      <w:start w:val="1"/>
      <w:numFmt w:val="bullet"/>
      <w:lvlText w:val="•"/>
      <w:lvlJc w:val="left"/>
      <w:pPr>
        <w:ind w:left="4373" w:hanging="428"/>
      </w:pPr>
      <w:rPr>
        <w:rFonts w:hint="default"/>
      </w:rPr>
    </w:lvl>
    <w:lvl w:ilvl="5" w:tplc="E72AFCAE">
      <w:start w:val="1"/>
      <w:numFmt w:val="bullet"/>
      <w:lvlText w:val="•"/>
      <w:lvlJc w:val="left"/>
      <w:pPr>
        <w:ind w:left="5258" w:hanging="428"/>
      </w:pPr>
      <w:rPr>
        <w:rFonts w:hint="default"/>
      </w:rPr>
    </w:lvl>
    <w:lvl w:ilvl="6" w:tplc="36EA26C8">
      <w:start w:val="1"/>
      <w:numFmt w:val="bullet"/>
      <w:lvlText w:val="•"/>
      <w:lvlJc w:val="left"/>
      <w:pPr>
        <w:ind w:left="6142" w:hanging="428"/>
      </w:pPr>
      <w:rPr>
        <w:rFonts w:hint="default"/>
      </w:rPr>
    </w:lvl>
    <w:lvl w:ilvl="7" w:tplc="2522F80E">
      <w:start w:val="1"/>
      <w:numFmt w:val="bullet"/>
      <w:lvlText w:val="•"/>
      <w:lvlJc w:val="left"/>
      <w:pPr>
        <w:ind w:left="7026" w:hanging="428"/>
      </w:pPr>
      <w:rPr>
        <w:rFonts w:hint="default"/>
      </w:rPr>
    </w:lvl>
    <w:lvl w:ilvl="8" w:tplc="EF064CF4">
      <w:start w:val="1"/>
      <w:numFmt w:val="bullet"/>
      <w:lvlText w:val="•"/>
      <w:lvlJc w:val="left"/>
      <w:pPr>
        <w:ind w:left="7911" w:hanging="428"/>
      </w:pPr>
      <w:rPr>
        <w:rFonts w:hint="default"/>
      </w:rPr>
    </w:lvl>
  </w:abstractNum>
  <w:abstractNum w:abstractNumId="3" w15:restartNumberingAfterBreak="0">
    <w:nsid w:val="282965A5"/>
    <w:multiLevelType w:val="hybridMultilevel"/>
    <w:tmpl w:val="74683E3E"/>
    <w:lvl w:ilvl="0" w:tplc="1F4E5584">
      <w:start w:val="1"/>
      <w:numFmt w:val="lowerRoman"/>
      <w:lvlText w:val="%1)"/>
      <w:lvlJc w:val="left"/>
      <w:pPr>
        <w:ind w:left="1151" w:hanging="428"/>
      </w:pPr>
      <w:rPr>
        <w:rFonts w:ascii="Arial" w:eastAsia="Arial" w:hAnsi="Arial" w:hint="default"/>
        <w:spacing w:val="-1"/>
        <w:sz w:val="24"/>
        <w:szCs w:val="24"/>
      </w:rPr>
    </w:lvl>
    <w:lvl w:ilvl="1" w:tplc="31AE4B22">
      <w:start w:val="1"/>
      <w:numFmt w:val="bullet"/>
      <w:lvlText w:val="•"/>
      <w:lvlJc w:val="left"/>
      <w:pPr>
        <w:ind w:left="2004" w:hanging="428"/>
      </w:pPr>
      <w:rPr>
        <w:rFonts w:hint="default"/>
      </w:rPr>
    </w:lvl>
    <w:lvl w:ilvl="2" w:tplc="D444CFB8">
      <w:start w:val="1"/>
      <w:numFmt w:val="bullet"/>
      <w:lvlText w:val="•"/>
      <w:lvlJc w:val="left"/>
      <w:pPr>
        <w:ind w:left="2857" w:hanging="428"/>
      </w:pPr>
      <w:rPr>
        <w:rFonts w:hint="default"/>
      </w:rPr>
    </w:lvl>
    <w:lvl w:ilvl="3" w:tplc="5F60779E">
      <w:start w:val="1"/>
      <w:numFmt w:val="bullet"/>
      <w:lvlText w:val="•"/>
      <w:lvlJc w:val="left"/>
      <w:pPr>
        <w:ind w:left="3710" w:hanging="428"/>
      </w:pPr>
      <w:rPr>
        <w:rFonts w:hint="default"/>
      </w:rPr>
    </w:lvl>
    <w:lvl w:ilvl="4" w:tplc="66240EEA">
      <w:start w:val="1"/>
      <w:numFmt w:val="bullet"/>
      <w:lvlText w:val="•"/>
      <w:lvlJc w:val="left"/>
      <w:pPr>
        <w:ind w:left="4562" w:hanging="428"/>
      </w:pPr>
      <w:rPr>
        <w:rFonts w:hint="default"/>
      </w:rPr>
    </w:lvl>
    <w:lvl w:ilvl="5" w:tplc="9C2E293C">
      <w:start w:val="1"/>
      <w:numFmt w:val="bullet"/>
      <w:lvlText w:val="•"/>
      <w:lvlJc w:val="left"/>
      <w:pPr>
        <w:ind w:left="5415" w:hanging="428"/>
      </w:pPr>
      <w:rPr>
        <w:rFonts w:hint="default"/>
      </w:rPr>
    </w:lvl>
    <w:lvl w:ilvl="6" w:tplc="6A7EBB80">
      <w:start w:val="1"/>
      <w:numFmt w:val="bullet"/>
      <w:lvlText w:val="•"/>
      <w:lvlJc w:val="left"/>
      <w:pPr>
        <w:ind w:left="6268" w:hanging="428"/>
      </w:pPr>
      <w:rPr>
        <w:rFonts w:hint="default"/>
      </w:rPr>
    </w:lvl>
    <w:lvl w:ilvl="7" w:tplc="9B6E3F72">
      <w:start w:val="1"/>
      <w:numFmt w:val="bullet"/>
      <w:lvlText w:val="•"/>
      <w:lvlJc w:val="left"/>
      <w:pPr>
        <w:ind w:left="7121" w:hanging="428"/>
      </w:pPr>
      <w:rPr>
        <w:rFonts w:hint="default"/>
      </w:rPr>
    </w:lvl>
    <w:lvl w:ilvl="8" w:tplc="57722938">
      <w:start w:val="1"/>
      <w:numFmt w:val="bullet"/>
      <w:lvlText w:val="•"/>
      <w:lvlJc w:val="left"/>
      <w:pPr>
        <w:ind w:left="7974" w:hanging="428"/>
      </w:pPr>
      <w:rPr>
        <w:rFonts w:hint="default"/>
      </w:rPr>
    </w:lvl>
  </w:abstractNum>
  <w:abstractNum w:abstractNumId="4" w15:restartNumberingAfterBreak="0">
    <w:nsid w:val="2C562BDB"/>
    <w:multiLevelType w:val="multilevel"/>
    <w:tmpl w:val="76E47156"/>
    <w:lvl w:ilvl="0">
      <w:start w:val="2"/>
      <w:numFmt w:val="decimal"/>
      <w:lvlText w:val="%1"/>
      <w:lvlJc w:val="left"/>
      <w:pPr>
        <w:ind w:left="160" w:hanging="708"/>
      </w:pPr>
      <w:rPr>
        <w:rFonts w:hint="default"/>
      </w:rPr>
    </w:lvl>
    <w:lvl w:ilvl="1">
      <w:start w:val="1"/>
      <w:numFmt w:val="decimal"/>
      <w:lvlText w:val="%1.%2"/>
      <w:lvlJc w:val="left"/>
      <w:pPr>
        <w:ind w:left="160" w:hanging="708"/>
      </w:pPr>
      <w:rPr>
        <w:rFonts w:hint="default"/>
      </w:rPr>
    </w:lvl>
    <w:lvl w:ilvl="2">
      <w:start w:val="1"/>
      <w:numFmt w:val="decimal"/>
      <w:lvlText w:val="%1.%2.%3."/>
      <w:lvlJc w:val="left"/>
      <w:pPr>
        <w:ind w:left="160" w:hanging="708"/>
      </w:pPr>
      <w:rPr>
        <w:rFonts w:ascii="Arial" w:eastAsia="Arial" w:hAnsi="Arial" w:hint="default"/>
        <w:sz w:val="24"/>
        <w:szCs w:val="24"/>
      </w:rPr>
    </w:lvl>
    <w:lvl w:ilvl="3">
      <w:start w:val="1"/>
      <w:numFmt w:val="bullet"/>
      <w:lvlText w:val="•"/>
      <w:lvlJc w:val="left"/>
      <w:pPr>
        <w:ind w:left="3016" w:hanging="708"/>
      </w:pPr>
      <w:rPr>
        <w:rFonts w:hint="default"/>
      </w:rPr>
    </w:lvl>
    <w:lvl w:ilvl="4">
      <w:start w:val="1"/>
      <w:numFmt w:val="bullet"/>
      <w:lvlText w:val="•"/>
      <w:lvlJc w:val="left"/>
      <w:pPr>
        <w:ind w:left="3968" w:hanging="708"/>
      </w:pPr>
      <w:rPr>
        <w:rFonts w:hint="default"/>
      </w:rPr>
    </w:lvl>
    <w:lvl w:ilvl="5">
      <w:start w:val="1"/>
      <w:numFmt w:val="bullet"/>
      <w:lvlText w:val="•"/>
      <w:lvlJc w:val="left"/>
      <w:pPr>
        <w:ind w:left="4920" w:hanging="708"/>
      </w:pPr>
      <w:rPr>
        <w:rFonts w:hint="default"/>
      </w:rPr>
    </w:lvl>
    <w:lvl w:ilvl="6">
      <w:start w:val="1"/>
      <w:numFmt w:val="bullet"/>
      <w:lvlText w:val="•"/>
      <w:lvlJc w:val="left"/>
      <w:pPr>
        <w:ind w:left="5872" w:hanging="708"/>
      </w:pPr>
      <w:rPr>
        <w:rFonts w:hint="default"/>
      </w:rPr>
    </w:lvl>
    <w:lvl w:ilvl="7">
      <w:start w:val="1"/>
      <w:numFmt w:val="bullet"/>
      <w:lvlText w:val="•"/>
      <w:lvlJc w:val="left"/>
      <w:pPr>
        <w:ind w:left="6824" w:hanging="708"/>
      </w:pPr>
      <w:rPr>
        <w:rFonts w:hint="default"/>
      </w:rPr>
    </w:lvl>
    <w:lvl w:ilvl="8">
      <w:start w:val="1"/>
      <w:numFmt w:val="bullet"/>
      <w:lvlText w:val="•"/>
      <w:lvlJc w:val="left"/>
      <w:pPr>
        <w:ind w:left="7776" w:hanging="708"/>
      </w:pPr>
      <w:rPr>
        <w:rFonts w:hint="default"/>
      </w:rPr>
    </w:lvl>
  </w:abstractNum>
  <w:abstractNum w:abstractNumId="5" w15:restartNumberingAfterBreak="0">
    <w:nsid w:val="32772A9A"/>
    <w:multiLevelType w:val="multilevel"/>
    <w:tmpl w:val="383A9C56"/>
    <w:lvl w:ilvl="0">
      <w:start w:val="1"/>
      <w:numFmt w:val="decimal"/>
      <w:lvlText w:val="%1."/>
      <w:lvlJc w:val="left"/>
      <w:pPr>
        <w:ind w:left="160" w:hanging="440"/>
      </w:pPr>
      <w:rPr>
        <w:rFonts w:ascii="Arial" w:eastAsia="Arial" w:hAnsi="Arial" w:hint="default"/>
        <w:w w:val="99"/>
        <w:sz w:val="24"/>
        <w:szCs w:val="24"/>
      </w:rPr>
    </w:lvl>
    <w:lvl w:ilvl="1">
      <w:start w:val="1"/>
      <w:numFmt w:val="decimal"/>
      <w:lvlText w:val="%1.%2."/>
      <w:lvlJc w:val="left"/>
      <w:pPr>
        <w:ind w:left="1163" w:hanging="720"/>
      </w:pPr>
      <w:rPr>
        <w:rFonts w:ascii="Arial" w:eastAsia="Arial" w:hAnsi="Arial" w:hint="default"/>
        <w:sz w:val="24"/>
        <w:szCs w:val="24"/>
      </w:rPr>
    </w:lvl>
    <w:lvl w:ilvl="2">
      <w:start w:val="1"/>
      <w:numFmt w:val="bullet"/>
      <w:lvlText w:val="•"/>
      <w:lvlJc w:val="left"/>
      <w:pPr>
        <w:ind w:left="2109" w:hanging="720"/>
      </w:pPr>
      <w:rPr>
        <w:rFonts w:hint="default"/>
      </w:rPr>
    </w:lvl>
    <w:lvl w:ilvl="3">
      <w:start w:val="1"/>
      <w:numFmt w:val="bullet"/>
      <w:lvlText w:val="•"/>
      <w:lvlJc w:val="left"/>
      <w:pPr>
        <w:ind w:left="3056" w:hanging="720"/>
      </w:pPr>
      <w:rPr>
        <w:rFonts w:hint="default"/>
      </w:rPr>
    </w:lvl>
    <w:lvl w:ilvl="4">
      <w:start w:val="1"/>
      <w:numFmt w:val="bullet"/>
      <w:lvlText w:val="•"/>
      <w:lvlJc w:val="left"/>
      <w:pPr>
        <w:ind w:left="4002" w:hanging="720"/>
      </w:pPr>
      <w:rPr>
        <w:rFonts w:hint="default"/>
      </w:rPr>
    </w:lvl>
    <w:lvl w:ilvl="5">
      <w:start w:val="1"/>
      <w:numFmt w:val="bullet"/>
      <w:lvlText w:val="•"/>
      <w:lvlJc w:val="left"/>
      <w:pPr>
        <w:ind w:left="4948" w:hanging="720"/>
      </w:pPr>
      <w:rPr>
        <w:rFonts w:hint="default"/>
      </w:rPr>
    </w:lvl>
    <w:lvl w:ilvl="6">
      <w:start w:val="1"/>
      <w:numFmt w:val="bullet"/>
      <w:lvlText w:val="•"/>
      <w:lvlJc w:val="left"/>
      <w:pPr>
        <w:ind w:left="5894" w:hanging="720"/>
      </w:pPr>
      <w:rPr>
        <w:rFonts w:hint="default"/>
      </w:rPr>
    </w:lvl>
    <w:lvl w:ilvl="7">
      <w:start w:val="1"/>
      <w:numFmt w:val="bullet"/>
      <w:lvlText w:val="•"/>
      <w:lvlJc w:val="left"/>
      <w:pPr>
        <w:ind w:left="6841" w:hanging="720"/>
      </w:pPr>
      <w:rPr>
        <w:rFonts w:hint="default"/>
      </w:rPr>
    </w:lvl>
    <w:lvl w:ilvl="8">
      <w:start w:val="1"/>
      <w:numFmt w:val="bullet"/>
      <w:lvlText w:val="•"/>
      <w:lvlJc w:val="left"/>
      <w:pPr>
        <w:ind w:left="7787" w:hanging="720"/>
      </w:pPr>
      <w:rPr>
        <w:rFonts w:hint="default"/>
      </w:rPr>
    </w:lvl>
  </w:abstractNum>
  <w:abstractNum w:abstractNumId="6" w15:restartNumberingAfterBreak="0">
    <w:nsid w:val="37AA29BA"/>
    <w:multiLevelType w:val="hybridMultilevel"/>
    <w:tmpl w:val="200E3888"/>
    <w:lvl w:ilvl="0" w:tplc="1A0208FC">
      <w:start w:val="1"/>
      <w:numFmt w:val="bullet"/>
      <w:lvlText w:val="•"/>
      <w:lvlJc w:val="left"/>
      <w:pPr>
        <w:ind w:left="1012" w:hanging="286"/>
      </w:pPr>
      <w:rPr>
        <w:rFonts w:ascii="Arial" w:eastAsia="Arial" w:hAnsi="Arial" w:hint="default"/>
        <w:sz w:val="24"/>
        <w:szCs w:val="24"/>
      </w:rPr>
    </w:lvl>
    <w:lvl w:ilvl="1" w:tplc="11345270">
      <w:start w:val="1"/>
      <w:numFmt w:val="bullet"/>
      <w:lvlText w:val="•"/>
      <w:lvlJc w:val="left"/>
      <w:pPr>
        <w:ind w:left="1879" w:hanging="286"/>
      </w:pPr>
      <w:rPr>
        <w:rFonts w:hint="default"/>
      </w:rPr>
    </w:lvl>
    <w:lvl w:ilvl="2" w:tplc="2B54889C">
      <w:start w:val="1"/>
      <w:numFmt w:val="bullet"/>
      <w:lvlText w:val="•"/>
      <w:lvlJc w:val="left"/>
      <w:pPr>
        <w:ind w:left="2745" w:hanging="286"/>
      </w:pPr>
      <w:rPr>
        <w:rFonts w:hint="default"/>
      </w:rPr>
    </w:lvl>
    <w:lvl w:ilvl="3" w:tplc="66DA1D8C">
      <w:start w:val="1"/>
      <w:numFmt w:val="bullet"/>
      <w:lvlText w:val="•"/>
      <w:lvlJc w:val="left"/>
      <w:pPr>
        <w:ind w:left="3612" w:hanging="286"/>
      </w:pPr>
      <w:rPr>
        <w:rFonts w:hint="default"/>
      </w:rPr>
    </w:lvl>
    <w:lvl w:ilvl="4" w:tplc="05BE9484">
      <w:start w:val="1"/>
      <w:numFmt w:val="bullet"/>
      <w:lvlText w:val="•"/>
      <w:lvlJc w:val="left"/>
      <w:pPr>
        <w:ind w:left="4479" w:hanging="286"/>
      </w:pPr>
      <w:rPr>
        <w:rFonts w:hint="default"/>
      </w:rPr>
    </w:lvl>
    <w:lvl w:ilvl="5" w:tplc="0526CC86">
      <w:start w:val="1"/>
      <w:numFmt w:val="bullet"/>
      <w:lvlText w:val="•"/>
      <w:lvlJc w:val="left"/>
      <w:pPr>
        <w:ind w:left="5346" w:hanging="286"/>
      </w:pPr>
      <w:rPr>
        <w:rFonts w:hint="default"/>
      </w:rPr>
    </w:lvl>
    <w:lvl w:ilvl="6" w:tplc="B67413F0">
      <w:start w:val="1"/>
      <w:numFmt w:val="bullet"/>
      <w:lvlText w:val="•"/>
      <w:lvlJc w:val="left"/>
      <w:pPr>
        <w:ind w:left="6212" w:hanging="286"/>
      </w:pPr>
      <w:rPr>
        <w:rFonts w:hint="default"/>
      </w:rPr>
    </w:lvl>
    <w:lvl w:ilvl="7" w:tplc="32928008">
      <w:start w:val="1"/>
      <w:numFmt w:val="bullet"/>
      <w:lvlText w:val="•"/>
      <w:lvlJc w:val="left"/>
      <w:pPr>
        <w:ind w:left="7079" w:hanging="286"/>
      </w:pPr>
      <w:rPr>
        <w:rFonts w:hint="default"/>
      </w:rPr>
    </w:lvl>
    <w:lvl w:ilvl="8" w:tplc="1834F580">
      <w:start w:val="1"/>
      <w:numFmt w:val="bullet"/>
      <w:lvlText w:val="•"/>
      <w:lvlJc w:val="left"/>
      <w:pPr>
        <w:ind w:left="7946" w:hanging="286"/>
      </w:pPr>
      <w:rPr>
        <w:rFonts w:hint="default"/>
      </w:rPr>
    </w:lvl>
  </w:abstractNum>
  <w:abstractNum w:abstractNumId="7" w15:restartNumberingAfterBreak="0">
    <w:nsid w:val="41F937A6"/>
    <w:multiLevelType w:val="hybridMultilevel"/>
    <w:tmpl w:val="481479D4"/>
    <w:lvl w:ilvl="0" w:tplc="2662D776">
      <w:start w:val="1"/>
      <w:numFmt w:val="lowerLetter"/>
      <w:lvlText w:val="%1)"/>
      <w:lvlJc w:val="left"/>
      <w:pPr>
        <w:ind w:left="1154" w:hanging="428"/>
      </w:pPr>
      <w:rPr>
        <w:rFonts w:ascii="Arial" w:eastAsia="Arial" w:hAnsi="Arial" w:hint="default"/>
        <w:sz w:val="24"/>
        <w:szCs w:val="24"/>
      </w:rPr>
    </w:lvl>
    <w:lvl w:ilvl="1" w:tplc="502288F2">
      <w:start w:val="1"/>
      <w:numFmt w:val="bullet"/>
      <w:lvlText w:val=""/>
      <w:lvlJc w:val="left"/>
      <w:pPr>
        <w:ind w:left="1578" w:hanging="286"/>
      </w:pPr>
      <w:rPr>
        <w:rFonts w:ascii="Symbol" w:eastAsia="Symbol" w:hAnsi="Symbol" w:hint="default"/>
        <w:w w:val="99"/>
        <w:sz w:val="20"/>
        <w:szCs w:val="20"/>
      </w:rPr>
    </w:lvl>
    <w:lvl w:ilvl="2" w:tplc="2C60BB72">
      <w:start w:val="1"/>
      <w:numFmt w:val="bullet"/>
      <w:lvlText w:val="•"/>
      <w:lvlJc w:val="left"/>
      <w:pPr>
        <w:ind w:left="2478" w:hanging="286"/>
      </w:pPr>
      <w:rPr>
        <w:rFonts w:hint="default"/>
      </w:rPr>
    </w:lvl>
    <w:lvl w:ilvl="3" w:tplc="B52E2C8E">
      <w:start w:val="1"/>
      <w:numFmt w:val="bullet"/>
      <w:lvlText w:val="•"/>
      <w:lvlJc w:val="left"/>
      <w:pPr>
        <w:ind w:left="3379" w:hanging="286"/>
      </w:pPr>
      <w:rPr>
        <w:rFonts w:hint="default"/>
      </w:rPr>
    </w:lvl>
    <w:lvl w:ilvl="4" w:tplc="A55667E2">
      <w:start w:val="1"/>
      <w:numFmt w:val="bullet"/>
      <w:lvlText w:val="•"/>
      <w:lvlJc w:val="left"/>
      <w:pPr>
        <w:ind w:left="4279" w:hanging="286"/>
      </w:pPr>
      <w:rPr>
        <w:rFonts w:hint="default"/>
      </w:rPr>
    </w:lvl>
    <w:lvl w:ilvl="5" w:tplc="B89013FE">
      <w:start w:val="1"/>
      <w:numFmt w:val="bullet"/>
      <w:lvlText w:val="•"/>
      <w:lvlJc w:val="left"/>
      <w:pPr>
        <w:ind w:left="5179" w:hanging="286"/>
      </w:pPr>
      <w:rPr>
        <w:rFonts w:hint="default"/>
      </w:rPr>
    </w:lvl>
    <w:lvl w:ilvl="6" w:tplc="745A100C">
      <w:start w:val="1"/>
      <w:numFmt w:val="bullet"/>
      <w:lvlText w:val="•"/>
      <w:lvlJc w:val="left"/>
      <w:pPr>
        <w:ind w:left="6079" w:hanging="286"/>
      </w:pPr>
      <w:rPr>
        <w:rFonts w:hint="default"/>
      </w:rPr>
    </w:lvl>
    <w:lvl w:ilvl="7" w:tplc="FB4E9034">
      <w:start w:val="1"/>
      <w:numFmt w:val="bullet"/>
      <w:lvlText w:val="•"/>
      <w:lvlJc w:val="left"/>
      <w:pPr>
        <w:ind w:left="6979" w:hanging="286"/>
      </w:pPr>
      <w:rPr>
        <w:rFonts w:hint="default"/>
      </w:rPr>
    </w:lvl>
    <w:lvl w:ilvl="8" w:tplc="9B9A0404">
      <w:start w:val="1"/>
      <w:numFmt w:val="bullet"/>
      <w:lvlText w:val="•"/>
      <w:lvlJc w:val="left"/>
      <w:pPr>
        <w:ind w:left="7879" w:hanging="286"/>
      </w:pPr>
      <w:rPr>
        <w:rFonts w:hint="default"/>
      </w:rPr>
    </w:lvl>
  </w:abstractNum>
  <w:abstractNum w:abstractNumId="8" w15:restartNumberingAfterBreak="0">
    <w:nsid w:val="4BBD4781"/>
    <w:multiLevelType w:val="multilevel"/>
    <w:tmpl w:val="C13A5F72"/>
    <w:lvl w:ilvl="0">
      <w:start w:val="1"/>
      <w:numFmt w:val="decimal"/>
      <w:lvlText w:val="%1."/>
      <w:lvlJc w:val="left"/>
      <w:pPr>
        <w:ind w:left="160" w:hanging="708"/>
      </w:pPr>
      <w:rPr>
        <w:rFonts w:ascii="Arial" w:eastAsia="Arial" w:hAnsi="Arial" w:hint="default"/>
        <w:b/>
        <w:bCs/>
        <w:w w:val="99"/>
        <w:sz w:val="24"/>
        <w:szCs w:val="24"/>
      </w:rPr>
    </w:lvl>
    <w:lvl w:ilvl="1">
      <w:start w:val="1"/>
      <w:numFmt w:val="decimal"/>
      <w:lvlText w:val="%1.%2."/>
      <w:lvlJc w:val="left"/>
      <w:pPr>
        <w:ind w:left="160" w:hanging="708"/>
      </w:pPr>
      <w:rPr>
        <w:rFonts w:ascii="Arial" w:eastAsia="Arial" w:hAnsi="Arial" w:hint="default"/>
        <w:sz w:val="24"/>
        <w:szCs w:val="24"/>
      </w:rPr>
    </w:lvl>
    <w:lvl w:ilvl="2">
      <w:start w:val="1"/>
      <w:numFmt w:val="bullet"/>
      <w:lvlText w:val=""/>
      <w:lvlJc w:val="left"/>
      <w:pPr>
        <w:ind w:left="1295" w:hanging="207"/>
      </w:pPr>
      <w:rPr>
        <w:rFonts w:ascii="Symbol" w:eastAsia="Symbol" w:hAnsi="Symbol" w:hint="default"/>
        <w:sz w:val="22"/>
        <w:szCs w:val="22"/>
      </w:rPr>
    </w:lvl>
    <w:lvl w:ilvl="3">
      <w:start w:val="1"/>
      <w:numFmt w:val="bullet"/>
      <w:lvlText w:val="•"/>
      <w:lvlJc w:val="left"/>
      <w:pPr>
        <w:ind w:left="2343" w:hanging="207"/>
      </w:pPr>
      <w:rPr>
        <w:rFonts w:hint="default"/>
      </w:rPr>
    </w:lvl>
    <w:lvl w:ilvl="4">
      <w:start w:val="1"/>
      <w:numFmt w:val="bullet"/>
      <w:lvlText w:val="•"/>
      <w:lvlJc w:val="left"/>
      <w:pPr>
        <w:ind w:left="3391" w:hanging="207"/>
      </w:pPr>
      <w:rPr>
        <w:rFonts w:hint="default"/>
      </w:rPr>
    </w:lvl>
    <w:lvl w:ilvl="5">
      <w:start w:val="1"/>
      <w:numFmt w:val="bullet"/>
      <w:lvlText w:val="•"/>
      <w:lvlJc w:val="left"/>
      <w:pPr>
        <w:ind w:left="4439" w:hanging="207"/>
      </w:pPr>
      <w:rPr>
        <w:rFonts w:hint="default"/>
      </w:rPr>
    </w:lvl>
    <w:lvl w:ilvl="6">
      <w:start w:val="1"/>
      <w:numFmt w:val="bullet"/>
      <w:lvlText w:val="•"/>
      <w:lvlJc w:val="left"/>
      <w:pPr>
        <w:ind w:left="5487" w:hanging="207"/>
      </w:pPr>
      <w:rPr>
        <w:rFonts w:hint="default"/>
      </w:rPr>
    </w:lvl>
    <w:lvl w:ilvl="7">
      <w:start w:val="1"/>
      <w:numFmt w:val="bullet"/>
      <w:lvlText w:val="•"/>
      <w:lvlJc w:val="left"/>
      <w:pPr>
        <w:ind w:left="6535" w:hanging="207"/>
      </w:pPr>
      <w:rPr>
        <w:rFonts w:hint="default"/>
      </w:rPr>
    </w:lvl>
    <w:lvl w:ilvl="8">
      <w:start w:val="1"/>
      <w:numFmt w:val="bullet"/>
      <w:lvlText w:val="•"/>
      <w:lvlJc w:val="left"/>
      <w:pPr>
        <w:ind w:left="7583" w:hanging="207"/>
      </w:pPr>
      <w:rPr>
        <w:rFonts w:hint="default"/>
      </w:rPr>
    </w:lvl>
  </w:abstractNum>
  <w:abstractNum w:abstractNumId="9" w15:restartNumberingAfterBreak="0">
    <w:nsid w:val="517A6F3C"/>
    <w:multiLevelType w:val="hybridMultilevel"/>
    <w:tmpl w:val="2606417E"/>
    <w:lvl w:ilvl="0" w:tplc="CD96B178">
      <w:start w:val="1"/>
      <w:numFmt w:val="bullet"/>
      <w:lvlText w:val=""/>
      <w:lvlJc w:val="left"/>
      <w:pPr>
        <w:ind w:left="464" w:hanging="284"/>
      </w:pPr>
      <w:rPr>
        <w:rFonts w:ascii="Symbol" w:eastAsia="Symbol" w:hAnsi="Symbol" w:hint="default"/>
        <w:sz w:val="24"/>
        <w:szCs w:val="24"/>
      </w:rPr>
    </w:lvl>
    <w:lvl w:ilvl="1" w:tplc="C0842746">
      <w:start w:val="1"/>
      <w:numFmt w:val="bullet"/>
      <w:lvlText w:val="•"/>
      <w:lvlJc w:val="left"/>
      <w:pPr>
        <w:ind w:left="1227" w:hanging="284"/>
      </w:pPr>
      <w:rPr>
        <w:rFonts w:hint="default"/>
      </w:rPr>
    </w:lvl>
    <w:lvl w:ilvl="2" w:tplc="33B628F2">
      <w:start w:val="1"/>
      <w:numFmt w:val="bullet"/>
      <w:lvlText w:val="•"/>
      <w:lvlJc w:val="left"/>
      <w:pPr>
        <w:ind w:left="1989" w:hanging="284"/>
      </w:pPr>
      <w:rPr>
        <w:rFonts w:hint="default"/>
      </w:rPr>
    </w:lvl>
    <w:lvl w:ilvl="3" w:tplc="1DCEBD1A">
      <w:start w:val="1"/>
      <w:numFmt w:val="bullet"/>
      <w:lvlText w:val="•"/>
      <w:lvlJc w:val="left"/>
      <w:pPr>
        <w:ind w:left="2752" w:hanging="284"/>
      </w:pPr>
      <w:rPr>
        <w:rFonts w:hint="default"/>
      </w:rPr>
    </w:lvl>
    <w:lvl w:ilvl="4" w:tplc="3196D6EE">
      <w:start w:val="1"/>
      <w:numFmt w:val="bullet"/>
      <w:lvlText w:val="•"/>
      <w:lvlJc w:val="left"/>
      <w:pPr>
        <w:ind w:left="3514" w:hanging="284"/>
      </w:pPr>
      <w:rPr>
        <w:rFonts w:hint="default"/>
      </w:rPr>
    </w:lvl>
    <w:lvl w:ilvl="5" w:tplc="1284D49C">
      <w:start w:val="1"/>
      <w:numFmt w:val="bullet"/>
      <w:lvlText w:val="•"/>
      <w:lvlJc w:val="left"/>
      <w:pPr>
        <w:ind w:left="4277" w:hanging="284"/>
      </w:pPr>
      <w:rPr>
        <w:rFonts w:hint="default"/>
      </w:rPr>
    </w:lvl>
    <w:lvl w:ilvl="6" w:tplc="EACC2CC0">
      <w:start w:val="1"/>
      <w:numFmt w:val="bullet"/>
      <w:lvlText w:val="•"/>
      <w:lvlJc w:val="left"/>
      <w:pPr>
        <w:ind w:left="5039" w:hanging="284"/>
      </w:pPr>
      <w:rPr>
        <w:rFonts w:hint="default"/>
      </w:rPr>
    </w:lvl>
    <w:lvl w:ilvl="7" w:tplc="50288980">
      <w:start w:val="1"/>
      <w:numFmt w:val="bullet"/>
      <w:lvlText w:val="•"/>
      <w:lvlJc w:val="left"/>
      <w:pPr>
        <w:ind w:left="5802" w:hanging="284"/>
      </w:pPr>
      <w:rPr>
        <w:rFonts w:hint="default"/>
      </w:rPr>
    </w:lvl>
    <w:lvl w:ilvl="8" w:tplc="6DC46C1C">
      <w:start w:val="1"/>
      <w:numFmt w:val="bullet"/>
      <w:lvlText w:val="•"/>
      <w:lvlJc w:val="left"/>
      <w:pPr>
        <w:ind w:left="6564" w:hanging="284"/>
      </w:pPr>
      <w:rPr>
        <w:rFonts w:hint="default"/>
      </w:rPr>
    </w:lvl>
  </w:abstractNum>
  <w:abstractNum w:abstractNumId="10" w15:restartNumberingAfterBreak="0">
    <w:nsid w:val="5BF7612B"/>
    <w:multiLevelType w:val="hybridMultilevel"/>
    <w:tmpl w:val="DEA86ECC"/>
    <w:lvl w:ilvl="0" w:tplc="F648D900">
      <w:start w:val="1"/>
      <w:numFmt w:val="bullet"/>
      <w:lvlText w:val="–"/>
      <w:lvlJc w:val="left"/>
      <w:pPr>
        <w:ind w:left="389" w:hanging="269"/>
      </w:pPr>
      <w:rPr>
        <w:rFonts w:ascii="Arial" w:eastAsia="Arial" w:hAnsi="Arial" w:hint="default"/>
        <w:sz w:val="24"/>
        <w:szCs w:val="24"/>
      </w:rPr>
    </w:lvl>
    <w:lvl w:ilvl="1" w:tplc="4EDCD88A">
      <w:start w:val="1"/>
      <w:numFmt w:val="bullet"/>
      <w:lvlText w:val="•"/>
      <w:lvlJc w:val="left"/>
      <w:pPr>
        <w:ind w:left="1099" w:hanging="269"/>
      </w:pPr>
      <w:rPr>
        <w:rFonts w:hint="default"/>
      </w:rPr>
    </w:lvl>
    <w:lvl w:ilvl="2" w:tplc="B4CC9030">
      <w:start w:val="1"/>
      <w:numFmt w:val="bullet"/>
      <w:lvlText w:val="•"/>
      <w:lvlJc w:val="left"/>
      <w:pPr>
        <w:ind w:left="1808" w:hanging="269"/>
      </w:pPr>
      <w:rPr>
        <w:rFonts w:hint="default"/>
      </w:rPr>
    </w:lvl>
    <w:lvl w:ilvl="3" w:tplc="E61076F2">
      <w:start w:val="1"/>
      <w:numFmt w:val="bullet"/>
      <w:lvlText w:val="•"/>
      <w:lvlJc w:val="left"/>
      <w:pPr>
        <w:ind w:left="2518" w:hanging="269"/>
      </w:pPr>
      <w:rPr>
        <w:rFonts w:hint="default"/>
      </w:rPr>
    </w:lvl>
    <w:lvl w:ilvl="4" w:tplc="B44AFBAA">
      <w:start w:val="1"/>
      <w:numFmt w:val="bullet"/>
      <w:lvlText w:val="•"/>
      <w:lvlJc w:val="left"/>
      <w:pPr>
        <w:ind w:left="3228" w:hanging="269"/>
      </w:pPr>
      <w:rPr>
        <w:rFonts w:hint="default"/>
      </w:rPr>
    </w:lvl>
    <w:lvl w:ilvl="5" w:tplc="4E42CB90">
      <w:start w:val="1"/>
      <w:numFmt w:val="bullet"/>
      <w:lvlText w:val="•"/>
      <w:lvlJc w:val="left"/>
      <w:pPr>
        <w:ind w:left="3938" w:hanging="269"/>
      </w:pPr>
      <w:rPr>
        <w:rFonts w:hint="default"/>
      </w:rPr>
    </w:lvl>
    <w:lvl w:ilvl="6" w:tplc="033A4864">
      <w:start w:val="1"/>
      <w:numFmt w:val="bullet"/>
      <w:lvlText w:val="•"/>
      <w:lvlJc w:val="left"/>
      <w:pPr>
        <w:ind w:left="4647" w:hanging="269"/>
      </w:pPr>
      <w:rPr>
        <w:rFonts w:hint="default"/>
      </w:rPr>
    </w:lvl>
    <w:lvl w:ilvl="7" w:tplc="75387F88">
      <w:start w:val="1"/>
      <w:numFmt w:val="bullet"/>
      <w:lvlText w:val="•"/>
      <w:lvlJc w:val="left"/>
      <w:pPr>
        <w:ind w:left="5357" w:hanging="269"/>
      </w:pPr>
      <w:rPr>
        <w:rFonts w:hint="default"/>
      </w:rPr>
    </w:lvl>
    <w:lvl w:ilvl="8" w:tplc="FB326914">
      <w:start w:val="1"/>
      <w:numFmt w:val="bullet"/>
      <w:lvlText w:val="•"/>
      <w:lvlJc w:val="left"/>
      <w:pPr>
        <w:ind w:left="6067" w:hanging="269"/>
      </w:pPr>
      <w:rPr>
        <w:rFonts w:hint="default"/>
      </w:rPr>
    </w:lvl>
  </w:abstractNum>
  <w:abstractNum w:abstractNumId="11" w15:restartNumberingAfterBreak="0">
    <w:nsid w:val="67F1488A"/>
    <w:multiLevelType w:val="hybridMultilevel"/>
    <w:tmpl w:val="4EC8A462"/>
    <w:lvl w:ilvl="0" w:tplc="D11C93FC">
      <w:start w:val="1"/>
      <w:numFmt w:val="bullet"/>
      <w:lvlText w:val=""/>
      <w:lvlJc w:val="left"/>
      <w:pPr>
        <w:ind w:left="387" w:hanging="284"/>
      </w:pPr>
      <w:rPr>
        <w:rFonts w:ascii="Symbol" w:eastAsia="Symbol" w:hAnsi="Symbol" w:hint="default"/>
        <w:sz w:val="24"/>
        <w:szCs w:val="24"/>
      </w:rPr>
    </w:lvl>
    <w:lvl w:ilvl="1" w:tplc="CB645C9C">
      <w:start w:val="1"/>
      <w:numFmt w:val="bullet"/>
      <w:lvlText w:val="•"/>
      <w:lvlJc w:val="left"/>
      <w:pPr>
        <w:ind w:left="1158" w:hanging="284"/>
      </w:pPr>
      <w:rPr>
        <w:rFonts w:hint="default"/>
      </w:rPr>
    </w:lvl>
    <w:lvl w:ilvl="2" w:tplc="66B6D1F0">
      <w:start w:val="1"/>
      <w:numFmt w:val="bullet"/>
      <w:lvlText w:val="•"/>
      <w:lvlJc w:val="left"/>
      <w:pPr>
        <w:ind w:left="1928" w:hanging="284"/>
      </w:pPr>
      <w:rPr>
        <w:rFonts w:hint="default"/>
      </w:rPr>
    </w:lvl>
    <w:lvl w:ilvl="3" w:tplc="75C22332">
      <w:start w:val="1"/>
      <w:numFmt w:val="bullet"/>
      <w:lvlText w:val="•"/>
      <w:lvlJc w:val="left"/>
      <w:pPr>
        <w:ind w:left="2698" w:hanging="284"/>
      </w:pPr>
      <w:rPr>
        <w:rFonts w:hint="default"/>
      </w:rPr>
    </w:lvl>
    <w:lvl w:ilvl="4" w:tplc="930EF582">
      <w:start w:val="1"/>
      <w:numFmt w:val="bullet"/>
      <w:lvlText w:val="•"/>
      <w:lvlJc w:val="left"/>
      <w:pPr>
        <w:ind w:left="3468" w:hanging="284"/>
      </w:pPr>
      <w:rPr>
        <w:rFonts w:hint="default"/>
      </w:rPr>
    </w:lvl>
    <w:lvl w:ilvl="5" w:tplc="1788371A">
      <w:start w:val="1"/>
      <w:numFmt w:val="bullet"/>
      <w:lvlText w:val="•"/>
      <w:lvlJc w:val="left"/>
      <w:pPr>
        <w:ind w:left="4238" w:hanging="284"/>
      </w:pPr>
      <w:rPr>
        <w:rFonts w:hint="default"/>
      </w:rPr>
    </w:lvl>
    <w:lvl w:ilvl="6" w:tplc="5BB256E8">
      <w:start w:val="1"/>
      <w:numFmt w:val="bullet"/>
      <w:lvlText w:val="•"/>
      <w:lvlJc w:val="left"/>
      <w:pPr>
        <w:ind w:left="5009" w:hanging="284"/>
      </w:pPr>
      <w:rPr>
        <w:rFonts w:hint="default"/>
      </w:rPr>
    </w:lvl>
    <w:lvl w:ilvl="7" w:tplc="6C66049A">
      <w:start w:val="1"/>
      <w:numFmt w:val="bullet"/>
      <w:lvlText w:val="•"/>
      <w:lvlJc w:val="left"/>
      <w:pPr>
        <w:ind w:left="5779" w:hanging="284"/>
      </w:pPr>
      <w:rPr>
        <w:rFonts w:hint="default"/>
      </w:rPr>
    </w:lvl>
    <w:lvl w:ilvl="8" w:tplc="CA3AA996">
      <w:start w:val="1"/>
      <w:numFmt w:val="bullet"/>
      <w:lvlText w:val="•"/>
      <w:lvlJc w:val="left"/>
      <w:pPr>
        <w:ind w:left="6549" w:hanging="284"/>
      </w:pPr>
      <w:rPr>
        <w:rFonts w:hint="default"/>
      </w:rPr>
    </w:lvl>
  </w:abstractNum>
  <w:abstractNum w:abstractNumId="12" w15:restartNumberingAfterBreak="0">
    <w:nsid w:val="76FC7BAC"/>
    <w:multiLevelType w:val="multilevel"/>
    <w:tmpl w:val="769A51AE"/>
    <w:lvl w:ilvl="0">
      <w:start w:val="2"/>
      <w:numFmt w:val="decimal"/>
      <w:lvlText w:val="%1"/>
      <w:lvlJc w:val="left"/>
      <w:pPr>
        <w:ind w:left="160" w:hanging="368"/>
      </w:pPr>
      <w:rPr>
        <w:rFonts w:hint="default"/>
      </w:rPr>
    </w:lvl>
    <w:lvl w:ilvl="1">
      <w:start w:val="2"/>
      <w:numFmt w:val="decimal"/>
      <w:lvlText w:val="%1.%2"/>
      <w:lvlJc w:val="left"/>
      <w:pPr>
        <w:ind w:left="160" w:hanging="368"/>
      </w:pPr>
      <w:rPr>
        <w:rFonts w:ascii="Arial" w:eastAsia="Arial" w:hAnsi="Arial" w:hint="default"/>
        <w:i/>
        <w:spacing w:val="-1"/>
        <w:sz w:val="22"/>
        <w:szCs w:val="22"/>
      </w:rPr>
    </w:lvl>
    <w:lvl w:ilvl="2">
      <w:start w:val="1"/>
      <w:numFmt w:val="bullet"/>
      <w:lvlText w:val=""/>
      <w:lvlJc w:val="left"/>
      <w:pPr>
        <w:ind w:left="960" w:hanging="360"/>
      </w:pPr>
      <w:rPr>
        <w:rFonts w:ascii="Symbol" w:eastAsia="Symbol" w:hAnsi="Symbol" w:hint="default"/>
        <w:w w:val="99"/>
        <w:sz w:val="20"/>
        <w:szCs w:val="20"/>
      </w:rPr>
    </w:lvl>
    <w:lvl w:ilvl="3">
      <w:start w:val="1"/>
      <w:numFmt w:val="bullet"/>
      <w:lvlText w:val="•"/>
      <w:lvlJc w:val="left"/>
      <w:pPr>
        <w:ind w:left="2898" w:hanging="360"/>
      </w:pPr>
      <w:rPr>
        <w:rFonts w:hint="default"/>
      </w:rPr>
    </w:lvl>
    <w:lvl w:ilvl="4">
      <w:start w:val="1"/>
      <w:numFmt w:val="bullet"/>
      <w:lvlText w:val="•"/>
      <w:lvlJc w:val="left"/>
      <w:pPr>
        <w:ind w:left="3866" w:hanging="360"/>
      </w:pPr>
      <w:rPr>
        <w:rFonts w:hint="default"/>
      </w:rPr>
    </w:lvl>
    <w:lvl w:ilvl="5">
      <w:start w:val="1"/>
      <w:numFmt w:val="bullet"/>
      <w:lvlText w:val="•"/>
      <w:lvlJc w:val="left"/>
      <w:pPr>
        <w:ind w:left="4835" w:hanging="360"/>
      </w:pPr>
      <w:rPr>
        <w:rFonts w:hint="default"/>
      </w:rPr>
    </w:lvl>
    <w:lvl w:ilvl="6">
      <w:start w:val="1"/>
      <w:numFmt w:val="bullet"/>
      <w:lvlText w:val="•"/>
      <w:lvlJc w:val="left"/>
      <w:pPr>
        <w:ind w:left="5804" w:hanging="360"/>
      </w:pPr>
      <w:rPr>
        <w:rFonts w:hint="default"/>
      </w:rPr>
    </w:lvl>
    <w:lvl w:ilvl="7">
      <w:start w:val="1"/>
      <w:numFmt w:val="bullet"/>
      <w:lvlText w:val="•"/>
      <w:lvlJc w:val="left"/>
      <w:pPr>
        <w:ind w:left="6773" w:hanging="360"/>
      </w:pPr>
      <w:rPr>
        <w:rFonts w:hint="default"/>
      </w:rPr>
    </w:lvl>
    <w:lvl w:ilvl="8">
      <w:start w:val="1"/>
      <w:numFmt w:val="bullet"/>
      <w:lvlText w:val="•"/>
      <w:lvlJc w:val="left"/>
      <w:pPr>
        <w:ind w:left="7742" w:hanging="360"/>
      </w:pPr>
      <w:rPr>
        <w:rFonts w:hint="default"/>
      </w:rPr>
    </w:lvl>
  </w:abstractNum>
  <w:abstractNum w:abstractNumId="13" w15:restartNumberingAfterBreak="0">
    <w:nsid w:val="7F7626AB"/>
    <w:multiLevelType w:val="hybridMultilevel"/>
    <w:tmpl w:val="694CDEB2"/>
    <w:lvl w:ilvl="0" w:tplc="00DC45EA">
      <w:start w:val="1"/>
      <w:numFmt w:val="bullet"/>
      <w:lvlText w:val=""/>
      <w:lvlJc w:val="left"/>
      <w:pPr>
        <w:ind w:left="880" w:hanging="360"/>
      </w:pPr>
      <w:rPr>
        <w:rFonts w:ascii="Symbol" w:eastAsia="Symbol" w:hAnsi="Symbol" w:hint="default"/>
        <w:w w:val="99"/>
        <w:sz w:val="20"/>
        <w:szCs w:val="20"/>
      </w:rPr>
    </w:lvl>
    <w:lvl w:ilvl="1" w:tplc="97728DA6">
      <w:start w:val="1"/>
      <w:numFmt w:val="bullet"/>
      <w:lvlText w:val="•"/>
      <w:lvlJc w:val="left"/>
      <w:pPr>
        <w:ind w:left="1760" w:hanging="360"/>
      </w:pPr>
      <w:rPr>
        <w:rFonts w:hint="default"/>
      </w:rPr>
    </w:lvl>
    <w:lvl w:ilvl="2" w:tplc="7B086ADA">
      <w:start w:val="1"/>
      <w:numFmt w:val="bullet"/>
      <w:lvlText w:val="•"/>
      <w:lvlJc w:val="left"/>
      <w:pPr>
        <w:ind w:left="2640" w:hanging="360"/>
      </w:pPr>
      <w:rPr>
        <w:rFonts w:hint="default"/>
      </w:rPr>
    </w:lvl>
    <w:lvl w:ilvl="3" w:tplc="A998A1C4">
      <w:start w:val="1"/>
      <w:numFmt w:val="bullet"/>
      <w:lvlText w:val="•"/>
      <w:lvlJc w:val="left"/>
      <w:pPr>
        <w:ind w:left="3520" w:hanging="360"/>
      </w:pPr>
      <w:rPr>
        <w:rFonts w:hint="default"/>
      </w:rPr>
    </w:lvl>
    <w:lvl w:ilvl="4" w:tplc="89923236">
      <w:start w:val="1"/>
      <w:numFmt w:val="bullet"/>
      <w:lvlText w:val="•"/>
      <w:lvlJc w:val="left"/>
      <w:pPr>
        <w:ind w:left="4400" w:hanging="360"/>
      </w:pPr>
      <w:rPr>
        <w:rFonts w:hint="default"/>
      </w:rPr>
    </w:lvl>
    <w:lvl w:ilvl="5" w:tplc="8B72FABC">
      <w:start w:val="1"/>
      <w:numFmt w:val="bullet"/>
      <w:lvlText w:val="•"/>
      <w:lvlJc w:val="left"/>
      <w:pPr>
        <w:ind w:left="5280" w:hanging="360"/>
      </w:pPr>
      <w:rPr>
        <w:rFonts w:hint="default"/>
      </w:rPr>
    </w:lvl>
    <w:lvl w:ilvl="6" w:tplc="BBCAC862">
      <w:start w:val="1"/>
      <w:numFmt w:val="bullet"/>
      <w:lvlText w:val="•"/>
      <w:lvlJc w:val="left"/>
      <w:pPr>
        <w:ind w:left="6160" w:hanging="360"/>
      </w:pPr>
      <w:rPr>
        <w:rFonts w:hint="default"/>
      </w:rPr>
    </w:lvl>
    <w:lvl w:ilvl="7" w:tplc="E42E3624">
      <w:start w:val="1"/>
      <w:numFmt w:val="bullet"/>
      <w:lvlText w:val="•"/>
      <w:lvlJc w:val="left"/>
      <w:pPr>
        <w:ind w:left="7040" w:hanging="360"/>
      </w:pPr>
      <w:rPr>
        <w:rFonts w:hint="default"/>
      </w:rPr>
    </w:lvl>
    <w:lvl w:ilvl="8" w:tplc="6686A5F0">
      <w:start w:val="1"/>
      <w:numFmt w:val="bullet"/>
      <w:lvlText w:val="•"/>
      <w:lvlJc w:val="left"/>
      <w:pPr>
        <w:ind w:left="7920" w:hanging="360"/>
      </w:pPr>
      <w:rPr>
        <w:rFonts w:hint="default"/>
      </w:rPr>
    </w:lvl>
  </w:abstractNum>
  <w:num w:numId="1" w16cid:durableId="939871900">
    <w:abstractNumId w:val="13"/>
  </w:num>
  <w:num w:numId="2" w16cid:durableId="1186796488">
    <w:abstractNumId w:val="1"/>
  </w:num>
  <w:num w:numId="3" w16cid:durableId="920797979">
    <w:abstractNumId w:val="11"/>
  </w:num>
  <w:num w:numId="4" w16cid:durableId="2076540438">
    <w:abstractNumId w:val="9"/>
  </w:num>
  <w:num w:numId="5" w16cid:durableId="1768186015">
    <w:abstractNumId w:val="12"/>
  </w:num>
  <w:num w:numId="6" w16cid:durableId="982387510">
    <w:abstractNumId w:val="10"/>
  </w:num>
  <w:num w:numId="7" w16cid:durableId="1563831822">
    <w:abstractNumId w:val="7"/>
  </w:num>
  <w:num w:numId="8" w16cid:durableId="1962489014">
    <w:abstractNumId w:val="3"/>
  </w:num>
  <w:num w:numId="9" w16cid:durableId="951595081">
    <w:abstractNumId w:val="2"/>
  </w:num>
  <w:num w:numId="10" w16cid:durableId="212930757">
    <w:abstractNumId w:val="0"/>
  </w:num>
  <w:num w:numId="11" w16cid:durableId="174150394">
    <w:abstractNumId w:val="4"/>
  </w:num>
  <w:num w:numId="12" w16cid:durableId="7173325">
    <w:abstractNumId w:val="8"/>
  </w:num>
  <w:num w:numId="13" w16cid:durableId="499658685">
    <w:abstractNumId w:val="5"/>
  </w:num>
  <w:num w:numId="14" w16cid:durableId="320430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35"/>
    <w:rsid w:val="000051BB"/>
    <w:rsid w:val="0002280A"/>
    <w:rsid w:val="00060CE4"/>
    <w:rsid w:val="000619C4"/>
    <w:rsid w:val="00097AD9"/>
    <w:rsid w:val="000B2CEF"/>
    <w:rsid w:val="000C2411"/>
    <w:rsid w:val="00122FED"/>
    <w:rsid w:val="0016651D"/>
    <w:rsid w:val="0018295E"/>
    <w:rsid w:val="001A0F3A"/>
    <w:rsid w:val="001B3114"/>
    <w:rsid w:val="001F6645"/>
    <w:rsid w:val="00201475"/>
    <w:rsid w:val="002149C4"/>
    <w:rsid w:val="00230D8D"/>
    <w:rsid w:val="0024357D"/>
    <w:rsid w:val="00312232"/>
    <w:rsid w:val="00324323"/>
    <w:rsid w:val="00357B35"/>
    <w:rsid w:val="00365071"/>
    <w:rsid w:val="0038055D"/>
    <w:rsid w:val="00434557"/>
    <w:rsid w:val="00470F18"/>
    <w:rsid w:val="00495503"/>
    <w:rsid w:val="00495950"/>
    <w:rsid w:val="004D6E47"/>
    <w:rsid w:val="004D7FED"/>
    <w:rsid w:val="004E6596"/>
    <w:rsid w:val="00503143"/>
    <w:rsid w:val="0051465D"/>
    <w:rsid w:val="0053269A"/>
    <w:rsid w:val="00533186"/>
    <w:rsid w:val="00585D5C"/>
    <w:rsid w:val="00594BE6"/>
    <w:rsid w:val="005A01E6"/>
    <w:rsid w:val="006308EA"/>
    <w:rsid w:val="00663265"/>
    <w:rsid w:val="006F5508"/>
    <w:rsid w:val="006F6A64"/>
    <w:rsid w:val="00751F53"/>
    <w:rsid w:val="0075525F"/>
    <w:rsid w:val="007620B2"/>
    <w:rsid w:val="00763A18"/>
    <w:rsid w:val="007842C3"/>
    <w:rsid w:val="00784ADF"/>
    <w:rsid w:val="0079627D"/>
    <w:rsid w:val="007C224A"/>
    <w:rsid w:val="007C3875"/>
    <w:rsid w:val="007D2A30"/>
    <w:rsid w:val="007D3A2F"/>
    <w:rsid w:val="008441CD"/>
    <w:rsid w:val="00880C58"/>
    <w:rsid w:val="008852EA"/>
    <w:rsid w:val="008A7BDA"/>
    <w:rsid w:val="008C376C"/>
    <w:rsid w:val="008D5735"/>
    <w:rsid w:val="008D7229"/>
    <w:rsid w:val="008F4BE9"/>
    <w:rsid w:val="009064D6"/>
    <w:rsid w:val="00917418"/>
    <w:rsid w:val="00935B7A"/>
    <w:rsid w:val="00956C98"/>
    <w:rsid w:val="00973E8E"/>
    <w:rsid w:val="00976686"/>
    <w:rsid w:val="009872CF"/>
    <w:rsid w:val="009941A2"/>
    <w:rsid w:val="009B4DDE"/>
    <w:rsid w:val="009B5350"/>
    <w:rsid w:val="009F15EE"/>
    <w:rsid w:val="00A64647"/>
    <w:rsid w:val="00A74625"/>
    <w:rsid w:val="00AB5246"/>
    <w:rsid w:val="00AD1D40"/>
    <w:rsid w:val="00AF679F"/>
    <w:rsid w:val="00B73A9F"/>
    <w:rsid w:val="00B83CE3"/>
    <w:rsid w:val="00B93EB6"/>
    <w:rsid w:val="00BA3835"/>
    <w:rsid w:val="00BA5715"/>
    <w:rsid w:val="00BC77F8"/>
    <w:rsid w:val="00BE20D8"/>
    <w:rsid w:val="00C361F6"/>
    <w:rsid w:val="00C62661"/>
    <w:rsid w:val="00D06646"/>
    <w:rsid w:val="00D1327F"/>
    <w:rsid w:val="00D30593"/>
    <w:rsid w:val="00D360E4"/>
    <w:rsid w:val="00D705FE"/>
    <w:rsid w:val="00D760F8"/>
    <w:rsid w:val="00D839B6"/>
    <w:rsid w:val="00D870C1"/>
    <w:rsid w:val="00D87EA5"/>
    <w:rsid w:val="00DA45AF"/>
    <w:rsid w:val="00DB28F4"/>
    <w:rsid w:val="00DD1740"/>
    <w:rsid w:val="00DE502E"/>
    <w:rsid w:val="00DE6DC7"/>
    <w:rsid w:val="00E11A3C"/>
    <w:rsid w:val="00E47B1E"/>
    <w:rsid w:val="00E56D84"/>
    <w:rsid w:val="00E60390"/>
    <w:rsid w:val="00E61619"/>
    <w:rsid w:val="00E94B5C"/>
    <w:rsid w:val="00EC2F21"/>
    <w:rsid w:val="00EC3F79"/>
    <w:rsid w:val="00F02346"/>
    <w:rsid w:val="00F040EC"/>
    <w:rsid w:val="00F23792"/>
    <w:rsid w:val="00F47A25"/>
    <w:rsid w:val="00F724A0"/>
    <w:rsid w:val="00FA1E09"/>
    <w:rsid w:val="00FE62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2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uiPriority w:val="9"/>
    <w:qFormat/>
    <w:rsid w:val="00751F53"/>
    <w:pPr>
      <w:outlineLvl w:val="0"/>
    </w:pPr>
  </w:style>
  <w:style w:type="paragraph" w:styleId="Heading2">
    <w:name w:val="heading 2"/>
    <w:basedOn w:val="Normal"/>
    <w:uiPriority w:val="9"/>
    <w:unhideWhenUsed/>
    <w:qFormat/>
    <w:rsid w:val="00751F53"/>
    <w:pPr>
      <w:tabs>
        <w:tab w:val="left" w:pos="869"/>
      </w:tabs>
      <w:jc w:val="both"/>
      <w:outlineLvl w:val="1"/>
    </w:pPr>
    <w:rPr>
      <w:rFonts w:ascii="Times New Roman" w:eastAsia="Arial"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60"/>
    </w:pPr>
    <w:rPr>
      <w:rFonts w:ascii="Arial" w:eastAsia="Arial" w:hAnsi="Arial"/>
      <w:sz w:val="24"/>
      <w:szCs w:val="24"/>
    </w:rPr>
  </w:style>
  <w:style w:type="paragraph" w:styleId="TOC2">
    <w:name w:val="toc 2"/>
    <w:basedOn w:val="Normal"/>
    <w:uiPriority w:val="39"/>
    <w:qFormat/>
    <w:pPr>
      <w:spacing w:before="120"/>
      <w:ind w:left="1163" w:hanging="720"/>
    </w:pPr>
    <w:rPr>
      <w:rFonts w:ascii="Arial" w:eastAsia="Arial" w:hAnsi="Arial"/>
      <w:sz w:val="24"/>
      <w:szCs w:val="24"/>
    </w:rPr>
  </w:style>
  <w:style w:type="paragraph" w:styleId="BodyText">
    <w:name w:val="Body Text"/>
    <w:basedOn w:val="Normal"/>
    <w:uiPriority w:val="1"/>
    <w:qFormat/>
    <w:rsid w:val="00956C98"/>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760F8"/>
    <w:pPr>
      <w:tabs>
        <w:tab w:val="center" w:pos="4513"/>
        <w:tab w:val="right" w:pos="9026"/>
      </w:tabs>
    </w:pPr>
  </w:style>
  <w:style w:type="character" w:customStyle="1" w:styleId="HeaderChar">
    <w:name w:val="Header Char"/>
    <w:basedOn w:val="DefaultParagraphFont"/>
    <w:link w:val="Header"/>
    <w:rsid w:val="00D760F8"/>
  </w:style>
  <w:style w:type="paragraph" w:styleId="Footer">
    <w:name w:val="footer"/>
    <w:basedOn w:val="Normal"/>
    <w:link w:val="FooterChar"/>
    <w:unhideWhenUsed/>
    <w:rsid w:val="00D760F8"/>
    <w:pPr>
      <w:tabs>
        <w:tab w:val="center" w:pos="4513"/>
        <w:tab w:val="right" w:pos="9026"/>
      </w:tabs>
    </w:pPr>
  </w:style>
  <w:style w:type="character" w:customStyle="1" w:styleId="FooterChar">
    <w:name w:val="Footer Char"/>
    <w:basedOn w:val="DefaultParagraphFont"/>
    <w:link w:val="Footer"/>
    <w:rsid w:val="00D760F8"/>
  </w:style>
  <w:style w:type="table" w:styleId="TableGrid">
    <w:name w:val="Table Grid"/>
    <w:basedOn w:val="TableNormal"/>
    <w:uiPriority w:val="39"/>
    <w:rsid w:val="0098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D1D40"/>
    <w:pPr>
      <w:keepNext/>
      <w:keepLines/>
      <w:widowControl/>
      <w:tabs>
        <w:tab w:val="clear" w:pos="869"/>
      </w:tabs>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 w:type="character" w:styleId="Hyperlink">
    <w:name w:val="Hyperlink"/>
    <w:basedOn w:val="DefaultParagraphFont"/>
    <w:uiPriority w:val="99"/>
    <w:unhideWhenUsed/>
    <w:rsid w:val="00AD1D40"/>
    <w:rPr>
      <w:color w:val="0000FF" w:themeColor="hyperlink"/>
      <w:u w:val="single"/>
    </w:rPr>
  </w:style>
  <w:style w:type="paragraph" w:styleId="FootnoteText">
    <w:name w:val="footnote text"/>
    <w:basedOn w:val="Normal"/>
    <w:link w:val="FootnoteTextChar"/>
    <w:uiPriority w:val="99"/>
    <w:semiHidden/>
    <w:unhideWhenUsed/>
    <w:rsid w:val="00060CE4"/>
    <w:rPr>
      <w:sz w:val="20"/>
      <w:szCs w:val="20"/>
    </w:rPr>
  </w:style>
  <w:style w:type="character" w:customStyle="1" w:styleId="FootnoteTextChar">
    <w:name w:val="Footnote Text Char"/>
    <w:basedOn w:val="DefaultParagraphFont"/>
    <w:link w:val="FootnoteText"/>
    <w:uiPriority w:val="99"/>
    <w:semiHidden/>
    <w:rsid w:val="00060CE4"/>
    <w:rPr>
      <w:sz w:val="20"/>
      <w:szCs w:val="20"/>
    </w:rPr>
  </w:style>
  <w:style w:type="character" w:styleId="FootnoteReference">
    <w:name w:val="footnote reference"/>
    <w:basedOn w:val="DefaultParagraphFont"/>
    <w:uiPriority w:val="99"/>
    <w:semiHidden/>
    <w:unhideWhenUsed/>
    <w:rsid w:val="00060CE4"/>
    <w:rPr>
      <w:vertAlign w:val="superscript"/>
    </w:rPr>
  </w:style>
  <w:style w:type="character" w:styleId="PageNumber">
    <w:name w:val="page number"/>
    <w:basedOn w:val="DefaultParagraphFont"/>
    <w:semiHidden/>
    <w:rsid w:val="007C3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3" ma:contentTypeDescription="Izveidot jaunu dokumentu." ma:contentTypeScope="" ma:versionID="12a79c16c59f96a15d11ee93b1208130">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587f7faa2eaa01785c356dd8f5208e97"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ED59D-406D-4626-80F0-234F50DDFD1B}">
  <ds:schemaRefs>
    <ds:schemaRef ds:uri="http://schemas.microsoft.com/sharepoint/v3/contenttype/forms"/>
  </ds:schemaRefs>
</ds:datastoreItem>
</file>

<file path=customXml/itemProps2.xml><?xml version="1.0" encoding="utf-8"?>
<ds:datastoreItem xmlns:ds="http://schemas.openxmlformats.org/officeDocument/2006/customXml" ds:itemID="{9E11D082-F5AF-44E7-A122-53F38D3E5CBD}"/>
</file>

<file path=customXml/itemProps3.xml><?xml version="1.0" encoding="utf-8"?>
<ds:datastoreItem xmlns:ds="http://schemas.openxmlformats.org/officeDocument/2006/customXml" ds:itemID="{A9AF44DE-56FB-442E-9123-E7B84E67269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718F3AC4-45A6-4E7D-8829-369A8D9C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8533</Words>
  <Characters>48640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2022-08-04T10:31:00Z</dcterms:created>
  <dcterms:modified xsi:type="dcterms:W3CDTF">2023-10-17T06:43:00Z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