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11"/>
        <w:gridCol w:w="2577"/>
        <w:gridCol w:w="5417"/>
        <w:gridCol w:w="426"/>
      </w:tblGrid>
      <w:tr w:rsidR="003A0601" w:rsidRPr="007A04E1" w14:paraId="12A3D788" w14:textId="77777777" w:rsidTr="008F509F">
        <w:tc>
          <w:tcPr>
            <w:tcW w:w="390" w:type="pct"/>
          </w:tcPr>
          <w:p w14:paraId="65648CF9" w14:textId="77777777" w:rsidR="003A0601" w:rsidRPr="007A04E1" w:rsidRDefault="003A0601" w:rsidP="008F509F">
            <w:pPr>
              <w:pStyle w:val="BodyText"/>
              <w:jc w:val="both"/>
              <w:rPr>
                <w:rFonts w:ascii="Times New Roman" w:hAnsi="Times New Roman"/>
                <w:noProof/>
                <w:sz w:val="28"/>
                <w:lang w:val="en-US"/>
              </w:rPr>
            </w:pPr>
            <w:r w:rsidRPr="007A04E1">
              <w:rPr>
                <w:rFonts w:ascii="Times New Roman" w:hAnsi="Times New Roman"/>
                <w:noProof/>
                <w:sz w:val="28"/>
                <w:lang w:val="en-US"/>
              </w:rPr>
              <w:t>2</w:t>
            </w:r>
          </w:p>
        </w:tc>
        <w:tc>
          <w:tcPr>
            <w:tcW w:w="1411" w:type="pct"/>
          </w:tcPr>
          <w:p w14:paraId="5D81228B" w14:textId="77777777" w:rsidR="003A0601" w:rsidRPr="007A04E1" w:rsidRDefault="003A0601" w:rsidP="008F509F">
            <w:pPr>
              <w:pStyle w:val="BodyText"/>
              <w:jc w:val="both"/>
              <w:rPr>
                <w:rFonts w:ascii="Times New Roman" w:hAnsi="Times New Roman" w:cs="Times New Roman"/>
                <w:noProof/>
                <w:sz w:val="28"/>
                <w:szCs w:val="28"/>
                <w:lang w:val="en-US"/>
              </w:rPr>
            </w:pPr>
          </w:p>
        </w:tc>
        <w:tc>
          <w:tcPr>
            <w:tcW w:w="2966" w:type="pct"/>
          </w:tcPr>
          <w:p w14:paraId="3E171287" w14:textId="77777777" w:rsidR="003A0601" w:rsidRPr="007A04E1" w:rsidRDefault="003A0601" w:rsidP="007A04E1">
            <w:pPr>
              <w:pStyle w:val="Heading1"/>
              <w:rPr>
                <w:noProof/>
                <w:lang w:val="en-US"/>
              </w:rPr>
            </w:pPr>
            <w:bookmarkStart w:id="0" w:name="_Toc153373870"/>
            <w:r w:rsidRPr="007A04E1">
              <w:rPr>
                <w:noProof/>
                <w:lang w:val="en-US"/>
              </w:rPr>
              <w:t>2023. gadā Rijādā pieņemtie akti</w:t>
            </w:r>
            <w:bookmarkEnd w:id="0"/>
          </w:p>
        </w:tc>
        <w:tc>
          <w:tcPr>
            <w:tcW w:w="233" w:type="pct"/>
          </w:tcPr>
          <w:p w14:paraId="162E8B54" w14:textId="77777777" w:rsidR="003A0601" w:rsidRPr="007A04E1" w:rsidRDefault="003A0601" w:rsidP="008F509F">
            <w:pPr>
              <w:pStyle w:val="BodyText"/>
              <w:jc w:val="both"/>
              <w:rPr>
                <w:rFonts w:ascii="Times New Roman" w:hAnsi="Times New Roman" w:cs="Times New Roman"/>
                <w:noProof/>
                <w:sz w:val="28"/>
                <w:szCs w:val="28"/>
                <w:lang w:val="en-US"/>
              </w:rPr>
            </w:pPr>
          </w:p>
        </w:tc>
      </w:tr>
    </w:tbl>
    <w:p w14:paraId="329030DB" w14:textId="77777777" w:rsidR="003A0601" w:rsidRPr="007A04E1" w:rsidRDefault="003A0601" w:rsidP="003A0601">
      <w:pPr>
        <w:pStyle w:val="BodyText"/>
        <w:jc w:val="both"/>
        <w:rPr>
          <w:rFonts w:ascii="Times New Roman" w:hAnsi="Times New Roman" w:cs="Times New Roman"/>
          <w:noProof/>
          <w:sz w:val="24"/>
          <w:szCs w:val="24"/>
          <w:lang w:val="en-US"/>
        </w:rPr>
      </w:pPr>
    </w:p>
    <w:p w14:paraId="60AF2117" w14:textId="77777777" w:rsidR="003A0601" w:rsidRPr="007A04E1" w:rsidRDefault="003A0601" w:rsidP="003A0601">
      <w:pPr>
        <w:pStyle w:val="BodyText"/>
        <w:jc w:val="both"/>
        <w:rPr>
          <w:rFonts w:ascii="Times New Roman" w:hAnsi="Times New Roman" w:cs="Times New Roman"/>
          <w:noProof/>
          <w:sz w:val="24"/>
          <w:szCs w:val="24"/>
          <w:lang w:val="en-US"/>
        </w:rPr>
      </w:pPr>
    </w:p>
    <w:p w14:paraId="39955FE6" w14:textId="77777777" w:rsidR="003A0601" w:rsidRPr="007A04E1" w:rsidRDefault="003A0601" w:rsidP="003A0601">
      <w:pPr>
        <w:pStyle w:val="BodyText"/>
        <w:jc w:val="both"/>
        <w:rPr>
          <w:rFonts w:ascii="Times New Roman" w:hAnsi="Times New Roman" w:cs="Times New Roman"/>
          <w:noProof/>
          <w:sz w:val="24"/>
          <w:szCs w:val="24"/>
          <w:lang w:val="en-US"/>
        </w:rPr>
      </w:pPr>
    </w:p>
    <w:p w14:paraId="328CCDA7" w14:textId="77777777" w:rsidR="003A0601" w:rsidRPr="007A04E1" w:rsidRDefault="003A0601" w:rsidP="003A0601">
      <w:pPr>
        <w:pStyle w:val="BodyText"/>
        <w:jc w:val="both"/>
        <w:rPr>
          <w:rFonts w:ascii="Times New Roman" w:hAnsi="Times New Roman" w:cs="Times New Roman"/>
          <w:noProof/>
          <w:sz w:val="24"/>
          <w:szCs w:val="24"/>
          <w:lang w:val="en-US"/>
        </w:rPr>
      </w:pPr>
    </w:p>
    <w:p w14:paraId="5EBA4400" w14:textId="77777777" w:rsidR="003A0601" w:rsidRPr="007A04E1" w:rsidRDefault="003A0601" w:rsidP="003A0601">
      <w:pPr>
        <w:pStyle w:val="BodyText"/>
        <w:jc w:val="both"/>
        <w:rPr>
          <w:rFonts w:ascii="Times New Roman" w:hAnsi="Times New Roman" w:cs="Times New Roman"/>
          <w:noProof/>
          <w:sz w:val="24"/>
          <w:szCs w:val="24"/>
          <w:lang w:val="en-US"/>
        </w:rPr>
      </w:pPr>
    </w:p>
    <w:p w14:paraId="2ACFA704" w14:textId="77777777" w:rsidR="003A0601" w:rsidRPr="007A04E1" w:rsidRDefault="003A0601" w:rsidP="003A0601">
      <w:pPr>
        <w:pStyle w:val="BodyText"/>
        <w:jc w:val="both"/>
        <w:rPr>
          <w:rFonts w:ascii="Times New Roman" w:hAnsi="Times New Roman" w:cs="Times New Roman"/>
          <w:noProof/>
          <w:sz w:val="24"/>
          <w:szCs w:val="24"/>
          <w:lang w:val="en-US"/>
        </w:rPr>
      </w:pPr>
    </w:p>
    <w:p w14:paraId="7B471752" w14:textId="77777777" w:rsidR="003A0601" w:rsidRPr="007A04E1" w:rsidRDefault="003A0601" w:rsidP="003A0601">
      <w:pPr>
        <w:pStyle w:val="BodyText"/>
        <w:jc w:val="both"/>
        <w:rPr>
          <w:rFonts w:ascii="Times New Roman" w:hAnsi="Times New Roman" w:cs="Times New Roman"/>
          <w:noProof/>
          <w:sz w:val="24"/>
          <w:szCs w:val="24"/>
          <w:lang w:val="en-US"/>
        </w:rPr>
      </w:pPr>
    </w:p>
    <w:p w14:paraId="7156A0F1" w14:textId="77777777" w:rsidR="003A0601" w:rsidRPr="007A04E1" w:rsidRDefault="003A0601" w:rsidP="003A0601">
      <w:pPr>
        <w:pStyle w:val="BodyText"/>
        <w:jc w:val="both"/>
        <w:rPr>
          <w:rFonts w:ascii="Times New Roman" w:hAnsi="Times New Roman" w:cs="Times New Roman"/>
          <w:noProof/>
          <w:sz w:val="24"/>
          <w:szCs w:val="24"/>
          <w:lang w:val="en-US"/>
        </w:rPr>
      </w:pPr>
    </w:p>
    <w:p w14:paraId="23693D02" w14:textId="77777777" w:rsidR="003A0601" w:rsidRPr="007A04E1" w:rsidRDefault="003A0601" w:rsidP="003A0601">
      <w:pPr>
        <w:pStyle w:val="BodyText"/>
        <w:jc w:val="both"/>
        <w:rPr>
          <w:rFonts w:ascii="Times New Roman" w:hAnsi="Times New Roman" w:cs="Times New Roman"/>
          <w:noProof/>
          <w:sz w:val="24"/>
          <w:szCs w:val="24"/>
          <w:lang w:val="en-US"/>
        </w:rPr>
      </w:pPr>
    </w:p>
    <w:p w14:paraId="17562828" w14:textId="77777777" w:rsidR="003A0601" w:rsidRPr="007A04E1" w:rsidRDefault="003A0601" w:rsidP="003A0601">
      <w:pPr>
        <w:pStyle w:val="BodyText"/>
        <w:jc w:val="both"/>
        <w:rPr>
          <w:rFonts w:ascii="Times New Roman" w:hAnsi="Times New Roman" w:cs="Times New Roman"/>
          <w:noProof/>
          <w:sz w:val="24"/>
          <w:szCs w:val="24"/>
          <w:lang w:val="en-US"/>
        </w:rPr>
      </w:pPr>
    </w:p>
    <w:p w14:paraId="5F4F435F" w14:textId="77777777" w:rsidR="003A0601" w:rsidRPr="007A04E1" w:rsidRDefault="003A0601" w:rsidP="003A0601">
      <w:pPr>
        <w:pStyle w:val="BodyText"/>
        <w:tabs>
          <w:tab w:val="left" w:leader="underscore" w:pos="9072"/>
        </w:tabs>
        <w:jc w:val="both"/>
        <w:rPr>
          <w:rFonts w:ascii="Times New Roman" w:hAnsi="Times New Roman"/>
          <w:noProof/>
          <w:sz w:val="24"/>
          <w:lang w:val="en-US"/>
        </w:rPr>
      </w:pPr>
      <w:r w:rsidRPr="007A04E1">
        <w:rPr>
          <w:rFonts w:ascii="Times New Roman" w:hAnsi="Times New Roman"/>
          <w:noProof/>
          <w:sz w:val="24"/>
          <w:lang w:val="en-US"/>
        </w:rPr>
        <w:tab/>
      </w:r>
    </w:p>
    <w:p w14:paraId="7ED8803B" w14:textId="77777777" w:rsidR="003A0601" w:rsidRPr="007A04E1" w:rsidRDefault="003A0601" w:rsidP="003A0601">
      <w:pPr>
        <w:pStyle w:val="Title"/>
        <w:spacing w:before="0"/>
        <w:ind w:left="0" w:right="0"/>
        <w:jc w:val="both"/>
        <w:rPr>
          <w:rFonts w:ascii="Times New Roman" w:hAnsi="Times New Roman" w:cs="Times New Roman"/>
          <w:noProof/>
          <w:sz w:val="24"/>
          <w:szCs w:val="24"/>
          <w:lang w:val="en-US"/>
        </w:rPr>
      </w:pPr>
    </w:p>
    <w:p w14:paraId="52BC46C7" w14:textId="77777777" w:rsidR="003A0601" w:rsidRPr="007A04E1" w:rsidRDefault="003A0601" w:rsidP="003A0601">
      <w:pPr>
        <w:pStyle w:val="Title"/>
        <w:spacing w:before="0"/>
        <w:ind w:left="0" w:right="0"/>
        <w:jc w:val="both"/>
        <w:rPr>
          <w:rFonts w:ascii="Times New Roman" w:hAnsi="Times New Roman" w:cs="Times New Roman"/>
          <w:noProof/>
          <w:sz w:val="24"/>
          <w:szCs w:val="24"/>
          <w:lang w:val="en-US"/>
        </w:rPr>
      </w:pPr>
    </w:p>
    <w:p w14:paraId="1BF41723" w14:textId="77777777" w:rsidR="003A0601" w:rsidRPr="007A04E1" w:rsidRDefault="003A0601" w:rsidP="003A0601">
      <w:pPr>
        <w:pStyle w:val="Title"/>
        <w:spacing w:before="0"/>
        <w:ind w:left="3686" w:right="1420"/>
        <w:jc w:val="both"/>
        <w:rPr>
          <w:rFonts w:ascii="Times New Roman" w:hAnsi="Times New Roman"/>
          <w:noProof/>
          <w:lang w:val="en-US"/>
        </w:rPr>
      </w:pPr>
      <w:r w:rsidRPr="007A04E1">
        <w:rPr>
          <w:rFonts w:ascii="Times New Roman" w:hAnsi="Times New Roman"/>
          <w:noProof/>
          <w:lang w:val="en-US"/>
        </w:rPr>
        <w:t>Pasaules Pasta konvencijas Pirmais papildprotokols</w:t>
      </w:r>
    </w:p>
    <w:p w14:paraId="7E286131" w14:textId="77777777" w:rsidR="003A0601" w:rsidRPr="007A04E1" w:rsidRDefault="003A0601" w:rsidP="003A0601">
      <w:pPr>
        <w:pStyle w:val="BodyText"/>
        <w:jc w:val="both"/>
        <w:rPr>
          <w:rFonts w:ascii="Times New Roman" w:hAnsi="Times New Roman" w:cs="Times New Roman"/>
          <w:noProof/>
          <w:sz w:val="24"/>
          <w:szCs w:val="24"/>
          <w:lang w:val="en-US"/>
        </w:rPr>
      </w:pPr>
    </w:p>
    <w:p w14:paraId="6E259FF1" w14:textId="77777777" w:rsidR="003A0601" w:rsidRPr="007A04E1" w:rsidRDefault="003A0601" w:rsidP="003A0601">
      <w:pPr>
        <w:pStyle w:val="BodyText"/>
        <w:jc w:val="both"/>
        <w:rPr>
          <w:rFonts w:ascii="Times New Roman" w:hAnsi="Times New Roman" w:cs="Times New Roman"/>
          <w:noProof/>
          <w:sz w:val="24"/>
          <w:szCs w:val="24"/>
          <w:lang w:val="en-US"/>
        </w:rPr>
      </w:pPr>
    </w:p>
    <w:p w14:paraId="3475C63B" w14:textId="77777777" w:rsidR="003A0601" w:rsidRPr="007A04E1" w:rsidRDefault="003A0601" w:rsidP="003A0601">
      <w:pPr>
        <w:pStyle w:val="BodyText"/>
        <w:jc w:val="both"/>
        <w:rPr>
          <w:rFonts w:ascii="Times New Roman" w:hAnsi="Times New Roman" w:cs="Times New Roman"/>
          <w:noProof/>
          <w:sz w:val="24"/>
          <w:szCs w:val="24"/>
          <w:lang w:val="en-US"/>
        </w:rPr>
      </w:pPr>
    </w:p>
    <w:p w14:paraId="25428BA5" w14:textId="77777777" w:rsidR="003A0601" w:rsidRPr="007A04E1" w:rsidRDefault="003A0601" w:rsidP="003A0601">
      <w:pPr>
        <w:pStyle w:val="BodyText"/>
        <w:jc w:val="both"/>
        <w:rPr>
          <w:rFonts w:ascii="Times New Roman" w:hAnsi="Times New Roman" w:cs="Times New Roman"/>
          <w:noProof/>
          <w:sz w:val="24"/>
          <w:szCs w:val="24"/>
          <w:lang w:val="en-US"/>
        </w:rPr>
      </w:pPr>
    </w:p>
    <w:p w14:paraId="04F3F3FD" w14:textId="77777777" w:rsidR="003A0601" w:rsidRPr="007A04E1" w:rsidRDefault="003A0601" w:rsidP="003A0601">
      <w:pPr>
        <w:pStyle w:val="BodyText"/>
        <w:jc w:val="both"/>
        <w:rPr>
          <w:rFonts w:ascii="Times New Roman" w:hAnsi="Times New Roman" w:cs="Times New Roman"/>
          <w:noProof/>
          <w:sz w:val="24"/>
          <w:szCs w:val="24"/>
          <w:lang w:val="en-US"/>
        </w:rPr>
      </w:pPr>
    </w:p>
    <w:p w14:paraId="1DE3E97C" w14:textId="77777777" w:rsidR="003A0601" w:rsidRPr="007A04E1" w:rsidRDefault="003A0601" w:rsidP="003A0601">
      <w:pPr>
        <w:pStyle w:val="BodyText"/>
        <w:jc w:val="both"/>
        <w:rPr>
          <w:rFonts w:ascii="Times New Roman" w:hAnsi="Times New Roman" w:cs="Times New Roman"/>
          <w:noProof/>
          <w:sz w:val="24"/>
          <w:szCs w:val="24"/>
          <w:lang w:val="en-US"/>
        </w:rPr>
      </w:pPr>
    </w:p>
    <w:p w14:paraId="4B80F2D8" w14:textId="77777777" w:rsidR="003A0601" w:rsidRPr="007A04E1" w:rsidRDefault="003A0601" w:rsidP="003A0601">
      <w:pPr>
        <w:pStyle w:val="BodyText"/>
        <w:jc w:val="both"/>
        <w:rPr>
          <w:rFonts w:ascii="Times New Roman" w:hAnsi="Times New Roman" w:cs="Times New Roman"/>
          <w:noProof/>
          <w:sz w:val="24"/>
          <w:szCs w:val="24"/>
          <w:lang w:val="en-US"/>
        </w:rPr>
      </w:pPr>
    </w:p>
    <w:p w14:paraId="2CF1162C" w14:textId="77777777" w:rsidR="003A0601" w:rsidRPr="007A04E1" w:rsidRDefault="003A0601" w:rsidP="003A0601">
      <w:pPr>
        <w:pStyle w:val="BodyText"/>
        <w:jc w:val="both"/>
        <w:rPr>
          <w:rFonts w:ascii="Times New Roman" w:hAnsi="Times New Roman" w:cs="Times New Roman"/>
          <w:noProof/>
          <w:sz w:val="24"/>
          <w:szCs w:val="24"/>
          <w:lang w:val="en-US"/>
        </w:rPr>
      </w:pPr>
    </w:p>
    <w:p w14:paraId="37EC5753" w14:textId="77777777" w:rsidR="003A0601" w:rsidRPr="007A04E1" w:rsidRDefault="003A0601" w:rsidP="003A0601">
      <w:pPr>
        <w:pStyle w:val="BodyText"/>
        <w:jc w:val="both"/>
        <w:rPr>
          <w:rFonts w:ascii="Times New Roman" w:hAnsi="Times New Roman" w:cs="Times New Roman"/>
          <w:noProof/>
          <w:sz w:val="24"/>
          <w:szCs w:val="24"/>
          <w:lang w:val="en-US"/>
        </w:rPr>
      </w:pPr>
    </w:p>
    <w:p w14:paraId="00DECD9E" w14:textId="77777777" w:rsidR="003A0601" w:rsidRPr="007A04E1" w:rsidRDefault="003A0601" w:rsidP="003A0601">
      <w:pPr>
        <w:pStyle w:val="BodyText"/>
        <w:jc w:val="both"/>
        <w:rPr>
          <w:rFonts w:ascii="Times New Roman" w:hAnsi="Times New Roman" w:cs="Times New Roman"/>
          <w:noProof/>
          <w:sz w:val="24"/>
          <w:szCs w:val="24"/>
          <w:lang w:val="en-US"/>
        </w:rPr>
      </w:pPr>
    </w:p>
    <w:p w14:paraId="7E82DE4B" w14:textId="77777777" w:rsidR="003A0601" w:rsidRPr="007A04E1" w:rsidRDefault="003A0601" w:rsidP="003A0601">
      <w:pPr>
        <w:pStyle w:val="BodyText"/>
        <w:jc w:val="both"/>
        <w:rPr>
          <w:rFonts w:ascii="Times New Roman" w:hAnsi="Times New Roman" w:cs="Times New Roman"/>
          <w:noProof/>
          <w:sz w:val="24"/>
          <w:szCs w:val="24"/>
          <w:lang w:val="en-US"/>
        </w:rPr>
      </w:pPr>
    </w:p>
    <w:p w14:paraId="7D96D06A" w14:textId="77777777" w:rsidR="003A0601" w:rsidRPr="007A04E1" w:rsidRDefault="003A0601" w:rsidP="003A0601">
      <w:pPr>
        <w:pStyle w:val="BodyText"/>
        <w:jc w:val="both"/>
        <w:rPr>
          <w:rFonts w:ascii="Times New Roman" w:hAnsi="Times New Roman" w:cs="Times New Roman"/>
          <w:noProof/>
          <w:sz w:val="24"/>
          <w:szCs w:val="24"/>
          <w:lang w:val="en-US"/>
        </w:rPr>
      </w:pPr>
    </w:p>
    <w:p w14:paraId="1DC670EA" w14:textId="77777777" w:rsidR="003A0601" w:rsidRPr="007A04E1" w:rsidRDefault="003A0601" w:rsidP="003A0601">
      <w:pPr>
        <w:pStyle w:val="BodyText"/>
        <w:jc w:val="both"/>
        <w:rPr>
          <w:rFonts w:ascii="Times New Roman" w:hAnsi="Times New Roman" w:cs="Times New Roman"/>
          <w:noProof/>
          <w:sz w:val="24"/>
          <w:szCs w:val="24"/>
          <w:lang w:val="en-US"/>
        </w:rPr>
      </w:pPr>
    </w:p>
    <w:p w14:paraId="60E684F7" w14:textId="77777777" w:rsidR="003A0601" w:rsidRPr="007A04E1" w:rsidRDefault="003A0601" w:rsidP="003A0601">
      <w:pPr>
        <w:pStyle w:val="BodyText"/>
        <w:jc w:val="both"/>
        <w:rPr>
          <w:rFonts w:ascii="Times New Roman" w:hAnsi="Times New Roman" w:cs="Times New Roman"/>
          <w:noProof/>
          <w:sz w:val="24"/>
          <w:szCs w:val="24"/>
          <w:lang w:val="en-US"/>
        </w:rPr>
      </w:pPr>
    </w:p>
    <w:p w14:paraId="0687EE45" w14:textId="77777777" w:rsidR="003A0601" w:rsidRPr="007A04E1" w:rsidRDefault="003A0601" w:rsidP="003A0601">
      <w:pPr>
        <w:pStyle w:val="BodyText"/>
        <w:jc w:val="both"/>
        <w:rPr>
          <w:rFonts w:ascii="Times New Roman" w:hAnsi="Times New Roman" w:cs="Times New Roman"/>
          <w:noProof/>
          <w:sz w:val="24"/>
          <w:szCs w:val="24"/>
          <w:lang w:val="en-US"/>
        </w:rPr>
      </w:pPr>
    </w:p>
    <w:p w14:paraId="27CC8E2E" w14:textId="77777777" w:rsidR="003A0601" w:rsidRPr="007A04E1" w:rsidRDefault="003A0601" w:rsidP="003A0601">
      <w:pPr>
        <w:pStyle w:val="BodyText"/>
        <w:jc w:val="both"/>
        <w:rPr>
          <w:rFonts w:ascii="Times New Roman" w:hAnsi="Times New Roman" w:cs="Times New Roman"/>
          <w:noProof/>
          <w:sz w:val="24"/>
          <w:szCs w:val="24"/>
          <w:lang w:val="en-US"/>
        </w:rPr>
      </w:pPr>
    </w:p>
    <w:p w14:paraId="6D774EA1" w14:textId="77777777" w:rsidR="003A0601" w:rsidRPr="007A04E1" w:rsidRDefault="003A0601" w:rsidP="003A0601">
      <w:pPr>
        <w:pStyle w:val="BodyText"/>
        <w:jc w:val="both"/>
        <w:rPr>
          <w:rFonts w:ascii="Times New Roman" w:hAnsi="Times New Roman" w:cs="Times New Roman"/>
          <w:noProof/>
          <w:sz w:val="24"/>
          <w:szCs w:val="24"/>
          <w:lang w:val="en-US"/>
        </w:rPr>
      </w:pPr>
    </w:p>
    <w:p w14:paraId="1510611D" w14:textId="77777777" w:rsidR="003A0601" w:rsidRPr="007A04E1" w:rsidRDefault="003A0601" w:rsidP="003A0601">
      <w:pPr>
        <w:pStyle w:val="BodyText"/>
        <w:jc w:val="both"/>
        <w:rPr>
          <w:rFonts w:ascii="Times New Roman" w:hAnsi="Times New Roman" w:cs="Times New Roman"/>
          <w:noProof/>
          <w:sz w:val="24"/>
          <w:szCs w:val="24"/>
          <w:lang w:val="en-US"/>
        </w:rPr>
      </w:pPr>
    </w:p>
    <w:p w14:paraId="306A5B4B" w14:textId="77777777" w:rsidR="003A0601" w:rsidRPr="007A04E1" w:rsidRDefault="003A0601" w:rsidP="003A0601">
      <w:pPr>
        <w:pStyle w:val="BodyText"/>
        <w:jc w:val="both"/>
        <w:rPr>
          <w:rFonts w:ascii="Times New Roman" w:hAnsi="Times New Roman" w:cs="Times New Roman"/>
          <w:noProof/>
          <w:sz w:val="24"/>
          <w:szCs w:val="24"/>
          <w:lang w:val="en-US"/>
        </w:rPr>
      </w:pPr>
    </w:p>
    <w:p w14:paraId="7B3D2A34" w14:textId="77777777" w:rsidR="003A0601" w:rsidRPr="007A04E1" w:rsidRDefault="003A0601" w:rsidP="003A0601">
      <w:pPr>
        <w:pStyle w:val="BodyText"/>
        <w:jc w:val="both"/>
        <w:rPr>
          <w:rFonts w:ascii="Times New Roman" w:hAnsi="Times New Roman" w:cs="Times New Roman"/>
          <w:noProof/>
          <w:sz w:val="24"/>
          <w:szCs w:val="24"/>
          <w:lang w:val="en-US"/>
        </w:rPr>
      </w:pPr>
    </w:p>
    <w:p w14:paraId="7489048C" w14:textId="77777777" w:rsidR="003A0601" w:rsidRPr="007A04E1" w:rsidRDefault="003A0601" w:rsidP="003A0601">
      <w:pPr>
        <w:pStyle w:val="BodyText"/>
        <w:jc w:val="both"/>
        <w:rPr>
          <w:rFonts w:ascii="Times New Roman" w:hAnsi="Times New Roman" w:cs="Times New Roman"/>
          <w:noProof/>
          <w:sz w:val="24"/>
          <w:szCs w:val="24"/>
          <w:lang w:val="en-US"/>
        </w:rPr>
      </w:pPr>
    </w:p>
    <w:p w14:paraId="47807235" w14:textId="77777777" w:rsidR="003A0601" w:rsidRPr="007A04E1" w:rsidRDefault="003A0601" w:rsidP="003A0601">
      <w:pPr>
        <w:pStyle w:val="BodyText"/>
        <w:jc w:val="both"/>
        <w:rPr>
          <w:rFonts w:ascii="Times New Roman" w:hAnsi="Times New Roman" w:cs="Times New Roman"/>
          <w:noProof/>
          <w:sz w:val="24"/>
          <w:szCs w:val="24"/>
          <w:lang w:val="en-US"/>
        </w:rPr>
      </w:pPr>
    </w:p>
    <w:p w14:paraId="25AA4521" w14:textId="77777777" w:rsidR="003A0601" w:rsidRPr="007A04E1" w:rsidRDefault="003A0601" w:rsidP="003A0601">
      <w:pPr>
        <w:pStyle w:val="BodyText"/>
        <w:tabs>
          <w:tab w:val="left" w:leader="underscore" w:pos="9072"/>
        </w:tabs>
        <w:jc w:val="both"/>
        <w:rPr>
          <w:rFonts w:ascii="Times New Roman" w:hAnsi="Times New Roman"/>
          <w:noProof/>
          <w:sz w:val="24"/>
          <w:lang w:val="en-US"/>
        </w:rPr>
      </w:pPr>
      <w:r w:rsidRPr="007A04E1">
        <w:rPr>
          <w:rFonts w:ascii="Times New Roman" w:hAnsi="Times New Roman"/>
          <w:noProof/>
          <w:sz w:val="24"/>
          <w:lang w:val="en-US"/>
        </w:rPr>
        <w:tab/>
      </w:r>
    </w:p>
    <w:p w14:paraId="102ACFB8" w14:textId="77777777" w:rsidR="003A0601" w:rsidRPr="007A04E1" w:rsidRDefault="003A0601" w:rsidP="003A0601">
      <w:pPr>
        <w:pStyle w:val="BodyText"/>
        <w:tabs>
          <w:tab w:val="left" w:leader="underscore" w:pos="9072"/>
        </w:tabs>
        <w:jc w:val="both"/>
        <w:rPr>
          <w:rFonts w:ascii="Times New Roman" w:hAnsi="Times New Roman" w:cs="Times New Roman"/>
          <w:noProof/>
          <w:sz w:val="24"/>
          <w:szCs w:val="24"/>
          <w:lang w:val="en-US"/>
        </w:rPr>
      </w:pPr>
    </w:p>
    <w:p w14:paraId="556F7952" w14:textId="77777777" w:rsidR="003A0601" w:rsidRPr="007A04E1" w:rsidRDefault="003A0601" w:rsidP="003A0601">
      <w:pPr>
        <w:pStyle w:val="BodyText"/>
        <w:tabs>
          <w:tab w:val="left" w:leader="underscore" w:pos="9072"/>
        </w:tabs>
        <w:jc w:val="both"/>
        <w:rPr>
          <w:rFonts w:ascii="Times New Roman" w:hAnsi="Times New Roman" w:cs="Times New Roman"/>
          <w:noProof/>
          <w:sz w:val="24"/>
          <w:szCs w:val="24"/>
          <w:lang w:val="en-US"/>
        </w:rPr>
      </w:pPr>
    </w:p>
    <w:p w14:paraId="551A5841" w14:textId="4FB6F32E" w:rsidR="003A0601" w:rsidRPr="007A04E1" w:rsidRDefault="003A0601" w:rsidP="007A04E1">
      <w:pPr>
        <w:pStyle w:val="Heading1"/>
        <w:rPr>
          <w:noProof/>
          <w:lang w:val="en-US"/>
        </w:rPr>
      </w:pPr>
      <w:bookmarkStart w:id="1" w:name="_Toc153373871"/>
      <w:r w:rsidRPr="007A04E1">
        <w:rPr>
          <w:noProof/>
          <w:lang w:val="en-US"/>
        </w:rPr>
        <w:t>Pasaules Pasta savienība</w:t>
      </w:r>
      <w:bookmarkEnd w:id="1"/>
      <w:r w:rsidRPr="007A04E1">
        <w:rPr>
          <w:noProof/>
          <w:lang w:val="en-US"/>
        </w:rPr>
        <w:br w:type="page"/>
      </w:r>
    </w:p>
    <w:p w14:paraId="6EB8AA33" w14:textId="77777777" w:rsidR="003A0601" w:rsidRPr="007A04E1" w:rsidRDefault="003A0601" w:rsidP="003A0601">
      <w:pPr>
        <w:jc w:val="both"/>
        <w:rPr>
          <w:rFonts w:ascii="Times New Roman" w:hAnsi="Times New Roman" w:cs="Times New Roman"/>
          <w:noProof/>
          <w:sz w:val="24"/>
          <w:szCs w:val="24"/>
          <w:lang w:val="en-US"/>
        </w:rPr>
      </w:pPr>
    </w:p>
    <w:p w14:paraId="3D6658A5" w14:textId="77777777" w:rsidR="003A0601" w:rsidRPr="007A04E1" w:rsidRDefault="003A0601" w:rsidP="003A0601">
      <w:pPr>
        <w:jc w:val="both"/>
        <w:rPr>
          <w:rFonts w:ascii="Times New Roman" w:hAnsi="Times New Roman" w:cs="Times New Roman"/>
          <w:noProof/>
          <w:sz w:val="24"/>
          <w:szCs w:val="24"/>
          <w:lang w:val="en-US"/>
        </w:rPr>
      </w:pPr>
    </w:p>
    <w:p w14:paraId="1A637DFF" w14:textId="77777777" w:rsidR="003A0601" w:rsidRPr="007A04E1" w:rsidRDefault="003A0601" w:rsidP="007A04E1">
      <w:pPr>
        <w:jc w:val="both"/>
        <w:rPr>
          <w:rFonts w:ascii="Times New Roman" w:hAnsi="Times New Roman" w:cs="Times New Roman"/>
          <w:noProof/>
          <w:sz w:val="28"/>
          <w:szCs w:val="28"/>
          <w:lang w:val="en-US"/>
        </w:rPr>
      </w:pPr>
      <w:r w:rsidRPr="007A04E1">
        <w:rPr>
          <w:rFonts w:ascii="Times New Roman" w:hAnsi="Times New Roman" w:cs="Times New Roman"/>
          <w:noProof/>
          <w:sz w:val="28"/>
          <w:szCs w:val="28"/>
          <w:lang w:val="en-US"/>
        </w:rPr>
        <w:t>Pasaules Pasta konvencijas Pirmais papildprotokols</w:t>
      </w:r>
    </w:p>
    <w:p w14:paraId="75E5611F" w14:textId="77777777" w:rsidR="003A0601" w:rsidRPr="007A04E1" w:rsidRDefault="003A0601" w:rsidP="003A0601">
      <w:pPr>
        <w:pStyle w:val="BodyText"/>
        <w:jc w:val="both"/>
        <w:rPr>
          <w:rFonts w:ascii="Times New Roman" w:hAnsi="Times New Roman" w:cs="Times New Roman"/>
          <w:noProof/>
          <w:sz w:val="24"/>
          <w:szCs w:val="24"/>
          <w:lang w:val="en-US"/>
        </w:rPr>
      </w:pPr>
    </w:p>
    <w:p w14:paraId="7BCBD905" w14:textId="77777777" w:rsidR="003A0601" w:rsidRPr="007A04E1" w:rsidRDefault="003A0601" w:rsidP="003A0601">
      <w:pPr>
        <w:pStyle w:val="BodyText"/>
        <w:jc w:val="both"/>
        <w:rPr>
          <w:rFonts w:ascii="Times New Roman" w:hAnsi="Times New Roman" w:cs="Times New Roman"/>
          <w:noProof/>
          <w:sz w:val="24"/>
          <w:szCs w:val="24"/>
          <w:lang w:val="en-US"/>
        </w:rPr>
      </w:pPr>
    </w:p>
    <w:p w14:paraId="56519145" w14:textId="1FF69DB3" w:rsidR="003A0601" w:rsidRPr="007A04E1" w:rsidRDefault="003A0601" w:rsidP="003A0601">
      <w:pPr>
        <w:pStyle w:val="BodyText"/>
        <w:jc w:val="both"/>
        <w:rPr>
          <w:rFonts w:ascii="Times New Roman" w:hAnsi="Times New Roman"/>
          <w:noProof/>
          <w:sz w:val="24"/>
          <w:lang w:val="en-US"/>
        </w:rPr>
      </w:pPr>
      <w:r w:rsidRPr="007A04E1">
        <w:rPr>
          <w:rFonts w:ascii="Times New Roman" w:hAnsi="Times New Roman"/>
          <w:noProof/>
          <w:sz w:val="24"/>
          <w:lang w:val="en-US"/>
        </w:rPr>
        <w:t>Satura rādītājs</w:t>
      </w:r>
    </w:p>
    <w:sdt>
      <w:sdtPr>
        <w:rPr>
          <w:noProof/>
        </w:rPr>
        <w:id w:val="1744599932"/>
        <w:docPartObj>
          <w:docPartGallery w:val="Table of Contents"/>
          <w:docPartUnique/>
        </w:docPartObj>
      </w:sdtPr>
      <w:sdtEndPr>
        <w:rPr>
          <w:rFonts w:ascii="Arial" w:eastAsia="Arial" w:hAnsi="Arial" w:cs="Arial"/>
          <w:b/>
          <w:bCs/>
          <w:color w:val="auto"/>
          <w:sz w:val="22"/>
          <w:szCs w:val="22"/>
        </w:rPr>
      </w:sdtEndPr>
      <w:sdtContent>
        <w:p w14:paraId="6530DF4A" w14:textId="403AA576" w:rsidR="007A04E1" w:rsidRPr="00AE16A0" w:rsidRDefault="007A04E1" w:rsidP="00AE16A0">
          <w:pPr>
            <w:pStyle w:val="TOCHeading"/>
            <w:spacing w:before="0" w:line="240" w:lineRule="auto"/>
            <w:jc w:val="both"/>
            <w:rPr>
              <w:rFonts w:ascii="Times New Roman" w:hAnsi="Times New Roman" w:cs="Times New Roman"/>
              <w:noProof/>
              <w:color w:val="auto"/>
              <w:sz w:val="24"/>
              <w:szCs w:val="24"/>
            </w:rPr>
          </w:pPr>
        </w:p>
        <w:bookmarkStart w:id="2" w:name="TOCPosition"/>
        <w:p w14:paraId="15ABB1EA" w14:textId="7D4C1D62" w:rsidR="00AE16A0" w:rsidRPr="00AE16A0" w:rsidRDefault="007A04E1" w:rsidP="00AE16A0">
          <w:pPr>
            <w:pStyle w:val="TOC1"/>
            <w:tabs>
              <w:tab w:val="right" w:leader="dot" w:pos="9065"/>
            </w:tabs>
            <w:spacing w:after="0"/>
            <w:jc w:val="both"/>
            <w:rPr>
              <w:rFonts w:ascii="Times New Roman" w:eastAsiaTheme="minorEastAsia" w:hAnsi="Times New Roman" w:cs="Times New Roman"/>
              <w:noProof/>
              <w:kern w:val="2"/>
              <w:sz w:val="24"/>
              <w:szCs w:val="24"/>
              <w:lang w:eastAsia="lv-LV"/>
              <w14:ligatures w14:val="standardContextual"/>
            </w:rPr>
          </w:pPr>
          <w:r w:rsidRPr="00AE16A0">
            <w:rPr>
              <w:rFonts w:ascii="Times New Roman" w:hAnsi="Times New Roman" w:cs="Times New Roman"/>
              <w:noProof/>
              <w:sz w:val="24"/>
              <w:szCs w:val="24"/>
              <w:lang w:val="en-US"/>
            </w:rPr>
            <w:fldChar w:fldCharType="begin"/>
          </w:r>
          <w:r w:rsidRPr="00AE16A0">
            <w:rPr>
              <w:rFonts w:ascii="Times New Roman" w:hAnsi="Times New Roman" w:cs="Times New Roman"/>
              <w:noProof/>
              <w:sz w:val="24"/>
              <w:szCs w:val="24"/>
              <w:lang w:val="en-US"/>
            </w:rPr>
            <w:instrText xml:space="preserve"> TOC \o "1-3" \h \z \u </w:instrText>
          </w:r>
          <w:r w:rsidRPr="00AE16A0">
            <w:rPr>
              <w:rFonts w:ascii="Times New Roman" w:hAnsi="Times New Roman" w:cs="Times New Roman"/>
              <w:noProof/>
              <w:sz w:val="24"/>
              <w:szCs w:val="24"/>
              <w:lang w:val="en-US"/>
            </w:rPr>
            <w:fldChar w:fldCharType="separate"/>
          </w:r>
          <w:hyperlink w:anchor="_Toc153373872" w:history="1">
            <w:r w:rsidR="00AE16A0" w:rsidRPr="00AE16A0">
              <w:rPr>
                <w:rStyle w:val="Hyperlink"/>
                <w:rFonts w:ascii="Times New Roman" w:hAnsi="Times New Roman" w:cs="Times New Roman"/>
                <w:noProof/>
                <w:sz w:val="24"/>
                <w:szCs w:val="24"/>
                <w:u w:val="none"/>
                <w:lang w:val="en-US"/>
              </w:rPr>
              <w:t>I. pants</w:t>
            </w:r>
          </w:hyperlink>
          <w:r w:rsidR="00AE16A0" w:rsidRPr="00AE16A0">
            <w:rPr>
              <w:rStyle w:val="Hyperlink"/>
              <w:rFonts w:ascii="Times New Roman" w:hAnsi="Times New Roman" w:cs="Times New Roman"/>
              <w:noProof/>
              <w:sz w:val="24"/>
              <w:szCs w:val="24"/>
              <w:u w:val="none"/>
            </w:rPr>
            <w:t xml:space="preserve"> </w:t>
          </w:r>
          <w:hyperlink w:anchor="_Toc153373873" w:history="1">
            <w:r w:rsidR="00AE16A0" w:rsidRPr="00AE16A0">
              <w:rPr>
                <w:rStyle w:val="Hyperlink"/>
                <w:rFonts w:ascii="Times New Roman" w:hAnsi="Times New Roman" w:cs="Times New Roman"/>
                <w:noProof/>
                <w:sz w:val="24"/>
                <w:szCs w:val="24"/>
                <w:u w:val="none"/>
                <w:lang w:val="en-US"/>
              </w:rPr>
              <w:t>(17. pants, grozīts)</w:t>
            </w:r>
          </w:hyperlink>
          <w:r w:rsidR="00AE16A0" w:rsidRPr="00AE16A0">
            <w:rPr>
              <w:rStyle w:val="Hyperlink"/>
              <w:rFonts w:ascii="Times New Roman" w:hAnsi="Times New Roman" w:cs="Times New Roman"/>
              <w:noProof/>
              <w:sz w:val="24"/>
              <w:szCs w:val="24"/>
              <w:u w:val="none"/>
            </w:rPr>
            <w:t xml:space="preserve"> </w:t>
          </w:r>
          <w:hyperlink w:anchor="_Toc153373874" w:history="1">
            <w:r w:rsidR="00AE16A0" w:rsidRPr="00AE16A0">
              <w:rPr>
                <w:rStyle w:val="Hyperlink"/>
                <w:rFonts w:ascii="Times New Roman" w:hAnsi="Times New Roman" w:cs="Times New Roman"/>
                <w:noProof/>
                <w:sz w:val="24"/>
                <w:szCs w:val="24"/>
                <w:u w:val="none"/>
                <w:lang w:val="en-US"/>
              </w:rPr>
              <w:t>Pamatpakalpojumi</w:t>
            </w:r>
            <w:r w:rsidR="00AE16A0" w:rsidRPr="00AE16A0">
              <w:rPr>
                <w:rFonts w:ascii="Times New Roman" w:hAnsi="Times New Roman" w:cs="Times New Roman"/>
                <w:noProof/>
                <w:webHidden/>
                <w:sz w:val="24"/>
                <w:szCs w:val="24"/>
              </w:rPr>
              <w:tab/>
            </w:r>
            <w:r w:rsidR="00AE16A0" w:rsidRPr="00AE16A0">
              <w:rPr>
                <w:rFonts w:ascii="Times New Roman" w:hAnsi="Times New Roman" w:cs="Times New Roman"/>
                <w:noProof/>
                <w:webHidden/>
                <w:sz w:val="24"/>
                <w:szCs w:val="24"/>
              </w:rPr>
              <w:fldChar w:fldCharType="begin"/>
            </w:r>
            <w:r w:rsidR="00AE16A0" w:rsidRPr="00AE16A0">
              <w:rPr>
                <w:rFonts w:ascii="Times New Roman" w:hAnsi="Times New Roman" w:cs="Times New Roman"/>
                <w:noProof/>
                <w:webHidden/>
                <w:sz w:val="24"/>
                <w:szCs w:val="24"/>
              </w:rPr>
              <w:instrText xml:space="preserve"> PAGEREF _Toc153373874 \h </w:instrText>
            </w:r>
            <w:r w:rsidR="00AE16A0" w:rsidRPr="00AE16A0">
              <w:rPr>
                <w:rFonts w:ascii="Times New Roman" w:hAnsi="Times New Roman" w:cs="Times New Roman"/>
                <w:noProof/>
                <w:webHidden/>
                <w:sz w:val="24"/>
                <w:szCs w:val="24"/>
              </w:rPr>
            </w:r>
            <w:r w:rsidR="00AE16A0" w:rsidRPr="00AE16A0">
              <w:rPr>
                <w:rFonts w:ascii="Times New Roman" w:hAnsi="Times New Roman" w:cs="Times New Roman"/>
                <w:noProof/>
                <w:webHidden/>
                <w:sz w:val="24"/>
                <w:szCs w:val="24"/>
              </w:rPr>
              <w:fldChar w:fldCharType="separate"/>
            </w:r>
            <w:r w:rsidR="00AE16A0">
              <w:rPr>
                <w:rFonts w:ascii="Times New Roman" w:hAnsi="Times New Roman" w:cs="Times New Roman"/>
                <w:noProof/>
                <w:webHidden/>
                <w:sz w:val="24"/>
                <w:szCs w:val="24"/>
              </w:rPr>
              <w:t>3</w:t>
            </w:r>
            <w:r w:rsidR="00AE16A0" w:rsidRPr="00AE16A0">
              <w:rPr>
                <w:rFonts w:ascii="Times New Roman" w:hAnsi="Times New Roman" w:cs="Times New Roman"/>
                <w:noProof/>
                <w:webHidden/>
                <w:sz w:val="24"/>
                <w:szCs w:val="24"/>
              </w:rPr>
              <w:fldChar w:fldCharType="end"/>
            </w:r>
          </w:hyperlink>
        </w:p>
        <w:p w14:paraId="3D5DF9BA" w14:textId="46F2767A" w:rsidR="00AE16A0" w:rsidRPr="00AE16A0" w:rsidRDefault="00AE16A0" w:rsidP="00AE16A0">
          <w:pPr>
            <w:pStyle w:val="TOC1"/>
            <w:tabs>
              <w:tab w:val="right" w:leader="dot" w:pos="9065"/>
            </w:tabs>
            <w:spacing w:after="0"/>
            <w:jc w:val="both"/>
            <w:rPr>
              <w:rFonts w:ascii="Times New Roman" w:eastAsiaTheme="minorEastAsia" w:hAnsi="Times New Roman" w:cs="Times New Roman"/>
              <w:noProof/>
              <w:kern w:val="2"/>
              <w:sz w:val="24"/>
              <w:szCs w:val="24"/>
              <w:lang w:eastAsia="lv-LV"/>
              <w14:ligatures w14:val="standardContextual"/>
            </w:rPr>
          </w:pPr>
          <w:hyperlink w:anchor="_Toc153373875" w:history="1">
            <w:r w:rsidRPr="00AE16A0">
              <w:rPr>
                <w:rStyle w:val="Hyperlink"/>
                <w:rFonts w:ascii="Times New Roman" w:hAnsi="Times New Roman" w:cs="Times New Roman"/>
                <w:noProof/>
                <w:sz w:val="24"/>
                <w:szCs w:val="24"/>
                <w:u w:val="none"/>
                <w:lang w:val="en-US"/>
              </w:rPr>
              <w:t>II pants</w:t>
            </w:r>
          </w:hyperlink>
          <w:r w:rsidRPr="00AE16A0">
            <w:rPr>
              <w:rStyle w:val="Hyperlink"/>
              <w:rFonts w:ascii="Times New Roman" w:hAnsi="Times New Roman" w:cs="Times New Roman"/>
              <w:noProof/>
              <w:sz w:val="24"/>
              <w:szCs w:val="24"/>
              <w:u w:val="none"/>
            </w:rPr>
            <w:t xml:space="preserve"> </w:t>
          </w:r>
          <w:hyperlink w:anchor="_Toc153373876" w:history="1">
            <w:r w:rsidRPr="00AE16A0">
              <w:rPr>
                <w:rStyle w:val="Hyperlink"/>
                <w:rFonts w:ascii="Times New Roman" w:hAnsi="Times New Roman" w:cs="Times New Roman"/>
                <w:noProof/>
                <w:sz w:val="24"/>
                <w:szCs w:val="24"/>
                <w:u w:val="none"/>
                <w:lang w:val="en-US"/>
              </w:rPr>
              <w:t>(18. pants, grozīts)</w:t>
            </w:r>
          </w:hyperlink>
          <w:r w:rsidRPr="00AE16A0">
            <w:rPr>
              <w:rStyle w:val="Hyperlink"/>
              <w:rFonts w:ascii="Times New Roman" w:hAnsi="Times New Roman" w:cs="Times New Roman"/>
              <w:noProof/>
              <w:sz w:val="24"/>
              <w:szCs w:val="24"/>
              <w:u w:val="none"/>
            </w:rPr>
            <w:t xml:space="preserve"> </w:t>
          </w:r>
          <w:hyperlink w:anchor="_Toc153373877" w:history="1">
            <w:r w:rsidRPr="00AE16A0">
              <w:rPr>
                <w:rStyle w:val="Hyperlink"/>
                <w:rFonts w:ascii="Times New Roman" w:hAnsi="Times New Roman" w:cs="Times New Roman"/>
                <w:noProof/>
                <w:sz w:val="24"/>
                <w:szCs w:val="24"/>
                <w:u w:val="none"/>
                <w:lang w:val="en-US"/>
              </w:rPr>
              <w:t>Papildpakalpojumi</w:t>
            </w:r>
            <w:r w:rsidRPr="00AE16A0">
              <w:rPr>
                <w:rFonts w:ascii="Times New Roman" w:hAnsi="Times New Roman" w:cs="Times New Roman"/>
                <w:noProof/>
                <w:webHidden/>
                <w:sz w:val="24"/>
                <w:szCs w:val="24"/>
              </w:rPr>
              <w:tab/>
            </w:r>
            <w:r w:rsidRPr="00AE16A0">
              <w:rPr>
                <w:rFonts w:ascii="Times New Roman" w:hAnsi="Times New Roman" w:cs="Times New Roman"/>
                <w:noProof/>
                <w:webHidden/>
                <w:sz w:val="24"/>
                <w:szCs w:val="24"/>
              </w:rPr>
              <w:fldChar w:fldCharType="begin"/>
            </w:r>
            <w:r w:rsidRPr="00AE16A0">
              <w:rPr>
                <w:rFonts w:ascii="Times New Roman" w:hAnsi="Times New Roman" w:cs="Times New Roman"/>
                <w:noProof/>
                <w:webHidden/>
                <w:sz w:val="24"/>
                <w:szCs w:val="24"/>
              </w:rPr>
              <w:instrText xml:space="preserve"> PAGEREF _Toc153373877 \h </w:instrText>
            </w:r>
            <w:r w:rsidRPr="00AE16A0">
              <w:rPr>
                <w:rFonts w:ascii="Times New Roman" w:hAnsi="Times New Roman" w:cs="Times New Roman"/>
                <w:noProof/>
                <w:webHidden/>
                <w:sz w:val="24"/>
                <w:szCs w:val="24"/>
              </w:rPr>
            </w:r>
            <w:r w:rsidRPr="00AE16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AE16A0">
              <w:rPr>
                <w:rFonts w:ascii="Times New Roman" w:hAnsi="Times New Roman" w:cs="Times New Roman"/>
                <w:noProof/>
                <w:webHidden/>
                <w:sz w:val="24"/>
                <w:szCs w:val="24"/>
              </w:rPr>
              <w:fldChar w:fldCharType="end"/>
            </w:r>
          </w:hyperlink>
        </w:p>
        <w:p w14:paraId="5BB61B69" w14:textId="54AE6DC5" w:rsidR="00AE16A0" w:rsidRPr="00AE16A0" w:rsidRDefault="00AE16A0" w:rsidP="00AE16A0">
          <w:pPr>
            <w:pStyle w:val="TOC1"/>
            <w:tabs>
              <w:tab w:val="right" w:leader="dot" w:pos="9065"/>
            </w:tabs>
            <w:spacing w:after="0"/>
            <w:jc w:val="both"/>
            <w:rPr>
              <w:rFonts w:ascii="Times New Roman" w:eastAsiaTheme="minorEastAsia" w:hAnsi="Times New Roman" w:cs="Times New Roman"/>
              <w:noProof/>
              <w:kern w:val="2"/>
              <w:sz w:val="24"/>
              <w:szCs w:val="24"/>
              <w:lang w:eastAsia="lv-LV"/>
              <w14:ligatures w14:val="standardContextual"/>
            </w:rPr>
          </w:pPr>
          <w:hyperlink w:anchor="_Toc153373878" w:history="1">
            <w:r w:rsidRPr="00AE16A0">
              <w:rPr>
                <w:rStyle w:val="Hyperlink"/>
                <w:rFonts w:ascii="Times New Roman" w:hAnsi="Times New Roman" w:cs="Times New Roman"/>
                <w:noProof/>
                <w:sz w:val="24"/>
                <w:szCs w:val="24"/>
                <w:u w:val="none"/>
                <w:lang w:val="en-US"/>
              </w:rPr>
              <w:t>III pants</w:t>
            </w:r>
          </w:hyperlink>
          <w:r w:rsidRPr="00AE16A0">
            <w:rPr>
              <w:rStyle w:val="Hyperlink"/>
              <w:rFonts w:ascii="Times New Roman" w:hAnsi="Times New Roman" w:cs="Times New Roman"/>
              <w:noProof/>
              <w:sz w:val="24"/>
              <w:szCs w:val="24"/>
              <w:u w:val="none"/>
            </w:rPr>
            <w:t xml:space="preserve"> </w:t>
          </w:r>
          <w:hyperlink w:anchor="_Toc153373879" w:history="1">
            <w:r w:rsidRPr="00AE16A0">
              <w:rPr>
                <w:rStyle w:val="Hyperlink"/>
                <w:rFonts w:ascii="Times New Roman" w:hAnsi="Times New Roman" w:cs="Times New Roman"/>
                <w:noProof/>
                <w:sz w:val="24"/>
                <w:szCs w:val="24"/>
                <w:u w:val="none"/>
                <w:lang w:val="en-US"/>
              </w:rPr>
              <w:t>Pasaules Pasta konvencijas Pirmā papildprotokola stāšanās spēkā un darbības laiks</w:t>
            </w:r>
            <w:r w:rsidRPr="00AE16A0">
              <w:rPr>
                <w:rFonts w:ascii="Times New Roman" w:hAnsi="Times New Roman" w:cs="Times New Roman"/>
                <w:noProof/>
                <w:webHidden/>
                <w:sz w:val="24"/>
                <w:szCs w:val="24"/>
              </w:rPr>
              <w:tab/>
            </w:r>
            <w:r w:rsidRPr="00AE16A0">
              <w:rPr>
                <w:rFonts w:ascii="Times New Roman" w:hAnsi="Times New Roman" w:cs="Times New Roman"/>
                <w:noProof/>
                <w:webHidden/>
                <w:sz w:val="24"/>
                <w:szCs w:val="24"/>
              </w:rPr>
              <w:fldChar w:fldCharType="begin"/>
            </w:r>
            <w:r w:rsidRPr="00AE16A0">
              <w:rPr>
                <w:rFonts w:ascii="Times New Roman" w:hAnsi="Times New Roman" w:cs="Times New Roman"/>
                <w:noProof/>
                <w:webHidden/>
                <w:sz w:val="24"/>
                <w:szCs w:val="24"/>
              </w:rPr>
              <w:instrText xml:space="preserve"> PAGEREF _Toc153373879 \h </w:instrText>
            </w:r>
            <w:r w:rsidRPr="00AE16A0">
              <w:rPr>
                <w:rFonts w:ascii="Times New Roman" w:hAnsi="Times New Roman" w:cs="Times New Roman"/>
                <w:noProof/>
                <w:webHidden/>
                <w:sz w:val="24"/>
                <w:szCs w:val="24"/>
              </w:rPr>
            </w:r>
            <w:r w:rsidRPr="00AE16A0">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Pr="00AE16A0">
              <w:rPr>
                <w:rFonts w:ascii="Times New Roman" w:hAnsi="Times New Roman" w:cs="Times New Roman"/>
                <w:noProof/>
                <w:webHidden/>
                <w:sz w:val="24"/>
                <w:szCs w:val="24"/>
              </w:rPr>
              <w:fldChar w:fldCharType="end"/>
            </w:r>
          </w:hyperlink>
        </w:p>
        <w:p w14:paraId="1EF3179D" w14:textId="74466535" w:rsidR="007A04E1" w:rsidRPr="007A04E1" w:rsidRDefault="007A04E1" w:rsidP="00AE16A0">
          <w:pPr>
            <w:jc w:val="both"/>
            <w:rPr>
              <w:noProof/>
              <w:lang w:val="en-US"/>
            </w:rPr>
          </w:pPr>
          <w:r w:rsidRPr="00AE16A0">
            <w:rPr>
              <w:rFonts w:ascii="Times New Roman" w:hAnsi="Times New Roman" w:cs="Times New Roman"/>
              <w:b/>
              <w:bCs/>
              <w:noProof/>
              <w:sz w:val="24"/>
              <w:szCs w:val="24"/>
              <w:lang w:val="en-US"/>
            </w:rPr>
            <w:fldChar w:fldCharType="end"/>
          </w:r>
        </w:p>
        <w:bookmarkEnd w:id="2" w:displacedByCustomXml="next"/>
      </w:sdtContent>
    </w:sdt>
    <w:p w14:paraId="25658877" w14:textId="77777777" w:rsidR="007A04E1" w:rsidRPr="007A04E1" w:rsidRDefault="007A04E1" w:rsidP="003A0601">
      <w:pPr>
        <w:pStyle w:val="BodyText"/>
        <w:jc w:val="both"/>
        <w:rPr>
          <w:rFonts w:ascii="Times New Roman" w:hAnsi="Times New Roman" w:cs="Times New Roman"/>
          <w:noProof/>
          <w:sz w:val="24"/>
          <w:szCs w:val="24"/>
          <w:lang w:val="en-US"/>
        </w:rPr>
      </w:pPr>
    </w:p>
    <w:p w14:paraId="123EF908" w14:textId="77777777" w:rsidR="003A0601" w:rsidRPr="007A04E1" w:rsidRDefault="003A0601" w:rsidP="003A0601">
      <w:pPr>
        <w:rPr>
          <w:noProof/>
          <w:lang w:val="en-US"/>
        </w:rPr>
      </w:pPr>
      <w:r w:rsidRPr="007A04E1">
        <w:rPr>
          <w:noProof/>
          <w:lang w:val="en-US"/>
        </w:rPr>
        <w:br w:type="page"/>
      </w:r>
    </w:p>
    <w:p w14:paraId="14E47024" w14:textId="77777777" w:rsidR="003A0601" w:rsidRPr="007A04E1" w:rsidRDefault="003A0601" w:rsidP="003A0601">
      <w:pPr>
        <w:jc w:val="both"/>
        <w:rPr>
          <w:rFonts w:ascii="Times New Roman" w:hAnsi="Times New Roman" w:cs="Times New Roman"/>
          <w:noProof/>
          <w:sz w:val="24"/>
          <w:szCs w:val="24"/>
          <w:lang w:val="en-US"/>
        </w:rPr>
      </w:pPr>
    </w:p>
    <w:p w14:paraId="1AAECC74" w14:textId="77777777" w:rsidR="003A0601" w:rsidRPr="007A04E1" w:rsidRDefault="003A0601" w:rsidP="003A0601">
      <w:pPr>
        <w:jc w:val="both"/>
        <w:rPr>
          <w:rFonts w:ascii="Times New Roman" w:hAnsi="Times New Roman" w:cs="Times New Roman"/>
          <w:noProof/>
          <w:sz w:val="24"/>
          <w:szCs w:val="24"/>
          <w:lang w:val="en-US"/>
        </w:rPr>
      </w:pPr>
    </w:p>
    <w:p w14:paraId="3EE63A89" w14:textId="77777777" w:rsidR="003A0601" w:rsidRPr="007A04E1" w:rsidRDefault="003A0601" w:rsidP="007A04E1">
      <w:pPr>
        <w:jc w:val="both"/>
        <w:rPr>
          <w:rFonts w:ascii="Times New Roman" w:hAnsi="Times New Roman" w:cs="Times New Roman"/>
          <w:noProof/>
          <w:sz w:val="28"/>
          <w:szCs w:val="28"/>
          <w:lang w:val="en-US"/>
        </w:rPr>
      </w:pPr>
      <w:r w:rsidRPr="007A04E1">
        <w:rPr>
          <w:rFonts w:ascii="Times New Roman" w:hAnsi="Times New Roman" w:cs="Times New Roman"/>
          <w:noProof/>
          <w:sz w:val="28"/>
          <w:szCs w:val="28"/>
          <w:lang w:val="en-US"/>
        </w:rPr>
        <w:t>Pasaules Pasta konvencijas Pirmais papildprotokols</w:t>
      </w:r>
    </w:p>
    <w:p w14:paraId="21605CAF" w14:textId="77777777" w:rsidR="003A0601" w:rsidRPr="007A04E1" w:rsidRDefault="003A0601" w:rsidP="003A0601">
      <w:pPr>
        <w:pStyle w:val="BodyText"/>
        <w:jc w:val="both"/>
        <w:rPr>
          <w:rFonts w:ascii="Times New Roman" w:hAnsi="Times New Roman" w:cs="Times New Roman"/>
          <w:noProof/>
          <w:sz w:val="24"/>
          <w:szCs w:val="24"/>
          <w:lang w:val="en-US"/>
        </w:rPr>
      </w:pPr>
    </w:p>
    <w:p w14:paraId="08D060EC" w14:textId="77777777" w:rsidR="003A0601" w:rsidRPr="007A04E1" w:rsidRDefault="003A0601" w:rsidP="003A0601">
      <w:pPr>
        <w:pStyle w:val="BodyText"/>
        <w:jc w:val="both"/>
        <w:rPr>
          <w:rFonts w:ascii="Times New Roman" w:hAnsi="Times New Roman"/>
          <w:noProof/>
          <w:sz w:val="24"/>
          <w:lang w:val="en-US"/>
        </w:rPr>
      </w:pPr>
      <w:r w:rsidRPr="007A04E1">
        <w:rPr>
          <w:rFonts w:ascii="Times New Roman" w:hAnsi="Times New Roman"/>
          <w:noProof/>
          <w:sz w:val="24"/>
          <w:lang w:val="en-US"/>
        </w:rPr>
        <w:t>Ņemot vērā 29. panta 2. punktu Pasaules Pasta savienības Konstitūcijā, kas pieņemta Vīnē 1964. gada 10. jūlijā, Pasaules Pasta savienības dalībvalstu valdību attiecīgās pilnvarotās personas, kas satikās ārkārtas kongresā Rijādā, kopīgi vienojoties un ņemot vērā Konstitūcijas 24. panta 3. punktu, ir pieņēmušas turpmākos Pasaules Pasta konvencijas grozījumus.</w:t>
      </w:r>
    </w:p>
    <w:p w14:paraId="3D22EBD1" w14:textId="77777777" w:rsidR="003A0601" w:rsidRPr="007A04E1" w:rsidRDefault="003A0601" w:rsidP="003A0601">
      <w:pPr>
        <w:pStyle w:val="BodyText"/>
        <w:jc w:val="both"/>
        <w:rPr>
          <w:rFonts w:ascii="Times New Roman" w:hAnsi="Times New Roman" w:cs="Times New Roman"/>
          <w:noProof/>
          <w:sz w:val="24"/>
          <w:szCs w:val="24"/>
          <w:lang w:val="en-US"/>
        </w:rPr>
      </w:pPr>
    </w:p>
    <w:p w14:paraId="7FBD7F99" w14:textId="77777777" w:rsidR="003A0601" w:rsidRPr="007A04E1" w:rsidRDefault="003A0601" w:rsidP="003A0601">
      <w:pPr>
        <w:pStyle w:val="BodyText"/>
        <w:jc w:val="both"/>
        <w:rPr>
          <w:rFonts w:ascii="Times New Roman" w:hAnsi="Times New Roman" w:cs="Times New Roman"/>
          <w:noProof/>
          <w:sz w:val="24"/>
          <w:szCs w:val="24"/>
          <w:lang w:val="en-US"/>
        </w:rPr>
      </w:pPr>
    </w:p>
    <w:p w14:paraId="23D50626" w14:textId="77777777" w:rsidR="003A0601" w:rsidRPr="007A04E1" w:rsidRDefault="003A0601" w:rsidP="007A04E1">
      <w:pPr>
        <w:pStyle w:val="Heading1"/>
        <w:rPr>
          <w:noProof/>
          <w:lang w:val="en-US"/>
        </w:rPr>
      </w:pPr>
      <w:bookmarkStart w:id="3" w:name="_Toc153373872"/>
      <w:r w:rsidRPr="007A04E1">
        <w:rPr>
          <w:noProof/>
          <w:lang w:val="en-US"/>
        </w:rPr>
        <w:t>I. pants</w:t>
      </w:r>
      <w:bookmarkEnd w:id="3"/>
    </w:p>
    <w:p w14:paraId="655DE136" w14:textId="77777777" w:rsidR="007A04E1" w:rsidRPr="007A04E1" w:rsidRDefault="003A0601" w:rsidP="007A04E1">
      <w:pPr>
        <w:pStyle w:val="Heading1"/>
        <w:rPr>
          <w:noProof/>
          <w:lang w:val="en-US"/>
        </w:rPr>
      </w:pPr>
      <w:bookmarkStart w:id="4" w:name="_Toc153373873"/>
      <w:r w:rsidRPr="007A04E1">
        <w:rPr>
          <w:noProof/>
          <w:lang w:val="en-US"/>
        </w:rPr>
        <w:t>(17. pants, grozīts)</w:t>
      </w:r>
      <w:bookmarkEnd w:id="4"/>
    </w:p>
    <w:p w14:paraId="3E599322" w14:textId="0E1C0E51" w:rsidR="003A0601" w:rsidRPr="007A04E1" w:rsidRDefault="003A0601" w:rsidP="007A04E1">
      <w:pPr>
        <w:pStyle w:val="Heading1"/>
        <w:rPr>
          <w:noProof/>
          <w:lang w:val="en-US"/>
        </w:rPr>
      </w:pPr>
      <w:bookmarkStart w:id="5" w:name="_Toc153373874"/>
      <w:r w:rsidRPr="007A04E1">
        <w:rPr>
          <w:noProof/>
          <w:lang w:val="en-US"/>
        </w:rPr>
        <w:t>Pamatpakalpojumi</w:t>
      </w:r>
      <w:bookmarkEnd w:id="5"/>
    </w:p>
    <w:p w14:paraId="0D6E4317" w14:textId="77777777" w:rsidR="003A0601" w:rsidRPr="007A04E1" w:rsidRDefault="003A0601" w:rsidP="003A0601">
      <w:pPr>
        <w:pStyle w:val="BodyText"/>
        <w:jc w:val="both"/>
        <w:rPr>
          <w:rFonts w:ascii="Times New Roman" w:hAnsi="Times New Roman" w:cs="Times New Roman"/>
          <w:noProof/>
          <w:sz w:val="24"/>
          <w:szCs w:val="24"/>
          <w:lang w:val="en-US"/>
        </w:rPr>
      </w:pPr>
    </w:p>
    <w:p w14:paraId="5A10849F"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1. Dalībvalstis nodrošina, ka to izraudzītie operatori pieņem, apstrādā, pārvadā un piegādā vēstuļu korespondences sūtījumus.</w:t>
      </w:r>
    </w:p>
    <w:p w14:paraId="46BCBB9A" w14:textId="77777777" w:rsidR="003A0601" w:rsidRPr="007A04E1" w:rsidRDefault="003A0601" w:rsidP="003A0601">
      <w:pPr>
        <w:pStyle w:val="BodyText"/>
        <w:jc w:val="both"/>
        <w:rPr>
          <w:rFonts w:ascii="Times New Roman" w:hAnsi="Times New Roman" w:cs="Times New Roman"/>
          <w:noProof/>
          <w:sz w:val="24"/>
          <w:szCs w:val="24"/>
          <w:lang w:val="en-US"/>
        </w:rPr>
      </w:pPr>
    </w:p>
    <w:p w14:paraId="5175D5BE"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 Vēstuļu korespondences sūtījumi, kuros ir ievietoti tikai dokumenti, ir šādi:</w:t>
      </w:r>
    </w:p>
    <w:p w14:paraId="3095A8D9"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2.1. prioritāri sūtījumi un neprioritāri sūtījumi, kuru svars nepārsniedz divus kilogramus;</w:t>
      </w:r>
    </w:p>
    <w:p w14:paraId="787B69F7"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2.2. vēstules, pastkartes un iespieddarbi, kuru svars nepārsniedz divus kilogramus;</w:t>
      </w:r>
    </w:p>
    <w:p w14:paraId="319D2078"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2.3. neredzīgajiem paredzētie sūtījumi, kuru svars nepārsniedz septiņus kilogramus.</w:t>
      </w:r>
    </w:p>
    <w:p w14:paraId="73F35942" w14:textId="77777777" w:rsidR="003A0601" w:rsidRPr="007A04E1" w:rsidRDefault="003A0601" w:rsidP="003A0601">
      <w:pPr>
        <w:pStyle w:val="BodyText"/>
        <w:jc w:val="both"/>
        <w:rPr>
          <w:rFonts w:ascii="Times New Roman" w:hAnsi="Times New Roman" w:cs="Times New Roman"/>
          <w:noProof/>
          <w:sz w:val="24"/>
          <w:szCs w:val="24"/>
          <w:lang w:val="en-US"/>
        </w:rPr>
      </w:pPr>
    </w:p>
    <w:p w14:paraId="59B4259F"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3. Vēstuļu korespondences sūtījumi, kuros ir ievietotas preces, ir šādi:</w:t>
      </w:r>
    </w:p>
    <w:p w14:paraId="6F142D49"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3.1. prioritāri sūtījumi un neprioritāri sūtījumi, kuru svars nepārsniedz divus kilogramus;</w:t>
      </w:r>
    </w:p>
    <w:p w14:paraId="741A3244"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3.2. neredzīgajiem paredzēti sūtījumi, kuru svars nepārsniedz septiņus kilogramus saskaņā ar Reglamentu.</w:t>
      </w:r>
    </w:p>
    <w:p w14:paraId="2C075882" w14:textId="77777777" w:rsidR="003A0601" w:rsidRPr="007A04E1" w:rsidRDefault="003A0601" w:rsidP="003A0601">
      <w:pPr>
        <w:pStyle w:val="BodyText"/>
        <w:jc w:val="both"/>
        <w:rPr>
          <w:rFonts w:ascii="Times New Roman" w:hAnsi="Times New Roman" w:cs="Times New Roman"/>
          <w:noProof/>
          <w:sz w:val="24"/>
          <w:szCs w:val="24"/>
          <w:lang w:val="en-US"/>
        </w:rPr>
      </w:pPr>
    </w:p>
    <w:p w14:paraId="30DB4C2B" w14:textId="77777777" w:rsidR="003A0601" w:rsidRPr="007A04E1" w:rsidRDefault="003A0601" w:rsidP="003A0601">
      <w:pPr>
        <w:pStyle w:val="ListParagraph"/>
        <w:tabs>
          <w:tab w:val="left" w:pos="700"/>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4. Vēstuļu korespondences sūtījumus klasificē saskaņā ar Reglamentu, pamatojoties uz sūtījumu apstrādes ātrumu un sūtījumu saturu.</w:t>
      </w:r>
    </w:p>
    <w:p w14:paraId="6805D866" w14:textId="77777777" w:rsidR="003A0601" w:rsidRPr="007A04E1" w:rsidRDefault="003A0601" w:rsidP="003A0601">
      <w:pPr>
        <w:pStyle w:val="BodyText"/>
        <w:jc w:val="both"/>
        <w:rPr>
          <w:rFonts w:ascii="Times New Roman" w:hAnsi="Times New Roman" w:cs="Times New Roman"/>
          <w:noProof/>
          <w:sz w:val="24"/>
          <w:szCs w:val="24"/>
          <w:lang w:val="en-US"/>
        </w:rPr>
      </w:pPr>
    </w:p>
    <w:p w14:paraId="434BA589" w14:textId="77777777" w:rsidR="003A0601" w:rsidRPr="007A04E1" w:rsidRDefault="003A0601" w:rsidP="003A0601">
      <w:pPr>
        <w:pStyle w:val="ListParagraph"/>
        <w:tabs>
          <w:tab w:val="left" w:pos="700"/>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 Saskaņā ar 4. punktā minēto klasifikāciju vēstuļu korespondences sūtījumus var klasificēt arī pēc to formāta kā mazas vēstules (P), lielas vēstules (G), lielgabarīta vēstules (E) vai sīkpakas (E). Izmēra un svara robežlielumi ir noteikti Reglamentā.</w:t>
      </w:r>
    </w:p>
    <w:p w14:paraId="481A4280" w14:textId="77777777" w:rsidR="003A0601" w:rsidRPr="007A04E1" w:rsidRDefault="003A0601" w:rsidP="003A0601">
      <w:pPr>
        <w:pStyle w:val="BodyText"/>
        <w:jc w:val="both"/>
        <w:rPr>
          <w:rFonts w:ascii="Times New Roman" w:hAnsi="Times New Roman" w:cs="Times New Roman"/>
          <w:noProof/>
          <w:sz w:val="24"/>
          <w:szCs w:val="24"/>
          <w:lang w:val="en-US"/>
        </w:rPr>
      </w:pPr>
    </w:p>
    <w:p w14:paraId="3275F826" w14:textId="77777777" w:rsidR="003A0601" w:rsidRPr="007A04E1" w:rsidRDefault="003A0601" w:rsidP="003A0601">
      <w:pPr>
        <w:pStyle w:val="ListParagraph"/>
        <w:tabs>
          <w:tab w:val="left" w:pos="700"/>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6. Svara ierobežojumus, kas pārsniedz 2. un 3. punktā noteiktos, var piemērot atsevišķām vēstuļu korespondences sūtījumu kategorijām saskaņā ar Reglamentu.</w:t>
      </w:r>
    </w:p>
    <w:p w14:paraId="72BDA6DD" w14:textId="77777777" w:rsidR="003A0601" w:rsidRPr="007A04E1" w:rsidRDefault="003A0601" w:rsidP="003A0601">
      <w:pPr>
        <w:pStyle w:val="BodyText"/>
        <w:jc w:val="both"/>
        <w:rPr>
          <w:rFonts w:ascii="Times New Roman" w:hAnsi="Times New Roman" w:cs="Times New Roman"/>
          <w:noProof/>
          <w:sz w:val="24"/>
          <w:szCs w:val="24"/>
          <w:lang w:val="en-US"/>
        </w:rPr>
      </w:pPr>
    </w:p>
    <w:p w14:paraId="70B75D0D" w14:textId="77777777" w:rsidR="003A0601" w:rsidRPr="007A04E1" w:rsidRDefault="003A0601" w:rsidP="003A0601">
      <w:pPr>
        <w:pStyle w:val="ListParagraph"/>
        <w:tabs>
          <w:tab w:val="left" w:pos="700"/>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7. Dalībvalstis nodrošina arī to, ka to izraudzītie operatori pieņem, apstrādā, pārvadā un piegādā pasta paku sūtījumus, kuru svars nepārsniedz divdesmit kilogramus.</w:t>
      </w:r>
    </w:p>
    <w:p w14:paraId="4579A3CC" w14:textId="77777777" w:rsidR="003A0601" w:rsidRPr="007A04E1" w:rsidRDefault="003A0601" w:rsidP="003A0601">
      <w:pPr>
        <w:pStyle w:val="BodyText"/>
        <w:jc w:val="both"/>
        <w:rPr>
          <w:rFonts w:ascii="Times New Roman" w:hAnsi="Times New Roman" w:cs="Times New Roman"/>
          <w:noProof/>
          <w:sz w:val="24"/>
          <w:szCs w:val="24"/>
          <w:lang w:val="en-US"/>
        </w:rPr>
      </w:pPr>
    </w:p>
    <w:p w14:paraId="668DAE7C" w14:textId="77777777" w:rsidR="003A0601" w:rsidRPr="007A04E1" w:rsidRDefault="003A0601" w:rsidP="003A0601">
      <w:pPr>
        <w:pStyle w:val="ListParagraph"/>
        <w:tabs>
          <w:tab w:val="left" w:pos="700"/>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8. Svara ierobežojumus, kas pārsniedz divdesmit kilogramus, var piemērot atsevišķiem pasta paku sūtījumiem saskaņā ar Reglamentu.</w:t>
      </w:r>
    </w:p>
    <w:p w14:paraId="646BC208" w14:textId="655E87B4" w:rsidR="003A0601" w:rsidRPr="007A04E1" w:rsidRDefault="003A0601" w:rsidP="003A0601">
      <w:pPr>
        <w:rPr>
          <w:noProof/>
          <w:lang w:val="en-US"/>
        </w:rPr>
      </w:pPr>
    </w:p>
    <w:p w14:paraId="14FF97D5" w14:textId="77777777" w:rsidR="003A0601" w:rsidRPr="007A04E1" w:rsidRDefault="003A0601" w:rsidP="007A04E1">
      <w:pPr>
        <w:pStyle w:val="Heading1"/>
        <w:rPr>
          <w:noProof/>
          <w:lang w:val="en-US"/>
        </w:rPr>
      </w:pPr>
      <w:bookmarkStart w:id="6" w:name="_Toc153373875"/>
      <w:r w:rsidRPr="007A04E1">
        <w:rPr>
          <w:noProof/>
          <w:lang w:val="en-US"/>
        </w:rPr>
        <w:t>II pants</w:t>
      </w:r>
      <w:bookmarkEnd w:id="6"/>
    </w:p>
    <w:p w14:paraId="44745335" w14:textId="77777777" w:rsidR="007A04E1" w:rsidRPr="007A04E1" w:rsidRDefault="003A0601" w:rsidP="007A04E1">
      <w:pPr>
        <w:pStyle w:val="Heading1"/>
        <w:rPr>
          <w:noProof/>
          <w:lang w:val="en-US"/>
        </w:rPr>
      </w:pPr>
      <w:bookmarkStart w:id="7" w:name="_Toc153373876"/>
      <w:r w:rsidRPr="007A04E1">
        <w:rPr>
          <w:noProof/>
          <w:lang w:val="en-US"/>
        </w:rPr>
        <w:t>(18. pants, grozīts)</w:t>
      </w:r>
      <w:bookmarkEnd w:id="7"/>
    </w:p>
    <w:p w14:paraId="2C708193" w14:textId="4D655B81" w:rsidR="003A0601" w:rsidRPr="007A04E1" w:rsidRDefault="003A0601" w:rsidP="007A04E1">
      <w:pPr>
        <w:pStyle w:val="Heading1"/>
        <w:rPr>
          <w:noProof/>
          <w:lang w:val="en-US"/>
        </w:rPr>
      </w:pPr>
      <w:bookmarkStart w:id="8" w:name="_Toc153373877"/>
      <w:r w:rsidRPr="007A04E1">
        <w:rPr>
          <w:noProof/>
          <w:lang w:val="en-US"/>
        </w:rPr>
        <w:t>Papildpakalpojumi</w:t>
      </w:r>
      <w:bookmarkEnd w:id="8"/>
    </w:p>
    <w:p w14:paraId="7327AAE8" w14:textId="77777777" w:rsidR="003A0601" w:rsidRPr="007A04E1" w:rsidRDefault="003A0601" w:rsidP="003A0601">
      <w:pPr>
        <w:pStyle w:val="BodyText"/>
        <w:jc w:val="both"/>
        <w:rPr>
          <w:rFonts w:ascii="Times New Roman" w:hAnsi="Times New Roman" w:cs="Times New Roman"/>
          <w:noProof/>
          <w:sz w:val="24"/>
          <w:szCs w:val="24"/>
          <w:lang w:val="en-US"/>
        </w:rPr>
      </w:pPr>
    </w:p>
    <w:p w14:paraId="53D4838F"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1. Dalībvalstis nodrošina šādu obligāto papildpakalpojumu sniegšanu:</w:t>
      </w:r>
    </w:p>
    <w:p w14:paraId="1AC7F9C4" w14:textId="77777777" w:rsidR="003A0601" w:rsidRPr="007A04E1" w:rsidRDefault="003A0601" w:rsidP="003A0601">
      <w:pPr>
        <w:pStyle w:val="ListParagraph"/>
        <w:tabs>
          <w:tab w:val="left" w:pos="702"/>
        </w:tabs>
        <w:spacing w:before="0"/>
        <w:ind w:left="0" w:firstLine="0"/>
        <w:jc w:val="both"/>
        <w:rPr>
          <w:rFonts w:ascii="Times New Roman" w:hAnsi="Times New Roman" w:cs="Times New Roman"/>
          <w:noProof/>
          <w:sz w:val="24"/>
          <w:szCs w:val="24"/>
          <w:lang w:val="en-US"/>
        </w:rPr>
      </w:pPr>
      <w:r w:rsidRPr="007A04E1">
        <w:rPr>
          <w:rFonts w:ascii="Times New Roman" w:hAnsi="Times New Roman"/>
          <w:noProof/>
          <w:sz w:val="24"/>
          <w:lang w:val="en-US"/>
        </w:rPr>
        <w:t xml:space="preserve">1.1. reģistrācijas pakalpojumu izejošiem </w:t>
      </w:r>
      <w:r w:rsidRPr="007A04E1">
        <w:rPr>
          <w:rFonts w:ascii="Times New Roman" w:hAnsi="Times New Roman"/>
          <w:noProof/>
          <w:sz w:val="24"/>
          <w:u w:val="single"/>
          <w:lang w:val="en-US"/>
        </w:rPr>
        <w:t xml:space="preserve">un ienākošiem </w:t>
      </w:r>
      <w:r w:rsidRPr="007A04E1">
        <w:rPr>
          <w:rFonts w:ascii="Times New Roman" w:hAnsi="Times New Roman"/>
          <w:noProof/>
          <w:sz w:val="24"/>
          <w:lang w:val="en-US"/>
        </w:rPr>
        <w:t xml:space="preserve">prioritāriem un vēstuļu korespondences aviosūtījumiem, </w:t>
      </w:r>
      <w:r w:rsidRPr="007A04E1">
        <w:rPr>
          <w:rFonts w:ascii="Times New Roman" w:hAnsi="Times New Roman"/>
          <w:noProof/>
          <w:sz w:val="24"/>
          <w:u w:val="single"/>
          <w:lang w:val="en-US"/>
        </w:rPr>
        <w:t>kuros ir tikai dokumenti;</w:t>
      </w:r>
    </w:p>
    <w:p w14:paraId="04C58E80"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u w:val="single"/>
          <w:lang w:val="en-US"/>
        </w:rPr>
      </w:pPr>
      <w:r w:rsidRPr="007A04E1">
        <w:rPr>
          <w:rFonts w:ascii="Times New Roman" w:hAnsi="Times New Roman"/>
          <w:noProof/>
          <w:sz w:val="24"/>
          <w:u w:val="single"/>
          <w:lang w:val="en-US"/>
        </w:rPr>
        <w:t>1.3. izsekojamības pakalpojumu attiecībā uz tādu ienākošo prioritāro un vēstuļu korespondences aviosūtījumu piegādi, kuros ir preces.</w:t>
      </w:r>
    </w:p>
    <w:p w14:paraId="29F8841E" w14:textId="77777777" w:rsidR="003A0601" w:rsidRPr="007A04E1" w:rsidRDefault="003A0601" w:rsidP="003A0601">
      <w:pPr>
        <w:pStyle w:val="BodyText"/>
        <w:jc w:val="both"/>
        <w:rPr>
          <w:rFonts w:ascii="Times New Roman" w:hAnsi="Times New Roman" w:cs="Times New Roman"/>
          <w:noProof/>
          <w:sz w:val="24"/>
          <w:szCs w:val="24"/>
          <w:lang w:val="en-US"/>
        </w:rPr>
      </w:pPr>
    </w:p>
    <w:p w14:paraId="3DF12E8B"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 Dalībvalstis pēc izvēles var nodrošināt turpmāk minēto izvēles papildpakalpojumu sniegšanu attiecībās ar tiem izraudzītajiem operatoriem, kuri ir vienojušies sniegt šos pakalpojumus:</w:t>
      </w:r>
    </w:p>
    <w:p w14:paraId="68935473" w14:textId="77777777" w:rsidR="003A0601" w:rsidRPr="007A04E1" w:rsidRDefault="003A0601" w:rsidP="003A0601">
      <w:pPr>
        <w:tabs>
          <w:tab w:val="left" w:pos="702"/>
        </w:tabs>
        <w:jc w:val="both"/>
        <w:rPr>
          <w:rFonts w:ascii="Times New Roman" w:hAnsi="Times New Roman"/>
          <w:noProof/>
          <w:sz w:val="24"/>
          <w:lang w:val="en-US"/>
        </w:rPr>
      </w:pPr>
      <w:r w:rsidRPr="007A04E1">
        <w:rPr>
          <w:rFonts w:ascii="Times New Roman" w:hAnsi="Times New Roman"/>
          <w:noProof/>
          <w:sz w:val="24"/>
          <w:lang w:val="en-US"/>
        </w:rPr>
        <w:t>2.1. vēstuļu korespondences sūtījumu un pasta paku apdrošināšanu;</w:t>
      </w:r>
    </w:p>
    <w:p w14:paraId="771BA454"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2.2. vēstuļu korespondences sūtījumu un pasta paku izsniegšanu ar pēcmaksu;</w:t>
      </w:r>
    </w:p>
    <w:p w14:paraId="7A7C2193" w14:textId="77777777" w:rsidR="003A0601" w:rsidRPr="007A04E1" w:rsidRDefault="003A0601" w:rsidP="003A0601">
      <w:pPr>
        <w:pStyle w:val="ListParagraph"/>
        <w:tabs>
          <w:tab w:val="left" w:pos="702"/>
        </w:tabs>
        <w:spacing w:before="0"/>
        <w:ind w:left="0" w:firstLine="0"/>
        <w:jc w:val="both"/>
        <w:rPr>
          <w:rFonts w:ascii="Times New Roman" w:hAnsi="Times New Roman" w:cs="Times New Roman"/>
          <w:noProof/>
          <w:sz w:val="24"/>
          <w:szCs w:val="24"/>
          <w:lang w:val="en-US"/>
        </w:rPr>
      </w:pPr>
      <w:r w:rsidRPr="007A04E1">
        <w:rPr>
          <w:rFonts w:ascii="Times New Roman" w:hAnsi="Times New Roman"/>
          <w:noProof/>
          <w:sz w:val="24"/>
          <w:lang w:val="en-US"/>
        </w:rPr>
        <w:t xml:space="preserve">2.3. izsekojamības pakalpojumu attiecībā uz tādu </w:t>
      </w:r>
      <w:r w:rsidRPr="007A04E1">
        <w:rPr>
          <w:rFonts w:ascii="Times New Roman" w:hAnsi="Times New Roman"/>
          <w:noProof/>
          <w:sz w:val="24"/>
          <w:u w:val="single"/>
          <w:lang w:val="en-US"/>
        </w:rPr>
        <w:t xml:space="preserve">ienākošo prioritāro un </w:t>
      </w:r>
      <w:r w:rsidRPr="007A04E1">
        <w:rPr>
          <w:rFonts w:ascii="Times New Roman" w:hAnsi="Times New Roman"/>
          <w:noProof/>
          <w:sz w:val="24"/>
          <w:lang w:val="en-US"/>
        </w:rPr>
        <w:t xml:space="preserve">vēstuļu korespondences </w:t>
      </w:r>
      <w:r w:rsidRPr="007A04E1">
        <w:rPr>
          <w:rFonts w:ascii="Times New Roman" w:hAnsi="Times New Roman"/>
          <w:noProof/>
          <w:sz w:val="24"/>
          <w:u w:val="single"/>
          <w:lang w:val="en-US"/>
        </w:rPr>
        <w:t>avio</w:t>
      </w:r>
      <w:r w:rsidRPr="007A04E1">
        <w:rPr>
          <w:rFonts w:ascii="Times New Roman" w:hAnsi="Times New Roman"/>
          <w:noProof/>
          <w:sz w:val="24"/>
          <w:lang w:val="en-US"/>
        </w:rPr>
        <w:t>sūtījumu piegādi</w:t>
      </w:r>
      <w:r w:rsidRPr="007A04E1">
        <w:rPr>
          <w:rFonts w:ascii="Times New Roman" w:hAnsi="Times New Roman"/>
          <w:noProof/>
          <w:sz w:val="24"/>
          <w:u w:val="single"/>
          <w:lang w:val="en-US"/>
        </w:rPr>
        <w:t>, kuros ir dokumenti, un tādu izejošo prioritāro un vēstuļu korespondences aviosūtījumu piegādi, kuros ir dokumenti un preces</w:t>
      </w:r>
      <w:r w:rsidRPr="007A04E1">
        <w:rPr>
          <w:rFonts w:ascii="Times New Roman" w:hAnsi="Times New Roman"/>
          <w:noProof/>
          <w:sz w:val="24"/>
          <w:lang w:val="en-US"/>
        </w:rPr>
        <w:t>;</w:t>
      </w:r>
    </w:p>
    <w:p w14:paraId="0720F65F"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2.4. ierakstītu vēstuļu korespondences sūtījumu vai apdrošinātu vēstuļu korespondences sūtījumu izsniegšanu adresātam personīgi;</w:t>
      </w:r>
    </w:p>
    <w:p w14:paraId="169858A1"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2.5. vēstuļu korespondences un pasta paku piegādes pakalpojumus bez maksas un nodevām;</w:t>
      </w:r>
    </w:p>
    <w:p w14:paraId="6D8CE237"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2.6. lielgabarīta pasta paku nosūtīšanas pakalpojumus;</w:t>
      </w:r>
    </w:p>
    <w:p w14:paraId="50CF4DFE"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2.7. konsignācijas pakalpojumu grupētu sūtījumu nosūtīšanai uz ārvalstīm no viena sūtītāja;</w:t>
      </w:r>
    </w:p>
    <w:p w14:paraId="3BEFE669"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2.8. preču atpakaļsūtīšanas pakalpojumu, kad adresāts sūta atpakaļ preci tās sākotnējam tirgotājam pēc saskaņošanas ar šo tirgotāju;</w:t>
      </w:r>
    </w:p>
    <w:p w14:paraId="7D671B83"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u w:val="single"/>
          <w:lang w:val="en-US"/>
        </w:rPr>
      </w:pPr>
      <w:r w:rsidRPr="007A04E1">
        <w:rPr>
          <w:rFonts w:ascii="Times New Roman" w:hAnsi="Times New Roman"/>
          <w:noProof/>
          <w:sz w:val="24"/>
          <w:u w:val="single"/>
          <w:lang w:val="en-US"/>
        </w:rPr>
        <w:t>2.9. speciālie maisi, t. s. “M maisi”, kuros ir laikraksti un citi periodiskie izdevumi, grāmatas un līdzīgi iespieddarbi vienam un tam pašam adresātam uz to pašu adresi un kuru svars nepārsniedz trīsdesmit kilogramus.</w:t>
      </w:r>
    </w:p>
    <w:p w14:paraId="77977AD4" w14:textId="77777777" w:rsidR="003A0601" w:rsidRPr="007A04E1" w:rsidRDefault="003A0601" w:rsidP="003A0601">
      <w:pPr>
        <w:pStyle w:val="BodyText"/>
        <w:jc w:val="both"/>
        <w:rPr>
          <w:rFonts w:ascii="Times New Roman" w:hAnsi="Times New Roman" w:cs="Times New Roman"/>
          <w:noProof/>
          <w:sz w:val="24"/>
          <w:szCs w:val="24"/>
          <w:lang w:val="en-US"/>
        </w:rPr>
      </w:pPr>
    </w:p>
    <w:p w14:paraId="09501C2B"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3. Trīs turpmāk minētie papildpakalpojumi ietver gan obligātas, gan neobligātas daļas:</w:t>
      </w:r>
    </w:p>
    <w:p w14:paraId="6155488E" w14:textId="77777777" w:rsidR="003A0601" w:rsidRPr="007A04E1" w:rsidRDefault="003A0601" w:rsidP="003A0601">
      <w:pPr>
        <w:pStyle w:val="ListParagraph"/>
        <w:tabs>
          <w:tab w:val="left" w:pos="699"/>
          <w:tab w:val="left" w:pos="702"/>
        </w:tabs>
        <w:spacing w:before="0"/>
        <w:ind w:left="0" w:firstLine="0"/>
        <w:jc w:val="both"/>
        <w:rPr>
          <w:rFonts w:ascii="Times New Roman" w:hAnsi="Times New Roman" w:cs="Times New Roman"/>
          <w:noProof/>
          <w:sz w:val="24"/>
          <w:szCs w:val="24"/>
          <w:lang w:val="en-US"/>
        </w:rPr>
      </w:pPr>
      <w:r w:rsidRPr="007A04E1">
        <w:rPr>
          <w:rFonts w:ascii="Times New Roman" w:hAnsi="Times New Roman"/>
          <w:noProof/>
          <w:sz w:val="24"/>
          <w:lang w:val="en-US"/>
        </w:rPr>
        <w:t>3.1. pakalpojums “Starptautiskā komerckorespondence ar apmaksātu atbildi (</w:t>
      </w:r>
      <w:r w:rsidRPr="007A04E1">
        <w:rPr>
          <w:rFonts w:ascii="Times New Roman" w:hAnsi="Times New Roman"/>
          <w:i/>
          <w:iCs/>
          <w:noProof/>
          <w:sz w:val="24"/>
          <w:lang w:val="en-US"/>
        </w:rPr>
        <w:t>IBRS</w:t>
      </w:r>
      <w:r w:rsidRPr="007A04E1">
        <w:rPr>
          <w:rFonts w:ascii="Times New Roman" w:hAnsi="Times New Roman"/>
          <w:noProof/>
          <w:sz w:val="24"/>
          <w:lang w:val="en-US"/>
        </w:rPr>
        <w:t xml:space="preserve">)”, kas ir galvenokārt izvēles pakalpojums. Tomēr visām dalībvalstīm vai to izraudzītajiem operatoriem ir pienākums sniegt </w:t>
      </w:r>
      <w:r w:rsidRPr="007A04E1">
        <w:rPr>
          <w:rFonts w:ascii="Times New Roman" w:hAnsi="Times New Roman"/>
          <w:i/>
          <w:iCs/>
          <w:noProof/>
          <w:sz w:val="24"/>
          <w:lang w:val="en-US"/>
        </w:rPr>
        <w:t xml:space="preserve">IBRS </w:t>
      </w:r>
      <w:r w:rsidRPr="007A04E1">
        <w:rPr>
          <w:rFonts w:ascii="Times New Roman" w:hAnsi="Times New Roman"/>
          <w:noProof/>
          <w:sz w:val="24"/>
          <w:lang w:val="en-US"/>
        </w:rPr>
        <w:t>“atpakaļsūtīšanas” pakalpojumu;</w:t>
      </w:r>
    </w:p>
    <w:p w14:paraId="1FCD4C80" w14:textId="77777777" w:rsidR="003A0601" w:rsidRPr="007A04E1" w:rsidRDefault="003A0601" w:rsidP="003A0601">
      <w:pPr>
        <w:pStyle w:val="ListParagraph"/>
        <w:tabs>
          <w:tab w:val="left" w:pos="699"/>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3.2. starptautiskie atbildes kuponi, kuriem jābūt apmaināmiem jebkurā dalībvalstī. Tomēr starptautisko atbildes kuponu pārdošana nav obligāta;</w:t>
      </w:r>
    </w:p>
    <w:p w14:paraId="21FC86F8" w14:textId="77777777" w:rsidR="003A0601" w:rsidRPr="007A04E1" w:rsidRDefault="003A0601" w:rsidP="003A0601">
      <w:pPr>
        <w:pStyle w:val="ListParagraph"/>
        <w:tabs>
          <w:tab w:val="left" w:pos="699"/>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 xml:space="preserve">3.3. pakalpojums “Paziņojums par izsniegšanu” attiecībā uz ierakstītiem </w:t>
      </w:r>
      <w:r w:rsidRPr="007A04E1">
        <w:rPr>
          <w:rFonts w:ascii="Times New Roman" w:hAnsi="Times New Roman"/>
          <w:noProof/>
          <w:sz w:val="24"/>
          <w:u w:val="single"/>
          <w:lang w:val="en-US"/>
        </w:rPr>
        <w:t xml:space="preserve">un apdrošinātiem </w:t>
      </w:r>
      <w:r w:rsidRPr="007A04E1">
        <w:rPr>
          <w:rFonts w:ascii="Times New Roman" w:hAnsi="Times New Roman"/>
          <w:noProof/>
          <w:sz w:val="24"/>
          <w:lang w:val="en-US"/>
        </w:rPr>
        <w:t>vēstuļu korespondences sūtījumiem. Visām dalībvalstīm vai to izraudzītajiem operatoriem jāpieņem paziņojumi par izsniegšanu attiecībā uz ienākošiem sūtījumiem. Taču pakalpojums “Paziņojums par izsniegšanu” attiecībā uz izejošiem sūtījumiem nav obligāts.</w:t>
      </w:r>
    </w:p>
    <w:p w14:paraId="6FD2A1F8" w14:textId="77777777" w:rsidR="003A0601" w:rsidRPr="007A04E1" w:rsidRDefault="003A0601" w:rsidP="003A0601">
      <w:pPr>
        <w:pStyle w:val="BodyText"/>
        <w:jc w:val="both"/>
        <w:rPr>
          <w:rFonts w:ascii="Times New Roman" w:hAnsi="Times New Roman"/>
          <w:noProof/>
          <w:sz w:val="24"/>
          <w:lang w:val="en-US"/>
        </w:rPr>
      </w:pPr>
    </w:p>
    <w:p w14:paraId="7E9CAB0A"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4. Šo pakalpojumu apraksts un maksa par tiem ir noteikta Reglamentā.</w:t>
      </w:r>
    </w:p>
    <w:p w14:paraId="5B5A99E3" w14:textId="77777777" w:rsidR="003A0601" w:rsidRPr="007A04E1" w:rsidRDefault="003A0601" w:rsidP="003A0601">
      <w:pPr>
        <w:pStyle w:val="BodyText"/>
        <w:jc w:val="both"/>
        <w:rPr>
          <w:rFonts w:ascii="Times New Roman" w:hAnsi="Times New Roman" w:cs="Times New Roman"/>
          <w:noProof/>
          <w:sz w:val="24"/>
          <w:szCs w:val="24"/>
          <w:lang w:val="en-US"/>
        </w:rPr>
      </w:pPr>
    </w:p>
    <w:p w14:paraId="3DCE9206" w14:textId="77777777" w:rsidR="003A0601" w:rsidRPr="007A04E1" w:rsidRDefault="003A0601" w:rsidP="003A0601">
      <w:pPr>
        <w:pStyle w:val="ListParagraph"/>
        <w:tabs>
          <w:tab w:val="left" w:pos="700"/>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 Ja iekšzemes pasta dienests iekasē īpašu maksu par turpmāk minētajiem pakalpojumiem, tad saskaņā ar Reglamentā minētajiem nosacījumiem izraudzītie operatori ir tiesīgi iekasēt tādu pašu maksu par starptautiskiem sūtījumiem:</w:t>
      </w:r>
    </w:p>
    <w:p w14:paraId="38C4D3FC"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5.1. par tādu sīkpaku piegādi, kuru svars pārsniedz 500 gramus;</w:t>
      </w:r>
    </w:p>
    <w:p w14:paraId="72054249"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5.2. par vēstuļu korespondences sūtījumiem, kas nodoti pēc visvēlākā nodošanas laika;</w:t>
      </w:r>
    </w:p>
    <w:p w14:paraId="4ECCDF42"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5.3. par sūtījumiem, kas nodoti sūtīšanai ārpus pasta nodaļas lodziņa parastā darba laika;</w:t>
      </w:r>
    </w:p>
    <w:p w14:paraId="249DC0D1"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5.4. par sūtījuma savākšanu sūtītāja adresē;</w:t>
      </w:r>
    </w:p>
    <w:p w14:paraId="52FAE399" w14:textId="77777777" w:rsidR="003A0601" w:rsidRPr="007A04E1" w:rsidRDefault="003A0601" w:rsidP="007A04E1">
      <w:pPr>
        <w:pStyle w:val="ListParagraph"/>
        <w:keepNext/>
        <w:keepLines/>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5.5. par vēstuļu korespondences sūtījuma izņemšanu ārpus pasta nodaļas lodziņa parastā darba laika;</w:t>
      </w:r>
    </w:p>
    <w:p w14:paraId="7DFA3DF8"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5.6. par korespondences saņemšanu pēc pieprasījuma pasta nodaļā;</w:t>
      </w:r>
    </w:p>
    <w:p w14:paraId="042847B0" w14:textId="77777777" w:rsidR="003A0601" w:rsidRPr="007A04E1" w:rsidRDefault="003A0601" w:rsidP="003A0601">
      <w:pPr>
        <w:pStyle w:val="ListParagraph"/>
        <w:tabs>
          <w:tab w:val="left" w:pos="699"/>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5.7. par tādu vēstuļu korespondences sūtījumu (izņemot sūtījumus neredzīgajiem) uzglabāšanu, kuru svars pārsniedz 500 gramus, un pasta paku uzglabāšanu;</w:t>
      </w:r>
    </w:p>
    <w:p w14:paraId="1852D054"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5.8. par pasta paku piegādi pēc paziņojuma saņemšanas par sūtījuma pienākšanu;</w:t>
      </w:r>
    </w:p>
    <w:p w14:paraId="3C0EF27E" w14:textId="77777777" w:rsidR="003A0601" w:rsidRPr="007A04E1" w:rsidRDefault="003A0601" w:rsidP="003A0601">
      <w:pPr>
        <w:pStyle w:val="ListParagraph"/>
        <w:tabs>
          <w:tab w:val="left" w:pos="702"/>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5.9. par nodrošinājumu pret nepārvaramas varas risku;</w:t>
      </w:r>
    </w:p>
    <w:p w14:paraId="2479ACA8" w14:textId="77777777" w:rsidR="003A0601" w:rsidRPr="007A04E1" w:rsidRDefault="003A0601" w:rsidP="003A0601">
      <w:pPr>
        <w:pStyle w:val="ListParagraph"/>
        <w:tabs>
          <w:tab w:val="left" w:pos="700"/>
        </w:tabs>
        <w:spacing w:before="0"/>
        <w:ind w:left="0" w:firstLine="0"/>
        <w:jc w:val="both"/>
        <w:rPr>
          <w:rFonts w:ascii="Times New Roman" w:hAnsi="Times New Roman"/>
          <w:noProof/>
          <w:sz w:val="24"/>
          <w:lang w:val="en-US"/>
        </w:rPr>
      </w:pPr>
      <w:r w:rsidRPr="007A04E1">
        <w:rPr>
          <w:rFonts w:ascii="Times New Roman" w:hAnsi="Times New Roman"/>
          <w:noProof/>
          <w:sz w:val="24"/>
          <w:lang w:val="en-US"/>
        </w:rPr>
        <w:t>5.10. par vēstuļu korespondences sūtījumu piegādi ārpus pasta nodaļas lodziņa parastā darba laika.</w:t>
      </w:r>
    </w:p>
    <w:p w14:paraId="6AE17D8C" w14:textId="77777777" w:rsidR="003A0601" w:rsidRPr="007A04E1" w:rsidRDefault="003A0601" w:rsidP="003A0601">
      <w:pPr>
        <w:pStyle w:val="BodyText"/>
        <w:jc w:val="both"/>
        <w:rPr>
          <w:rFonts w:ascii="Times New Roman" w:hAnsi="Times New Roman" w:cs="Times New Roman"/>
          <w:noProof/>
          <w:sz w:val="24"/>
          <w:szCs w:val="24"/>
          <w:lang w:val="en-US"/>
        </w:rPr>
      </w:pPr>
    </w:p>
    <w:p w14:paraId="679A5FDD" w14:textId="77777777" w:rsidR="003A0601" w:rsidRPr="007A04E1" w:rsidRDefault="003A0601" w:rsidP="007A04E1">
      <w:pPr>
        <w:pStyle w:val="Heading1"/>
        <w:rPr>
          <w:noProof/>
          <w:lang w:val="en-US"/>
        </w:rPr>
      </w:pPr>
      <w:bookmarkStart w:id="9" w:name="_Toc153373878"/>
      <w:r w:rsidRPr="007A04E1">
        <w:rPr>
          <w:noProof/>
          <w:lang w:val="en-US"/>
        </w:rPr>
        <w:t>III pants</w:t>
      </w:r>
      <w:bookmarkEnd w:id="9"/>
    </w:p>
    <w:p w14:paraId="285C92CE" w14:textId="77777777" w:rsidR="003A0601" w:rsidRPr="007A04E1" w:rsidRDefault="003A0601" w:rsidP="007A04E1">
      <w:pPr>
        <w:pStyle w:val="Heading1"/>
        <w:rPr>
          <w:noProof/>
          <w:lang w:val="en-US"/>
        </w:rPr>
      </w:pPr>
      <w:bookmarkStart w:id="10" w:name="_Toc153373879"/>
      <w:r w:rsidRPr="007A04E1">
        <w:rPr>
          <w:noProof/>
          <w:lang w:val="en-US"/>
        </w:rPr>
        <w:t>Pasaules Pasta konvencijas Pirmā papildprotokola stāšanās spēkā un darbības laiks</w:t>
      </w:r>
      <w:bookmarkEnd w:id="10"/>
    </w:p>
    <w:p w14:paraId="0278A36F" w14:textId="77777777" w:rsidR="003A0601" w:rsidRPr="007A04E1" w:rsidRDefault="003A0601" w:rsidP="003A0601">
      <w:pPr>
        <w:pStyle w:val="BodyText"/>
        <w:jc w:val="both"/>
        <w:rPr>
          <w:rFonts w:ascii="Times New Roman" w:hAnsi="Times New Roman" w:cs="Times New Roman"/>
          <w:noProof/>
          <w:sz w:val="24"/>
          <w:szCs w:val="24"/>
          <w:lang w:val="en-US"/>
        </w:rPr>
      </w:pPr>
    </w:p>
    <w:p w14:paraId="69228E72" w14:textId="77777777" w:rsidR="003A0601" w:rsidRPr="007A04E1" w:rsidRDefault="003A0601" w:rsidP="003A0601">
      <w:pPr>
        <w:pStyle w:val="BodyText"/>
        <w:jc w:val="both"/>
        <w:rPr>
          <w:rFonts w:ascii="Times New Roman" w:hAnsi="Times New Roman"/>
          <w:noProof/>
          <w:sz w:val="24"/>
          <w:lang w:val="en-US"/>
        </w:rPr>
      </w:pPr>
      <w:r w:rsidRPr="007A04E1">
        <w:rPr>
          <w:rFonts w:ascii="Times New Roman" w:hAnsi="Times New Roman"/>
          <w:noProof/>
          <w:sz w:val="24"/>
          <w:lang w:val="en-US"/>
        </w:rPr>
        <w:t>Šis papildprotokols stājas spēkā 2025. gada 1. janvārī (izņemot II panta 1.1. un 1.2. apakšpunktā veiktos grozījumus, kas stājas spēkā 2026. gada 1. janvārī) un ir spēkā nenoteiktu laiku.</w:t>
      </w:r>
    </w:p>
    <w:p w14:paraId="6DBFA34D" w14:textId="77777777" w:rsidR="003A0601" w:rsidRPr="007A04E1" w:rsidRDefault="003A0601" w:rsidP="003A0601">
      <w:pPr>
        <w:pStyle w:val="BodyText"/>
        <w:jc w:val="both"/>
        <w:rPr>
          <w:rFonts w:ascii="Times New Roman" w:hAnsi="Times New Roman" w:cs="Times New Roman"/>
          <w:noProof/>
          <w:sz w:val="24"/>
          <w:szCs w:val="24"/>
          <w:lang w:val="en-US"/>
        </w:rPr>
      </w:pPr>
    </w:p>
    <w:p w14:paraId="6BE8A36D" w14:textId="77777777" w:rsidR="003A0601" w:rsidRPr="007A04E1" w:rsidRDefault="003A0601" w:rsidP="003A0601">
      <w:pPr>
        <w:pStyle w:val="BodyText"/>
        <w:jc w:val="both"/>
        <w:rPr>
          <w:rFonts w:ascii="Times New Roman" w:hAnsi="Times New Roman" w:cs="Times New Roman"/>
          <w:noProof/>
          <w:sz w:val="24"/>
          <w:szCs w:val="24"/>
          <w:lang w:val="en-US"/>
        </w:rPr>
      </w:pPr>
    </w:p>
    <w:p w14:paraId="56D28083" w14:textId="77777777" w:rsidR="003A0601" w:rsidRPr="007A04E1" w:rsidRDefault="003A0601" w:rsidP="003A0601">
      <w:pPr>
        <w:pStyle w:val="BodyText"/>
        <w:jc w:val="both"/>
        <w:rPr>
          <w:rFonts w:ascii="Times New Roman" w:hAnsi="Times New Roman"/>
          <w:noProof/>
          <w:sz w:val="24"/>
          <w:lang w:val="en-US"/>
        </w:rPr>
      </w:pPr>
      <w:r w:rsidRPr="007A04E1">
        <w:rPr>
          <w:rFonts w:ascii="Times New Roman" w:hAnsi="Times New Roman"/>
          <w:noProof/>
          <w:sz w:val="24"/>
          <w:lang w:val="en-US"/>
        </w:rPr>
        <w:t>To apliecinot, dalībvalstu valdību pilnvarotās personas ir izstrādājušas šo papildprotokolu, kam ir tāds pats likumīgais spēks kā tad, ja šie noteikumi būtu iekļauti Pasaules Pasta konvencijas tekstā, un ir parakstījušas to vienā eksemplārā, ko iesniedz glabāšanai Starptautiskā biroja ģenerāldirektoram. Pasaules Pasta savienības Starptautiskais birojs katrai dalībvalstij piegādā šā papildprotokola kopiju.</w:t>
      </w:r>
    </w:p>
    <w:p w14:paraId="6498FB6D" w14:textId="77777777" w:rsidR="003A0601" w:rsidRPr="007A04E1" w:rsidRDefault="003A0601" w:rsidP="003A0601">
      <w:pPr>
        <w:pStyle w:val="BodyText"/>
        <w:jc w:val="both"/>
        <w:rPr>
          <w:rFonts w:ascii="Times New Roman" w:hAnsi="Times New Roman" w:cs="Times New Roman"/>
          <w:noProof/>
          <w:sz w:val="24"/>
          <w:szCs w:val="24"/>
          <w:lang w:val="en-US"/>
        </w:rPr>
      </w:pPr>
    </w:p>
    <w:p w14:paraId="5BF27CA2" w14:textId="77777777" w:rsidR="003A0601" w:rsidRPr="007A04E1" w:rsidRDefault="003A0601" w:rsidP="003A0601">
      <w:pPr>
        <w:pStyle w:val="BodyText"/>
        <w:jc w:val="both"/>
        <w:rPr>
          <w:rFonts w:ascii="Times New Roman" w:hAnsi="Times New Roman" w:cs="Times New Roman"/>
          <w:noProof/>
          <w:sz w:val="24"/>
          <w:szCs w:val="24"/>
          <w:lang w:val="en-US"/>
        </w:rPr>
      </w:pPr>
    </w:p>
    <w:p w14:paraId="00A42C3F" w14:textId="77777777" w:rsidR="003A0601" w:rsidRPr="007A04E1" w:rsidRDefault="003A0601" w:rsidP="003A0601">
      <w:pPr>
        <w:pStyle w:val="BodyText"/>
        <w:jc w:val="both"/>
        <w:rPr>
          <w:rFonts w:ascii="Times New Roman" w:hAnsi="Times New Roman"/>
          <w:noProof/>
          <w:sz w:val="24"/>
          <w:lang w:val="en-US"/>
        </w:rPr>
      </w:pPr>
      <w:r w:rsidRPr="007A04E1">
        <w:rPr>
          <w:rFonts w:ascii="Times New Roman" w:hAnsi="Times New Roman"/>
          <w:noProof/>
          <w:sz w:val="24"/>
          <w:lang w:val="en-US"/>
        </w:rPr>
        <w:t>Rijādā, 2023. gada 5. oktobrī.</w:t>
      </w:r>
    </w:p>
    <w:sectPr w:rsidR="003A0601" w:rsidRPr="007A04E1" w:rsidSect="00A84E31">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08FA" w14:textId="77777777" w:rsidR="004C3F32" w:rsidRPr="007A04E1" w:rsidRDefault="004C3F32">
      <w:pPr>
        <w:rPr>
          <w:noProof/>
          <w:lang w:val="en-US"/>
        </w:rPr>
      </w:pPr>
      <w:r w:rsidRPr="007A04E1">
        <w:rPr>
          <w:noProof/>
          <w:lang w:val="en-US"/>
        </w:rPr>
        <w:separator/>
      </w:r>
    </w:p>
  </w:endnote>
  <w:endnote w:type="continuationSeparator" w:id="0">
    <w:p w14:paraId="15CB1468" w14:textId="77777777" w:rsidR="004C3F32" w:rsidRPr="007A04E1" w:rsidRDefault="004C3F32">
      <w:pPr>
        <w:rPr>
          <w:noProof/>
          <w:lang w:val="en-US"/>
        </w:rPr>
      </w:pPr>
      <w:r w:rsidRPr="007A04E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D48B" w14:textId="77777777" w:rsidR="007A04E1" w:rsidRDefault="007A0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76FB" w14:textId="77777777" w:rsidR="008C31A7" w:rsidRPr="007A04E1" w:rsidRDefault="008C31A7" w:rsidP="008C31A7">
    <w:pPr>
      <w:pStyle w:val="Header"/>
      <w:tabs>
        <w:tab w:val="left" w:pos="9072"/>
      </w:tabs>
      <w:rPr>
        <w:rStyle w:val="PageNumber"/>
        <w:noProof/>
        <w:u w:val="single"/>
        <w:lang w:val="en-US"/>
      </w:rPr>
    </w:pPr>
  </w:p>
  <w:p w14:paraId="20B47971" w14:textId="77777777" w:rsidR="008C31A7" w:rsidRPr="007A04E1" w:rsidRDefault="008C31A7" w:rsidP="008C31A7">
    <w:pPr>
      <w:pStyle w:val="Header"/>
      <w:tabs>
        <w:tab w:val="clear" w:pos="4513"/>
        <w:tab w:val="center" w:pos="9065"/>
      </w:tabs>
      <w:rPr>
        <w:rFonts w:ascii="Times New Roman" w:hAnsi="Times New Roman" w:cs="Times New Roman"/>
        <w:noProof/>
        <w:u w:val="single"/>
        <w:lang w:val="en-US"/>
      </w:rPr>
    </w:pPr>
    <w:r w:rsidRPr="007A04E1">
      <w:rPr>
        <w:rFonts w:ascii="Times New Roman" w:hAnsi="Times New Roman" w:cs="Times New Roman"/>
        <w:noProof/>
        <w:u w:val="single"/>
        <w:lang w:val="en-US"/>
      </w:rPr>
      <w:tab/>
    </w:r>
  </w:p>
  <w:p w14:paraId="46A39A13" w14:textId="77777777" w:rsidR="008C31A7" w:rsidRPr="007A04E1" w:rsidRDefault="008C31A7" w:rsidP="008C31A7">
    <w:pPr>
      <w:pStyle w:val="Header"/>
      <w:tabs>
        <w:tab w:val="right" w:pos="9072"/>
      </w:tabs>
      <w:rPr>
        <w:rStyle w:val="PageNumber"/>
        <w:noProof/>
        <w:u w:val="single"/>
        <w:lang w:val="en-US"/>
      </w:rPr>
    </w:pPr>
  </w:p>
  <w:p w14:paraId="30E506A5" w14:textId="5F1457FA" w:rsidR="003A0601" w:rsidRPr="007A04E1" w:rsidRDefault="008C31A7" w:rsidP="008C31A7">
    <w:pPr>
      <w:pStyle w:val="Footer"/>
      <w:tabs>
        <w:tab w:val="clear" w:pos="4513"/>
        <w:tab w:val="center" w:pos="9065"/>
      </w:tabs>
      <w:rPr>
        <w:rFonts w:ascii="Times New Roman" w:hAnsi="Times New Roman" w:cs="Times New Roman"/>
        <w:noProof/>
        <w:lang w:val="en-US"/>
      </w:rPr>
    </w:pPr>
    <w:r w:rsidRPr="007A04E1">
      <w:rPr>
        <w:rFonts w:ascii="Times New Roman" w:hAnsi="Times New Roman" w:cs="Times New Roman"/>
        <w:noProof/>
        <w:lang w:val="en-US"/>
      </w:rPr>
      <w:t xml:space="preserve">Tulkojums </w:t>
    </w:r>
    <w:r w:rsidRPr="007A04E1">
      <w:rPr>
        <w:rFonts w:ascii="Times New Roman" w:hAnsi="Times New Roman" w:cs="Times New Roman"/>
        <w:noProof/>
        <w:lang w:val="en-US"/>
      </w:rPr>
      <w:fldChar w:fldCharType="begin"/>
    </w:r>
    <w:r w:rsidRPr="007A04E1">
      <w:rPr>
        <w:rFonts w:ascii="Times New Roman" w:hAnsi="Times New Roman" w:cs="Times New Roman"/>
        <w:noProof/>
        <w:lang w:val="en-US"/>
      </w:rPr>
      <w:instrText>symbol 211 \f "Symbol" \s 9</w:instrText>
    </w:r>
    <w:r w:rsidRPr="007A04E1">
      <w:rPr>
        <w:rFonts w:ascii="Times New Roman" w:hAnsi="Times New Roman" w:cs="Times New Roman"/>
        <w:noProof/>
        <w:lang w:val="en-US"/>
      </w:rPr>
      <w:fldChar w:fldCharType="separate"/>
    </w:r>
    <w:r w:rsidRPr="007A04E1">
      <w:rPr>
        <w:rFonts w:ascii="Times New Roman" w:hAnsi="Times New Roman" w:cs="Times New Roman"/>
        <w:noProof/>
        <w:lang w:val="en-US"/>
      </w:rPr>
      <w:t>Ó</w:t>
    </w:r>
    <w:r w:rsidRPr="007A04E1">
      <w:rPr>
        <w:rFonts w:ascii="Times New Roman" w:hAnsi="Times New Roman" w:cs="Times New Roman"/>
        <w:noProof/>
        <w:lang w:val="en-US"/>
      </w:rPr>
      <w:fldChar w:fldCharType="end"/>
    </w:r>
    <w:r w:rsidRPr="007A04E1">
      <w:rPr>
        <w:rFonts w:ascii="Times New Roman" w:hAnsi="Times New Roman" w:cs="Times New Roman"/>
        <w:noProof/>
        <w:lang w:val="en-US"/>
      </w:rPr>
      <w:t xml:space="preserve"> Valsts valodas centrs, 2023</w:t>
    </w:r>
    <w:r w:rsidRPr="007A04E1">
      <w:rPr>
        <w:rFonts w:ascii="Times New Roman" w:hAnsi="Times New Roman" w:cs="Times New Roman"/>
        <w:noProof/>
        <w:lang w:val="en-US"/>
      </w:rPr>
      <w:tab/>
    </w:r>
    <w:r w:rsidRPr="007A04E1">
      <w:rPr>
        <w:rStyle w:val="PageNumber"/>
        <w:rFonts w:ascii="Times New Roman" w:hAnsi="Times New Roman" w:cs="Times New Roman"/>
        <w:noProof/>
        <w:lang w:val="en-US"/>
      </w:rPr>
      <w:fldChar w:fldCharType="begin"/>
    </w:r>
    <w:r w:rsidRPr="007A04E1">
      <w:rPr>
        <w:rStyle w:val="PageNumber"/>
        <w:rFonts w:ascii="Times New Roman" w:hAnsi="Times New Roman" w:cs="Times New Roman"/>
        <w:noProof/>
        <w:lang w:val="en-US"/>
      </w:rPr>
      <w:instrText xml:space="preserve">page </w:instrText>
    </w:r>
    <w:r w:rsidRPr="007A04E1">
      <w:rPr>
        <w:rStyle w:val="PageNumber"/>
        <w:rFonts w:ascii="Times New Roman" w:hAnsi="Times New Roman" w:cs="Times New Roman"/>
        <w:noProof/>
        <w:lang w:val="en-US"/>
      </w:rPr>
      <w:fldChar w:fldCharType="separate"/>
    </w:r>
    <w:r w:rsidRPr="007A04E1">
      <w:rPr>
        <w:rStyle w:val="PageNumber"/>
        <w:rFonts w:ascii="Times New Roman" w:hAnsi="Times New Roman" w:cs="Times New Roman"/>
        <w:noProof/>
        <w:lang w:val="en-US"/>
      </w:rPr>
      <w:t>2</w:t>
    </w:r>
    <w:r w:rsidRPr="007A04E1">
      <w:rPr>
        <w:rStyle w:val="PageNumber"/>
        <w:rFonts w:ascii="Times New Roman" w:hAnsi="Times New Roman" w:cs="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5FDB" w14:textId="77777777" w:rsidR="002C08DD" w:rsidRPr="007A04E1" w:rsidRDefault="002C08DD" w:rsidP="002C08DD">
    <w:pPr>
      <w:pStyle w:val="Header"/>
      <w:tabs>
        <w:tab w:val="center" w:pos="9072"/>
      </w:tabs>
      <w:rPr>
        <w:rFonts w:ascii="Times New Roman" w:hAnsi="Times New Roman" w:cs="Times New Roman"/>
        <w:noProof/>
        <w:u w:val="single"/>
        <w:lang w:val="en-US"/>
      </w:rPr>
    </w:pPr>
  </w:p>
  <w:p w14:paraId="4BF01AEA" w14:textId="77777777" w:rsidR="002C08DD" w:rsidRPr="007A04E1" w:rsidRDefault="002C08DD" w:rsidP="002C08DD">
    <w:pPr>
      <w:pStyle w:val="Header"/>
      <w:tabs>
        <w:tab w:val="clear" w:pos="4513"/>
        <w:tab w:val="center" w:pos="9065"/>
      </w:tabs>
      <w:rPr>
        <w:rFonts w:ascii="Times New Roman" w:hAnsi="Times New Roman" w:cs="Times New Roman"/>
        <w:noProof/>
        <w:u w:val="single"/>
        <w:lang w:val="en-US"/>
      </w:rPr>
    </w:pPr>
    <w:r w:rsidRPr="007A04E1">
      <w:rPr>
        <w:rFonts w:ascii="Times New Roman" w:hAnsi="Times New Roman" w:cs="Times New Roman"/>
        <w:noProof/>
        <w:u w:val="single"/>
        <w:lang w:val="en-US"/>
      </w:rPr>
      <w:tab/>
    </w:r>
  </w:p>
  <w:p w14:paraId="5545725A" w14:textId="77777777" w:rsidR="002C08DD" w:rsidRPr="007A04E1" w:rsidRDefault="002C08DD" w:rsidP="002C08DD">
    <w:pPr>
      <w:pStyle w:val="Header"/>
      <w:tabs>
        <w:tab w:val="left" w:pos="9072"/>
      </w:tabs>
      <w:rPr>
        <w:rStyle w:val="PageNumber"/>
        <w:noProof/>
        <w:u w:val="single"/>
        <w:lang w:val="en-US"/>
      </w:rPr>
    </w:pPr>
  </w:p>
  <w:p w14:paraId="285C2376" w14:textId="2A8C7538" w:rsidR="003A0601" w:rsidRPr="007A04E1" w:rsidRDefault="002C08DD">
    <w:pPr>
      <w:pStyle w:val="Footer"/>
      <w:rPr>
        <w:rFonts w:ascii="Times New Roman" w:hAnsi="Times New Roman" w:cs="Times New Roman"/>
        <w:noProof/>
        <w:lang w:val="en-US"/>
      </w:rPr>
    </w:pPr>
    <w:r w:rsidRPr="007A04E1">
      <w:rPr>
        <w:rFonts w:ascii="Times New Roman" w:hAnsi="Times New Roman" w:cs="Times New Roman"/>
        <w:noProof/>
        <w:lang w:val="en-US"/>
      </w:rPr>
      <w:t xml:space="preserve">Tulkojums </w:t>
    </w:r>
    <w:r w:rsidRPr="007A04E1">
      <w:rPr>
        <w:rFonts w:ascii="Times New Roman" w:hAnsi="Times New Roman" w:cs="Times New Roman"/>
        <w:noProof/>
        <w:lang w:val="en-US"/>
      </w:rPr>
      <w:fldChar w:fldCharType="begin"/>
    </w:r>
    <w:r w:rsidRPr="007A04E1">
      <w:rPr>
        <w:rFonts w:ascii="Times New Roman" w:hAnsi="Times New Roman" w:cs="Times New Roman"/>
        <w:noProof/>
        <w:lang w:val="en-US"/>
      </w:rPr>
      <w:instrText>symbol 211 \f "Symbol" \s 9</w:instrText>
    </w:r>
    <w:r w:rsidRPr="007A04E1">
      <w:rPr>
        <w:rFonts w:ascii="Times New Roman" w:hAnsi="Times New Roman" w:cs="Times New Roman"/>
        <w:noProof/>
        <w:lang w:val="en-US"/>
      </w:rPr>
      <w:fldChar w:fldCharType="separate"/>
    </w:r>
    <w:r w:rsidRPr="007A04E1">
      <w:rPr>
        <w:rFonts w:ascii="Times New Roman" w:hAnsi="Times New Roman" w:cs="Times New Roman"/>
        <w:noProof/>
        <w:lang w:val="en-US"/>
      </w:rPr>
      <w:t>Ó</w:t>
    </w:r>
    <w:r w:rsidRPr="007A04E1">
      <w:rPr>
        <w:rFonts w:ascii="Times New Roman" w:hAnsi="Times New Roman" w:cs="Times New Roman"/>
        <w:noProof/>
        <w:lang w:val="en-US"/>
      </w:rPr>
      <w:fldChar w:fldCharType="end"/>
    </w:r>
    <w:r w:rsidRPr="007A04E1">
      <w:rPr>
        <w:rFonts w:ascii="Times New Roman" w:hAnsi="Times New Roman" w:cs="Times New Roman"/>
        <w:noProof/>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C08D" w14:textId="77777777" w:rsidR="004C3F32" w:rsidRPr="007A04E1" w:rsidRDefault="004C3F32">
      <w:pPr>
        <w:rPr>
          <w:noProof/>
          <w:lang w:val="en-US"/>
        </w:rPr>
      </w:pPr>
      <w:r w:rsidRPr="007A04E1">
        <w:rPr>
          <w:noProof/>
          <w:lang w:val="en-US"/>
        </w:rPr>
        <w:separator/>
      </w:r>
    </w:p>
  </w:footnote>
  <w:footnote w:type="continuationSeparator" w:id="0">
    <w:p w14:paraId="248D4CD3" w14:textId="77777777" w:rsidR="004C3F32" w:rsidRPr="007A04E1" w:rsidRDefault="004C3F32">
      <w:pPr>
        <w:rPr>
          <w:noProof/>
          <w:lang w:val="en-US"/>
        </w:rPr>
      </w:pPr>
      <w:r w:rsidRPr="007A04E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C90" w14:textId="77777777" w:rsidR="007A04E1" w:rsidRDefault="007A04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C490" w14:textId="77777777" w:rsidR="00194ED2" w:rsidRPr="007A04E1" w:rsidRDefault="00194ED2" w:rsidP="00194ED2">
    <w:pPr>
      <w:pStyle w:val="Header"/>
      <w:rPr>
        <w:rStyle w:val="PageNumber"/>
        <w:noProof/>
        <w:sz w:val="18"/>
        <w:szCs w:val="18"/>
        <w:u w:val="single"/>
        <w:lang w:val="en-US"/>
      </w:rPr>
    </w:pPr>
  </w:p>
  <w:p w14:paraId="4F447B57" w14:textId="77777777" w:rsidR="00194ED2" w:rsidRPr="007A04E1" w:rsidRDefault="00194ED2" w:rsidP="00194ED2">
    <w:pPr>
      <w:pStyle w:val="Header"/>
      <w:tabs>
        <w:tab w:val="clear" w:pos="4513"/>
        <w:tab w:val="center" w:pos="9065"/>
      </w:tabs>
      <w:rPr>
        <w:noProof/>
        <w:sz w:val="18"/>
        <w:szCs w:val="18"/>
        <w:u w:val="single"/>
        <w:lang w:val="en-US"/>
      </w:rPr>
    </w:pPr>
    <w:r w:rsidRPr="007A04E1">
      <w:rPr>
        <w:noProof/>
        <w:sz w:val="18"/>
        <w:szCs w:val="18"/>
        <w:u w:val="single"/>
        <w:lang w:val="en-US"/>
      </w:rPr>
      <w:tab/>
    </w:r>
  </w:p>
  <w:p w14:paraId="113C86D5" w14:textId="77777777" w:rsidR="00194ED2" w:rsidRPr="007A04E1" w:rsidRDefault="00194ED2" w:rsidP="00194ED2">
    <w:pPr>
      <w:pStyle w:val="Header"/>
      <w:rPr>
        <w:noProof/>
        <w:lang w:val="en-US"/>
      </w:rPr>
    </w:pPr>
  </w:p>
  <w:p w14:paraId="4EE1335D" w14:textId="5FD7F8E1" w:rsidR="008C25CF" w:rsidRPr="007A04E1" w:rsidRDefault="008C25CF">
    <w:pPr>
      <w:pStyle w:val="BodyText"/>
      <w:spacing w:line="14" w:lineRule="auto"/>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DCD9" w14:textId="77777777" w:rsidR="00A543C1" w:rsidRPr="007A04E1" w:rsidRDefault="00A543C1" w:rsidP="00A543C1">
    <w:pPr>
      <w:pStyle w:val="Header"/>
      <w:pBdr>
        <w:bottom w:val="single" w:sz="12" w:space="1" w:color="auto"/>
      </w:pBdr>
      <w:rPr>
        <w:noProof/>
        <w:sz w:val="18"/>
        <w:szCs w:val="18"/>
        <w:lang w:val="en-US"/>
      </w:rPr>
    </w:pPr>
  </w:p>
  <w:p w14:paraId="7FB4BDE2" w14:textId="77777777" w:rsidR="003A0601" w:rsidRPr="007A04E1" w:rsidRDefault="003A0601">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46A7"/>
    <w:multiLevelType w:val="multilevel"/>
    <w:tmpl w:val="441C6184"/>
    <w:lvl w:ilvl="0">
      <w:start w:val="1"/>
      <w:numFmt w:val="decimal"/>
      <w:lvlText w:val="%1"/>
      <w:lvlJc w:val="left"/>
      <w:pPr>
        <w:ind w:left="702" w:hanging="567"/>
      </w:pPr>
      <w:rPr>
        <w:rFonts w:ascii="Arial" w:eastAsia="Arial" w:hAnsi="Arial" w:cs="Arial" w:hint="default"/>
        <w:b w:val="0"/>
        <w:bCs w:val="0"/>
        <w:i w:val="0"/>
        <w:iCs w:val="0"/>
        <w:spacing w:val="0"/>
        <w:w w:val="100"/>
        <w:sz w:val="20"/>
        <w:szCs w:val="20"/>
        <w:lang w:val="en-US" w:eastAsia="en-US" w:bidi="ar-SA"/>
      </w:rPr>
    </w:lvl>
    <w:lvl w:ilvl="1">
      <w:start w:val="1"/>
      <w:numFmt w:val="decimal"/>
      <w:lvlText w:val="%1.%2"/>
      <w:lvlJc w:val="left"/>
      <w:pPr>
        <w:ind w:left="702" w:hanging="567"/>
      </w:pPr>
      <w:rPr>
        <w:rFonts w:hint="default"/>
        <w:spacing w:val="-1"/>
        <w:w w:val="100"/>
        <w:lang w:val="en-US" w:eastAsia="en-US" w:bidi="ar-SA"/>
      </w:rPr>
    </w:lvl>
    <w:lvl w:ilvl="2">
      <w:numFmt w:val="bullet"/>
      <w:lvlText w:val="•"/>
      <w:lvlJc w:val="left"/>
      <w:pPr>
        <w:ind w:left="2537" w:hanging="567"/>
      </w:pPr>
      <w:rPr>
        <w:rFonts w:hint="default"/>
        <w:lang w:val="en-US" w:eastAsia="en-US" w:bidi="ar-SA"/>
      </w:rPr>
    </w:lvl>
    <w:lvl w:ilvl="3">
      <w:numFmt w:val="bullet"/>
      <w:lvlText w:val="•"/>
      <w:lvlJc w:val="left"/>
      <w:pPr>
        <w:ind w:left="3455" w:hanging="567"/>
      </w:pPr>
      <w:rPr>
        <w:rFonts w:hint="default"/>
        <w:lang w:val="en-US" w:eastAsia="en-US" w:bidi="ar-SA"/>
      </w:rPr>
    </w:lvl>
    <w:lvl w:ilvl="4">
      <w:numFmt w:val="bullet"/>
      <w:lvlText w:val="•"/>
      <w:lvlJc w:val="left"/>
      <w:pPr>
        <w:ind w:left="4374" w:hanging="567"/>
      </w:pPr>
      <w:rPr>
        <w:rFonts w:hint="default"/>
        <w:lang w:val="en-US" w:eastAsia="en-US" w:bidi="ar-SA"/>
      </w:rPr>
    </w:lvl>
    <w:lvl w:ilvl="5">
      <w:numFmt w:val="bullet"/>
      <w:lvlText w:val="•"/>
      <w:lvlJc w:val="left"/>
      <w:pPr>
        <w:ind w:left="5292" w:hanging="567"/>
      </w:pPr>
      <w:rPr>
        <w:rFonts w:hint="default"/>
        <w:lang w:val="en-US" w:eastAsia="en-US" w:bidi="ar-SA"/>
      </w:rPr>
    </w:lvl>
    <w:lvl w:ilvl="6">
      <w:numFmt w:val="bullet"/>
      <w:lvlText w:val="•"/>
      <w:lvlJc w:val="left"/>
      <w:pPr>
        <w:ind w:left="6211" w:hanging="567"/>
      </w:pPr>
      <w:rPr>
        <w:rFonts w:hint="default"/>
        <w:lang w:val="en-US" w:eastAsia="en-US" w:bidi="ar-SA"/>
      </w:rPr>
    </w:lvl>
    <w:lvl w:ilvl="7">
      <w:numFmt w:val="bullet"/>
      <w:lvlText w:val="•"/>
      <w:lvlJc w:val="left"/>
      <w:pPr>
        <w:ind w:left="7129" w:hanging="567"/>
      </w:pPr>
      <w:rPr>
        <w:rFonts w:hint="default"/>
        <w:lang w:val="en-US" w:eastAsia="en-US" w:bidi="ar-SA"/>
      </w:rPr>
    </w:lvl>
    <w:lvl w:ilvl="8">
      <w:numFmt w:val="bullet"/>
      <w:lvlText w:val="•"/>
      <w:lvlJc w:val="left"/>
      <w:pPr>
        <w:ind w:left="8048" w:hanging="567"/>
      </w:pPr>
      <w:rPr>
        <w:rFonts w:hint="default"/>
        <w:lang w:val="en-US" w:eastAsia="en-US" w:bidi="ar-SA"/>
      </w:rPr>
    </w:lvl>
  </w:abstractNum>
  <w:abstractNum w:abstractNumId="1" w15:restartNumberingAfterBreak="0">
    <w:nsid w:val="4DE055C6"/>
    <w:multiLevelType w:val="multilevel"/>
    <w:tmpl w:val="76B6A2A8"/>
    <w:lvl w:ilvl="0">
      <w:start w:val="1"/>
      <w:numFmt w:val="upperRoman"/>
      <w:lvlText w:val="%1."/>
      <w:lvlJc w:val="left"/>
      <w:pPr>
        <w:ind w:left="702" w:hanging="567"/>
      </w:pPr>
      <w:rPr>
        <w:rFonts w:ascii="Arial" w:eastAsia="Arial" w:hAnsi="Arial" w:cs="Arial" w:hint="default"/>
        <w:b w:val="0"/>
        <w:bCs w:val="0"/>
        <w:i w:val="0"/>
        <w:iCs w:val="0"/>
        <w:spacing w:val="0"/>
        <w:w w:val="100"/>
        <w:sz w:val="20"/>
        <w:szCs w:val="20"/>
        <w:lang w:val="en-US" w:eastAsia="en-US" w:bidi="ar-SA"/>
      </w:rPr>
    </w:lvl>
    <w:lvl w:ilvl="1">
      <w:start w:val="1"/>
      <w:numFmt w:val="decimal"/>
      <w:lvlText w:val="%2"/>
      <w:lvlJc w:val="left"/>
      <w:pPr>
        <w:ind w:left="136" w:hanging="567"/>
      </w:pPr>
      <w:rPr>
        <w:rFonts w:ascii="Arial" w:eastAsia="Arial" w:hAnsi="Arial" w:cs="Arial" w:hint="default"/>
        <w:b w:val="0"/>
        <w:bCs w:val="0"/>
        <w:i w:val="0"/>
        <w:iCs w:val="0"/>
        <w:spacing w:val="0"/>
        <w:w w:val="100"/>
        <w:sz w:val="20"/>
        <w:szCs w:val="20"/>
        <w:lang w:val="en-US" w:eastAsia="en-US" w:bidi="ar-SA"/>
      </w:rPr>
    </w:lvl>
    <w:lvl w:ilvl="2">
      <w:start w:val="1"/>
      <w:numFmt w:val="decimal"/>
      <w:lvlText w:val="%2.%3"/>
      <w:lvlJc w:val="left"/>
      <w:pPr>
        <w:ind w:left="702" w:hanging="567"/>
      </w:pPr>
      <w:rPr>
        <w:rFonts w:hint="default"/>
        <w:spacing w:val="-1"/>
        <w:w w:val="100"/>
        <w:lang w:val="en-US" w:eastAsia="en-US" w:bidi="ar-SA"/>
      </w:rPr>
    </w:lvl>
    <w:lvl w:ilvl="3">
      <w:numFmt w:val="bullet"/>
      <w:lvlText w:val="•"/>
      <w:lvlJc w:val="left"/>
      <w:pPr>
        <w:ind w:left="2741" w:hanging="567"/>
      </w:pPr>
      <w:rPr>
        <w:rFonts w:hint="default"/>
        <w:lang w:val="en-US" w:eastAsia="en-US" w:bidi="ar-SA"/>
      </w:rPr>
    </w:lvl>
    <w:lvl w:ilvl="4">
      <w:numFmt w:val="bullet"/>
      <w:lvlText w:val="•"/>
      <w:lvlJc w:val="left"/>
      <w:pPr>
        <w:ind w:left="3761" w:hanging="567"/>
      </w:pPr>
      <w:rPr>
        <w:rFonts w:hint="default"/>
        <w:lang w:val="en-US" w:eastAsia="en-US" w:bidi="ar-SA"/>
      </w:rPr>
    </w:lvl>
    <w:lvl w:ilvl="5">
      <w:numFmt w:val="bullet"/>
      <w:lvlText w:val="•"/>
      <w:lvlJc w:val="left"/>
      <w:pPr>
        <w:ind w:left="4782" w:hanging="567"/>
      </w:pPr>
      <w:rPr>
        <w:rFonts w:hint="default"/>
        <w:lang w:val="en-US" w:eastAsia="en-US" w:bidi="ar-SA"/>
      </w:rPr>
    </w:lvl>
    <w:lvl w:ilvl="6">
      <w:numFmt w:val="bullet"/>
      <w:lvlText w:val="•"/>
      <w:lvlJc w:val="left"/>
      <w:pPr>
        <w:ind w:left="5803" w:hanging="567"/>
      </w:pPr>
      <w:rPr>
        <w:rFonts w:hint="default"/>
        <w:lang w:val="en-US" w:eastAsia="en-US" w:bidi="ar-SA"/>
      </w:rPr>
    </w:lvl>
    <w:lvl w:ilvl="7">
      <w:numFmt w:val="bullet"/>
      <w:lvlText w:val="•"/>
      <w:lvlJc w:val="left"/>
      <w:pPr>
        <w:ind w:left="6823" w:hanging="567"/>
      </w:pPr>
      <w:rPr>
        <w:rFonts w:hint="default"/>
        <w:lang w:val="en-US" w:eastAsia="en-US" w:bidi="ar-SA"/>
      </w:rPr>
    </w:lvl>
    <w:lvl w:ilvl="8">
      <w:numFmt w:val="bullet"/>
      <w:lvlText w:val="•"/>
      <w:lvlJc w:val="left"/>
      <w:pPr>
        <w:ind w:left="7844" w:hanging="567"/>
      </w:pPr>
      <w:rPr>
        <w:rFonts w:hint="default"/>
        <w:lang w:val="en-US" w:eastAsia="en-US" w:bidi="ar-SA"/>
      </w:rPr>
    </w:lvl>
  </w:abstractNum>
  <w:abstractNum w:abstractNumId="2" w15:restartNumberingAfterBreak="0">
    <w:nsid w:val="6A9F1464"/>
    <w:multiLevelType w:val="multilevel"/>
    <w:tmpl w:val="FDDC957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2212046">
    <w:abstractNumId w:val="0"/>
  </w:num>
  <w:num w:numId="2" w16cid:durableId="1510560280">
    <w:abstractNumId w:val="1"/>
  </w:num>
  <w:num w:numId="3" w16cid:durableId="162492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C25CF"/>
    <w:rsid w:val="00001775"/>
    <w:rsid w:val="00194ED2"/>
    <w:rsid w:val="001C49B3"/>
    <w:rsid w:val="001F613A"/>
    <w:rsid w:val="002C08DD"/>
    <w:rsid w:val="003320B6"/>
    <w:rsid w:val="0036451A"/>
    <w:rsid w:val="003A0601"/>
    <w:rsid w:val="004440B9"/>
    <w:rsid w:val="004C3F32"/>
    <w:rsid w:val="004D57E4"/>
    <w:rsid w:val="00516D6B"/>
    <w:rsid w:val="006B0BF7"/>
    <w:rsid w:val="007A04E1"/>
    <w:rsid w:val="00805C3E"/>
    <w:rsid w:val="008944FB"/>
    <w:rsid w:val="008C25CF"/>
    <w:rsid w:val="008C31A7"/>
    <w:rsid w:val="00985219"/>
    <w:rsid w:val="00A543C1"/>
    <w:rsid w:val="00A84E31"/>
    <w:rsid w:val="00AE16A0"/>
    <w:rsid w:val="00BB7055"/>
    <w:rsid w:val="00CB09F8"/>
    <w:rsid w:val="00EE1E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1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BodyText"/>
    <w:uiPriority w:val="9"/>
    <w:qFormat/>
    <w:rsid w:val="007A04E1"/>
    <w:pPr>
      <w:jc w:val="both"/>
      <w:outlineLvl w:val="0"/>
    </w:pPr>
    <w:rPr>
      <w:rFonts w:ascii="Times New Roman" w:hAnsi="Times New Roman"/>
      <w:sz w:val="24"/>
    </w:rPr>
  </w:style>
  <w:style w:type="paragraph" w:styleId="Heading2">
    <w:name w:val="heading 2"/>
    <w:basedOn w:val="Normal"/>
    <w:uiPriority w:val="9"/>
    <w:unhideWhenUsed/>
    <w:qFormat/>
    <w:pPr>
      <w:spacing w:before="81"/>
      <w:ind w:left="135"/>
      <w:outlineLvl w:val="1"/>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3539" w:right="201"/>
    </w:pPr>
    <w:rPr>
      <w:sz w:val="60"/>
      <w:szCs w:val="60"/>
    </w:rPr>
  </w:style>
  <w:style w:type="paragraph" w:styleId="ListParagraph">
    <w:name w:val="List Paragraph"/>
    <w:basedOn w:val="Normal"/>
    <w:uiPriority w:val="1"/>
    <w:qFormat/>
    <w:pPr>
      <w:spacing w:before="130"/>
      <w:ind w:left="702" w:hanging="567"/>
    </w:pPr>
  </w:style>
  <w:style w:type="paragraph" w:customStyle="1" w:styleId="TableParagraph">
    <w:name w:val="Table Paragraph"/>
    <w:basedOn w:val="Normal"/>
    <w:uiPriority w:val="1"/>
    <w:qFormat/>
  </w:style>
  <w:style w:type="paragraph" w:styleId="Header">
    <w:name w:val="header"/>
    <w:basedOn w:val="Normal"/>
    <w:link w:val="HeaderChar"/>
    <w:unhideWhenUsed/>
    <w:rsid w:val="00516D6B"/>
    <w:pPr>
      <w:tabs>
        <w:tab w:val="center" w:pos="4513"/>
        <w:tab w:val="right" w:pos="9026"/>
      </w:tabs>
    </w:pPr>
  </w:style>
  <w:style w:type="character" w:customStyle="1" w:styleId="HeaderChar">
    <w:name w:val="Header Char"/>
    <w:basedOn w:val="DefaultParagraphFont"/>
    <w:link w:val="Header"/>
    <w:uiPriority w:val="99"/>
    <w:rsid w:val="00516D6B"/>
    <w:rPr>
      <w:rFonts w:ascii="Arial" w:eastAsia="Arial" w:hAnsi="Arial" w:cs="Arial"/>
    </w:rPr>
  </w:style>
  <w:style w:type="paragraph" w:styleId="Footer">
    <w:name w:val="footer"/>
    <w:basedOn w:val="Normal"/>
    <w:link w:val="FooterChar"/>
    <w:unhideWhenUsed/>
    <w:rsid w:val="00516D6B"/>
    <w:pPr>
      <w:tabs>
        <w:tab w:val="center" w:pos="4513"/>
        <w:tab w:val="right" w:pos="9026"/>
      </w:tabs>
    </w:pPr>
  </w:style>
  <w:style w:type="character" w:customStyle="1" w:styleId="FooterChar">
    <w:name w:val="Footer Char"/>
    <w:basedOn w:val="DefaultParagraphFont"/>
    <w:link w:val="Footer"/>
    <w:uiPriority w:val="99"/>
    <w:rsid w:val="00516D6B"/>
    <w:rPr>
      <w:rFonts w:ascii="Arial" w:eastAsia="Arial" w:hAnsi="Arial" w:cs="Arial"/>
    </w:rPr>
  </w:style>
  <w:style w:type="table" w:styleId="TableGrid">
    <w:name w:val="Table Grid"/>
    <w:basedOn w:val="TableNormal"/>
    <w:uiPriority w:val="39"/>
    <w:rsid w:val="00B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2C08DD"/>
  </w:style>
  <w:style w:type="paragraph" w:styleId="TOCHeading">
    <w:name w:val="TOC Heading"/>
    <w:basedOn w:val="Heading1"/>
    <w:next w:val="Normal"/>
    <w:uiPriority w:val="39"/>
    <w:unhideWhenUsed/>
    <w:qFormat/>
    <w:rsid w:val="007A04E1"/>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7A04E1"/>
    <w:pPr>
      <w:spacing w:after="100"/>
    </w:pPr>
  </w:style>
  <w:style w:type="character" w:styleId="Hyperlink">
    <w:name w:val="Hyperlink"/>
    <w:basedOn w:val="DefaultParagraphFont"/>
    <w:uiPriority w:val="99"/>
    <w:unhideWhenUsed/>
    <w:rsid w:val="007A04E1"/>
    <w:rPr>
      <w:color w:val="0000FF" w:themeColor="hyperlink"/>
      <w:u w:val="single"/>
    </w:rPr>
  </w:style>
  <w:style w:type="character" w:styleId="UnresolvedMention">
    <w:name w:val="Unresolved Mention"/>
    <w:basedOn w:val="DefaultParagraphFont"/>
    <w:uiPriority w:val="99"/>
    <w:semiHidden/>
    <w:unhideWhenUsed/>
    <w:rsid w:val="007A0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2957A-770B-49AD-815D-17CB6F6ACE4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73F6287A-F6E0-4524-9C13-0715C0786B43}"/>
</file>

<file path=customXml/itemProps3.xml><?xml version="1.0" encoding="utf-8"?>
<ds:datastoreItem xmlns:ds="http://schemas.openxmlformats.org/officeDocument/2006/customXml" ds:itemID="{7D283D57-4DA8-4314-BB1F-398B4220E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4589</Words>
  <Characters>2616</Characters>
  <Application>Microsoft Office Word</Application>
  <DocSecurity>0</DocSecurity>
  <Lines>21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2023-10-11T09:10:00Z</dcterms:created>
  <dcterms:modified xsi:type="dcterms:W3CDTF">2023-12-13T13:32:00Z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