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CA0A" w14:textId="622EAB19" w:rsidR="009D667E" w:rsidRPr="00816E1E" w:rsidRDefault="009D667E" w:rsidP="009D667E">
      <w:pPr>
        <w:spacing w:after="0" w:line="240" w:lineRule="auto"/>
        <w:jc w:val="both"/>
        <w:rPr>
          <w:rFonts w:ascii="Times New Roman" w:hAnsi="Times New Roman" w:cs="Times New Roman"/>
          <w:noProof/>
          <w:lang w:val="en-US"/>
        </w:rPr>
      </w:pPr>
      <w:r w:rsidRPr="00816E1E">
        <w:rPr>
          <w:rFonts w:ascii="Times New Roman" w:hAnsi="Times New Roman" w:cs="Times New Roman"/>
          <w:noProof/>
          <w:lang w:val="en-US"/>
        </w:rPr>
        <w:t>Text consolidated by Valsts valodas centrs (State Language Centre) with amending law</w:t>
      </w:r>
      <w:r w:rsidR="00FD12C6" w:rsidRPr="00816E1E">
        <w:rPr>
          <w:rFonts w:ascii="Times New Roman" w:hAnsi="Times New Roman" w:cs="Times New Roman"/>
          <w:noProof/>
          <w:lang w:val="en-US"/>
        </w:rPr>
        <w:t>s</w:t>
      </w:r>
      <w:r w:rsidRPr="00816E1E">
        <w:rPr>
          <w:rFonts w:ascii="Times New Roman" w:hAnsi="Times New Roman" w:cs="Times New Roman"/>
          <w:noProof/>
          <w:lang w:val="en-US"/>
        </w:rPr>
        <w:t xml:space="preserve"> of:</w:t>
      </w:r>
    </w:p>
    <w:p w14:paraId="14400D0E" w14:textId="19AD0A53" w:rsidR="009D667E" w:rsidRPr="00816E1E" w:rsidRDefault="00FD12C6" w:rsidP="009D667E">
      <w:pPr>
        <w:spacing w:after="0" w:line="240" w:lineRule="auto"/>
        <w:jc w:val="center"/>
        <w:rPr>
          <w:rFonts w:ascii="Times New Roman" w:hAnsi="Times New Roman" w:cs="Times New Roman"/>
          <w:noProof/>
          <w:lang w:val="en-US"/>
        </w:rPr>
      </w:pPr>
      <w:r w:rsidRPr="00816E1E">
        <w:rPr>
          <w:rFonts w:ascii="Times New Roman" w:hAnsi="Times New Roman" w:cs="Times New Roman"/>
          <w:noProof/>
          <w:lang w:val="en-US"/>
        </w:rPr>
        <w:t>2</w:t>
      </w:r>
      <w:r w:rsidR="009D667E" w:rsidRPr="00816E1E">
        <w:rPr>
          <w:rFonts w:ascii="Times New Roman" w:hAnsi="Times New Roman" w:cs="Times New Roman"/>
          <w:noProof/>
          <w:lang w:val="en-US"/>
        </w:rPr>
        <w:t> </w:t>
      </w:r>
      <w:r w:rsidRPr="00816E1E">
        <w:rPr>
          <w:rFonts w:ascii="Times New Roman" w:hAnsi="Times New Roman" w:cs="Times New Roman"/>
          <w:noProof/>
          <w:lang w:val="en-US"/>
        </w:rPr>
        <w:t>February</w:t>
      </w:r>
      <w:r w:rsidR="009D667E" w:rsidRPr="00816E1E">
        <w:rPr>
          <w:rFonts w:ascii="Times New Roman" w:hAnsi="Times New Roman" w:cs="Times New Roman"/>
          <w:noProof/>
          <w:lang w:val="en-US"/>
        </w:rPr>
        <w:t> 202</w:t>
      </w:r>
      <w:r w:rsidR="00725352" w:rsidRPr="00816E1E">
        <w:rPr>
          <w:rFonts w:ascii="Times New Roman" w:hAnsi="Times New Roman" w:cs="Times New Roman"/>
          <w:noProof/>
          <w:lang w:val="en-US"/>
        </w:rPr>
        <w:t>3</w:t>
      </w:r>
      <w:r w:rsidR="009D667E" w:rsidRPr="00816E1E">
        <w:rPr>
          <w:rFonts w:ascii="Times New Roman" w:hAnsi="Times New Roman" w:cs="Times New Roman"/>
          <w:noProof/>
          <w:lang w:val="en-US"/>
        </w:rPr>
        <w:t xml:space="preserve"> [shall come into force on </w:t>
      </w:r>
      <w:r w:rsidR="00725352" w:rsidRPr="00816E1E">
        <w:rPr>
          <w:rFonts w:ascii="Times New Roman" w:hAnsi="Times New Roman" w:cs="Times New Roman"/>
          <w:noProof/>
          <w:lang w:val="en-US"/>
        </w:rPr>
        <w:t>8</w:t>
      </w:r>
      <w:r w:rsidR="009D667E" w:rsidRPr="00816E1E">
        <w:rPr>
          <w:rFonts w:ascii="Times New Roman" w:hAnsi="Times New Roman" w:cs="Times New Roman"/>
          <w:noProof/>
          <w:lang w:val="en-US"/>
        </w:rPr>
        <w:t> </w:t>
      </w:r>
      <w:r w:rsidR="00725352" w:rsidRPr="00816E1E">
        <w:rPr>
          <w:rFonts w:ascii="Times New Roman" w:hAnsi="Times New Roman" w:cs="Times New Roman"/>
          <w:noProof/>
          <w:lang w:val="en-US"/>
        </w:rPr>
        <w:t>February</w:t>
      </w:r>
      <w:r w:rsidR="009D667E" w:rsidRPr="00816E1E">
        <w:rPr>
          <w:rFonts w:ascii="Times New Roman" w:hAnsi="Times New Roman" w:cs="Times New Roman"/>
          <w:noProof/>
          <w:lang w:val="en-US"/>
        </w:rPr>
        <w:t> 202</w:t>
      </w:r>
      <w:r w:rsidR="00725352" w:rsidRPr="00816E1E">
        <w:rPr>
          <w:rFonts w:ascii="Times New Roman" w:hAnsi="Times New Roman" w:cs="Times New Roman"/>
          <w:noProof/>
          <w:lang w:val="en-US"/>
        </w:rPr>
        <w:t>3</w:t>
      </w:r>
      <w:r w:rsidR="009D667E" w:rsidRPr="00816E1E">
        <w:rPr>
          <w:rFonts w:ascii="Times New Roman" w:hAnsi="Times New Roman" w:cs="Times New Roman"/>
          <w:noProof/>
          <w:lang w:val="en-US"/>
        </w:rPr>
        <w:t>].</w:t>
      </w:r>
    </w:p>
    <w:p w14:paraId="78419BE3" w14:textId="77777777" w:rsidR="009D667E" w:rsidRPr="00816E1E" w:rsidRDefault="009D667E" w:rsidP="009D667E">
      <w:pPr>
        <w:pStyle w:val="BlockText"/>
        <w:widowControl/>
        <w:ind w:left="0" w:right="0"/>
        <w:rPr>
          <w:noProof/>
          <w:lang w:val="en-US"/>
        </w:rPr>
      </w:pPr>
      <w:r w:rsidRPr="00816E1E">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07B041E" w14:textId="77777777" w:rsidR="009D667E" w:rsidRDefault="009D667E" w:rsidP="00E15F74">
      <w:pPr>
        <w:shd w:val="clear" w:color="auto" w:fill="FFFFFF"/>
        <w:spacing w:after="0" w:line="240" w:lineRule="auto"/>
        <w:jc w:val="right"/>
        <w:rPr>
          <w:rFonts w:ascii="Times New Roman" w:hAnsi="Times New Roman"/>
          <w:sz w:val="24"/>
        </w:rPr>
      </w:pPr>
    </w:p>
    <w:p w14:paraId="731A8D4C" w14:textId="77777777" w:rsidR="007D4737" w:rsidRDefault="007D4737" w:rsidP="00E15F74">
      <w:pPr>
        <w:shd w:val="clear" w:color="auto" w:fill="FFFFFF"/>
        <w:spacing w:after="0" w:line="240" w:lineRule="auto"/>
        <w:jc w:val="right"/>
        <w:rPr>
          <w:rFonts w:ascii="Times New Roman" w:hAnsi="Times New Roman"/>
          <w:sz w:val="24"/>
        </w:rPr>
      </w:pPr>
    </w:p>
    <w:p w14:paraId="21E0DF16" w14:textId="7AF6933A" w:rsidR="00E15F74" w:rsidRPr="00816E1E" w:rsidRDefault="00E15F74" w:rsidP="00E15F7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w:t>
      </w:r>
      <w:r>
        <w:rPr>
          <w:rFonts w:ascii="Times New Roman" w:hAnsi="Times New Roman"/>
          <w:i/>
          <w:sz w:val="24"/>
        </w:rPr>
        <w:t>Saeima</w:t>
      </w:r>
      <w:r w:rsidR="006F58E7">
        <w:rPr>
          <w:rFonts w:ascii="Times New Roman" w:hAnsi="Times New Roman"/>
          <w:i/>
          <w:sz w:val="24"/>
        </w:rPr>
        <w:t> </w:t>
      </w:r>
      <w:r w:rsidR="006F58E7" w:rsidRPr="006F58E7">
        <w:rPr>
          <w:rFonts w:ascii="Times New Roman" w:hAnsi="Times New Roman"/>
          <w:i/>
          <w:sz w:val="24"/>
          <w:vertAlign w:val="superscript"/>
        </w:rPr>
        <w:t>1</w:t>
      </w:r>
      <w:r>
        <w:rPr>
          <w:rFonts w:ascii="Times New Roman" w:hAnsi="Times New Roman"/>
          <w:sz w:val="24"/>
        </w:rPr>
        <w:t xml:space="preserve"> has adopted and</w:t>
      </w:r>
    </w:p>
    <w:p w14:paraId="4ADB0085" w14:textId="77777777" w:rsidR="00E15F74" w:rsidRPr="00816E1E" w:rsidRDefault="00E15F74" w:rsidP="00E15F7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4EAFCAA1"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FD53EF"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89E2AC" w14:textId="77777777" w:rsidR="00E15F74" w:rsidRPr="00816E1E" w:rsidRDefault="00E15F74" w:rsidP="00E15F7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the State Platform for Conducting Proceedings in the Electronic Environment</w:t>
      </w:r>
    </w:p>
    <w:p w14:paraId="79C9BB12"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1058817"/>
      <w:bookmarkEnd w:id="0"/>
      <w:bookmarkEnd w:id="1"/>
    </w:p>
    <w:p w14:paraId="4B1A9288"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7441F3"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6812D93F"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53B27"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the Law:</w:t>
      </w:r>
    </w:p>
    <w:p w14:paraId="4D5B04E9"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proceedings in the electronic environment</w:t>
      </w:r>
      <w:r>
        <w:rPr>
          <w:rFonts w:ascii="Times New Roman" w:hAnsi="Times New Roman"/>
          <w:sz w:val="24"/>
        </w:rPr>
        <w:t> – the implementation of criminal proceedings, administrative offence proceedings, administrative proceedings, civil proceedings, proceedings for the application of compulsory measures of a correctional nature to children, and proceedings for the enforcement of a ruling and the availability of the data to be processed in the proceedings in the electronic environment ensured by an aggregate of information and communication technologies solutions (hereinafter – the e-Case);</w:t>
      </w:r>
    </w:p>
    <w:p w14:paraId="37D82BE5"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e-Case data </w:t>
      </w:r>
      <w:r>
        <w:rPr>
          <w:rFonts w:ascii="Times New Roman" w:hAnsi="Times New Roman"/>
          <w:sz w:val="24"/>
        </w:rPr>
        <w:t>– data or documents created electronically or printed documents converted into electronic form;</w:t>
      </w:r>
    </w:p>
    <w:p w14:paraId="7B18D471"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e-Case platform </w:t>
      </w:r>
      <w:r>
        <w:rPr>
          <w:rFonts w:ascii="Times New Roman" w:hAnsi="Times New Roman"/>
          <w:sz w:val="24"/>
        </w:rPr>
        <w:t>– a centralised aggregate of shared information and communication technologies solutions which ensures the movement of the e-Case data between the principal activity information systems and the necessary functionality and use of e-Case sharing solutions;</w:t>
      </w:r>
    </w:p>
    <w:p w14:paraId="029AF49B"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principal activity information system</w:t>
      </w:r>
      <w:r>
        <w:rPr>
          <w:rFonts w:ascii="Times New Roman" w:hAnsi="Times New Roman"/>
          <w:sz w:val="24"/>
        </w:rPr>
        <w:t> – a State information system which uses the e-Case platform for the movement of the e-Case data in order to perform such functions in the e-Case which are specified in the legal acts governing the activity of a State or local government institution;</w:t>
      </w:r>
    </w:p>
    <w:p w14:paraId="0DA69409"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legal acts of proceedings</w:t>
      </w:r>
      <w:r>
        <w:rPr>
          <w:rFonts w:ascii="Times New Roman" w:hAnsi="Times New Roman"/>
          <w:sz w:val="24"/>
        </w:rPr>
        <w:t> – within the meaning of this Law: legal acts governing criminal proceedings, administrative offence proceedings, administrative proceedings, civil proceedings, proceedings for the application of compulsory measures of a correctional nature to children, and proceedings for the enforcement of a ruling.</w:t>
      </w:r>
    </w:p>
    <w:p w14:paraId="4A89D9D0"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1058818"/>
      <w:bookmarkEnd w:id="2"/>
      <w:bookmarkEnd w:id="3"/>
    </w:p>
    <w:p w14:paraId="2575E86A"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3761FAE8"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E36C4D"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ensure coordinated operation and supervision of the e-Case and effective movement of the e-Case data between the State and local government institutions and persons involved in the abovementioned proceedings.</w:t>
      </w:r>
    </w:p>
    <w:p w14:paraId="63BE8D8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3"/>
      <w:bookmarkStart w:id="5" w:name="p-1058819"/>
      <w:bookmarkEnd w:id="4"/>
      <w:bookmarkEnd w:id="5"/>
    </w:p>
    <w:p w14:paraId="20485FCB"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Sharing Solutions of the e-Case Platform and the Operation Thereof</w:t>
      </w:r>
    </w:p>
    <w:p w14:paraId="138FA9DE"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46931"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e-Case platform shall include at least the following sharing solutions:</w:t>
      </w:r>
    </w:p>
    <w:p w14:paraId="51F43179"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electronic case catalogue;</w:t>
      </w:r>
    </w:p>
    <w:p w14:paraId="201AE366"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e-Case portal;</w:t>
      </w:r>
    </w:p>
    <w:p w14:paraId="42927DDF"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unified calendars;</w:t>
      </w:r>
    </w:p>
    <w:p w14:paraId="08F3A83C"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the shared registers and classifiers;</w:t>
      </w:r>
    </w:p>
    <w:p w14:paraId="0689BF92"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shared support applications and tools.</w:t>
      </w:r>
    </w:p>
    <w:p w14:paraId="6D86F93C"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During the design and development process of the e-Case platform, new sharing solutions may be included therein according to the identified need.</w:t>
      </w:r>
    </w:p>
    <w:p w14:paraId="6E1471A6"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institution may tailor the e-Case sharing solution for ensuring the activity thereof according to the needs thereof in the e-Case implementation.</w:t>
      </w:r>
    </w:p>
    <w:p w14:paraId="2158DB14"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Court Administration shall be the manager and holder of the e-Case platform.</w:t>
      </w:r>
    </w:p>
    <w:p w14:paraId="68D945C9"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institution which ensures entry of the relevant e-Case data in the principal activity information system shall be responsible for the e-Case data stored in the e-Case platform.</w:t>
      </w:r>
    </w:p>
    <w:p w14:paraId="725720B5"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e-Case platform shall only ensure circulation of such converted documents which are certified by a qualified electronic seal within the meaning of Article 3(27) of Regulation (EU) No 910/2014 of the European Parliament and of the Council of 23 July 2014 on electronic identification and trust services for electronic transactions in the internal market and repealing Directive 1999/93/EC (hereinafter – Regulation No 910/2014) or a qualified electronic signature within the meaning of Article 3(12) of Regulation No 910/2014 and a qualified time stamp within the meaning of Article 3(34) of Regulation No 910/2014.</w:t>
      </w:r>
    </w:p>
    <w:p w14:paraId="138EC72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Managers of the principal activity information systems shall define the access rights to the e-Case data stored in the principal activity information system in accordance with the legal acts of proceedings.</w:t>
      </w:r>
    </w:p>
    <w:p w14:paraId="677ADF55"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scope of the e-Case data to be processed, the conditions for the identification of a person, the data storage rules, and the procedures for the processing of data necessary for the provision of the e-Case platform shall be determined by the Cabinet.</w:t>
      </w:r>
    </w:p>
    <w:p w14:paraId="6FD6BA9C"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procedures for archiving the e-Case data stored permanently and temporarily in the principal activity information systems shall be determined by the Cabinet.</w:t>
      </w:r>
    </w:p>
    <w:p w14:paraId="1BC1E0BE"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4"/>
      <w:bookmarkStart w:id="7" w:name="p-1058821"/>
      <w:bookmarkEnd w:id="6"/>
      <w:bookmarkEnd w:id="7"/>
    </w:p>
    <w:p w14:paraId="77D7AC6A"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Electronic Case Catalogue</w:t>
      </w:r>
    </w:p>
    <w:p w14:paraId="27FE6515"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7892CB"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electronic case catalogue is a solution for the movement of the e-Case data with the help of which the movement of the e-Case data between the principal activity information systems necessary for ensuring the operation of the e-Case and other State information systems related to the proceedings in the electronic environment is ensured.</w:t>
      </w:r>
    </w:p>
    <w:p w14:paraId="5DA4707A"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electronic case catalogue shall ensure the movement of the e-Case data in accordance with the criteria for the operation of the State information systems’ integrator specified in Section 17, Paragraph one of the Law on State Information Systems.</w:t>
      </w:r>
    </w:p>
    <w:p w14:paraId="087BE665"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1058822"/>
      <w:bookmarkEnd w:id="8"/>
      <w:bookmarkEnd w:id="9"/>
    </w:p>
    <w:p w14:paraId="14425DA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e-Case Portal</w:t>
      </w:r>
    </w:p>
    <w:p w14:paraId="510F828B"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FF526"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e-Case portal is a website which enables the persons involved in the proceedings in the electronic environment to submit and receive the e-Case data if such communication is allowed by the legal acts of proceedings.</w:t>
      </w:r>
    </w:p>
    <w:p w14:paraId="0E3C86CD"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6"/>
      <w:bookmarkStart w:id="11" w:name="p-1058823"/>
      <w:bookmarkEnd w:id="10"/>
      <w:bookmarkEnd w:id="11"/>
    </w:p>
    <w:p w14:paraId="430C31B3"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Unified Calendars</w:t>
      </w:r>
    </w:p>
    <w:p w14:paraId="45DB87F4"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FB7303"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Unified calendars shall reflect the information on the availability of persons and resources obtained from the principal activity information system.</w:t>
      </w:r>
    </w:p>
    <w:p w14:paraId="7677E59F"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information included in the unified calendars shall be used by the persons involved in the proceedings in the electronic environment in order to plan and coordinate their activities efficiently with the activities of other persons involved in the proceedings and also to plan the use of resources.</w:t>
      </w:r>
    </w:p>
    <w:p w14:paraId="70B0F30E"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e-Case platform shall ensure access to the unified calendars maintained by the managers of the principal activity information systems.</w:t>
      </w:r>
    </w:p>
    <w:p w14:paraId="4F694850"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7"/>
      <w:bookmarkStart w:id="13" w:name="p-1058824"/>
      <w:bookmarkEnd w:id="12"/>
      <w:bookmarkEnd w:id="13"/>
    </w:p>
    <w:p w14:paraId="1507F204"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7. Shared Registers and Classifiers</w:t>
      </w:r>
    </w:p>
    <w:p w14:paraId="6CDC4BD5"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56160D"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Shared registers and classifiers necessary for ensuring the proceedings in the electronic environment shall be maintained and transferred for shared use in the electronic case catalogue by the manager responsible for the shared register or classifier.</w:t>
      </w:r>
    </w:p>
    <w:p w14:paraId="3398CB50"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8"/>
      <w:bookmarkStart w:id="15" w:name="p-1058825"/>
      <w:bookmarkEnd w:id="14"/>
      <w:bookmarkEnd w:id="15"/>
    </w:p>
    <w:p w14:paraId="07BC86B2"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Shared Support Applications and Tools</w:t>
      </w:r>
    </w:p>
    <w:p w14:paraId="66880AD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14D272"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Shared support applications and tools shall enable the principal activity information systems to ensure technical performance of the functions specified in the legal acts governing the activity of the institution.</w:t>
      </w:r>
    </w:p>
    <w:p w14:paraId="15DA07F4"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processing of e-Case data in each shared support application or tool shall be the responsibility of each institution which has integrated the relevant shared support application or tool into its principal activity information system for the performance of its principal functions.</w:t>
      </w:r>
    </w:p>
    <w:p w14:paraId="686FD961"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9"/>
      <w:bookmarkStart w:id="17" w:name="p-1058826"/>
      <w:bookmarkEnd w:id="16"/>
      <w:bookmarkEnd w:id="17"/>
    </w:p>
    <w:p w14:paraId="25F351DB"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Personal Data Processing in e-Case Platform</w:t>
      </w:r>
    </w:p>
    <w:p w14:paraId="0297FC74"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BCA2F8"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Court Administration shall be the controller of personal data in respect of the personal data necessary for the provision of access for the organisation of the operation of the e-Case platform in accordance with laws and regulations.</w:t>
      </w:r>
    </w:p>
    <w:p w14:paraId="2EC4B9BF"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authority responsible for the processing of personal data in the respective State information system shall be the controller of the processing of personal data in the e-Case platform in respect of the personal data obtained from other State information systems.</w:t>
      </w:r>
    </w:p>
    <w:p w14:paraId="4C16A0F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institutions which process personal data in the e-Case platform for the performance of the functions specified in the legal acts of proceedings shall be as follows in the exchange of the e-Case data included in the principal activity information system:</w:t>
      </w:r>
    </w:p>
    <w:p w14:paraId="1B29EFA3"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Office of the Prosecutor of the Republic of Latvia and the European Public Prosecutor’s Office;</w:t>
      </w:r>
    </w:p>
    <w:p w14:paraId="32DAF3C4"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court;</w:t>
      </w:r>
    </w:p>
    <w:p w14:paraId="14C67ED9"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investigating institutions specified in Section 386 of the Criminal Procedure Law;</w:t>
      </w:r>
    </w:p>
    <w:p w14:paraId="1DFCF9BD"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institutions specified in Section 115, Paragraphs one and three of the Law on Administrative Liability;</w:t>
      </w:r>
    </w:p>
    <w:p w14:paraId="0D059643"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State Probation Service;</w:t>
      </w:r>
    </w:p>
    <w:p w14:paraId="2A625093"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Latvian Prison Administration;</w:t>
      </w:r>
    </w:p>
    <w:p w14:paraId="18B9CEC7"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other State and local government institutions the legal acts governing the activity of which prescribe that the functions of such institutions are related to the enforcement of a ruling.</w:t>
      </w:r>
    </w:p>
    <w:p w14:paraId="2B3E64B0"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persons involved in the proceedings shall process personal data in the e-Case platform in order to implement the functions specified in the legal acts of proceedings in the electronic environment.</w:t>
      </w:r>
    </w:p>
    <w:p w14:paraId="13A976DA"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Personal data shall be stored in the e-Case platform for as long as it is necessary for the performance of the functions specified in the legal acts of proceedings in accordance with the purposes referred to in Paragraph four of this Section.</w:t>
      </w:r>
    </w:p>
    <w:p w14:paraId="67414489"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10"/>
      <w:bookmarkStart w:id="19" w:name="p-1058827"/>
      <w:bookmarkEnd w:id="18"/>
      <w:bookmarkEnd w:id="19"/>
    </w:p>
    <w:p w14:paraId="4DEF3694"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Access to Information in the e-Case Portal</w:t>
      </w:r>
    </w:p>
    <w:p w14:paraId="6D0D9A70"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EAB040"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person involved in the proceedings shall access the e-Case data through the e-Case portal and enter the e-Case data in accordance with the legal acts of proceedings.</w:t>
      </w:r>
    </w:p>
    <w:p w14:paraId="6F7860F0"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State and local government institutions have the right to access the e-Case portal and enter the e-Case data therein insofar as the performance of their functions and tasks is not possible in the principal activity information system.</w:t>
      </w:r>
    </w:p>
    <w:p w14:paraId="782BC148"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1"/>
      <w:bookmarkStart w:id="21" w:name="p-1174518"/>
      <w:bookmarkEnd w:id="20"/>
      <w:bookmarkEnd w:id="21"/>
    </w:p>
    <w:p w14:paraId="41A2EF2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11. e-Case Supervision Council</w:t>
      </w:r>
    </w:p>
    <w:p w14:paraId="22BD78B9"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CD049B"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e-Case Supervision Council is a collegial authority which implements the supervision of the e-Case and coordinates the operation and development of the e-Case, ensuring coordinated functioning of the e-Case platform for the maintenance and development of the principal activity information systems of all involved institutions in the proceedings in the electronic environment.</w:t>
      </w:r>
    </w:p>
    <w:p w14:paraId="29369F61"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composition of the e-Case Supervision Council shall include:</w:t>
      </w:r>
    </w:p>
    <w:p w14:paraId="2F8D0363"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Minister for Justice;</w:t>
      </w:r>
    </w:p>
    <w:p w14:paraId="4FC7BAD1"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Environmental Protection and Regional Development;</w:t>
      </w:r>
    </w:p>
    <w:p w14:paraId="3C56B333"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the Interior;</w:t>
      </w:r>
    </w:p>
    <w:p w14:paraId="65258C1C"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Prosecutor General.</w:t>
      </w:r>
    </w:p>
    <w:p w14:paraId="6C7CED2E"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Justice shall be the chairperson of the e-Case Supervision Council.</w:t>
      </w:r>
    </w:p>
    <w:p w14:paraId="0FA3E3D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Minister for Finance may participate in the meeting of the e-Case Supervision Council without voting rights but in the capacity of an advisor.</w:t>
      </w:r>
    </w:p>
    <w:p w14:paraId="1D6878C3"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member of the e-Case Supervision Council or the Minister for Finance may appoint another person to participate in a meeting of the e-Case Supervision Council. The member of the e-Case Supervision Council or the Minister for Finance shall, before the meeting of the e-Case Supervision Council, submit information to the Ministry of Justice on the appointed person.</w:t>
      </w:r>
    </w:p>
    <w:p w14:paraId="4BED9985"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Upon invitation of the chairperson of the e-Case Supervision Council, officials and employees of other State authorities, representatives of non-governmental organisations, experts, and other specialists may also participate in the meeting of the Council.</w:t>
      </w:r>
    </w:p>
    <w:p w14:paraId="7527647F"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w:t>
      </w:r>
    </w:p>
    <w:p w14:paraId="03474C88"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define the functions and work organisation of the e-Case Supervision Council;</w:t>
      </w:r>
    </w:p>
    <w:p w14:paraId="614FC290" w14:textId="77777777" w:rsidR="00E15F74" w:rsidRPr="00816E1E" w:rsidRDefault="00E15F74" w:rsidP="00E15F7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establish an inter-institutional working group for targeted cooperation and coordination in order to ensure the implementation and development of a unified e-Case concept of national level and unified e-Case architecture and also further functioning of the e-Case governance mechanism.</w:t>
      </w:r>
    </w:p>
    <w:p w14:paraId="4BE80141"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 February 2023</w:t>
      </w:r>
      <w:r>
        <w:rPr>
          <w:rFonts w:ascii="Times New Roman" w:hAnsi="Times New Roman"/>
          <w:sz w:val="24"/>
        </w:rPr>
        <w:t>]</w:t>
      </w:r>
    </w:p>
    <w:p w14:paraId="1E84FD85"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1058830"/>
      <w:bookmarkEnd w:id="22"/>
    </w:p>
    <w:p w14:paraId="6EFEA829" w14:textId="77777777" w:rsidR="00E15F74" w:rsidRPr="00816E1E" w:rsidRDefault="00E15F74" w:rsidP="00E15F7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23" w:name="pn-1058830"/>
      <w:bookmarkEnd w:id="23"/>
    </w:p>
    <w:p w14:paraId="3A862CB9"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058831"/>
      <w:bookmarkEnd w:id="24"/>
    </w:p>
    <w:p w14:paraId="486E8A8D"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by 30 November 2022, issue the regulations referred to in Section 3, Paragraph nine of this Law.</w:t>
      </w:r>
      <w:bookmarkStart w:id="25" w:name="pn1"/>
      <w:bookmarkEnd w:id="25"/>
    </w:p>
    <w:p w14:paraId="53C618CA"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74519"/>
      <w:bookmarkEnd w:id="26"/>
    </w:p>
    <w:p w14:paraId="71B1E7DA"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Section 3, Paragraph six of this Law shall not be applied until 31 December 2023, but in relation to the Information System of Criminal Proceedings – it need not be applied until 30 June 2026.</w:t>
      </w:r>
      <w:bookmarkStart w:id="27" w:name="pn2"/>
      <w:bookmarkEnd w:id="27"/>
    </w:p>
    <w:p w14:paraId="51189AAB"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 February 2023</w:t>
      </w:r>
      <w:r>
        <w:rPr>
          <w:rFonts w:ascii="Times New Roman" w:hAnsi="Times New Roman"/>
          <w:sz w:val="24"/>
        </w:rPr>
        <w:t>]</w:t>
      </w:r>
    </w:p>
    <w:p w14:paraId="37F2715B"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F384BA"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7B72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the day following its proclamation.</w:t>
      </w:r>
    </w:p>
    <w:p w14:paraId="437A1614"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ADDEF9"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sidRPr="00AB396F">
        <w:rPr>
          <w:rFonts w:ascii="Times New Roman" w:hAnsi="Times New Roman"/>
          <w:i/>
          <w:sz w:val="24"/>
        </w:rPr>
        <w:t>Saeima</w:t>
      </w:r>
      <w:r>
        <w:rPr>
          <w:rFonts w:ascii="Times New Roman" w:hAnsi="Times New Roman"/>
          <w:sz w:val="24"/>
        </w:rPr>
        <w:t xml:space="preserve"> on 10 March 2022.</w:t>
      </w:r>
    </w:p>
    <w:p w14:paraId="524FCAE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7CE97"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2D6C6B" w14:textId="42BCC62E" w:rsidR="00E15F74" w:rsidRPr="00816E1E" w:rsidRDefault="00E15F74" w:rsidP="006D4673">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6D4673">
        <w:rPr>
          <w:rFonts w:ascii="Times New Roman" w:hAnsi="Times New Roman"/>
          <w:sz w:val="24"/>
        </w:rPr>
        <w:tab/>
      </w:r>
      <w:r>
        <w:rPr>
          <w:rFonts w:ascii="Times New Roman" w:hAnsi="Times New Roman"/>
          <w:sz w:val="24"/>
        </w:rPr>
        <w:t>E. Levits</w:t>
      </w:r>
    </w:p>
    <w:p w14:paraId="1DA51E7D"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8F5E2D" w14:textId="77777777" w:rsidR="00E15F74" w:rsidRPr="00816E1E" w:rsidRDefault="00E15F74" w:rsidP="00E15F7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22 March 2022</w:t>
      </w:r>
    </w:p>
    <w:p w14:paraId="311CCA1A" w14:textId="77777777" w:rsidR="00E15F74" w:rsidRPr="00816E1E" w:rsidRDefault="00E15F74" w:rsidP="00E15F74">
      <w:pPr>
        <w:spacing w:after="0" w:line="240" w:lineRule="auto"/>
        <w:jc w:val="both"/>
        <w:rPr>
          <w:rFonts w:ascii="Times New Roman" w:hAnsi="Times New Roman" w:cs="Times New Roman"/>
          <w:noProof/>
          <w:kern w:val="0"/>
          <w:sz w:val="24"/>
          <w:szCs w:val="24"/>
          <w:lang w:val="en-US"/>
        </w:rPr>
      </w:pPr>
    </w:p>
    <w:sectPr w:rsidR="00E15F74" w:rsidRPr="00816E1E" w:rsidSect="00EA23B2">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FCED3" w14:textId="77777777" w:rsidR="00AE0F33" w:rsidRPr="00E15F74" w:rsidRDefault="00AE0F33" w:rsidP="00F93175">
      <w:pPr>
        <w:spacing w:after="0" w:line="240" w:lineRule="auto"/>
        <w:rPr>
          <w:noProof/>
          <w:kern w:val="0"/>
          <w:lang w:val="en-US"/>
        </w:rPr>
      </w:pPr>
      <w:r w:rsidRPr="00E15F74">
        <w:rPr>
          <w:noProof/>
          <w:kern w:val="0"/>
          <w:lang w:val="en-US"/>
        </w:rPr>
        <w:separator/>
      </w:r>
    </w:p>
  </w:endnote>
  <w:endnote w:type="continuationSeparator" w:id="0">
    <w:p w14:paraId="44A5360C" w14:textId="77777777" w:rsidR="00AE0F33" w:rsidRPr="00E15F74" w:rsidRDefault="00AE0F33" w:rsidP="00F93175">
      <w:pPr>
        <w:spacing w:after="0" w:line="240" w:lineRule="auto"/>
        <w:rPr>
          <w:noProof/>
          <w:kern w:val="0"/>
          <w:lang w:val="en-US"/>
        </w:rPr>
      </w:pPr>
      <w:r w:rsidRPr="00E15F74">
        <w:rPr>
          <w:noProof/>
          <w:kern w:val="0"/>
          <w:lang w:val="en-US"/>
        </w:rPr>
        <w:continuationSeparator/>
      </w:r>
    </w:p>
  </w:endnote>
  <w:endnote w:type="continuationNotice" w:id="1">
    <w:p w14:paraId="4B837970" w14:textId="77777777" w:rsidR="00816E1E" w:rsidRDefault="00816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865D" w14:textId="77777777" w:rsidR="0000766B" w:rsidRPr="00C67703" w:rsidRDefault="0000766B" w:rsidP="0000766B">
    <w:pPr>
      <w:tabs>
        <w:tab w:val="center" w:pos="4153"/>
        <w:tab w:val="right" w:pos="8306"/>
      </w:tabs>
      <w:spacing w:after="0" w:line="240" w:lineRule="auto"/>
      <w:rPr>
        <w:rFonts w:ascii="Times New Roman" w:eastAsia="Times New Roman" w:hAnsi="Times New Roman" w:cs="Times New Roman"/>
        <w:noProof/>
        <w:snapToGrid w:val="0"/>
        <w:lang w:val="en-US"/>
      </w:rPr>
    </w:pPr>
  </w:p>
  <w:p w14:paraId="0EB946B3" w14:textId="77777777" w:rsidR="0000766B" w:rsidRPr="00C67703" w:rsidRDefault="0000766B" w:rsidP="0000766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lang w:val="en-US"/>
      </w:rPr>
    </w:pPr>
    <w:r w:rsidRPr="00C67703">
      <w:rPr>
        <w:rFonts w:ascii="Times New Roman" w:eastAsia="Times New Roman" w:hAnsi="Times New Roman" w:cs="Times New Roman"/>
        <w:noProof/>
        <w:snapToGrid w:val="0"/>
        <w:lang w:val="en-US"/>
      </w:rPr>
      <w:fldChar w:fldCharType="begin"/>
    </w:r>
    <w:r w:rsidRPr="00C67703">
      <w:rPr>
        <w:rFonts w:ascii="Times New Roman" w:eastAsia="Times New Roman" w:hAnsi="Times New Roman" w:cs="Times New Roman"/>
        <w:noProof/>
        <w:snapToGrid w:val="0"/>
        <w:lang w:val="en-US"/>
      </w:rPr>
      <w:instrText xml:space="preserve"> PAGE </w:instrText>
    </w:r>
    <w:r w:rsidRPr="00C67703">
      <w:rPr>
        <w:rFonts w:ascii="Times New Roman" w:eastAsia="Times New Roman" w:hAnsi="Times New Roman" w:cs="Times New Roman"/>
        <w:noProof/>
        <w:snapToGrid w:val="0"/>
        <w:lang w:val="en-US"/>
      </w:rPr>
      <w:fldChar w:fldCharType="separate"/>
    </w:r>
    <w:r>
      <w:rPr>
        <w:rFonts w:ascii="Times New Roman" w:eastAsia="Times New Roman" w:hAnsi="Times New Roman" w:cs="Times New Roman"/>
        <w:noProof/>
        <w:snapToGrid w:val="0"/>
        <w:lang w:val="en-US"/>
      </w:rPr>
      <w:t>2</w:t>
    </w:r>
    <w:r w:rsidRPr="00C67703">
      <w:rPr>
        <w:rFonts w:ascii="Times New Roman" w:eastAsia="Times New Roman" w:hAnsi="Times New Roman" w:cs="Times New Roman"/>
        <w:noProof/>
        <w:snapToGrid w:val="0"/>
        <w:lang w:val="en-US"/>
      </w:rPr>
      <w:fldChar w:fldCharType="end"/>
    </w:r>
    <w:r w:rsidRPr="00C67703">
      <w:rPr>
        <w:rFonts w:ascii="Times New Roman" w:eastAsia="Times New Roman" w:hAnsi="Times New Roman" w:cs="Times New Roman"/>
        <w:noProof/>
        <w:snapToGrid w:val="0"/>
        <w:lang w:val="en-US"/>
      </w:rPr>
      <w:t xml:space="preserve"> </w:t>
    </w:r>
  </w:p>
  <w:p w14:paraId="580C53FE" w14:textId="7986C5A4" w:rsidR="0000766B" w:rsidRPr="0000766B" w:rsidRDefault="0000766B" w:rsidP="0000766B">
    <w:pPr>
      <w:tabs>
        <w:tab w:val="center" w:pos="4153"/>
        <w:tab w:val="right" w:pos="8306"/>
      </w:tabs>
      <w:spacing w:after="0" w:line="240" w:lineRule="auto"/>
      <w:rPr>
        <w:rFonts w:ascii="Times New Roman" w:eastAsia="Times New Roman" w:hAnsi="Times New Roman" w:cs="Times New Roman"/>
        <w:noProof/>
        <w:snapToGrid w:val="0"/>
        <w:lang w:val="en-US"/>
      </w:rPr>
    </w:pPr>
    <w:r w:rsidRPr="00C67703">
      <w:rPr>
        <w:rFonts w:ascii="Times New Roman" w:eastAsia="Times New Roman" w:hAnsi="Times New Roman" w:cs="Times New Roman"/>
        <w:noProof/>
        <w:snapToGrid w:val="0"/>
        <w:lang w:val="en-US"/>
      </w:rPr>
      <w:t xml:space="preserve">Translation </w:t>
    </w:r>
    <w:r w:rsidRPr="00C67703">
      <w:rPr>
        <w:rFonts w:ascii="Times New Roman" w:eastAsia="Times New Roman" w:hAnsi="Times New Roman" w:cs="Times New Roman"/>
        <w:noProof/>
        <w:snapToGrid w:val="0"/>
        <w:lang w:val="en-US"/>
      </w:rPr>
      <w:fldChar w:fldCharType="begin"/>
    </w:r>
    <w:r w:rsidRPr="00C67703">
      <w:rPr>
        <w:rFonts w:ascii="Times New Roman" w:eastAsia="Times New Roman" w:hAnsi="Times New Roman" w:cs="Times New Roman"/>
        <w:noProof/>
        <w:snapToGrid w:val="0"/>
        <w:lang w:val="en-US"/>
      </w:rPr>
      <w:instrText>symbol 169 \f "UnivrstyRoman TL" \s 8</w:instrText>
    </w:r>
    <w:r w:rsidRPr="00C67703">
      <w:rPr>
        <w:rFonts w:ascii="Times New Roman" w:eastAsia="Times New Roman" w:hAnsi="Times New Roman" w:cs="Times New Roman"/>
        <w:noProof/>
        <w:snapToGrid w:val="0"/>
        <w:lang w:val="en-US"/>
      </w:rPr>
      <w:fldChar w:fldCharType="separate"/>
    </w:r>
    <w:r w:rsidRPr="00C67703">
      <w:rPr>
        <w:rFonts w:ascii="Times New Roman" w:eastAsia="Times New Roman" w:hAnsi="Times New Roman" w:cs="Times New Roman"/>
        <w:noProof/>
        <w:snapToGrid w:val="0"/>
        <w:lang w:val="en-US"/>
      </w:rPr>
      <w:t>©</w:t>
    </w:r>
    <w:r w:rsidRPr="00C67703">
      <w:rPr>
        <w:rFonts w:ascii="Times New Roman" w:eastAsia="Times New Roman" w:hAnsi="Times New Roman" w:cs="Times New Roman"/>
        <w:noProof/>
        <w:snapToGrid w:val="0"/>
        <w:lang w:val="en-US"/>
      </w:rPr>
      <w:fldChar w:fldCharType="end"/>
    </w:r>
    <w:r w:rsidRPr="00C67703">
      <w:rPr>
        <w:rFonts w:ascii="Times New Roman" w:eastAsia="Times New Roman" w:hAnsi="Times New Roman" w:cs="Times New Roman"/>
        <w:noProof/>
        <w:snapToGrid w:val="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2822" w14:textId="77777777" w:rsidR="00F3026B" w:rsidRPr="00C67703" w:rsidRDefault="00F3026B" w:rsidP="00F3026B">
    <w:pPr>
      <w:pStyle w:val="Footer"/>
      <w:rPr>
        <w:rFonts w:ascii="Times New Roman" w:hAnsi="Times New Roman" w:cs="Times New Roman"/>
        <w:noProof/>
        <w:vertAlign w:val="superscript"/>
        <w:lang w:val="en-US"/>
      </w:rPr>
    </w:pPr>
  </w:p>
  <w:p w14:paraId="07CD8F2D" w14:textId="77777777" w:rsidR="00F3026B" w:rsidRPr="00C67703" w:rsidRDefault="00F3026B" w:rsidP="00F3026B">
    <w:pPr>
      <w:pStyle w:val="Footer"/>
      <w:rPr>
        <w:rFonts w:ascii="Times New Roman" w:hAnsi="Times New Roman" w:cs="Times New Roman"/>
        <w:noProof/>
        <w:lang w:val="en-US"/>
      </w:rPr>
    </w:pPr>
    <w:r w:rsidRPr="00C67703">
      <w:rPr>
        <w:rFonts w:ascii="Times New Roman" w:hAnsi="Times New Roman" w:cs="Times New Roman"/>
        <w:noProof/>
        <w:vertAlign w:val="superscript"/>
        <w:lang w:val="en-US"/>
      </w:rPr>
      <w:t xml:space="preserve">1 </w:t>
    </w:r>
    <w:r w:rsidRPr="00C67703">
      <w:rPr>
        <w:rFonts w:ascii="Times New Roman" w:hAnsi="Times New Roman" w:cs="Times New Roman"/>
        <w:noProof/>
        <w:lang w:val="en-US"/>
      </w:rPr>
      <w:t>The Parliament of the Republic of Latvia</w:t>
    </w:r>
  </w:p>
  <w:p w14:paraId="73FA6E43" w14:textId="77777777" w:rsidR="00F3026B" w:rsidRPr="00C67703" w:rsidRDefault="00F3026B" w:rsidP="00F3026B">
    <w:pPr>
      <w:pStyle w:val="Footer"/>
      <w:rPr>
        <w:rFonts w:ascii="Times New Roman" w:hAnsi="Times New Roman" w:cs="Times New Roman"/>
        <w:noProof/>
        <w:lang w:val="en-US"/>
      </w:rPr>
    </w:pPr>
  </w:p>
  <w:p w14:paraId="75C36C7F" w14:textId="75826515" w:rsidR="00E15F74" w:rsidRPr="00F3026B" w:rsidRDefault="00F3026B">
    <w:pPr>
      <w:pStyle w:val="Footer"/>
      <w:rPr>
        <w:rFonts w:ascii="Times New Roman" w:hAnsi="Times New Roman" w:cs="Times New Roman"/>
        <w:noProof/>
        <w:lang w:val="en-US"/>
      </w:rPr>
    </w:pPr>
    <w:r w:rsidRPr="00C67703">
      <w:rPr>
        <w:rFonts w:ascii="Times New Roman" w:hAnsi="Times New Roman" w:cs="Times New Roman"/>
        <w:noProof/>
        <w:lang w:val="en-US"/>
      </w:rPr>
      <w:t xml:space="preserve">Translation </w:t>
    </w:r>
    <w:r w:rsidRPr="00C67703">
      <w:rPr>
        <w:rFonts w:ascii="Times New Roman" w:hAnsi="Times New Roman" w:cs="Times New Roman"/>
        <w:noProof/>
        <w:lang w:val="en-US"/>
      </w:rPr>
      <w:fldChar w:fldCharType="begin"/>
    </w:r>
    <w:r w:rsidRPr="00C67703">
      <w:rPr>
        <w:rFonts w:ascii="Times New Roman" w:hAnsi="Times New Roman" w:cs="Times New Roman"/>
        <w:noProof/>
        <w:lang w:val="en-US"/>
      </w:rPr>
      <w:instrText>symbol 169 \f "UnivrstyRoman TL" \s 8</w:instrText>
    </w:r>
    <w:r w:rsidRPr="00C67703">
      <w:rPr>
        <w:rFonts w:ascii="Times New Roman" w:hAnsi="Times New Roman" w:cs="Times New Roman"/>
        <w:noProof/>
        <w:lang w:val="en-US"/>
      </w:rPr>
      <w:fldChar w:fldCharType="separate"/>
    </w:r>
    <w:r w:rsidRPr="00C67703">
      <w:rPr>
        <w:rFonts w:ascii="Times New Roman" w:hAnsi="Times New Roman" w:cs="Times New Roman"/>
        <w:noProof/>
        <w:lang w:val="en-US"/>
      </w:rPr>
      <w:t>©</w:t>
    </w:r>
    <w:r w:rsidRPr="00C67703">
      <w:rPr>
        <w:rFonts w:ascii="Times New Roman" w:hAnsi="Times New Roman" w:cs="Times New Roman"/>
        <w:noProof/>
        <w:lang w:val="en-US"/>
      </w:rPr>
      <w:fldChar w:fldCharType="end"/>
    </w:r>
    <w:r w:rsidRPr="00C67703">
      <w:rPr>
        <w:rFonts w:ascii="Times New Roman" w:hAnsi="Times New Roman" w:cs="Times New Roman"/>
        <w:noProof/>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36D3" w14:textId="77777777" w:rsidR="00AE0F33" w:rsidRPr="00E15F74" w:rsidRDefault="00AE0F33" w:rsidP="00F93175">
      <w:pPr>
        <w:spacing w:after="0" w:line="240" w:lineRule="auto"/>
        <w:rPr>
          <w:noProof/>
          <w:kern w:val="0"/>
          <w:lang w:val="en-US"/>
        </w:rPr>
      </w:pPr>
      <w:r w:rsidRPr="00E15F74">
        <w:rPr>
          <w:noProof/>
          <w:kern w:val="0"/>
          <w:lang w:val="en-US"/>
        </w:rPr>
        <w:separator/>
      </w:r>
    </w:p>
  </w:footnote>
  <w:footnote w:type="continuationSeparator" w:id="0">
    <w:p w14:paraId="6477B9B8" w14:textId="77777777" w:rsidR="00AE0F33" w:rsidRPr="00E15F74" w:rsidRDefault="00AE0F33" w:rsidP="00F93175">
      <w:pPr>
        <w:spacing w:after="0" w:line="240" w:lineRule="auto"/>
        <w:rPr>
          <w:noProof/>
          <w:kern w:val="0"/>
          <w:lang w:val="en-US"/>
        </w:rPr>
      </w:pPr>
      <w:r w:rsidRPr="00E15F74">
        <w:rPr>
          <w:noProof/>
          <w:kern w:val="0"/>
          <w:lang w:val="en-US"/>
        </w:rPr>
        <w:continuationSeparator/>
      </w:r>
    </w:p>
  </w:footnote>
  <w:footnote w:type="continuationNotice" w:id="1">
    <w:p w14:paraId="65A94456" w14:textId="77777777" w:rsidR="00816E1E" w:rsidRDefault="00816E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63F8"/>
    <w:multiLevelType w:val="multilevel"/>
    <w:tmpl w:val="EB4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850388"/>
    <w:multiLevelType w:val="multilevel"/>
    <w:tmpl w:val="68C8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575242">
    <w:abstractNumId w:val="0"/>
  </w:num>
  <w:num w:numId="2" w16cid:durableId="171627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1E"/>
    <w:rsid w:val="0000766B"/>
    <w:rsid w:val="0003170E"/>
    <w:rsid w:val="00052489"/>
    <w:rsid w:val="001629DD"/>
    <w:rsid w:val="00304580"/>
    <w:rsid w:val="003666FE"/>
    <w:rsid w:val="003E6A15"/>
    <w:rsid w:val="004454AB"/>
    <w:rsid w:val="004F61AE"/>
    <w:rsid w:val="0052147E"/>
    <w:rsid w:val="00564499"/>
    <w:rsid w:val="00581328"/>
    <w:rsid w:val="00641CE0"/>
    <w:rsid w:val="00655765"/>
    <w:rsid w:val="00683FF2"/>
    <w:rsid w:val="00685348"/>
    <w:rsid w:val="006D4673"/>
    <w:rsid w:val="006F58E7"/>
    <w:rsid w:val="00702FD8"/>
    <w:rsid w:val="007205C5"/>
    <w:rsid w:val="00725352"/>
    <w:rsid w:val="0073461E"/>
    <w:rsid w:val="00772D7B"/>
    <w:rsid w:val="007A2FE4"/>
    <w:rsid w:val="007C397E"/>
    <w:rsid w:val="007C4F5A"/>
    <w:rsid w:val="007D4737"/>
    <w:rsid w:val="00816E1E"/>
    <w:rsid w:val="008411C8"/>
    <w:rsid w:val="008824E4"/>
    <w:rsid w:val="0089716F"/>
    <w:rsid w:val="00913D7A"/>
    <w:rsid w:val="00914D4A"/>
    <w:rsid w:val="00964D47"/>
    <w:rsid w:val="00994854"/>
    <w:rsid w:val="009D667E"/>
    <w:rsid w:val="00A65E5B"/>
    <w:rsid w:val="00AB396F"/>
    <w:rsid w:val="00AE0F33"/>
    <w:rsid w:val="00BE69CA"/>
    <w:rsid w:val="00C1584D"/>
    <w:rsid w:val="00C4798B"/>
    <w:rsid w:val="00CA469E"/>
    <w:rsid w:val="00D07F48"/>
    <w:rsid w:val="00D226C8"/>
    <w:rsid w:val="00D60FE7"/>
    <w:rsid w:val="00D61025"/>
    <w:rsid w:val="00DC2BE4"/>
    <w:rsid w:val="00E12FC3"/>
    <w:rsid w:val="00E15F74"/>
    <w:rsid w:val="00E41EAC"/>
    <w:rsid w:val="00E651C5"/>
    <w:rsid w:val="00EA23B2"/>
    <w:rsid w:val="00F22D59"/>
    <w:rsid w:val="00F3026B"/>
    <w:rsid w:val="00F3535C"/>
    <w:rsid w:val="00F4083E"/>
    <w:rsid w:val="00F81202"/>
    <w:rsid w:val="00F93175"/>
    <w:rsid w:val="00FD1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1A2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4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4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61E"/>
    <w:rPr>
      <w:rFonts w:eastAsiaTheme="majorEastAsia" w:cstheme="majorBidi"/>
      <w:color w:val="272727" w:themeColor="text1" w:themeTint="D8"/>
    </w:rPr>
  </w:style>
  <w:style w:type="paragraph" w:styleId="Title">
    <w:name w:val="Title"/>
    <w:basedOn w:val="Normal"/>
    <w:next w:val="Normal"/>
    <w:link w:val="TitleChar"/>
    <w:uiPriority w:val="10"/>
    <w:qFormat/>
    <w:rsid w:val="00734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61E"/>
    <w:pPr>
      <w:spacing w:before="160"/>
      <w:jc w:val="center"/>
    </w:pPr>
    <w:rPr>
      <w:i/>
      <w:iCs/>
      <w:color w:val="404040" w:themeColor="text1" w:themeTint="BF"/>
    </w:rPr>
  </w:style>
  <w:style w:type="character" w:customStyle="1" w:styleId="QuoteChar">
    <w:name w:val="Quote Char"/>
    <w:basedOn w:val="DefaultParagraphFont"/>
    <w:link w:val="Quote"/>
    <w:uiPriority w:val="29"/>
    <w:rsid w:val="0073461E"/>
    <w:rPr>
      <w:i/>
      <w:iCs/>
      <w:color w:val="404040" w:themeColor="text1" w:themeTint="BF"/>
    </w:rPr>
  </w:style>
  <w:style w:type="paragraph" w:styleId="ListParagraph">
    <w:name w:val="List Paragraph"/>
    <w:basedOn w:val="Normal"/>
    <w:uiPriority w:val="34"/>
    <w:qFormat/>
    <w:rsid w:val="0073461E"/>
    <w:pPr>
      <w:ind w:left="720"/>
      <w:contextualSpacing/>
    </w:pPr>
  </w:style>
  <w:style w:type="character" w:styleId="IntenseEmphasis">
    <w:name w:val="Intense Emphasis"/>
    <w:basedOn w:val="DefaultParagraphFont"/>
    <w:uiPriority w:val="21"/>
    <w:qFormat/>
    <w:rsid w:val="0073461E"/>
    <w:rPr>
      <w:i/>
      <w:iCs/>
      <w:color w:val="0F4761" w:themeColor="accent1" w:themeShade="BF"/>
    </w:rPr>
  </w:style>
  <w:style w:type="paragraph" w:styleId="IntenseQuote">
    <w:name w:val="Intense Quote"/>
    <w:basedOn w:val="Normal"/>
    <w:next w:val="Normal"/>
    <w:link w:val="IntenseQuoteChar"/>
    <w:uiPriority w:val="30"/>
    <w:qFormat/>
    <w:rsid w:val="00734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61E"/>
    <w:rPr>
      <w:i/>
      <w:iCs/>
      <w:color w:val="0F4761" w:themeColor="accent1" w:themeShade="BF"/>
    </w:rPr>
  </w:style>
  <w:style w:type="character" w:styleId="IntenseReference">
    <w:name w:val="Intense Reference"/>
    <w:basedOn w:val="DefaultParagraphFont"/>
    <w:uiPriority w:val="32"/>
    <w:qFormat/>
    <w:rsid w:val="0073461E"/>
    <w:rPr>
      <w:b/>
      <w:bCs/>
      <w:smallCaps/>
      <w:color w:val="0F4761" w:themeColor="accent1" w:themeShade="BF"/>
      <w:spacing w:val="5"/>
    </w:rPr>
  </w:style>
  <w:style w:type="paragraph" w:customStyle="1" w:styleId="likc">
    <w:name w:val="lik_c"/>
    <w:basedOn w:val="Normal"/>
    <w:rsid w:val="007A2FE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A2FE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A2FE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931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93175"/>
    <w:rPr>
      <w:color w:val="0000FF"/>
      <w:u w:val="single"/>
    </w:rPr>
  </w:style>
  <w:style w:type="paragraph" w:customStyle="1" w:styleId="labojumupamats">
    <w:name w:val="labojumu_pamats"/>
    <w:basedOn w:val="Normal"/>
    <w:rsid w:val="00F931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item">
    <w:name w:val="item"/>
    <w:basedOn w:val="Normal"/>
    <w:rsid w:val="00F931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tw">
    <w:name w:val="soc-tw"/>
    <w:basedOn w:val="Normal"/>
    <w:rsid w:val="00F931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fb">
    <w:name w:val="soc-fb"/>
    <w:basedOn w:val="Normal"/>
    <w:rsid w:val="00F931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dr">
    <w:name w:val="soc-dr"/>
    <w:basedOn w:val="Normal"/>
    <w:rsid w:val="00F931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F931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3175"/>
  </w:style>
  <w:style w:type="paragraph" w:styleId="Footer">
    <w:name w:val="footer"/>
    <w:basedOn w:val="Normal"/>
    <w:link w:val="FooterChar"/>
    <w:uiPriority w:val="99"/>
    <w:unhideWhenUsed/>
    <w:rsid w:val="00F931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3175"/>
  </w:style>
  <w:style w:type="paragraph" w:styleId="BlockText">
    <w:name w:val="Block Text"/>
    <w:basedOn w:val="Normal"/>
    <w:rsid w:val="009D667E"/>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57463">
      <w:bodyDiv w:val="1"/>
      <w:marLeft w:val="0"/>
      <w:marRight w:val="0"/>
      <w:marTop w:val="0"/>
      <w:marBottom w:val="0"/>
      <w:divBdr>
        <w:top w:val="none" w:sz="0" w:space="0" w:color="auto"/>
        <w:left w:val="none" w:sz="0" w:space="0" w:color="auto"/>
        <w:bottom w:val="none" w:sz="0" w:space="0" w:color="auto"/>
        <w:right w:val="none" w:sz="0" w:space="0" w:color="auto"/>
      </w:divBdr>
      <w:divsChild>
        <w:div w:id="1157963817">
          <w:marLeft w:val="0"/>
          <w:marRight w:val="0"/>
          <w:marTop w:val="480"/>
          <w:marBottom w:val="240"/>
          <w:divBdr>
            <w:top w:val="none" w:sz="0" w:space="0" w:color="auto"/>
            <w:left w:val="none" w:sz="0" w:space="0" w:color="auto"/>
            <w:bottom w:val="none" w:sz="0" w:space="0" w:color="auto"/>
            <w:right w:val="none" w:sz="0" w:space="0" w:color="auto"/>
          </w:divBdr>
        </w:div>
        <w:div w:id="1448542265">
          <w:marLeft w:val="0"/>
          <w:marRight w:val="0"/>
          <w:marTop w:val="0"/>
          <w:marBottom w:val="567"/>
          <w:divBdr>
            <w:top w:val="none" w:sz="0" w:space="0" w:color="auto"/>
            <w:left w:val="none" w:sz="0" w:space="0" w:color="auto"/>
            <w:bottom w:val="none" w:sz="0" w:space="0" w:color="auto"/>
            <w:right w:val="none" w:sz="0" w:space="0" w:color="auto"/>
          </w:divBdr>
        </w:div>
        <w:div w:id="154147258">
          <w:marLeft w:val="0"/>
          <w:marRight w:val="0"/>
          <w:marTop w:val="0"/>
          <w:marBottom w:val="0"/>
          <w:divBdr>
            <w:top w:val="none" w:sz="0" w:space="0" w:color="auto"/>
            <w:left w:val="none" w:sz="0" w:space="0" w:color="auto"/>
            <w:bottom w:val="none" w:sz="0" w:space="0" w:color="auto"/>
            <w:right w:val="none" w:sz="0" w:space="0" w:color="auto"/>
          </w:divBdr>
        </w:div>
        <w:div w:id="51002045">
          <w:marLeft w:val="0"/>
          <w:marRight w:val="0"/>
          <w:marTop w:val="0"/>
          <w:marBottom w:val="0"/>
          <w:divBdr>
            <w:top w:val="none" w:sz="0" w:space="0" w:color="auto"/>
            <w:left w:val="none" w:sz="0" w:space="0" w:color="auto"/>
            <w:bottom w:val="none" w:sz="0" w:space="0" w:color="auto"/>
            <w:right w:val="none" w:sz="0" w:space="0" w:color="auto"/>
          </w:divBdr>
        </w:div>
        <w:div w:id="1838228438">
          <w:marLeft w:val="0"/>
          <w:marRight w:val="0"/>
          <w:marTop w:val="0"/>
          <w:marBottom w:val="0"/>
          <w:divBdr>
            <w:top w:val="none" w:sz="0" w:space="0" w:color="auto"/>
            <w:left w:val="none" w:sz="0" w:space="0" w:color="auto"/>
            <w:bottom w:val="none" w:sz="0" w:space="0" w:color="auto"/>
            <w:right w:val="none" w:sz="0" w:space="0" w:color="auto"/>
          </w:divBdr>
        </w:div>
        <w:div w:id="1512573805">
          <w:marLeft w:val="0"/>
          <w:marRight w:val="0"/>
          <w:marTop w:val="0"/>
          <w:marBottom w:val="0"/>
          <w:divBdr>
            <w:top w:val="none" w:sz="0" w:space="0" w:color="auto"/>
            <w:left w:val="none" w:sz="0" w:space="0" w:color="auto"/>
            <w:bottom w:val="none" w:sz="0" w:space="0" w:color="auto"/>
            <w:right w:val="none" w:sz="0" w:space="0" w:color="auto"/>
          </w:divBdr>
        </w:div>
        <w:div w:id="1564829472">
          <w:marLeft w:val="0"/>
          <w:marRight w:val="0"/>
          <w:marTop w:val="0"/>
          <w:marBottom w:val="0"/>
          <w:divBdr>
            <w:top w:val="none" w:sz="0" w:space="0" w:color="auto"/>
            <w:left w:val="none" w:sz="0" w:space="0" w:color="auto"/>
            <w:bottom w:val="none" w:sz="0" w:space="0" w:color="auto"/>
            <w:right w:val="none" w:sz="0" w:space="0" w:color="auto"/>
          </w:divBdr>
        </w:div>
        <w:div w:id="1332216225">
          <w:marLeft w:val="0"/>
          <w:marRight w:val="0"/>
          <w:marTop w:val="0"/>
          <w:marBottom w:val="0"/>
          <w:divBdr>
            <w:top w:val="none" w:sz="0" w:space="0" w:color="auto"/>
            <w:left w:val="none" w:sz="0" w:space="0" w:color="auto"/>
            <w:bottom w:val="none" w:sz="0" w:space="0" w:color="auto"/>
            <w:right w:val="none" w:sz="0" w:space="0" w:color="auto"/>
          </w:divBdr>
        </w:div>
        <w:div w:id="2125078095">
          <w:marLeft w:val="0"/>
          <w:marRight w:val="0"/>
          <w:marTop w:val="0"/>
          <w:marBottom w:val="0"/>
          <w:divBdr>
            <w:top w:val="none" w:sz="0" w:space="0" w:color="auto"/>
            <w:left w:val="none" w:sz="0" w:space="0" w:color="auto"/>
            <w:bottom w:val="none" w:sz="0" w:space="0" w:color="auto"/>
            <w:right w:val="none" w:sz="0" w:space="0" w:color="auto"/>
          </w:divBdr>
        </w:div>
        <w:div w:id="1194804169">
          <w:marLeft w:val="0"/>
          <w:marRight w:val="0"/>
          <w:marTop w:val="0"/>
          <w:marBottom w:val="0"/>
          <w:divBdr>
            <w:top w:val="none" w:sz="0" w:space="0" w:color="auto"/>
            <w:left w:val="none" w:sz="0" w:space="0" w:color="auto"/>
            <w:bottom w:val="none" w:sz="0" w:space="0" w:color="auto"/>
            <w:right w:val="none" w:sz="0" w:space="0" w:color="auto"/>
          </w:divBdr>
        </w:div>
        <w:div w:id="172110198">
          <w:marLeft w:val="0"/>
          <w:marRight w:val="0"/>
          <w:marTop w:val="0"/>
          <w:marBottom w:val="0"/>
          <w:divBdr>
            <w:top w:val="none" w:sz="0" w:space="0" w:color="auto"/>
            <w:left w:val="none" w:sz="0" w:space="0" w:color="auto"/>
            <w:bottom w:val="none" w:sz="0" w:space="0" w:color="auto"/>
            <w:right w:val="none" w:sz="0" w:space="0" w:color="auto"/>
          </w:divBdr>
        </w:div>
        <w:div w:id="551384878">
          <w:marLeft w:val="0"/>
          <w:marRight w:val="0"/>
          <w:marTop w:val="0"/>
          <w:marBottom w:val="0"/>
          <w:divBdr>
            <w:top w:val="none" w:sz="0" w:space="0" w:color="auto"/>
            <w:left w:val="none" w:sz="0" w:space="0" w:color="auto"/>
            <w:bottom w:val="none" w:sz="0" w:space="0" w:color="auto"/>
            <w:right w:val="none" w:sz="0" w:space="0" w:color="auto"/>
          </w:divBdr>
        </w:div>
        <w:div w:id="1556041935">
          <w:marLeft w:val="0"/>
          <w:marRight w:val="0"/>
          <w:marTop w:val="0"/>
          <w:marBottom w:val="0"/>
          <w:divBdr>
            <w:top w:val="none" w:sz="0" w:space="0" w:color="auto"/>
            <w:left w:val="none" w:sz="0" w:space="0" w:color="auto"/>
            <w:bottom w:val="none" w:sz="0" w:space="0" w:color="auto"/>
            <w:right w:val="none" w:sz="0" w:space="0" w:color="auto"/>
          </w:divBdr>
        </w:div>
        <w:div w:id="1001002535">
          <w:marLeft w:val="0"/>
          <w:marRight w:val="0"/>
          <w:marTop w:val="135"/>
          <w:marBottom w:val="0"/>
          <w:divBdr>
            <w:top w:val="none" w:sz="0" w:space="0" w:color="auto"/>
            <w:left w:val="none" w:sz="0" w:space="0" w:color="auto"/>
            <w:bottom w:val="none" w:sz="0" w:space="0" w:color="auto"/>
            <w:right w:val="none" w:sz="0" w:space="0" w:color="auto"/>
          </w:divBdr>
        </w:div>
        <w:div w:id="1451708199">
          <w:marLeft w:val="0"/>
          <w:marRight w:val="0"/>
          <w:marTop w:val="0"/>
          <w:marBottom w:val="0"/>
          <w:divBdr>
            <w:top w:val="none" w:sz="0" w:space="0" w:color="auto"/>
            <w:left w:val="none" w:sz="0" w:space="0" w:color="auto"/>
            <w:bottom w:val="none" w:sz="0" w:space="0" w:color="auto"/>
            <w:right w:val="none" w:sz="0" w:space="0" w:color="auto"/>
          </w:divBdr>
        </w:div>
        <w:div w:id="838614828">
          <w:marLeft w:val="0"/>
          <w:marRight w:val="0"/>
          <w:marTop w:val="0"/>
          <w:marBottom w:val="0"/>
          <w:divBdr>
            <w:top w:val="none" w:sz="0" w:space="0" w:color="auto"/>
            <w:left w:val="none" w:sz="0" w:space="0" w:color="auto"/>
            <w:bottom w:val="none" w:sz="0" w:space="0" w:color="auto"/>
            <w:right w:val="none" w:sz="0" w:space="0" w:color="auto"/>
          </w:divBdr>
        </w:div>
        <w:div w:id="633096545">
          <w:marLeft w:val="0"/>
          <w:marRight w:val="0"/>
          <w:marTop w:val="567"/>
          <w:marBottom w:val="0"/>
          <w:divBdr>
            <w:top w:val="none" w:sz="0" w:space="0" w:color="auto"/>
            <w:left w:val="none" w:sz="0" w:space="0" w:color="auto"/>
            <w:bottom w:val="none" w:sz="0" w:space="0" w:color="auto"/>
            <w:right w:val="none" w:sz="0" w:space="0" w:color="auto"/>
          </w:divBdr>
        </w:div>
        <w:div w:id="819081414">
          <w:marLeft w:val="0"/>
          <w:marRight w:val="0"/>
          <w:marTop w:val="240"/>
          <w:marBottom w:val="0"/>
          <w:divBdr>
            <w:top w:val="none" w:sz="0" w:space="0" w:color="auto"/>
            <w:left w:val="none" w:sz="0" w:space="0" w:color="auto"/>
            <w:bottom w:val="none" w:sz="0" w:space="0" w:color="auto"/>
            <w:right w:val="none" w:sz="0" w:space="0" w:color="auto"/>
          </w:divBdr>
        </w:div>
        <w:div w:id="745303561">
          <w:marLeft w:val="0"/>
          <w:marRight w:val="0"/>
          <w:marTop w:val="240"/>
          <w:marBottom w:val="0"/>
          <w:divBdr>
            <w:top w:val="none" w:sz="0" w:space="0" w:color="auto"/>
            <w:left w:val="none" w:sz="0" w:space="0" w:color="auto"/>
            <w:bottom w:val="none" w:sz="0" w:space="0" w:color="auto"/>
            <w:right w:val="none" w:sz="0" w:space="0" w:color="auto"/>
          </w:divBdr>
        </w:div>
      </w:divsChild>
    </w:div>
    <w:div w:id="1510947657">
      <w:bodyDiv w:val="1"/>
      <w:marLeft w:val="0"/>
      <w:marRight w:val="0"/>
      <w:marTop w:val="0"/>
      <w:marBottom w:val="0"/>
      <w:divBdr>
        <w:top w:val="none" w:sz="0" w:space="0" w:color="auto"/>
        <w:left w:val="none" w:sz="0" w:space="0" w:color="auto"/>
        <w:bottom w:val="none" w:sz="0" w:space="0" w:color="auto"/>
        <w:right w:val="none" w:sz="0" w:space="0" w:color="auto"/>
      </w:divBdr>
    </w:div>
    <w:div w:id="1675036686">
      <w:bodyDiv w:val="1"/>
      <w:marLeft w:val="0"/>
      <w:marRight w:val="0"/>
      <w:marTop w:val="0"/>
      <w:marBottom w:val="0"/>
      <w:divBdr>
        <w:top w:val="none" w:sz="0" w:space="0" w:color="auto"/>
        <w:left w:val="none" w:sz="0" w:space="0" w:color="auto"/>
        <w:bottom w:val="none" w:sz="0" w:space="0" w:color="auto"/>
        <w:right w:val="none" w:sz="0" w:space="0" w:color="auto"/>
      </w:divBdr>
      <w:divsChild>
        <w:div w:id="1790276108">
          <w:marLeft w:val="0"/>
          <w:marRight w:val="0"/>
          <w:marTop w:val="0"/>
          <w:marBottom w:val="0"/>
          <w:divBdr>
            <w:top w:val="none" w:sz="0" w:space="0" w:color="auto"/>
            <w:left w:val="none" w:sz="0" w:space="0" w:color="auto"/>
            <w:bottom w:val="none" w:sz="0" w:space="0" w:color="auto"/>
            <w:right w:val="none" w:sz="0" w:space="0" w:color="auto"/>
          </w:divBdr>
          <w:divsChild>
            <w:div w:id="141578071">
              <w:marLeft w:val="0"/>
              <w:marRight w:val="0"/>
              <w:marTop w:val="0"/>
              <w:marBottom w:val="0"/>
              <w:divBdr>
                <w:top w:val="none" w:sz="0" w:space="0" w:color="auto"/>
                <w:left w:val="none" w:sz="0" w:space="0" w:color="auto"/>
                <w:bottom w:val="none" w:sz="0" w:space="0" w:color="auto"/>
                <w:right w:val="none" w:sz="0" w:space="0" w:color="auto"/>
              </w:divBdr>
              <w:divsChild>
                <w:div w:id="2136829215">
                  <w:marLeft w:val="0"/>
                  <w:marRight w:val="0"/>
                  <w:marTop w:val="0"/>
                  <w:marBottom w:val="0"/>
                  <w:divBdr>
                    <w:top w:val="none" w:sz="0" w:space="0" w:color="auto"/>
                    <w:left w:val="none" w:sz="0" w:space="0" w:color="auto"/>
                    <w:bottom w:val="none" w:sz="0" w:space="0" w:color="auto"/>
                    <w:right w:val="none" w:sz="0" w:space="0" w:color="auto"/>
                  </w:divBdr>
                  <w:divsChild>
                    <w:div w:id="1471090122">
                      <w:marLeft w:val="0"/>
                      <w:marRight w:val="0"/>
                      <w:marTop w:val="0"/>
                      <w:marBottom w:val="0"/>
                      <w:divBdr>
                        <w:top w:val="none" w:sz="0" w:space="0" w:color="auto"/>
                        <w:left w:val="none" w:sz="0" w:space="0" w:color="auto"/>
                        <w:bottom w:val="none" w:sz="0" w:space="0" w:color="auto"/>
                        <w:right w:val="none" w:sz="0" w:space="0" w:color="auto"/>
                      </w:divBdr>
                      <w:divsChild>
                        <w:div w:id="1044721833">
                          <w:marLeft w:val="0"/>
                          <w:marRight w:val="0"/>
                          <w:marTop w:val="0"/>
                          <w:marBottom w:val="0"/>
                          <w:divBdr>
                            <w:top w:val="none" w:sz="0" w:space="0" w:color="auto"/>
                            <w:left w:val="none" w:sz="0" w:space="0" w:color="auto"/>
                            <w:bottom w:val="none" w:sz="0" w:space="0" w:color="auto"/>
                            <w:right w:val="none" w:sz="0" w:space="0" w:color="auto"/>
                          </w:divBdr>
                          <w:divsChild>
                            <w:div w:id="991176702">
                              <w:marLeft w:val="0"/>
                              <w:marRight w:val="0"/>
                              <w:marTop w:val="480"/>
                              <w:marBottom w:val="240"/>
                              <w:divBdr>
                                <w:top w:val="none" w:sz="0" w:space="0" w:color="auto"/>
                                <w:left w:val="none" w:sz="0" w:space="0" w:color="auto"/>
                                <w:bottom w:val="none" w:sz="0" w:space="0" w:color="auto"/>
                                <w:right w:val="none" w:sz="0" w:space="0" w:color="auto"/>
                              </w:divBdr>
                            </w:div>
                            <w:div w:id="1442605877">
                              <w:marLeft w:val="0"/>
                              <w:marRight w:val="0"/>
                              <w:marTop w:val="0"/>
                              <w:marBottom w:val="567"/>
                              <w:divBdr>
                                <w:top w:val="none" w:sz="0" w:space="0" w:color="auto"/>
                                <w:left w:val="none" w:sz="0" w:space="0" w:color="auto"/>
                                <w:bottom w:val="none" w:sz="0" w:space="0" w:color="auto"/>
                                <w:right w:val="none" w:sz="0" w:space="0" w:color="auto"/>
                              </w:divBdr>
                            </w:div>
                            <w:div w:id="1920795817">
                              <w:marLeft w:val="0"/>
                              <w:marRight w:val="0"/>
                              <w:marTop w:val="0"/>
                              <w:marBottom w:val="0"/>
                              <w:divBdr>
                                <w:top w:val="none" w:sz="0" w:space="0" w:color="auto"/>
                                <w:left w:val="none" w:sz="0" w:space="0" w:color="auto"/>
                                <w:bottom w:val="none" w:sz="0" w:space="0" w:color="auto"/>
                                <w:right w:val="none" w:sz="0" w:space="0" w:color="auto"/>
                              </w:divBdr>
                            </w:div>
                            <w:div w:id="1371493871">
                              <w:marLeft w:val="0"/>
                              <w:marRight w:val="0"/>
                              <w:marTop w:val="0"/>
                              <w:marBottom w:val="0"/>
                              <w:divBdr>
                                <w:top w:val="none" w:sz="0" w:space="0" w:color="auto"/>
                                <w:left w:val="none" w:sz="0" w:space="0" w:color="auto"/>
                                <w:bottom w:val="none" w:sz="0" w:space="0" w:color="auto"/>
                                <w:right w:val="none" w:sz="0" w:space="0" w:color="auto"/>
                              </w:divBdr>
                            </w:div>
                            <w:div w:id="1708600847">
                              <w:marLeft w:val="0"/>
                              <w:marRight w:val="0"/>
                              <w:marTop w:val="0"/>
                              <w:marBottom w:val="0"/>
                              <w:divBdr>
                                <w:top w:val="none" w:sz="0" w:space="0" w:color="auto"/>
                                <w:left w:val="none" w:sz="0" w:space="0" w:color="auto"/>
                                <w:bottom w:val="none" w:sz="0" w:space="0" w:color="auto"/>
                                <w:right w:val="none" w:sz="0" w:space="0" w:color="auto"/>
                              </w:divBdr>
                            </w:div>
                            <w:div w:id="367950176">
                              <w:marLeft w:val="0"/>
                              <w:marRight w:val="0"/>
                              <w:marTop w:val="0"/>
                              <w:marBottom w:val="0"/>
                              <w:divBdr>
                                <w:top w:val="none" w:sz="0" w:space="0" w:color="auto"/>
                                <w:left w:val="none" w:sz="0" w:space="0" w:color="auto"/>
                                <w:bottom w:val="none" w:sz="0" w:space="0" w:color="auto"/>
                                <w:right w:val="none" w:sz="0" w:space="0" w:color="auto"/>
                              </w:divBdr>
                            </w:div>
                            <w:div w:id="186524967">
                              <w:marLeft w:val="0"/>
                              <w:marRight w:val="0"/>
                              <w:marTop w:val="0"/>
                              <w:marBottom w:val="0"/>
                              <w:divBdr>
                                <w:top w:val="none" w:sz="0" w:space="0" w:color="auto"/>
                                <w:left w:val="none" w:sz="0" w:space="0" w:color="auto"/>
                                <w:bottom w:val="none" w:sz="0" w:space="0" w:color="auto"/>
                                <w:right w:val="none" w:sz="0" w:space="0" w:color="auto"/>
                              </w:divBdr>
                            </w:div>
                            <w:div w:id="1504471417">
                              <w:marLeft w:val="0"/>
                              <w:marRight w:val="0"/>
                              <w:marTop w:val="0"/>
                              <w:marBottom w:val="0"/>
                              <w:divBdr>
                                <w:top w:val="none" w:sz="0" w:space="0" w:color="auto"/>
                                <w:left w:val="none" w:sz="0" w:space="0" w:color="auto"/>
                                <w:bottom w:val="none" w:sz="0" w:space="0" w:color="auto"/>
                                <w:right w:val="none" w:sz="0" w:space="0" w:color="auto"/>
                              </w:divBdr>
                            </w:div>
                            <w:div w:id="1891065043">
                              <w:marLeft w:val="0"/>
                              <w:marRight w:val="0"/>
                              <w:marTop w:val="0"/>
                              <w:marBottom w:val="0"/>
                              <w:divBdr>
                                <w:top w:val="none" w:sz="0" w:space="0" w:color="auto"/>
                                <w:left w:val="none" w:sz="0" w:space="0" w:color="auto"/>
                                <w:bottom w:val="none" w:sz="0" w:space="0" w:color="auto"/>
                                <w:right w:val="none" w:sz="0" w:space="0" w:color="auto"/>
                              </w:divBdr>
                            </w:div>
                            <w:div w:id="753283971">
                              <w:marLeft w:val="0"/>
                              <w:marRight w:val="0"/>
                              <w:marTop w:val="0"/>
                              <w:marBottom w:val="0"/>
                              <w:divBdr>
                                <w:top w:val="none" w:sz="0" w:space="0" w:color="auto"/>
                                <w:left w:val="none" w:sz="0" w:space="0" w:color="auto"/>
                                <w:bottom w:val="none" w:sz="0" w:space="0" w:color="auto"/>
                                <w:right w:val="none" w:sz="0" w:space="0" w:color="auto"/>
                              </w:divBdr>
                            </w:div>
                            <w:div w:id="1082684180">
                              <w:marLeft w:val="0"/>
                              <w:marRight w:val="0"/>
                              <w:marTop w:val="0"/>
                              <w:marBottom w:val="0"/>
                              <w:divBdr>
                                <w:top w:val="none" w:sz="0" w:space="0" w:color="auto"/>
                                <w:left w:val="none" w:sz="0" w:space="0" w:color="auto"/>
                                <w:bottom w:val="none" w:sz="0" w:space="0" w:color="auto"/>
                                <w:right w:val="none" w:sz="0" w:space="0" w:color="auto"/>
                              </w:divBdr>
                            </w:div>
                            <w:div w:id="1663316760">
                              <w:marLeft w:val="0"/>
                              <w:marRight w:val="0"/>
                              <w:marTop w:val="0"/>
                              <w:marBottom w:val="0"/>
                              <w:divBdr>
                                <w:top w:val="none" w:sz="0" w:space="0" w:color="auto"/>
                                <w:left w:val="none" w:sz="0" w:space="0" w:color="auto"/>
                                <w:bottom w:val="none" w:sz="0" w:space="0" w:color="auto"/>
                                <w:right w:val="none" w:sz="0" w:space="0" w:color="auto"/>
                              </w:divBdr>
                            </w:div>
                            <w:div w:id="744956784">
                              <w:marLeft w:val="0"/>
                              <w:marRight w:val="0"/>
                              <w:marTop w:val="0"/>
                              <w:marBottom w:val="0"/>
                              <w:divBdr>
                                <w:top w:val="none" w:sz="0" w:space="0" w:color="auto"/>
                                <w:left w:val="none" w:sz="0" w:space="0" w:color="auto"/>
                                <w:bottom w:val="none" w:sz="0" w:space="0" w:color="auto"/>
                                <w:right w:val="none" w:sz="0" w:space="0" w:color="auto"/>
                              </w:divBdr>
                            </w:div>
                            <w:div w:id="59449458">
                              <w:marLeft w:val="0"/>
                              <w:marRight w:val="0"/>
                              <w:marTop w:val="135"/>
                              <w:marBottom w:val="0"/>
                              <w:divBdr>
                                <w:top w:val="none" w:sz="0" w:space="0" w:color="auto"/>
                                <w:left w:val="none" w:sz="0" w:space="0" w:color="auto"/>
                                <w:bottom w:val="none" w:sz="0" w:space="0" w:color="auto"/>
                                <w:right w:val="none" w:sz="0" w:space="0" w:color="auto"/>
                              </w:divBdr>
                            </w:div>
                            <w:div w:id="1371104762">
                              <w:marLeft w:val="0"/>
                              <w:marRight w:val="0"/>
                              <w:marTop w:val="0"/>
                              <w:marBottom w:val="0"/>
                              <w:divBdr>
                                <w:top w:val="none" w:sz="0" w:space="0" w:color="auto"/>
                                <w:left w:val="none" w:sz="0" w:space="0" w:color="auto"/>
                                <w:bottom w:val="none" w:sz="0" w:space="0" w:color="auto"/>
                                <w:right w:val="none" w:sz="0" w:space="0" w:color="auto"/>
                              </w:divBdr>
                            </w:div>
                            <w:div w:id="1485731995">
                              <w:marLeft w:val="0"/>
                              <w:marRight w:val="0"/>
                              <w:marTop w:val="0"/>
                              <w:marBottom w:val="0"/>
                              <w:divBdr>
                                <w:top w:val="none" w:sz="0" w:space="0" w:color="auto"/>
                                <w:left w:val="none" w:sz="0" w:space="0" w:color="auto"/>
                                <w:bottom w:val="none" w:sz="0" w:space="0" w:color="auto"/>
                                <w:right w:val="none" w:sz="0" w:space="0" w:color="auto"/>
                              </w:divBdr>
                            </w:div>
                            <w:div w:id="2085371552">
                              <w:marLeft w:val="0"/>
                              <w:marRight w:val="0"/>
                              <w:marTop w:val="567"/>
                              <w:marBottom w:val="0"/>
                              <w:divBdr>
                                <w:top w:val="none" w:sz="0" w:space="0" w:color="auto"/>
                                <w:left w:val="none" w:sz="0" w:space="0" w:color="auto"/>
                                <w:bottom w:val="none" w:sz="0" w:space="0" w:color="auto"/>
                                <w:right w:val="none" w:sz="0" w:space="0" w:color="auto"/>
                              </w:divBdr>
                            </w:div>
                            <w:div w:id="419761752">
                              <w:marLeft w:val="0"/>
                              <w:marRight w:val="0"/>
                              <w:marTop w:val="240"/>
                              <w:marBottom w:val="0"/>
                              <w:divBdr>
                                <w:top w:val="none" w:sz="0" w:space="0" w:color="auto"/>
                                <w:left w:val="none" w:sz="0" w:space="0" w:color="auto"/>
                                <w:bottom w:val="none" w:sz="0" w:space="0" w:color="auto"/>
                                <w:right w:val="none" w:sz="0" w:space="0" w:color="auto"/>
                              </w:divBdr>
                            </w:div>
                            <w:div w:id="1300189675">
                              <w:marLeft w:val="0"/>
                              <w:marRight w:val="0"/>
                              <w:marTop w:val="240"/>
                              <w:marBottom w:val="0"/>
                              <w:divBdr>
                                <w:top w:val="none" w:sz="0" w:space="0" w:color="auto"/>
                                <w:left w:val="none" w:sz="0" w:space="0" w:color="auto"/>
                                <w:bottom w:val="none" w:sz="0" w:space="0" w:color="auto"/>
                                <w:right w:val="none" w:sz="0" w:space="0" w:color="auto"/>
                              </w:divBdr>
                            </w:div>
                          </w:divsChild>
                        </w:div>
                        <w:div w:id="1986355552">
                          <w:marLeft w:val="0"/>
                          <w:marRight w:val="0"/>
                          <w:marTop w:val="0"/>
                          <w:marBottom w:val="0"/>
                          <w:divBdr>
                            <w:top w:val="none" w:sz="0" w:space="0" w:color="auto"/>
                            <w:left w:val="none" w:sz="0" w:space="0" w:color="auto"/>
                            <w:bottom w:val="none" w:sz="0" w:space="0" w:color="auto"/>
                            <w:right w:val="none" w:sz="0" w:space="0" w:color="auto"/>
                          </w:divBdr>
                          <w:divsChild>
                            <w:div w:id="1737389504">
                              <w:marLeft w:val="0"/>
                              <w:marRight w:val="0"/>
                              <w:marTop w:val="0"/>
                              <w:marBottom w:val="0"/>
                              <w:divBdr>
                                <w:top w:val="none" w:sz="0" w:space="0" w:color="auto"/>
                                <w:left w:val="none" w:sz="0" w:space="0" w:color="auto"/>
                                <w:bottom w:val="none" w:sz="0" w:space="0" w:color="auto"/>
                                <w:right w:val="none" w:sz="0" w:space="0" w:color="auto"/>
                              </w:divBdr>
                            </w:div>
                          </w:divsChild>
                        </w:div>
                        <w:div w:id="806241623">
                          <w:marLeft w:val="0"/>
                          <w:marRight w:val="0"/>
                          <w:marTop w:val="300"/>
                          <w:marBottom w:val="0"/>
                          <w:divBdr>
                            <w:top w:val="none" w:sz="0" w:space="0" w:color="auto"/>
                            <w:left w:val="none" w:sz="0" w:space="0" w:color="auto"/>
                            <w:bottom w:val="none" w:sz="0" w:space="0" w:color="auto"/>
                            <w:right w:val="none" w:sz="0" w:space="0" w:color="auto"/>
                          </w:divBdr>
                          <w:divsChild>
                            <w:div w:id="1331564142">
                              <w:marLeft w:val="0"/>
                              <w:marRight w:val="0"/>
                              <w:marTop w:val="0"/>
                              <w:marBottom w:val="0"/>
                              <w:divBdr>
                                <w:top w:val="none" w:sz="0" w:space="0" w:color="auto"/>
                                <w:left w:val="none" w:sz="0" w:space="0" w:color="auto"/>
                                <w:bottom w:val="none" w:sz="0" w:space="0" w:color="auto"/>
                                <w:right w:val="none" w:sz="0" w:space="0" w:color="auto"/>
                              </w:divBdr>
                            </w:div>
                          </w:divsChild>
                        </w:div>
                        <w:div w:id="118306829">
                          <w:marLeft w:val="0"/>
                          <w:marRight w:val="0"/>
                          <w:marTop w:val="300"/>
                          <w:marBottom w:val="0"/>
                          <w:divBdr>
                            <w:top w:val="none" w:sz="0" w:space="0" w:color="auto"/>
                            <w:left w:val="none" w:sz="0" w:space="0" w:color="auto"/>
                            <w:bottom w:val="none" w:sz="0" w:space="0" w:color="auto"/>
                            <w:right w:val="none" w:sz="0" w:space="0" w:color="auto"/>
                          </w:divBdr>
                          <w:divsChild>
                            <w:div w:id="783500371">
                              <w:marLeft w:val="0"/>
                              <w:marRight w:val="0"/>
                              <w:marTop w:val="0"/>
                              <w:marBottom w:val="0"/>
                              <w:divBdr>
                                <w:top w:val="none" w:sz="0" w:space="0" w:color="auto"/>
                                <w:left w:val="none" w:sz="0" w:space="0" w:color="auto"/>
                                <w:bottom w:val="none" w:sz="0" w:space="0" w:color="auto"/>
                                <w:right w:val="none" w:sz="0" w:space="0" w:color="auto"/>
                              </w:divBdr>
                            </w:div>
                            <w:div w:id="10697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01C4680-BA45-4369-9274-A3CC969CE745}">
  <ds:schemaRefs>
    <ds:schemaRef ds:uri="http://schemas.microsoft.com/sharepoint/v3/contenttype/forms"/>
  </ds:schemaRefs>
</ds:datastoreItem>
</file>

<file path=customXml/itemProps2.xml><?xml version="1.0" encoding="utf-8"?>
<ds:datastoreItem xmlns:ds="http://schemas.openxmlformats.org/officeDocument/2006/customXml" ds:itemID="{309CF12D-5FA5-444E-ADB5-E10779E9B6F8}"/>
</file>

<file path=customXml/itemProps3.xml><?xml version="1.0" encoding="utf-8"?>
<ds:datastoreItem xmlns:ds="http://schemas.openxmlformats.org/officeDocument/2006/customXml" ds:itemID="{ED15891A-2624-4D0C-8A45-4F2434A9461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2024-05-31T07:40:00Z</dcterms:created>
  <dcterms:modified xsi:type="dcterms:W3CDTF">2024-07-02T08:48:00Z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