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8EC83" w14:textId="77777777" w:rsidR="00ED4009" w:rsidRPr="009718B6" w:rsidRDefault="00ED4009" w:rsidP="00ED4009">
      <w:pPr>
        <w:spacing w:after="0" w:line="240" w:lineRule="auto"/>
        <w:jc w:val="both"/>
        <w:rPr>
          <w:rFonts w:ascii="Times New Roman" w:hAnsi="Times New Roman" w:cs="Times New Roman"/>
          <w:sz w:val="24"/>
          <w:szCs w:val="24"/>
        </w:rPr>
      </w:pPr>
    </w:p>
    <w:p w14:paraId="1C865C4C" w14:textId="77777777" w:rsidR="00ED4009" w:rsidRPr="009718B6" w:rsidRDefault="00ED4009" w:rsidP="00ED4009">
      <w:pPr>
        <w:widowControl w:val="0"/>
        <w:spacing w:after="0" w:line="240" w:lineRule="auto"/>
        <w:jc w:val="both"/>
        <w:rPr>
          <w:rFonts w:ascii="Times New Roman" w:hAnsi="Times New Roman" w:cs="Times New Roman"/>
          <w:sz w:val="20"/>
          <w:szCs w:val="24"/>
        </w:rPr>
      </w:pPr>
      <w:r w:rsidRPr="009718B6">
        <w:rPr>
          <w:rFonts w:ascii="Times New Roman" w:hAnsi="Times New Roman" w:cs="Times New Roman"/>
          <w:sz w:val="20"/>
          <w:szCs w:val="24"/>
        </w:rPr>
        <w:t>Text consolidated by Valsts valodas centrs (State Language Centre) with amending regulations of:</w:t>
      </w:r>
    </w:p>
    <w:p w14:paraId="698F8901" w14:textId="77777777" w:rsidR="00ED4009" w:rsidRPr="009718B6" w:rsidRDefault="00ED4009" w:rsidP="00ED4009">
      <w:pPr>
        <w:pStyle w:val="Tekstabloks"/>
        <w:ind w:left="0" w:right="26"/>
        <w:jc w:val="center"/>
        <w:rPr>
          <w:szCs w:val="24"/>
        </w:rPr>
      </w:pPr>
      <w:r>
        <w:rPr>
          <w:szCs w:val="24"/>
        </w:rPr>
        <w:t>3</w:t>
      </w:r>
      <w:r w:rsidRPr="009718B6">
        <w:rPr>
          <w:szCs w:val="24"/>
        </w:rPr>
        <w:t> </w:t>
      </w:r>
      <w:r>
        <w:rPr>
          <w:szCs w:val="24"/>
        </w:rPr>
        <w:t>September</w:t>
      </w:r>
      <w:r w:rsidRPr="009718B6">
        <w:rPr>
          <w:szCs w:val="24"/>
        </w:rPr>
        <w:t> 201</w:t>
      </w:r>
      <w:r>
        <w:rPr>
          <w:szCs w:val="24"/>
        </w:rPr>
        <w:t>9</w:t>
      </w:r>
      <w:r w:rsidRPr="009718B6">
        <w:rPr>
          <w:szCs w:val="24"/>
        </w:rPr>
        <w:t xml:space="preserve"> [shall come into force from </w:t>
      </w:r>
      <w:r>
        <w:rPr>
          <w:szCs w:val="24"/>
        </w:rPr>
        <w:t>7</w:t>
      </w:r>
      <w:r w:rsidRPr="009718B6">
        <w:rPr>
          <w:szCs w:val="24"/>
        </w:rPr>
        <w:t> </w:t>
      </w:r>
      <w:r>
        <w:rPr>
          <w:szCs w:val="24"/>
        </w:rPr>
        <w:t>September</w:t>
      </w:r>
      <w:r w:rsidRPr="009718B6">
        <w:rPr>
          <w:szCs w:val="24"/>
        </w:rPr>
        <w:t> 201</w:t>
      </w:r>
      <w:r>
        <w:rPr>
          <w:szCs w:val="24"/>
        </w:rPr>
        <w:t>9</w:t>
      </w:r>
      <w:r w:rsidRPr="009718B6">
        <w:rPr>
          <w:szCs w:val="24"/>
        </w:rPr>
        <w:t>].</w:t>
      </w:r>
    </w:p>
    <w:p w14:paraId="4287CA73" w14:textId="77777777" w:rsidR="00ED4009" w:rsidRPr="009718B6" w:rsidRDefault="00ED4009" w:rsidP="00ED4009">
      <w:pPr>
        <w:widowControl w:val="0"/>
        <w:spacing w:after="0" w:line="240" w:lineRule="auto"/>
        <w:jc w:val="both"/>
        <w:rPr>
          <w:rFonts w:ascii="Times New Roman" w:hAnsi="Times New Roman" w:cs="Times New Roman"/>
          <w:sz w:val="20"/>
          <w:szCs w:val="24"/>
        </w:rPr>
      </w:pPr>
      <w:r w:rsidRPr="009718B6">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E6E6482" w14:textId="77777777" w:rsidR="00ED4009" w:rsidRPr="009718B6" w:rsidRDefault="00ED4009" w:rsidP="00ED4009">
      <w:pPr>
        <w:spacing w:after="0" w:line="240" w:lineRule="auto"/>
        <w:jc w:val="both"/>
        <w:rPr>
          <w:rFonts w:ascii="Times New Roman" w:hAnsi="Times New Roman" w:cs="Times New Roman"/>
          <w:sz w:val="24"/>
          <w:szCs w:val="24"/>
        </w:rPr>
      </w:pPr>
    </w:p>
    <w:p w14:paraId="1C12BB0D" w14:textId="77777777" w:rsidR="00ED4009" w:rsidRPr="009718B6" w:rsidRDefault="00ED4009" w:rsidP="00ED4009">
      <w:pPr>
        <w:spacing w:after="0" w:line="240" w:lineRule="auto"/>
        <w:jc w:val="both"/>
        <w:rPr>
          <w:rFonts w:ascii="Times New Roman" w:hAnsi="Times New Roman" w:cs="Times New Roman"/>
          <w:sz w:val="24"/>
          <w:szCs w:val="24"/>
        </w:rPr>
      </w:pPr>
    </w:p>
    <w:p w14:paraId="159EA3E3" w14:textId="77777777" w:rsidR="00ED4009" w:rsidRPr="009718B6" w:rsidRDefault="00ED4009" w:rsidP="00ED4009">
      <w:pPr>
        <w:spacing w:after="0" w:line="240" w:lineRule="auto"/>
        <w:jc w:val="center"/>
        <w:rPr>
          <w:rFonts w:ascii="Times New Roman" w:hAnsi="Times New Roman" w:cs="Times New Roman"/>
          <w:sz w:val="24"/>
          <w:szCs w:val="24"/>
        </w:rPr>
      </w:pPr>
      <w:r w:rsidRPr="009718B6">
        <w:rPr>
          <w:rFonts w:ascii="Times New Roman" w:hAnsi="Times New Roman" w:cs="Times New Roman"/>
          <w:sz w:val="24"/>
          <w:szCs w:val="24"/>
        </w:rPr>
        <w:t>Republic of Latvia</w:t>
      </w:r>
    </w:p>
    <w:p w14:paraId="0201FDDB" w14:textId="77777777" w:rsidR="00ED4009" w:rsidRPr="009718B6" w:rsidRDefault="00ED4009" w:rsidP="00ED4009">
      <w:pPr>
        <w:spacing w:after="0" w:line="240" w:lineRule="auto"/>
        <w:jc w:val="center"/>
        <w:rPr>
          <w:rFonts w:ascii="Times New Roman" w:hAnsi="Times New Roman" w:cs="Times New Roman"/>
          <w:sz w:val="24"/>
          <w:szCs w:val="24"/>
        </w:rPr>
      </w:pPr>
    </w:p>
    <w:p w14:paraId="1BBA0733" w14:textId="77777777" w:rsidR="007C2F81" w:rsidRPr="007C2F81" w:rsidRDefault="007C2F81" w:rsidP="007C2F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76A55B77" w14:textId="23DE218E" w:rsidR="007C2F81" w:rsidRPr="007C2F81" w:rsidRDefault="007C2F81" w:rsidP="007C2F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337</w:t>
      </w:r>
    </w:p>
    <w:p w14:paraId="4E7BAF5A" w14:textId="3176E9DA" w:rsidR="007C2F81" w:rsidRDefault="007C2F81" w:rsidP="007C2F8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31 May 2016</w:t>
      </w:r>
    </w:p>
    <w:p w14:paraId="5AE0344C" w14:textId="77777777" w:rsidR="007C2F81" w:rsidRDefault="007C2F81" w:rsidP="007C2F81">
      <w:pPr>
        <w:spacing w:after="0" w:line="240" w:lineRule="auto"/>
        <w:jc w:val="both"/>
        <w:rPr>
          <w:rFonts w:ascii="Times New Roman" w:eastAsia="Times New Roman" w:hAnsi="Times New Roman" w:cs="Times New Roman"/>
          <w:noProof/>
          <w:sz w:val="24"/>
          <w:szCs w:val="24"/>
          <w:lang w:val="en-US" w:eastAsia="lv-LV"/>
        </w:rPr>
      </w:pPr>
    </w:p>
    <w:p w14:paraId="393BC0E1" w14:textId="77777777" w:rsidR="007C2F81" w:rsidRDefault="007C2F81" w:rsidP="007C2F81">
      <w:pPr>
        <w:spacing w:after="0" w:line="240" w:lineRule="auto"/>
        <w:jc w:val="both"/>
        <w:rPr>
          <w:rFonts w:ascii="Times New Roman" w:eastAsia="Times New Roman" w:hAnsi="Times New Roman" w:cs="Times New Roman"/>
          <w:noProof/>
          <w:sz w:val="24"/>
          <w:szCs w:val="24"/>
          <w:lang w:val="en-US" w:eastAsia="lv-LV"/>
        </w:rPr>
      </w:pPr>
    </w:p>
    <w:p w14:paraId="7BFEB941" w14:textId="39F623E4" w:rsidR="007C2F81" w:rsidRPr="007C2F81" w:rsidRDefault="007C2F81" w:rsidP="007C2F8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Labelling Regulations of Veterinary Medicinal Products</w:t>
      </w:r>
    </w:p>
    <w:p w14:paraId="32CBB78C" w14:textId="4C4D47E8" w:rsidR="007C2F81" w:rsidRDefault="007C2F81" w:rsidP="007C2F81">
      <w:pPr>
        <w:spacing w:after="0" w:line="240" w:lineRule="auto"/>
        <w:jc w:val="both"/>
        <w:rPr>
          <w:rFonts w:ascii="Times New Roman" w:eastAsia="Times New Roman" w:hAnsi="Times New Roman" w:cs="Times New Roman"/>
          <w:noProof/>
          <w:sz w:val="24"/>
          <w:szCs w:val="24"/>
          <w:lang w:val="en-US" w:eastAsia="lv-LV"/>
        </w:rPr>
      </w:pPr>
    </w:p>
    <w:p w14:paraId="4BCC6526" w14:textId="77777777" w:rsidR="007C2F81" w:rsidRPr="007C2F81" w:rsidRDefault="007C2F81" w:rsidP="007C2F81">
      <w:pPr>
        <w:spacing w:after="0" w:line="240" w:lineRule="auto"/>
        <w:jc w:val="both"/>
        <w:rPr>
          <w:rFonts w:ascii="Times New Roman" w:eastAsia="Times New Roman" w:hAnsi="Times New Roman" w:cs="Times New Roman"/>
          <w:noProof/>
          <w:sz w:val="24"/>
          <w:szCs w:val="24"/>
          <w:lang w:val="en-US" w:eastAsia="lv-LV"/>
        </w:rPr>
      </w:pPr>
    </w:p>
    <w:p w14:paraId="6D0BE675" w14:textId="77777777" w:rsidR="007C2F81" w:rsidRPr="007C2F81" w:rsidRDefault="007C2F81" w:rsidP="007C2F8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7615E88C" w14:textId="26086FDB" w:rsidR="007C2F81" w:rsidRPr="007C2F81" w:rsidRDefault="007C2F81" w:rsidP="007C2F8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 Clauses 3 and 12 of the Pharmaceutical Law</w:t>
      </w:r>
    </w:p>
    <w:p w14:paraId="13FC2B11" w14:textId="2CB7FCC0" w:rsidR="007C2F81" w:rsidRDefault="007C2F81" w:rsidP="007C2F81">
      <w:pPr>
        <w:spacing w:after="0" w:line="240" w:lineRule="auto"/>
        <w:jc w:val="both"/>
        <w:rPr>
          <w:rFonts w:ascii="Times New Roman" w:eastAsia="Times New Roman" w:hAnsi="Times New Roman" w:cs="Times New Roman"/>
          <w:noProof/>
          <w:sz w:val="24"/>
          <w:szCs w:val="24"/>
          <w:lang w:val="en-US" w:eastAsia="lv-LV"/>
        </w:rPr>
      </w:pPr>
    </w:p>
    <w:p w14:paraId="29682393" w14:textId="77777777" w:rsidR="007C2F81" w:rsidRPr="007C2F81" w:rsidRDefault="007C2F81" w:rsidP="007C2F81">
      <w:pPr>
        <w:spacing w:after="0" w:line="240" w:lineRule="auto"/>
        <w:jc w:val="both"/>
        <w:rPr>
          <w:rFonts w:ascii="Times New Roman" w:eastAsia="Times New Roman" w:hAnsi="Times New Roman" w:cs="Times New Roman"/>
          <w:noProof/>
          <w:sz w:val="24"/>
          <w:szCs w:val="24"/>
          <w:lang w:val="en-US" w:eastAsia="lv-LV"/>
        </w:rPr>
      </w:pPr>
    </w:p>
    <w:p w14:paraId="41873F77" w14:textId="77777777" w:rsidR="007C2F81" w:rsidRPr="007C2F81" w:rsidRDefault="007C2F81" w:rsidP="007C2F81">
      <w:pPr>
        <w:spacing w:after="0" w:line="240" w:lineRule="auto"/>
        <w:jc w:val="center"/>
        <w:rPr>
          <w:rFonts w:ascii="Times New Roman" w:eastAsia="Times New Roman" w:hAnsi="Times New Roman" w:cs="Times New Roman"/>
          <w:b/>
          <w:bCs/>
          <w:noProof/>
          <w:sz w:val="24"/>
          <w:szCs w:val="24"/>
        </w:rPr>
      </w:pPr>
      <w:bookmarkStart w:id="0" w:name="n1"/>
      <w:bookmarkStart w:id="1" w:name="n-592445"/>
      <w:bookmarkEnd w:id="0"/>
      <w:bookmarkEnd w:id="1"/>
      <w:r>
        <w:rPr>
          <w:rFonts w:ascii="Times New Roman" w:hAnsi="Times New Roman"/>
          <w:b/>
          <w:bCs/>
          <w:sz w:val="24"/>
          <w:szCs w:val="24"/>
        </w:rPr>
        <w:t>I. General Provisions</w:t>
      </w:r>
    </w:p>
    <w:p w14:paraId="2207FF22"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2" w:name="p-592446"/>
      <w:bookmarkEnd w:id="2"/>
    </w:p>
    <w:p w14:paraId="7C9A94C3" w14:textId="1B297F5E"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 the procedures for labelling veterinary medicinal products and the requirements to be met for package leaflets.</w:t>
      </w:r>
      <w:bookmarkStart w:id="3" w:name="p1"/>
      <w:bookmarkEnd w:id="3"/>
    </w:p>
    <w:p w14:paraId="790FA17D"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4" w:name="p-592447"/>
      <w:bookmarkEnd w:id="4"/>
    </w:p>
    <w:p w14:paraId="514A098E" w14:textId="27D387DB"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labelling of veterinary medicinal products and the package leaflet shall be prepared in accordance with the requirements of this Regulation, and the information on veterinary medicinal products shall be indicated in accordance with the recommendations of the European Commission (sample available on the website of the Food and Veterinary Service (hereinafter – the Service)) referred to in Section 25.</w:t>
      </w:r>
      <w:r>
        <w:rPr>
          <w:rFonts w:ascii="Times New Roman" w:hAnsi="Times New Roman"/>
          <w:sz w:val="24"/>
          <w:szCs w:val="24"/>
          <w:vertAlign w:val="superscript"/>
        </w:rPr>
        <w:t>2</w:t>
      </w:r>
      <w:r>
        <w:rPr>
          <w:rFonts w:ascii="Times New Roman" w:hAnsi="Times New Roman"/>
          <w:sz w:val="24"/>
          <w:szCs w:val="24"/>
        </w:rPr>
        <w:t xml:space="preserve"> of the Pharmaceutical Law.</w:t>
      </w:r>
      <w:bookmarkStart w:id="5" w:name="p2"/>
      <w:bookmarkEnd w:id="5"/>
    </w:p>
    <w:p w14:paraId="6230A98A"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6" w:name="p-701778"/>
      <w:bookmarkEnd w:id="6"/>
    </w:p>
    <w:p w14:paraId="205D6B39" w14:textId="67B33CCE"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Information on the labelling of the primary and secondary packaging of veterinary medicinal products and the package leaflet shall be indicated in accordance with the requirements of the Official Language Law. If the information on the labelling of veterinary medicinal products imported in Latvia is not provided in the official language, a sticker shall be attached to the packaging of medicinal products with the labelling text in the official language, except for the veterinary medicinal products which are imported and stored for the purpose of exporting them to another country, or the veterinary medicinal products which are imported in Latvia on the basis of the permit issued by the Service for importation and distribution or use of the veterinary medicinal products not registered in the State in accordance with the laws and regulations regarding distribution and control of veterinary medicinal products, or the case referred to in Paragraph 21 of this Regulation.</w:t>
      </w:r>
      <w:bookmarkStart w:id="7" w:name="p3"/>
      <w:bookmarkEnd w:id="7"/>
    </w:p>
    <w:p w14:paraId="3AE72CFE" w14:textId="77777777"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September 2019</w:t>
      </w:r>
      <w:r>
        <w:rPr>
          <w:rFonts w:ascii="Times New Roman" w:hAnsi="Times New Roman"/>
          <w:sz w:val="24"/>
          <w:szCs w:val="24"/>
        </w:rPr>
        <w:t>]</w:t>
      </w:r>
    </w:p>
    <w:p w14:paraId="0D46F3EA"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8" w:name="p-701779"/>
      <w:bookmarkEnd w:id="8"/>
    </w:p>
    <w:p w14:paraId="51B5EA75" w14:textId="7FE4F2E3"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marketing authorisation owner (holder) of veterinary medicinal products, the manufacturer and importer of the veterinary medicinal products, or the holder of the authorisation for the distribution of parallel imported veterinary medicinal products shall attach the sticker with the information in the mock-up of the labelling in the official language to the packaging of medicinal products and insert the package leaflet in the secondary packaging or attach the package leaflet thereto prior to the commencement of distribution of veterinary medicinal products in Latvia. The sticker shall cover therapeutic indications, target species and other information which is not approved for medicinal products registered in Latvia but may be approved in another country. The sticker may not cover the name, strength, expiry date and manufacturing batch number of the veterinary medicinal product indicated on the packaging. Addition of information (including the insertion of the package leaflet in the secondary packaging or attachment thereto) may not affect the quality of the relevant medicinal product.</w:t>
      </w:r>
      <w:bookmarkStart w:id="9" w:name="p4"/>
      <w:bookmarkEnd w:id="9"/>
    </w:p>
    <w:p w14:paraId="4AF070B5" w14:textId="77777777"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September 2019</w:t>
      </w:r>
      <w:r>
        <w:rPr>
          <w:rFonts w:ascii="Times New Roman" w:hAnsi="Times New Roman"/>
          <w:sz w:val="24"/>
          <w:szCs w:val="24"/>
        </w:rPr>
        <w:t>]</w:t>
      </w:r>
    </w:p>
    <w:p w14:paraId="3093045B"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10" w:name="n2"/>
      <w:bookmarkStart w:id="11" w:name="n-592450"/>
      <w:bookmarkEnd w:id="10"/>
      <w:bookmarkEnd w:id="11"/>
    </w:p>
    <w:p w14:paraId="0520A04E" w14:textId="76081ED0" w:rsidR="007C2F81" w:rsidRPr="007C2F81" w:rsidRDefault="007C2F81" w:rsidP="007C2F8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Labelling of Veterinary Medicinal Products</w:t>
      </w:r>
    </w:p>
    <w:p w14:paraId="076B2957"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12" w:name="p-592451"/>
      <w:bookmarkEnd w:id="12"/>
    </w:p>
    <w:p w14:paraId="4FB28DED" w14:textId="131AD507"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The Service shall approve the labelling of the primary and secondary packaging of veterinary medicinal products, including the sticker referred to in Paragraph 3 of this Regulation if it complies with the requirements of this Section. The information indicated on the labelling of the primary and secondary packaging of veterinary medicinal products shall not differ from the information in the summary of product characteristics and other accompanying documents, which have been appended to the marketing authorisation of veterinary medicinal products (hereinafter – the marketing authorisation) and prepared in accordance with the laws and regulations regarding the procedures for the registration of veterinary medicinal products. If the labelling text is prepared in several languages, it shall provide the same information in all the languages.</w:t>
      </w:r>
      <w:bookmarkStart w:id="13" w:name="p5"/>
      <w:bookmarkEnd w:id="13"/>
    </w:p>
    <w:p w14:paraId="4C9514AA"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14" w:name="p-701780"/>
      <w:bookmarkEnd w:id="14"/>
    </w:p>
    <w:p w14:paraId="0FFBA2C7" w14:textId="351DA022"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following shall be indicated in clearly legible letters and numbers on the labelling of the primary and secondary packaging:</w:t>
      </w:r>
      <w:bookmarkStart w:id="15" w:name="p6"/>
      <w:bookmarkEnd w:id="15"/>
    </w:p>
    <w:p w14:paraId="43A0726D"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the name of the veterinary medicinal product, followed by its strength and pharmaceutical form. Common name (International Nonproprietary Name recommended by the World Health Organization or, if such a name does not exist, its recommended usual common name) shall be used if the veterinary medicinal product contains one active substance and concurrently it is the name invented by the manufacturer;</w:t>
      </w:r>
    </w:p>
    <w:p w14:paraId="7D529A08"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the name of the active substances and other substances of the veterinary medicinal product, qualitative and quantitative composition of active substances in one dose of the veterinary medicinal product or according to the type of use, volume or weight of the veterinary medicinal product. The names of active substances shall be indicated using the common names;</w:t>
      </w:r>
    </w:p>
    <w:p w14:paraId="64EC2E53"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packaging size;</w:t>
      </w:r>
    </w:p>
    <w:p w14:paraId="53BA0516"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target species;</w:t>
      </w:r>
    </w:p>
    <w:p w14:paraId="2261FC27"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 indications – for non-prescription medicinal products;</w:t>
      </w:r>
    </w:p>
    <w:p w14:paraId="241331DF"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 method and route of administration (if necessary) of the veterinary medicinal product, leaving a free space for reference to the therapeutic dose;</w:t>
      </w:r>
    </w:p>
    <w:p w14:paraId="0F6CF95A"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 the withdrawal period from the body of the animal of the veterinary medicinal product intended for food-producing animals for all animal species included in the marketing authorisation and the relevant food products (meat, edible offal, eggs, milk and honey). The withdrawal period shall also be indicated for food products of animal origin for which the specified withdrawal period of medicinal products is zero;</w:t>
      </w:r>
    </w:p>
    <w:p w14:paraId="62A6B428"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 if necessary, special warnings regarding precautionary measures that shall be taken when giving the medicinal product to animals, or other information important for the protection and safety of human and animal health;</w:t>
      </w:r>
    </w:p>
    <w:p w14:paraId="305A40CB"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6.9. expiry date of the veterinary medicinal product;</w:t>
      </w:r>
    </w:p>
    <w:p w14:paraId="1174728E"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6.10. special conditions for storage (if any);</w:t>
      </w:r>
    </w:p>
    <w:p w14:paraId="3B5B7E03"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6.11. specific precautions relating to the disposal of waste derived from veterinary medicinal products or unused veterinary medicinal products;</w:t>
      </w:r>
    </w:p>
    <w:p w14:paraId="3FFE1D6B"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6.12. the words “For animal treatment only”;</w:t>
      </w:r>
    </w:p>
    <w:p w14:paraId="12BB7408"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6.13. the words “Prescription veterinary medicinal product” if the medicinal product is registered as a prescription medicinal product, or the words “Supply to veterinary practitioners only” if activities with the veterinary medicinal product may be performed only by a veterinary practitioner, or other conditions of supply and use or limitations (if applicable);</w:t>
      </w:r>
    </w:p>
    <w:p w14:paraId="3C5F086F"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6.14. the words “Keep out of the sight and reach of children”;</w:t>
      </w:r>
    </w:p>
    <w:p w14:paraId="24D366A3"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6.15. the given name, surname or corporate name, legal address or registered place of commercial activity of the marketing authorisation owner (holder) and representative of the marketing authorisation owner (holder) (if applicable);</w:t>
      </w:r>
    </w:p>
    <w:p w14:paraId="5D154CA9"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6.16. the number of the marketing authorisation;</w:t>
      </w:r>
    </w:p>
    <w:p w14:paraId="152ADA3F"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6.17. the batch number assigned by the manufacturer of veterinary medicinal products.</w:t>
      </w:r>
    </w:p>
    <w:p w14:paraId="2803571D" w14:textId="77777777"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September 2019</w:t>
      </w:r>
      <w:r>
        <w:rPr>
          <w:rFonts w:ascii="Times New Roman" w:hAnsi="Times New Roman"/>
          <w:sz w:val="24"/>
          <w:szCs w:val="24"/>
        </w:rPr>
        <w:t>]</w:t>
      </w:r>
    </w:p>
    <w:p w14:paraId="2669AA62"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16" w:name="p-592453"/>
      <w:bookmarkEnd w:id="16"/>
    </w:p>
    <w:p w14:paraId="2331BE2A" w14:textId="246DE151"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pharmaceutical form and content of medicinal products in weight, volume or dose units shall be indicated on the secondary packaging.</w:t>
      </w:r>
      <w:bookmarkStart w:id="17" w:name="p7"/>
      <w:bookmarkEnd w:id="17"/>
    </w:p>
    <w:p w14:paraId="07C84F73"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18" w:name="p-701781"/>
      <w:bookmarkEnd w:id="18"/>
    </w:p>
    <w:p w14:paraId="465927CD" w14:textId="3EBA2FCB"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Information referred to in Sub-paragraphs 6.4, 6.5, 6.6, 6.7, 6.8, 6.10, 6.11, 6.12, 6.13 and 6.14 of this Regulation shall be provided in the official language.</w:t>
      </w:r>
      <w:bookmarkStart w:id="19" w:name="p8"/>
      <w:bookmarkEnd w:id="19"/>
    </w:p>
    <w:p w14:paraId="6558B571" w14:textId="77777777"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September 2019</w:t>
      </w:r>
      <w:r>
        <w:rPr>
          <w:rFonts w:ascii="Times New Roman" w:hAnsi="Times New Roman"/>
          <w:sz w:val="24"/>
          <w:szCs w:val="24"/>
        </w:rPr>
        <w:t>]</w:t>
      </w:r>
    </w:p>
    <w:p w14:paraId="53E461FC"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20" w:name="p-592455"/>
      <w:bookmarkEnd w:id="20"/>
    </w:p>
    <w:p w14:paraId="1735A551" w14:textId="2A9C93F2"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veterinary medicinal products do not have secondary packaging, the information referred to in Paragraphs 6 and 8 of this Regulation shall be indicated only on the labelling of the primary packaging.</w:t>
      </w:r>
      <w:bookmarkStart w:id="21" w:name="p9"/>
      <w:bookmarkEnd w:id="21"/>
    </w:p>
    <w:p w14:paraId="5BA25824"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22" w:name="p-592456"/>
      <w:bookmarkEnd w:id="22"/>
    </w:p>
    <w:p w14:paraId="0013D22C" w14:textId="7B8FEDCA"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For veterinary medicinal products which have ampoules as the primary packaging or whose primary packaging contains only one dosage of veterinary medicinal product, the information referred to in Paragraph 6 of this Regulation shall be indicated only on the secondary packaging.</w:t>
      </w:r>
      <w:bookmarkStart w:id="23" w:name="p10"/>
      <w:bookmarkEnd w:id="23"/>
    </w:p>
    <w:p w14:paraId="1C6ADBEC"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24" w:name="p-592457"/>
      <w:bookmarkEnd w:id="24"/>
    </w:p>
    <w:p w14:paraId="137288E0" w14:textId="7E1C3D5C"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For medicinal products referred to in Paragraph 10 of this Regulation, the labelling of the primary packaging shall contain the following information:</w:t>
      </w:r>
      <w:bookmarkStart w:id="25" w:name="p11"/>
      <w:bookmarkEnd w:id="25"/>
    </w:p>
    <w:p w14:paraId="2BF9B745"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the name of the veterinary medicinal product, followed by its strength and pharmaceutical form, if necessary;</w:t>
      </w:r>
    </w:p>
    <w:p w14:paraId="25F8948C"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the name and quantity of the active substances;</w:t>
      </w:r>
    </w:p>
    <w:p w14:paraId="4C679540"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the weight, volume or number of dosage of the content;</w:t>
      </w:r>
    </w:p>
    <w:p w14:paraId="3CD5A2A6"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 the method of administration;</w:t>
      </w:r>
    </w:p>
    <w:p w14:paraId="6ACD9172"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11.5. the batch number assigned by the manufacturer of veterinary medicinal products;</w:t>
      </w:r>
    </w:p>
    <w:p w14:paraId="6B51A5C4"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11.6. the expiry date of the veterinary medicinal product;</w:t>
      </w:r>
    </w:p>
    <w:p w14:paraId="36514B03"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11.7. the words “For animal treatment only”.</w:t>
      </w:r>
    </w:p>
    <w:p w14:paraId="7CBE6313"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26" w:name="p-701782"/>
      <w:bookmarkEnd w:id="26"/>
    </w:p>
    <w:p w14:paraId="67B780D6" w14:textId="117CD32F"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information referred to in Sub-paragraphs 11.4, 11.7, and 14.5 of this Regulation shall be provided in the official language.</w:t>
      </w:r>
      <w:bookmarkStart w:id="27" w:name="p12"/>
      <w:bookmarkEnd w:id="27"/>
    </w:p>
    <w:p w14:paraId="05D68E47" w14:textId="77777777"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September 2019</w:t>
      </w:r>
      <w:r>
        <w:rPr>
          <w:rFonts w:ascii="Times New Roman" w:hAnsi="Times New Roman"/>
          <w:sz w:val="24"/>
          <w:szCs w:val="24"/>
        </w:rPr>
        <w:t>]</w:t>
      </w:r>
    </w:p>
    <w:p w14:paraId="266ABB44"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28" w:name="p-592459"/>
      <w:bookmarkEnd w:id="28"/>
    </w:p>
    <w:p w14:paraId="131CE8ED" w14:textId="2EEBC82A"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a small primary packaging of the veterinary medicinal product (except ampoules) contains one dosage of the veterinary medicinal product and it is impossible to include the information referred to in Paragraph 11 of this Regulation on its labelling, the information shall be indicated only on the labelling of the secondary packaging taking into account Paragraphs 6 and 8 of this Regulation.</w:t>
      </w:r>
      <w:bookmarkStart w:id="29" w:name="p13"/>
      <w:bookmarkEnd w:id="29"/>
    </w:p>
    <w:p w14:paraId="564B9886"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30" w:name="p-701783"/>
      <w:bookmarkEnd w:id="30"/>
    </w:p>
    <w:p w14:paraId="5720893D" w14:textId="679EE888"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labelling of blister packs and the small primary packaging referred to in Paragraph 13 of this Regulation shall contain at least the following information:</w:t>
      </w:r>
      <w:bookmarkStart w:id="31" w:name="p14"/>
      <w:bookmarkEnd w:id="31"/>
    </w:p>
    <w:p w14:paraId="163DCB65"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the name of the veterinary medicinal product and, where necessary, its strength and pharmaceutical form;</w:t>
      </w:r>
    </w:p>
    <w:p w14:paraId="5BB09A30"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the corporate name of the marketing authorisation owner (holder);</w:t>
      </w:r>
    </w:p>
    <w:p w14:paraId="2117FBA1"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14.3. the date of expiry of the veterinary medicinal product;</w:t>
      </w:r>
    </w:p>
    <w:p w14:paraId="301D2150"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14.4. the batch number assigned by the manufacturer of veterinary medicinal products;</w:t>
      </w:r>
    </w:p>
    <w:p w14:paraId="6893BB06"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14.5. the words “For animal treatment only”.</w:t>
      </w:r>
    </w:p>
    <w:p w14:paraId="067AC188" w14:textId="77777777"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September 2019</w:t>
      </w:r>
      <w:r>
        <w:rPr>
          <w:rFonts w:ascii="Times New Roman" w:hAnsi="Times New Roman"/>
          <w:sz w:val="24"/>
          <w:szCs w:val="24"/>
        </w:rPr>
        <w:t>]</w:t>
      </w:r>
    </w:p>
    <w:p w14:paraId="649CF34E"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32" w:name="p-592461"/>
      <w:bookmarkEnd w:id="32"/>
    </w:p>
    <w:p w14:paraId="2E5F248C" w14:textId="39434438"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If the marketing authorisation owner (holder) makes any changes to the registration documentation of the veterinary medicinal product in accordance with the Commission Regulation (EC) No 1234/2008 of 24 November 2008 concerning the examination of variations to the terms of marketing authorisations for medicinal products for human use and veterinary medicinal products and the labelling of the veterinary medicinal product must be changed due to said changes, the marketing authorisation owner (holder) shall submit to the Service a mock-up of the labelling of the veterinary medicinal product with the respective changes within three months from the day when the Service has taken the decision on the approval of said changes.</w:t>
      </w:r>
      <w:bookmarkStart w:id="33" w:name="p15"/>
      <w:bookmarkEnd w:id="33"/>
    </w:p>
    <w:p w14:paraId="460C9B23"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34" w:name="p-701784"/>
      <w:bookmarkEnd w:id="34"/>
    </w:p>
    <w:p w14:paraId="1309D3CC" w14:textId="742EE4CE"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If the marketing authorisation owner (holder) submits the mock-up of the labelling to the Service later than within three months after taking of the decision to issue the marketing authorisation of veterinary medicinal product or to approve the variations thereto, the marketing authorisation owner (holder) shall cover the expenses of the Service regarding the evaluation and approval of the mock-up of the labelling in accordance with the laws and regulations stipulating the procedures for making payments to the Food and Veterinary Service for the official supervision and control operations, and paid services thereof.</w:t>
      </w:r>
      <w:bookmarkStart w:id="35" w:name="p16"/>
      <w:bookmarkEnd w:id="35"/>
    </w:p>
    <w:p w14:paraId="7B0EF0C7" w14:textId="77777777"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September 2019</w:t>
      </w:r>
      <w:r>
        <w:rPr>
          <w:rFonts w:ascii="Times New Roman" w:hAnsi="Times New Roman"/>
          <w:sz w:val="24"/>
          <w:szCs w:val="24"/>
        </w:rPr>
        <w:t>]</w:t>
      </w:r>
    </w:p>
    <w:p w14:paraId="12B38E9B"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36" w:name="n3"/>
      <w:bookmarkStart w:id="37" w:name="n-592463"/>
      <w:bookmarkEnd w:id="36"/>
      <w:bookmarkEnd w:id="37"/>
    </w:p>
    <w:p w14:paraId="073800ED" w14:textId="6CA8618F" w:rsidR="007C2F81" w:rsidRPr="007C2F81" w:rsidRDefault="007C2F81" w:rsidP="007C2F8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Requirements for the Package Leaflet of Veterinary Medicinal Products</w:t>
      </w:r>
    </w:p>
    <w:p w14:paraId="0094E0E6"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38" w:name="p-592464"/>
      <w:bookmarkEnd w:id="38"/>
    </w:p>
    <w:p w14:paraId="0A8836AE" w14:textId="0D729A44"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Package leaflet shall be inserted in every packaging of veterinary medicinal products or attached thereto.</w:t>
      </w:r>
      <w:bookmarkStart w:id="39" w:name="p17"/>
      <w:bookmarkEnd w:id="39"/>
    </w:p>
    <w:p w14:paraId="7877D35B"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40" w:name="p-592465"/>
      <w:bookmarkEnd w:id="40"/>
    </w:p>
    <w:p w14:paraId="26A655A1" w14:textId="6A8481E3"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If the information to be indicated in the package leaflet has already been provided entirely on the primary or secondary packaging of the veterinary medicinal product, the package leaflet in printed form may be omitted.</w:t>
      </w:r>
      <w:bookmarkStart w:id="41" w:name="p18"/>
      <w:bookmarkEnd w:id="41"/>
    </w:p>
    <w:p w14:paraId="5E53C63B"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42" w:name="p-592466"/>
      <w:bookmarkEnd w:id="42"/>
    </w:p>
    <w:p w14:paraId="562FBF9A" w14:textId="27F432F6"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package leaflet shall be prepared in the official language and in the language(-s) of the Member State in which the veterinary medicinal products are to be placed on the market. In the package leaflet, terms understandable to general public shall be used and the same content thereof may be in several languages.</w:t>
      </w:r>
      <w:bookmarkStart w:id="43" w:name="p19"/>
      <w:bookmarkEnd w:id="43"/>
    </w:p>
    <w:p w14:paraId="4F7A97D9"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44" w:name="p-701785"/>
      <w:bookmarkEnd w:id="44"/>
    </w:p>
    <w:p w14:paraId="00D6670B" w14:textId="4EE8AE7C"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Service shall check the compliance of the package leaflet with the information provided in the summary of product characteristics and the requirements of this Regulation.</w:t>
      </w:r>
      <w:bookmarkStart w:id="45" w:name="p20"/>
      <w:bookmarkEnd w:id="45"/>
    </w:p>
    <w:p w14:paraId="3C3BBA48" w14:textId="77777777"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September 2019</w:t>
      </w:r>
      <w:r>
        <w:rPr>
          <w:rFonts w:ascii="Times New Roman" w:hAnsi="Times New Roman"/>
          <w:sz w:val="24"/>
          <w:szCs w:val="24"/>
        </w:rPr>
        <w:t>]</w:t>
      </w:r>
    </w:p>
    <w:p w14:paraId="495CA121"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46" w:name="p-701786"/>
      <w:bookmarkEnd w:id="46"/>
    </w:p>
    <w:p w14:paraId="5A663938" w14:textId="2D2040A4"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If the veterinary medicinal products may be used (administered) only by a veterinary practitioner, the Service, regarding the respective labelling of the packaging of the veterinary medicinal product, is entitled to apply the derogating measure regarding the need to indicate the respective data in the official language. In this case, the marketing authorisation owner (holder) of veterinary medicinal products or the owner of the authorisation for the distribution of parallel imported veterinary medicinal products shall attach the package leaflet in the official language to each packaging of the veterinary medicinal product.</w:t>
      </w:r>
      <w:bookmarkStart w:id="47" w:name="p21"/>
      <w:bookmarkEnd w:id="47"/>
    </w:p>
    <w:p w14:paraId="1EADEF37" w14:textId="77777777"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September 2019</w:t>
      </w:r>
      <w:r>
        <w:rPr>
          <w:rFonts w:ascii="Times New Roman" w:hAnsi="Times New Roman"/>
          <w:sz w:val="24"/>
          <w:szCs w:val="24"/>
        </w:rPr>
        <w:t>]</w:t>
      </w:r>
    </w:p>
    <w:p w14:paraId="3059DED1"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48" w:name="p-592469"/>
      <w:bookmarkEnd w:id="48"/>
    </w:p>
    <w:p w14:paraId="11BECA9A" w14:textId="019E48C2"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information indicated in the package leaflet shall comply with the information in the summary of product characteristics and other accompanying documents which have been appended to the marketing authorisation and have been prepared in accordance with the laws and regulations regarding the procedures for the registration of veterinary medicinal products. The package leaflet shall include the following information:</w:t>
      </w:r>
      <w:bookmarkStart w:id="49" w:name="p22"/>
      <w:bookmarkEnd w:id="49"/>
    </w:p>
    <w:p w14:paraId="5F6F4392"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the given name, surname or corporate name and legal address or registered place of commercial activity of the marketing authorisation owner (holder) and the manufacturer of veterinary medicinal products responsible for batch release (if different);</w:t>
      </w:r>
    </w:p>
    <w:p w14:paraId="4A8018C5"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the name of the veterinary medicinal product, followed by its strength and pharmaceutical form. The common name shall be used if the veterinary medicinal product contains only one active substance and concurrently it is the name invented by the manufacturer;</w:t>
      </w:r>
    </w:p>
    <w:p w14:paraId="2F432A83"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22.3. the name and quantity of the active substances and other substances included in the veterinary medicinal product;</w:t>
      </w:r>
    </w:p>
    <w:p w14:paraId="3EC2C17A"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22.4. the therapeutic indications of the veterinary medicinal product;</w:t>
      </w:r>
    </w:p>
    <w:p w14:paraId="50852FA6"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22.5. the contraindications of the veterinary medicinal product;</w:t>
      </w:r>
    </w:p>
    <w:p w14:paraId="2081D457"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22.6. the suspected adverse reactions to the veterinary medicinal products;</w:t>
      </w:r>
    </w:p>
    <w:p w14:paraId="2FBBC9B3"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22.7. target species;</w:t>
      </w:r>
    </w:p>
    <w:p w14:paraId="5235A56D"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22.8. the dosage for each species, method or route of administration;</w:t>
      </w:r>
    </w:p>
    <w:p w14:paraId="6F1838C9"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22.9. the instructions on the correct administration of the veterinary medicinal product;</w:t>
      </w:r>
    </w:p>
    <w:p w14:paraId="0F477055"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22.10. the withdrawal period from the body of the animal of the veterinary medicinal products for all species of food-producing animals included in the marketing authorisation and the relevant food products (meat, edible offal, eggs, milk and honey). The withdrawal period shall also be indicated for food products of animal origin for which the specified withdrawal period of medicinal products is zero;</w:t>
      </w:r>
    </w:p>
    <w:p w14:paraId="42AD235A"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22.11. instructions for the storage of the veterinary medicinal products (if any);</w:t>
      </w:r>
    </w:p>
    <w:p w14:paraId="07320F90"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22.12. information (if any) on precautions that shall be taken when giving the medicinal product to animals, or other information important for the protection and safety of human and animal health;</w:t>
      </w:r>
    </w:p>
    <w:p w14:paraId="268BAEF4"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22.13. precautions relating to the disposal of waste derived from veterinary medicinal products and unused veterinary medicinal products (if any);</w:t>
      </w:r>
    </w:p>
    <w:p w14:paraId="57C37D7D"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22.14. the words “Prescription veterinary medicinal product” if the veterinary medicinal product is subject to medical prescription of a veterinary practitioner or the words “Supply to veterinary practitioners only” if activities with the veterinary medicinal products may be performed only by a veterinary practitioner;</w:t>
      </w:r>
    </w:p>
    <w:p w14:paraId="01B1FCC1"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22.15. the date when the package leaflet was last approved;</w:t>
      </w:r>
    </w:p>
    <w:p w14:paraId="243A3183"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22.16. other information, including the given name, surname or corporate name and legal address or registered place of commercial activity of the representative of the marketing authorisation owner (holder) (if applicable).</w:t>
      </w:r>
    </w:p>
    <w:p w14:paraId="53D754D0"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50" w:name="n4"/>
      <w:bookmarkStart w:id="51" w:name="n-592470"/>
      <w:bookmarkEnd w:id="50"/>
      <w:bookmarkEnd w:id="51"/>
    </w:p>
    <w:p w14:paraId="678A2750" w14:textId="7F2F4782" w:rsidR="007C2F81" w:rsidRPr="007C2F81" w:rsidRDefault="007C2F81" w:rsidP="007C2F8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Requirements for the Labelling and Package Leaflet of Homeopathic Veterinary Medicinal Products</w:t>
      </w:r>
    </w:p>
    <w:p w14:paraId="7FBE5A1E"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52" w:name="p-701787"/>
      <w:bookmarkEnd w:id="52"/>
    </w:p>
    <w:p w14:paraId="3A1305CC" w14:textId="06DDA2E2"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A clearly legible sentences “Homeopathic veterinary medicinal product” and “Consult a veterinary practitioner if adverse reactions caused by a homeopathic veterinary medicinal product have been established” shall be indicated on the labelling of homeopathic veterinary medicinal products (except for the homeopathic veterinary medicinal product referred to in Paragraph 24 of this Regulation).</w:t>
      </w:r>
      <w:bookmarkStart w:id="53" w:name="p23"/>
      <w:bookmarkEnd w:id="53"/>
    </w:p>
    <w:p w14:paraId="06D245DE" w14:textId="77777777"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September 2019</w:t>
      </w:r>
      <w:r>
        <w:rPr>
          <w:rFonts w:ascii="Times New Roman" w:hAnsi="Times New Roman"/>
          <w:sz w:val="24"/>
          <w:szCs w:val="24"/>
        </w:rPr>
        <w:t>]</w:t>
      </w:r>
    </w:p>
    <w:p w14:paraId="0118E7A2"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54" w:name="p-592472"/>
      <w:bookmarkEnd w:id="54"/>
    </w:p>
    <w:p w14:paraId="4BCF188F" w14:textId="44941C92"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If the homeopathic veterinary medicinal products have been registered in accordance with the simplified registration procedure, the labelling and package leaflet of homeopathic veterinary medicinal products shall clearly indicate the sentence “Homeopathic veterinary medicinal product without approved therapeutic indications”.</w:t>
      </w:r>
      <w:bookmarkStart w:id="55" w:name="p24"/>
      <w:bookmarkEnd w:id="55"/>
    </w:p>
    <w:p w14:paraId="0A751372"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56" w:name="p-701788"/>
      <w:bookmarkEnd w:id="56"/>
    </w:p>
    <w:p w14:paraId="62EE07A7" w14:textId="337AD61E"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labelling and package leaflet of the homeopathic veterinary medicinal products referred to in Paragraph 24 of this Regulation shall include the following information:</w:t>
      </w:r>
      <w:bookmarkStart w:id="57" w:name="p25"/>
      <w:bookmarkEnd w:id="57"/>
    </w:p>
    <w:p w14:paraId="60A88C79"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 the scientific name of the stock or stocks and the degree of dilution in accordance with the symbols of the pharmacopoeia. If the homeopathic veterinary medicinal product contains more than one stock, the invented name may be indicated on the labelling in addition to the scientific name of the stock;</w:t>
      </w:r>
    </w:p>
    <w:p w14:paraId="3D21F2FF"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the given name and surname or corporate name and legal address of the marketing authorisation owner (holder) of veterinary medicinal products and the manufacturer of veterinary medicinal products (if different);</w:t>
      </w:r>
    </w:p>
    <w:p w14:paraId="5A73EFD6"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25.3. the method and route of administration (if necessary);</w:t>
      </w:r>
    </w:p>
    <w:p w14:paraId="2CC4BE5C"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25.4. the expiry date in clear terms (month and year);</w:t>
      </w:r>
    </w:p>
    <w:p w14:paraId="12C78C31"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25.5. the pharmaceutical form;</w:t>
      </w:r>
    </w:p>
    <w:p w14:paraId="0C59F332"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25.6. the composition of the veterinary medicinal product in one sales packaging;</w:t>
      </w:r>
    </w:p>
    <w:p w14:paraId="71D36BE6"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25.7. instructions for storage or administration (if any);</w:t>
      </w:r>
    </w:p>
    <w:p w14:paraId="56DF533C"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25.8. the target species;</w:t>
      </w:r>
    </w:p>
    <w:p w14:paraId="5089083A"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25.9. special warnings for administration (if necessary);</w:t>
      </w:r>
    </w:p>
    <w:p w14:paraId="340D7456"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25.10. the batch number of the homeopathic veterinary medicinal product assigned by the manufacturer of veterinary medicinal products;</w:t>
      </w:r>
    </w:p>
    <w:p w14:paraId="0334C3DD"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25.11. the number of the marketing authorisation of the homeopathic veterinary medicinal product.</w:t>
      </w:r>
    </w:p>
    <w:p w14:paraId="1A4AA6BE" w14:textId="77777777"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September 2019</w:t>
      </w:r>
      <w:r>
        <w:rPr>
          <w:rFonts w:ascii="Times New Roman" w:hAnsi="Times New Roman"/>
          <w:sz w:val="24"/>
          <w:szCs w:val="24"/>
        </w:rPr>
        <w:t>]</w:t>
      </w:r>
    </w:p>
    <w:p w14:paraId="737CF3FF"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58" w:name="n5"/>
      <w:bookmarkStart w:id="59" w:name="n-592474"/>
      <w:bookmarkEnd w:id="58"/>
      <w:bookmarkEnd w:id="59"/>
    </w:p>
    <w:p w14:paraId="3CEB7602" w14:textId="66F8D7D5" w:rsidR="007C2F81" w:rsidRPr="007C2F81" w:rsidRDefault="007C2F81" w:rsidP="007C2F8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Closing Provisions</w:t>
      </w:r>
    </w:p>
    <w:p w14:paraId="4ECF2420"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60" w:name="p-592475"/>
      <w:bookmarkEnd w:id="60"/>
    </w:p>
    <w:p w14:paraId="301AF0F0" w14:textId="1BA973E0"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labelling and package leaflet of the veterinary medicinal products approved by the Service until 14 June 2016 shall be valid until any changes are made thereto.</w:t>
      </w:r>
      <w:bookmarkStart w:id="61" w:name="p26"/>
      <w:bookmarkEnd w:id="61"/>
    </w:p>
    <w:p w14:paraId="3CE8D19D"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62" w:name="p-592476"/>
      <w:bookmarkEnd w:id="62"/>
    </w:p>
    <w:p w14:paraId="1499E23C" w14:textId="7BA9D1F6" w:rsidR="007C2F81" w:rsidRP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Regulation shall come into force on 15 June 2016.</w:t>
      </w:r>
      <w:bookmarkStart w:id="63" w:name="p27"/>
      <w:bookmarkEnd w:id="63"/>
    </w:p>
    <w:p w14:paraId="00F5251B"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64" w:name="592477"/>
      <w:bookmarkEnd w:id="64"/>
    </w:p>
    <w:p w14:paraId="6E88D05D" w14:textId="4ABE48A1" w:rsidR="007C2F81" w:rsidRPr="007C2F81" w:rsidRDefault="007C2F81" w:rsidP="007C2F8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65" w:name="es-592477"/>
      <w:bookmarkEnd w:id="65"/>
    </w:p>
    <w:p w14:paraId="417DD2C8" w14:textId="77777777" w:rsidR="007C2F81" w:rsidRDefault="007C2F81" w:rsidP="007C2F81">
      <w:pPr>
        <w:spacing w:after="0" w:line="240" w:lineRule="auto"/>
        <w:jc w:val="both"/>
        <w:rPr>
          <w:rFonts w:ascii="Times New Roman" w:eastAsia="Times New Roman" w:hAnsi="Times New Roman" w:cs="Times New Roman"/>
          <w:noProof/>
          <w:sz w:val="24"/>
          <w:szCs w:val="24"/>
        </w:rPr>
      </w:pPr>
      <w:bookmarkStart w:id="66" w:name="p-592478"/>
      <w:bookmarkEnd w:id="66"/>
    </w:p>
    <w:p w14:paraId="11AE854F" w14:textId="579D1D6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Regulation contains legal norms arising from:</w:t>
      </w:r>
      <w:bookmarkStart w:id="67" w:name="p213"/>
      <w:bookmarkEnd w:id="67"/>
    </w:p>
    <w:p w14:paraId="6F3CF58C"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Directive 2001/82/EC of the European Parliament and of the Council of 6 November 2001 on the Community code relating to veterinary medicinal products;</w:t>
      </w:r>
    </w:p>
    <w:p w14:paraId="10A4F180" w14:textId="77777777" w:rsidR="007C2F81" w:rsidRPr="007C2F81" w:rsidRDefault="007C2F81" w:rsidP="007C2F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Directive 2004/28/EC of the European Parliament and of the Council of 31 March 2004 amending Directive 2001/82/EC on the Community code relating to veterinary medicinal products.</w:t>
      </w:r>
    </w:p>
    <w:p w14:paraId="169A4A6B" w14:textId="77777777" w:rsidR="007C2F81" w:rsidRDefault="007C2F81" w:rsidP="007C2F81">
      <w:pPr>
        <w:spacing w:after="0" w:line="240" w:lineRule="auto"/>
        <w:jc w:val="both"/>
        <w:rPr>
          <w:rFonts w:ascii="Times New Roman" w:eastAsia="Times New Roman" w:hAnsi="Times New Roman" w:cs="Times New Roman"/>
          <w:noProof/>
          <w:sz w:val="24"/>
          <w:szCs w:val="24"/>
          <w:lang w:val="en-US" w:eastAsia="lv-LV"/>
        </w:rPr>
      </w:pPr>
    </w:p>
    <w:p w14:paraId="17F619F6" w14:textId="77777777" w:rsidR="007C2F81" w:rsidRDefault="007C2F81" w:rsidP="007C2F81">
      <w:pPr>
        <w:spacing w:after="0" w:line="240" w:lineRule="auto"/>
        <w:jc w:val="both"/>
        <w:rPr>
          <w:rFonts w:ascii="Times New Roman" w:eastAsia="Times New Roman" w:hAnsi="Times New Roman" w:cs="Times New Roman"/>
          <w:noProof/>
          <w:sz w:val="24"/>
          <w:szCs w:val="24"/>
          <w:lang w:val="en-US" w:eastAsia="lv-LV"/>
        </w:rPr>
      </w:pPr>
    </w:p>
    <w:p w14:paraId="362F487F" w14:textId="0CF9045B" w:rsid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BE0439">
        <w:rPr>
          <w:rFonts w:ascii="Times New Roman" w:hAnsi="Times New Roman"/>
          <w:sz w:val="24"/>
          <w:szCs w:val="24"/>
        </w:rPr>
        <w:tab/>
      </w:r>
      <w:r w:rsidR="00BE0439">
        <w:rPr>
          <w:rFonts w:ascii="Times New Roman" w:hAnsi="Times New Roman"/>
          <w:sz w:val="24"/>
          <w:szCs w:val="24"/>
        </w:rPr>
        <w:tab/>
      </w:r>
      <w:r w:rsidR="00BE0439">
        <w:rPr>
          <w:rFonts w:ascii="Times New Roman" w:hAnsi="Times New Roman"/>
          <w:sz w:val="24"/>
          <w:szCs w:val="24"/>
        </w:rPr>
        <w:tab/>
      </w:r>
      <w:r w:rsidR="00BE0439">
        <w:rPr>
          <w:rFonts w:ascii="Times New Roman" w:hAnsi="Times New Roman"/>
          <w:sz w:val="24"/>
          <w:szCs w:val="24"/>
        </w:rPr>
        <w:tab/>
      </w:r>
      <w:r w:rsidR="00BE0439">
        <w:rPr>
          <w:rFonts w:ascii="Times New Roman" w:hAnsi="Times New Roman"/>
          <w:sz w:val="24"/>
          <w:szCs w:val="24"/>
        </w:rPr>
        <w:tab/>
      </w:r>
      <w:r w:rsidR="00BE0439">
        <w:rPr>
          <w:rFonts w:ascii="Times New Roman" w:hAnsi="Times New Roman"/>
          <w:sz w:val="24"/>
          <w:szCs w:val="24"/>
        </w:rPr>
        <w:tab/>
      </w:r>
      <w:r w:rsidR="00BE0439">
        <w:rPr>
          <w:rFonts w:ascii="Times New Roman" w:hAnsi="Times New Roman"/>
          <w:sz w:val="24"/>
          <w:szCs w:val="24"/>
        </w:rPr>
        <w:tab/>
      </w:r>
      <w:r w:rsidR="00BE0439">
        <w:rPr>
          <w:rFonts w:ascii="Times New Roman" w:hAnsi="Times New Roman"/>
          <w:sz w:val="24"/>
          <w:szCs w:val="24"/>
        </w:rPr>
        <w:tab/>
      </w:r>
      <w:r>
        <w:rPr>
          <w:rFonts w:ascii="Times New Roman" w:hAnsi="Times New Roman"/>
          <w:sz w:val="24"/>
          <w:szCs w:val="24"/>
        </w:rPr>
        <w:t>Māris Kučinskis</w:t>
      </w:r>
    </w:p>
    <w:p w14:paraId="02FA8069" w14:textId="21EA5799" w:rsidR="007C2F81" w:rsidRDefault="007C2F81" w:rsidP="007C2F81">
      <w:pPr>
        <w:spacing w:after="0" w:line="240" w:lineRule="auto"/>
        <w:jc w:val="both"/>
        <w:rPr>
          <w:rFonts w:ascii="Times New Roman" w:eastAsia="Times New Roman" w:hAnsi="Times New Roman" w:cs="Times New Roman"/>
          <w:noProof/>
          <w:sz w:val="24"/>
          <w:szCs w:val="24"/>
          <w:lang w:val="en-US" w:eastAsia="lv-LV"/>
        </w:rPr>
      </w:pPr>
    </w:p>
    <w:p w14:paraId="22D175DF" w14:textId="05C46897" w:rsidR="007C2F81" w:rsidRDefault="007C2F81" w:rsidP="007C2F8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BE0439">
        <w:rPr>
          <w:rFonts w:ascii="Times New Roman" w:hAnsi="Times New Roman"/>
          <w:sz w:val="24"/>
          <w:szCs w:val="24"/>
        </w:rPr>
        <w:tab/>
      </w:r>
      <w:r w:rsidR="00BE0439">
        <w:rPr>
          <w:rFonts w:ascii="Times New Roman" w:hAnsi="Times New Roman"/>
          <w:sz w:val="24"/>
          <w:szCs w:val="24"/>
        </w:rPr>
        <w:tab/>
      </w:r>
      <w:r w:rsidR="00BE0439">
        <w:rPr>
          <w:rFonts w:ascii="Times New Roman" w:hAnsi="Times New Roman"/>
          <w:sz w:val="24"/>
          <w:szCs w:val="24"/>
        </w:rPr>
        <w:tab/>
      </w:r>
      <w:r w:rsidR="00BE0439">
        <w:rPr>
          <w:rFonts w:ascii="Times New Roman" w:hAnsi="Times New Roman"/>
          <w:sz w:val="24"/>
          <w:szCs w:val="24"/>
        </w:rPr>
        <w:tab/>
      </w:r>
      <w:r w:rsidR="00BE0439">
        <w:rPr>
          <w:rFonts w:ascii="Times New Roman" w:hAnsi="Times New Roman"/>
          <w:sz w:val="24"/>
          <w:szCs w:val="24"/>
        </w:rPr>
        <w:tab/>
      </w:r>
      <w:r w:rsidR="00BE0439">
        <w:rPr>
          <w:rFonts w:ascii="Times New Roman" w:hAnsi="Times New Roman"/>
          <w:sz w:val="24"/>
          <w:szCs w:val="24"/>
        </w:rPr>
        <w:tab/>
      </w:r>
      <w:r w:rsidR="00BE0439">
        <w:rPr>
          <w:rFonts w:ascii="Times New Roman" w:hAnsi="Times New Roman"/>
          <w:sz w:val="24"/>
          <w:szCs w:val="24"/>
        </w:rPr>
        <w:tab/>
      </w:r>
      <w:bookmarkStart w:id="68" w:name="_GoBack"/>
      <w:bookmarkEnd w:id="68"/>
      <w:r>
        <w:rPr>
          <w:rFonts w:ascii="Times New Roman" w:hAnsi="Times New Roman"/>
          <w:sz w:val="24"/>
          <w:szCs w:val="24"/>
        </w:rPr>
        <w:t>Jānis Dūklavs</w:t>
      </w:r>
    </w:p>
    <w:p w14:paraId="012E6AC5" w14:textId="6CC2CA8D" w:rsidR="007C2F81" w:rsidRDefault="007C2F81" w:rsidP="007C2F81">
      <w:pPr>
        <w:spacing w:after="0" w:line="240" w:lineRule="auto"/>
        <w:jc w:val="both"/>
        <w:rPr>
          <w:rFonts w:ascii="Times New Roman" w:eastAsia="Times New Roman" w:hAnsi="Times New Roman" w:cs="Times New Roman"/>
          <w:noProof/>
          <w:sz w:val="24"/>
          <w:szCs w:val="24"/>
          <w:lang w:val="en-US" w:eastAsia="lv-LV"/>
        </w:rPr>
      </w:pPr>
    </w:p>
    <w:p w14:paraId="07E16BE7" w14:textId="77777777" w:rsidR="007C2F81" w:rsidRPr="007C2F81" w:rsidRDefault="007C2F81" w:rsidP="007C2F81">
      <w:pPr>
        <w:spacing w:after="0" w:line="240" w:lineRule="auto"/>
        <w:jc w:val="both"/>
        <w:rPr>
          <w:rFonts w:ascii="Times New Roman" w:eastAsia="Times New Roman" w:hAnsi="Times New Roman" w:cs="Times New Roman"/>
          <w:noProof/>
          <w:sz w:val="24"/>
          <w:szCs w:val="24"/>
          <w:lang w:val="en-US" w:eastAsia="lv-LV"/>
        </w:rPr>
      </w:pPr>
    </w:p>
    <w:sectPr w:rsidR="007C2F81" w:rsidRPr="007C2F81" w:rsidSect="007C2F8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098AE" w14:textId="77777777" w:rsidR="007C2F81" w:rsidRPr="007C2F81" w:rsidRDefault="007C2F81" w:rsidP="007C2F81">
      <w:pPr>
        <w:spacing w:after="0" w:line="240" w:lineRule="auto"/>
        <w:rPr>
          <w:noProof/>
          <w:lang w:val="en-US"/>
        </w:rPr>
      </w:pPr>
      <w:r w:rsidRPr="007C2F81">
        <w:rPr>
          <w:noProof/>
          <w:lang w:val="en-US"/>
        </w:rPr>
        <w:separator/>
      </w:r>
    </w:p>
  </w:endnote>
  <w:endnote w:type="continuationSeparator" w:id="0">
    <w:p w14:paraId="5320B604" w14:textId="77777777" w:rsidR="007C2F81" w:rsidRPr="007C2F81" w:rsidRDefault="007C2F81" w:rsidP="007C2F81">
      <w:pPr>
        <w:spacing w:after="0" w:line="240" w:lineRule="auto"/>
        <w:rPr>
          <w:noProof/>
          <w:lang w:val="en-US"/>
        </w:rPr>
      </w:pPr>
      <w:r w:rsidRPr="007C2F8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6AE8" w14:textId="77777777" w:rsidR="00ED4009" w:rsidRPr="00750961" w:rsidRDefault="00ED4009" w:rsidP="00ED4009">
    <w:pPr>
      <w:pStyle w:val="Kjene"/>
      <w:tabs>
        <w:tab w:val="clear" w:pos="4153"/>
        <w:tab w:val="clear" w:pos="8306"/>
        <w:tab w:val="right" w:pos="9072"/>
      </w:tabs>
      <w:rPr>
        <w:rFonts w:ascii="Times New Roman" w:hAnsi="Times New Roman"/>
        <w:sz w:val="20"/>
      </w:rPr>
    </w:pPr>
  </w:p>
  <w:p w14:paraId="012E0B85" w14:textId="77777777" w:rsidR="00ED4009" w:rsidRPr="000523BF" w:rsidRDefault="00ED4009" w:rsidP="00ED4009">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B2325" w14:textId="77777777" w:rsidR="00ED4009" w:rsidRPr="00750961" w:rsidRDefault="00ED4009" w:rsidP="00ED4009">
    <w:pPr>
      <w:pStyle w:val="Kjene"/>
      <w:rPr>
        <w:rFonts w:ascii="Times New Roman" w:hAnsi="Times New Roman"/>
        <w:sz w:val="20"/>
      </w:rPr>
    </w:pPr>
    <w:bookmarkStart w:id="69" w:name="_Hlk3898969"/>
    <w:bookmarkStart w:id="70" w:name="_Hlk3898970"/>
    <w:bookmarkStart w:id="71" w:name="_Hlk28853784"/>
    <w:bookmarkStart w:id="72" w:name="_Hlk28853785"/>
  </w:p>
  <w:p w14:paraId="79500F04" w14:textId="77777777" w:rsidR="00ED4009" w:rsidRPr="000523BF" w:rsidRDefault="00ED4009" w:rsidP="00ED4009">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9"/>
    <w:bookmarkEnd w:id="70"/>
    <w:bookmarkEnd w:id="71"/>
    <w:bookmarkEnd w:id="7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DF085" w14:textId="77777777" w:rsidR="007C2F81" w:rsidRPr="007C2F81" w:rsidRDefault="007C2F81" w:rsidP="007C2F81">
      <w:pPr>
        <w:spacing w:after="0" w:line="240" w:lineRule="auto"/>
        <w:rPr>
          <w:noProof/>
          <w:lang w:val="en-US"/>
        </w:rPr>
      </w:pPr>
      <w:r w:rsidRPr="007C2F81">
        <w:rPr>
          <w:noProof/>
          <w:lang w:val="en-US"/>
        </w:rPr>
        <w:separator/>
      </w:r>
    </w:p>
  </w:footnote>
  <w:footnote w:type="continuationSeparator" w:id="0">
    <w:p w14:paraId="5E381792" w14:textId="77777777" w:rsidR="007C2F81" w:rsidRPr="007C2F81" w:rsidRDefault="007C2F81" w:rsidP="007C2F81">
      <w:pPr>
        <w:spacing w:after="0" w:line="240" w:lineRule="auto"/>
        <w:rPr>
          <w:noProof/>
          <w:lang w:val="en-US"/>
        </w:rPr>
      </w:pPr>
      <w:r w:rsidRPr="007C2F8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7F"/>
    <w:rsid w:val="002326EA"/>
    <w:rsid w:val="00530540"/>
    <w:rsid w:val="007C2F81"/>
    <w:rsid w:val="00BD017F"/>
    <w:rsid w:val="00BE0439"/>
    <w:rsid w:val="00ED4009"/>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07A7"/>
  <w15:chartTrackingRefBased/>
  <w15:docId w15:val="{9770D73D-9BC2-4D7E-BD8E-C601684C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7C2F81"/>
    <w:rPr>
      <w:color w:val="0000FF"/>
      <w:u w:val="single"/>
    </w:rPr>
  </w:style>
  <w:style w:type="paragraph" w:customStyle="1" w:styleId="tv213">
    <w:name w:val="tv213"/>
    <w:basedOn w:val="Parasts"/>
    <w:rsid w:val="007C2F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C2F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C2F8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C2F81"/>
  </w:style>
  <w:style w:type="paragraph" w:styleId="Kjene">
    <w:name w:val="footer"/>
    <w:basedOn w:val="Parasts"/>
    <w:link w:val="KjeneRakstz"/>
    <w:unhideWhenUsed/>
    <w:rsid w:val="007C2F8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C2F81"/>
  </w:style>
  <w:style w:type="paragraph" w:styleId="Tekstabloks">
    <w:name w:val="Block Text"/>
    <w:basedOn w:val="Parasts"/>
    <w:rsid w:val="00ED4009"/>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ED4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93835">
      <w:bodyDiv w:val="1"/>
      <w:marLeft w:val="0"/>
      <w:marRight w:val="0"/>
      <w:marTop w:val="0"/>
      <w:marBottom w:val="0"/>
      <w:divBdr>
        <w:top w:val="none" w:sz="0" w:space="0" w:color="auto"/>
        <w:left w:val="none" w:sz="0" w:space="0" w:color="auto"/>
        <w:bottom w:val="none" w:sz="0" w:space="0" w:color="auto"/>
        <w:right w:val="none" w:sz="0" w:space="0" w:color="auto"/>
      </w:divBdr>
      <w:divsChild>
        <w:div w:id="324404068">
          <w:marLeft w:val="0"/>
          <w:marRight w:val="0"/>
          <w:marTop w:val="0"/>
          <w:marBottom w:val="0"/>
          <w:divBdr>
            <w:top w:val="none" w:sz="0" w:space="0" w:color="auto"/>
            <w:left w:val="none" w:sz="0" w:space="0" w:color="auto"/>
            <w:bottom w:val="none" w:sz="0" w:space="0" w:color="auto"/>
            <w:right w:val="none" w:sz="0" w:space="0" w:color="auto"/>
          </w:divBdr>
          <w:divsChild>
            <w:div w:id="263848654">
              <w:marLeft w:val="0"/>
              <w:marRight w:val="0"/>
              <w:marTop w:val="0"/>
              <w:marBottom w:val="0"/>
              <w:divBdr>
                <w:top w:val="none" w:sz="0" w:space="0" w:color="auto"/>
                <w:left w:val="none" w:sz="0" w:space="0" w:color="auto"/>
                <w:bottom w:val="none" w:sz="0" w:space="0" w:color="auto"/>
                <w:right w:val="none" w:sz="0" w:space="0" w:color="auto"/>
              </w:divBdr>
            </w:div>
            <w:div w:id="491259657">
              <w:marLeft w:val="0"/>
              <w:marRight w:val="0"/>
              <w:marTop w:val="0"/>
              <w:marBottom w:val="0"/>
              <w:divBdr>
                <w:top w:val="none" w:sz="0" w:space="0" w:color="auto"/>
                <w:left w:val="none" w:sz="0" w:space="0" w:color="auto"/>
                <w:bottom w:val="none" w:sz="0" w:space="0" w:color="auto"/>
                <w:right w:val="none" w:sz="0" w:space="0" w:color="auto"/>
              </w:divBdr>
            </w:div>
            <w:div w:id="1544512206">
              <w:marLeft w:val="0"/>
              <w:marRight w:val="0"/>
              <w:marTop w:val="0"/>
              <w:marBottom w:val="0"/>
              <w:divBdr>
                <w:top w:val="none" w:sz="0" w:space="0" w:color="auto"/>
                <w:left w:val="none" w:sz="0" w:space="0" w:color="auto"/>
                <w:bottom w:val="none" w:sz="0" w:space="0" w:color="auto"/>
                <w:right w:val="none" w:sz="0" w:space="0" w:color="auto"/>
              </w:divBdr>
            </w:div>
            <w:div w:id="670913112">
              <w:marLeft w:val="0"/>
              <w:marRight w:val="0"/>
              <w:marTop w:val="0"/>
              <w:marBottom w:val="0"/>
              <w:divBdr>
                <w:top w:val="none" w:sz="0" w:space="0" w:color="auto"/>
                <w:left w:val="none" w:sz="0" w:space="0" w:color="auto"/>
                <w:bottom w:val="none" w:sz="0" w:space="0" w:color="auto"/>
                <w:right w:val="none" w:sz="0" w:space="0" w:color="auto"/>
              </w:divBdr>
            </w:div>
            <w:div w:id="654458034">
              <w:marLeft w:val="0"/>
              <w:marRight w:val="0"/>
              <w:marTop w:val="0"/>
              <w:marBottom w:val="0"/>
              <w:divBdr>
                <w:top w:val="none" w:sz="0" w:space="0" w:color="auto"/>
                <w:left w:val="none" w:sz="0" w:space="0" w:color="auto"/>
                <w:bottom w:val="none" w:sz="0" w:space="0" w:color="auto"/>
                <w:right w:val="none" w:sz="0" w:space="0" w:color="auto"/>
              </w:divBdr>
            </w:div>
            <w:div w:id="101345338">
              <w:marLeft w:val="0"/>
              <w:marRight w:val="0"/>
              <w:marTop w:val="0"/>
              <w:marBottom w:val="0"/>
              <w:divBdr>
                <w:top w:val="none" w:sz="0" w:space="0" w:color="auto"/>
                <w:left w:val="none" w:sz="0" w:space="0" w:color="auto"/>
                <w:bottom w:val="none" w:sz="0" w:space="0" w:color="auto"/>
                <w:right w:val="none" w:sz="0" w:space="0" w:color="auto"/>
              </w:divBdr>
            </w:div>
            <w:div w:id="838424936">
              <w:marLeft w:val="0"/>
              <w:marRight w:val="0"/>
              <w:marTop w:val="0"/>
              <w:marBottom w:val="0"/>
              <w:divBdr>
                <w:top w:val="none" w:sz="0" w:space="0" w:color="auto"/>
                <w:left w:val="none" w:sz="0" w:space="0" w:color="auto"/>
                <w:bottom w:val="none" w:sz="0" w:space="0" w:color="auto"/>
                <w:right w:val="none" w:sz="0" w:space="0" w:color="auto"/>
              </w:divBdr>
            </w:div>
            <w:div w:id="2053190035">
              <w:marLeft w:val="0"/>
              <w:marRight w:val="0"/>
              <w:marTop w:val="0"/>
              <w:marBottom w:val="0"/>
              <w:divBdr>
                <w:top w:val="none" w:sz="0" w:space="0" w:color="auto"/>
                <w:left w:val="none" w:sz="0" w:space="0" w:color="auto"/>
                <w:bottom w:val="none" w:sz="0" w:space="0" w:color="auto"/>
                <w:right w:val="none" w:sz="0" w:space="0" w:color="auto"/>
              </w:divBdr>
            </w:div>
            <w:div w:id="1830444564">
              <w:marLeft w:val="0"/>
              <w:marRight w:val="0"/>
              <w:marTop w:val="0"/>
              <w:marBottom w:val="0"/>
              <w:divBdr>
                <w:top w:val="none" w:sz="0" w:space="0" w:color="auto"/>
                <w:left w:val="none" w:sz="0" w:space="0" w:color="auto"/>
                <w:bottom w:val="none" w:sz="0" w:space="0" w:color="auto"/>
                <w:right w:val="none" w:sz="0" w:space="0" w:color="auto"/>
              </w:divBdr>
            </w:div>
            <w:div w:id="1450005211">
              <w:marLeft w:val="0"/>
              <w:marRight w:val="0"/>
              <w:marTop w:val="0"/>
              <w:marBottom w:val="0"/>
              <w:divBdr>
                <w:top w:val="none" w:sz="0" w:space="0" w:color="auto"/>
                <w:left w:val="none" w:sz="0" w:space="0" w:color="auto"/>
                <w:bottom w:val="none" w:sz="0" w:space="0" w:color="auto"/>
                <w:right w:val="none" w:sz="0" w:space="0" w:color="auto"/>
              </w:divBdr>
            </w:div>
            <w:div w:id="1141652805">
              <w:marLeft w:val="0"/>
              <w:marRight w:val="0"/>
              <w:marTop w:val="0"/>
              <w:marBottom w:val="0"/>
              <w:divBdr>
                <w:top w:val="none" w:sz="0" w:space="0" w:color="auto"/>
                <w:left w:val="none" w:sz="0" w:space="0" w:color="auto"/>
                <w:bottom w:val="none" w:sz="0" w:space="0" w:color="auto"/>
                <w:right w:val="none" w:sz="0" w:space="0" w:color="auto"/>
              </w:divBdr>
            </w:div>
            <w:div w:id="400640224">
              <w:marLeft w:val="0"/>
              <w:marRight w:val="0"/>
              <w:marTop w:val="0"/>
              <w:marBottom w:val="0"/>
              <w:divBdr>
                <w:top w:val="none" w:sz="0" w:space="0" w:color="auto"/>
                <w:left w:val="none" w:sz="0" w:space="0" w:color="auto"/>
                <w:bottom w:val="none" w:sz="0" w:space="0" w:color="auto"/>
                <w:right w:val="none" w:sz="0" w:space="0" w:color="auto"/>
              </w:divBdr>
            </w:div>
            <w:div w:id="1573655423">
              <w:marLeft w:val="0"/>
              <w:marRight w:val="0"/>
              <w:marTop w:val="0"/>
              <w:marBottom w:val="0"/>
              <w:divBdr>
                <w:top w:val="none" w:sz="0" w:space="0" w:color="auto"/>
                <w:left w:val="none" w:sz="0" w:space="0" w:color="auto"/>
                <w:bottom w:val="none" w:sz="0" w:space="0" w:color="auto"/>
                <w:right w:val="none" w:sz="0" w:space="0" w:color="auto"/>
              </w:divBdr>
            </w:div>
            <w:div w:id="1919485824">
              <w:marLeft w:val="0"/>
              <w:marRight w:val="0"/>
              <w:marTop w:val="0"/>
              <w:marBottom w:val="0"/>
              <w:divBdr>
                <w:top w:val="none" w:sz="0" w:space="0" w:color="auto"/>
                <w:left w:val="none" w:sz="0" w:space="0" w:color="auto"/>
                <w:bottom w:val="none" w:sz="0" w:space="0" w:color="auto"/>
                <w:right w:val="none" w:sz="0" w:space="0" w:color="auto"/>
              </w:divBdr>
            </w:div>
            <w:div w:id="828595937">
              <w:marLeft w:val="0"/>
              <w:marRight w:val="0"/>
              <w:marTop w:val="0"/>
              <w:marBottom w:val="0"/>
              <w:divBdr>
                <w:top w:val="none" w:sz="0" w:space="0" w:color="auto"/>
                <w:left w:val="none" w:sz="0" w:space="0" w:color="auto"/>
                <w:bottom w:val="none" w:sz="0" w:space="0" w:color="auto"/>
                <w:right w:val="none" w:sz="0" w:space="0" w:color="auto"/>
              </w:divBdr>
            </w:div>
            <w:div w:id="229194403">
              <w:marLeft w:val="0"/>
              <w:marRight w:val="0"/>
              <w:marTop w:val="0"/>
              <w:marBottom w:val="0"/>
              <w:divBdr>
                <w:top w:val="none" w:sz="0" w:space="0" w:color="auto"/>
                <w:left w:val="none" w:sz="0" w:space="0" w:color="auto"/>
                <w:bottom w:val="none" w:sz="0" w:space="0" w:color="auto"/>
                <w:right w:val="none" w:sz="0" w:space="0" w:color="auto"/>
              </w:divBdr>
            </w:div>
            <w:div w:id="123013693">
              <w:marLeft w:val="0"/>
              <w:marRight w:val="0"/>
              <w:marTop w:val="0"/>
              <w:marBottom w:val="0"/>
              <w:divBdr>
                <w:top w:val="none" w:sz="0" w:space="0" w:color="auto"/>
                <w:left w:val="none" w:sz="0" w:space="0" w:color="auto"/>
                <w:bottom w:val="none" w:sz="0" w:space="0" w:color="auto"/>
                <w:right w:val="none" w:sz="0" w:space="0" w:color="auto"/>
              </w:divBdr>
            </w:div>
            <w:div w:id="1144127768">
              <w:marLeft w:val="0"/>
              <w:marRight w:val="0"/>
              <w:marTop w:val="0"/>
              <w:marBottom w:val="0"/>
              <w:divBdr>
                <w:top w:val="none" w:sz="0" w:space="0" w:color="auto"/>
                <w:left w:val="none" w:sz="0" w:space="0" w:color="auto"/>
                <w:bottom w:val="none" w:sz="0" w:space="0" w:color="auto"/>
                <w:right w:val="none" w:sz="0" w:space="0" w:color="auto"/>
              </w:divBdr>
            </w:div>
            <w:div w:id="1928080170">
              <w:marLeft w:val="0"/>
              <w:marRight w:val="0"/>
              <w:marTop w:val="0"/>
              <w:marBottom w:val="0"/>
              <w:divBdr>
                <w:top w:val="none" w:sz="0" w:space="0" w:color="auto"/>
                <w:left w:val="none" w:sz="0" w:space="0" w:color="auto"/>
                <w:bottom w:val="none" w:sz="0" w:space="0" w:color="auto"/>
                <w:right w:val="none" w:sz="0" w:space="0" w:color="auto"/>
              </w:divBdr>
            </w:div>
            <w:div w:id="2034845641">
              <w:marLeft w:val="0"/>
              <w:marRight w:val="0"/>
              <w:marTop w:val="0"/>
              <w:marBottom w:val="0"/>
              <w:divBdr>
                <w:top w:val="none" w:sz="0" w:space="0" w:color="auto"/>
                <w:left w:val="none" w:sz="0" w:space="0" w:color="auto"/>
                <w:bottom w:val="none" w:sz="0" w:space="0" w:color="auto"/>
                <w:right w:val="none" w:sz="0" w:space="0" w:color="auto"/>
              </w:divBdr>
            </w:div>
            <w:div w:id="421292677">
              <w:marLeft w:val="0"/>
              <w:marRight w:val="0"/>
              <w:marTop w:val="0"/>
              <w:marBottom w:val="0"/>
              <w:divBdr>
                <w:top w:val="none" w:sz="0" w:space="0" w:color="auto"/>
                <w:left w:val="none" w:sz="0" w:space="0" w:color="auto"/>
                <w:bottom w:val="none" w:sz="0" w:space="0" w:color="auto"/>
                <w:right w:val="none" w:sz="0" w:space="0" w:color="auto"/>
              </w:divBdr>
            </w:div>
            <w:div w:id="115832642">
              <w:marLeft w:val="0"/>
              <w:marRight w:val="0"/>
              <w:marTop w:val="0"/>
              <w:marBottom w:val="0"/>
              <w:divBdr>
                <w:top w:val="none" w:sz="0" w:space="0" w:color="auto"/>
                <w:left w:val="none" w:sz="0" w:space="0" w:color="auto"/>
                <w:bottom w:val="none" w:sz="0" w:space="0" w:color="auto"/>
                <w:right w:val="none" w:sz="0" w:space="0" w:color="auto"/>
              </w:divBdr>
            </w:div>
            <w:div w:id="1258364930">
              <w:marLeft w:val="0"/>
              <w:marRight w:val="0"/>
              <w:marTop w:val="0"/>
              <w:marBottom w:val="0"/>
              <w:divBdr>
                <w:top w:val="none" w:sz="0" w:space="0" w:color="auto"/>
                <w:left w:val="none" w:sz="0" w:space="0" w:color="auto"/>
                <w:bottom w:val="none" w:sz="0" w:space="0" w:color="auto"/>
                <w:right w:val="none" w:sz="0" w:space="0" w:color="auto"/>
              </w:divBdr>
            </w:div>
            <w:div w:id="1966502135">
              <w:marLeft w:val="0"/>
              <w:marRight w:val="0"/>
              <w:marTop w:val="0"/>
              <w:marBottom w:val="0"/>
              <w:divBdr>
                <w:top w:val="none" w:sz="0" w:space="0" w:color="auto"/>
                <w:left w:val="none" w:sz="0" w:space="0" w:color="auto"/>
                <w:bottom w:val="none" w:sz="0" w:space="0" w:color="auto"/>
                <w:right w:val="none" w:sz="0" w:space="0" w:color="auto"/>
              </w:divBdr>
            </w:div>
            <w:div w:id="1409108748">
              <w:marLeft w:val="0"/>
              <w:marRight w:val="0"/>
              <w:marTop w:val="0"/>
              <w:marBottom w:val="0"/>
              <w:divBdr>
                <w:top w:val="none" w:sz="0" w:space="0" w:color="auto"/>
                <w:left w:val="none" w:sz="0" w:space="0" w:color="auto"/>
                <w:bottom w:val="none" w:sz="0" w:space="0" w:color="auto"/>
                <w:right w:val="none" w:sz="0" w:space="0" w:color="auto"/>
              </w:divBdr>
            </w:div>
            <w:div w:id="459611038">
              <w:marLeft w:val="0"/>
              <w:marRight w:val="0"/>
              <w:marTop w:val="0"/>
              <w:marBottom w:val="0"/>
              <w:divBdr>
                <w:top w:val="none" w:sz="0" w:space="0" w:color="auto"/>
                <w:left w:val="none" w:sz="0" w:space="0" w:color="auto"/>
                <w:bottom w:val="none" w:sz="0" w:space="0" w:color="auto"/>
                <w:right w:val="none" w:sz="0" w:space="0" w:color="auto"/>
              </w:divBdr>
            </w:div>
            <w:div w:id="152374315">
              <w:marLeft w:val="0"/>
              <w:marRight w:val="0"/>
              <w:marTop w:val="0"/>
              <w:marBottom w:val="0"/>
              <w:divBdr>
                <w:top w:val="none" w:sz="0" w:space="0" w:color="auto"/>
                <w:left w:val="none" w:sz="0" w:space="0" w:color="auto"/>
                <w:bottom w:val="none" w:sz="0" w:space="0" w:color="auto"/>
                <w:right w:val="none" w:sz="0" w:space="0" w:color="auto"/>
              </w:divBdr>
            </w:div>
            <w:div w:id="1535120653">
              <w:marLeft w:val="0"/>
              <w:marRight w:val="0"/>
              <w:marTop w:val="0"/>
              <w:marBottom w:val="0"/>
              <w:divBdr>
                <w:top w:val="none" w:sz="0" w:space="0" w:color="auto"/>
                <w:left w:val="none" w:sz="0" w:space="0" w:color="auto"/>
                <w:bottom w:val="none" w:sz="0" w:space="0" w:color="auto"/>
                <w:right w:val="none" w:sz="0" w:space="0" w:color="auto"/>
              </w:divBdr>
            </w:div>
            <w:div w:id="670255961">
              <w:marLeft w:val="0"/>
              <w:marRight w:val="0"/>
              <w:marTop w:val="0"/>
              <w:marBottom w:val="0"/>
              <w:divBdr>
                <w:top w:val="none" w:sz="0" w:space="0" w:color="auto"/>
                <w:left w:val="none" w:sz="0" w:space="0" w:color="auto"/>
                <w:bottom w:val="none" w:sz="0" w:space="0" w:color="auto"/>
                <w:right w:val="none" w:sz="0" w:space="0" w:color="auto"/>
              </w:divBdr>
            </w:div>
            <w:div w:id="1027949643">
              <w:marLeft w:val="0"/>
              <w:marRight w:val="0"/>
              <w:marTop w:val="0"/>
              <w:marBottom w:val="0"/>
              <w:divBdr>
                <w:top w:val="none" w:sz="0" w:space="0" w:color="auto"/>
                <w:left w:val="none" w:sz="0" w:space="0" w:color="auto"/>
                <w:bottom w:val="none" w:sz="0" w:space="0" w:color="auto"/>
                <w:right w:val="none" w:sz="0" w:space="0" w:color="auto"/>
              </w:divBdr>
            </w:div>
            <w:div w:id="255746737">
              <w:marLeft w:val="0"/>
              <w:marRight w:val="0"/>
              <w:marTop w:val="0"/>
              <w:marBottom w:val="0"/>
              <w:divBdr>
                <w:top w:val="none" w:sz="0" w:space="0" w:color="auto"/>
                <w:left w:val="none" w:sz="0" w:space="0" w:color="auto"/>
                <w:bottom w:val="none" w:sz="0" w:space="0" w:color="auto"/>
                <w:right w:val="none" w:sz="0" w:space="0" w:color="auto"/>
              </w:divBdr>
            </w:div>
            <w:div w:id="919945408">
              <w:marLeft w:val="0"/>
              <w:marRight w:val="0"/>
              <w:marTop w:val="0"/>
              <w:marBottom w:val="0"/>
              <w:divBdr>
                <w:top w:val="none" w:sz="0" w:space="0" w:color="auto"/>
                <w:left w:val="none" w:sz="0" w:space="0" w:color="auto"/>
                <w:bottom w:val="none" w:sz="0" w:space="0" w:color="auto"/>
                <w:right w:val="none" w:sz="0" w:space="0" w:color="auto"/>
              </w:divBdr>
            </w:div>
            <w:div w:id="672727432">
              <w:marLeft w:val="0"/>
              <w:marRight w:val="0"/>
              <w:marTop w:val="0"/>
              <w:marBottom w:val="0"/>
              <w:divBdr>
                <w:top w:val="none" w:sz="0" w:space="0" w:color="auto"/>
                <w:left w:val="none" w:sz="0" w:space="0" w:color="auto"/>
                <w:bottom w:val="none" w:sz="0" w:space="0" w:color="auto"/>
                <w:right w:val="none" w:sz="0" w:space="0" w:color="auto"/>
              </w:divBdr>
            </w:div>
            <w:div w:id="1285849065">
              <w:marLeft w:val="0"/>
              <w:marRight w:val="0"/>
              <w:marTop w:val="0"/>
              <w:marBottom w:val="0"/>
              <w:divBdr>
                <w:top w:val="none" w:sz="0" w:space="0" w:color="auto"/>
                <w:left w:val="none" w:sz="0" w:space="0" w:color="auto"/>
                <w:bottom w:val="none" w:sz="0" w:space="0" w:color="auto"/>
                <w:right w:val="none" w:sz="0" w:space="0" w:color="auto"/>
              </w:divBdr>
            </w:div>
            <w:div w:id="1056851843">
              <w:marLeft w:val="0"/>
              <w:marRight w:val="0"/>
              <w:marTop w:val="0"/>
              <w:marBottom w:val="0"/>
              <w:divBdr>
                <w:top w:val="none" w:sz="0" w:space="0" w:color="auto"/>
                <w:left w:val="none" w:sz="0" w:space="0" w:color="auto"/>
                <w:bottom w:val="none" w:sz="0" w:space="0" w:color="auto"/>
                <w:right w:val="none" w:sz="0" w:space="0" w:color="auto"/>
              </w:divBdr>
            </w:div>
            <w:div w:id="2039886956">
              <w:marLeft w:val="0"/>
              <w:marRight w:val="0"/>
              <w:marTop w:val="0"/>
              <w:marBottom w:val="0"/>
              <w:divBdr>
                <w:top w:val="none" w:sz="0" w:space="0" w:color="auto"/>
                <w:left w:val="none" w:sz="0" w:space="0" w:color="auto"/>
                <w:bottom w:val="none" w:sz="0" w:space="0" w:color="auto"/>
                <w:right w:val="none" w:sz="0" w:space="0" w:color="auto"/>
              </w:divBdr>
            </w:div>
            <w:div w:id="766771296">
              <w:marLeft w:val="0"/>
              <w:marRight w:val="0"/>
              <w:marTop w:val="0"/>
              <w:marBottom w:val="0"/>
              <w:divBdr>
                <w:top w:val="none" w:sz="0" w:space="0" w:color="auto"/>
                <w:left w:val="none" w:sz="0" w:space="0" w:color="auto"/>
                <w:bottom w:val="none" w:sz="0" w:space="0" w:color="auto"/>
                <w:right w:val="none" w:sz="0" w:space="0" w:color="auto"/>
              </w:divBdr>
            </w:div>
            <w:div w:id="19094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11833</Words>
  <Characters>6746</Characters>
  <Application>Microsoft Office Word</Application>
  <DocSecurity>0</DocSecurity>
  <Lines>56</Lines>
  <Paragraphs>37</Paragraphs>
  <ScaleCrop>false</ScaleCrop>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2019-12-27T09:18:00Z</dcterms:created>
  <dcterms:modified xsi:type="dcterms:W3CDTF">2020-02-24T13:52:00Z</dcterms:modified>
</cp:coreProperties>
</file>