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83670" w14:textId="77777777" w:rsidR="006E54E4" w:rsidRPr="006E54E4" w:rsidRDefault="006E54E4" w:rsidP="006E54E4">
      <w:pPr>
        <w:spacing w:after="0" w:line="240" w:lineRule="auto"/>
        <w:jc w:val="both"/>
        <w:rPr>
          <w:rFonts w:ascii="Times New Roman" w:hAnsi="Times New Roman" w:cs="Times New Roman"/>
          <w:sz w:val="24"/>
          <w:szCs w:val="24"/>
        </w:rPr>
      </w:pPr>
    </w:p>
    <w:p w14:paraId="6D4D337D" w14:textId="77777777" w:rsidR="006E54E4" w:rsidRPr="006E54E4" w:rsidRDefault="006E54E4" w:rsidP="006E54E4">
      <w:pPr>
        <w:spacing w:after="0" w:line="240" w:lineRule="auto"/>
        <w:jc w:val="center"/>
        <w:rPr>
          <w:rFonts w:ascii="Times New Roman" w:hAnsi="Times New Roman" w:cs="Times New Roman"/>
          <w:sz w:val="24"/>
          <w:szCs w:val="24"/>
        </w:rPr>
      </w:pPr>
      <w:r w:rsidRPr="006E54E4">
        <w:rPr>
          <w:rFonts w:ascii="Times New Roman" w:hAnsi="Times New Roman" w:cs="Times New Roman"/>
          <w:sz w:val="24"/>
          <w:szCs w:val="24"/>
        </w:rPr>
        <w:t>Republic of Latvia</w:t>
      </w:r>
    </w:p>
    <w:p w14:paraId="45BD2338" w14:textId="77777777" w:rsidR="006E54E4" w:rsidRPr="006E54E4" w:rsidRDefault="006E54E4" w:rsidP="006E54E4">
      <w:pPr>
        <w:spacing w:after="0" w:line="240" w:lineRule="auto"/>
        <w:jc w:val="center"/>
        <w:rPr>
          <w:rFonts w:ascii="Times New Roman" w:hAnsi="Times New Roman" w:cs="Times New Roman"/>
          <w:sz w:val="24"/>
          <w:szCs w:val="24"/>
        </w:rPr>
      </w:pPr>
    </w:p>
    <w:p w14:paraId="03FCE8E6" w14:textId="77777777" w:rsidR="006E54E4" w:rsidRPr="006E54E4" w:rsidRDefault="006E54E4" w:rsidP="006E54E4">
      <w:pPr>
        <w:spacing w:after="0" w:line="240" w:lineRule="auto"/>
        <w:jc w:val="center"/>
        <w:rPr>
          <w:rFonts w:ascii="Times New Roman" w:eastAsia="Times New Roman" w:hAnsi="Times New Roman" w:cs="Times New Roman"/>
          <w:bCs/>
          <w:sz w:val="24"/>
          <w:szCs w:val="24"/>
        </w:rPr>
      </w:pPr>
      <w:r w:rsidRPr="006E54E4">
        <w:rPr>
          <w:rStyle w:val="Parasts"/>
          <w:rFonts w:ascii="Times New Roman" w:hAnsi="Times New Roman" w:cs="Times New Roman"/>
          <w:sz w:val="24"/>
        </w:rPr>
        <w:t>Cabinet</w:t>
      </w:r>
    </w:p>
    <w:p w14:paraId="6F931341" w14:textId="2C12BF09" w:rsidR="00577598" w:rsidRPr="006E54E4" w:rsidRDefault="00577598" w:rsidP="00577598">
      <w:pPr>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Regulation No. 42</w:t>
      </w:r>
    </w:p>
    <w:p w14:paraId="37F6C490" w14:textId="235FDFB3" w:rsidR="00577598" w:rsidRPr="006E54E4" w:rsidRDefault="00577598" w:rsidP="00577598">
      <w:pPr>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Adopted 23 January 2018</w:t>
      </w:r>
    </w:p>
    <w:p w14:paraId="6DD28A0C"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lang w:val="en-US" w:eastAsia="lv-LV"/>
        </w:rPr>
      </w:pPr>
    </w:p>
    <w:p w14:paraId="3D0FD4B4"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lang w:val="en-US" w:eastAsia="lv-LV"/>
        </w:rPr>
      </w:pPr>
      <w:bookmarkStart w:id="0" w:name="_GoBack"/>
      <w:bookmarkEnd w:id="0"/>
    </w:p>
    <w:p w14:paraId="7720609D" w14:textId="3963130E" w:rsidR="00577598" w:rsidRPr="006E54E4" w:rsidRDefault="00577598" w:rsidP="00820B0A">
      <w:pPr>
        <w:spacing w:after="0" w:line="240" w:lineRule="auto"/>
        <w:jc w:val="center"/>
        <w:rPr>
          <w:rFonts w:ascii="Times New Roman" w:eastAsia="Times New Roman" w:hAnsi="Times New Roman" w:cs="Times New Roman"/>
          <w:b/>
          <w:bCs/>
          <w:noProof/>
          <w:sz w:val="28"/>
          <w:szCs w:val="28"/>
        </w:rPr>
      </w:pPr>
      <w:r w:rsidRPr="006E54E4">
        <w:rPr>
          <w:rFonts w:ascii="Times New Roman" w:hAnsi="Times New Roman" w:cs="Times New Roman"/>
          <w:b/>
          <w:bCs/>
          <w:sz w:val="28"/>
          <w:szCs w:val="28"/>
        </w:rPr>
        <w:t>Methodology for Calculating Greenhouse Gas Emissions</w:t>
      </w:r>
    </w:p>
    <w:p w14:paraId="28DECE76" w14:textId="06A35E8F" w:rsidR="00820B0A" w:rsidRPr="006E54E4" w:rsidRDefault="00820B0A" w:rsidP="00577598">
      <w:pPr>
        <w:spacing w:after="0" w:line="240" w:lineRule="auto"/>
        <w:jc w:val="both"/>
        <w:rPr>
          <w:rFonts w:ascii="Times New Roman" w:eastAsia="Times New Roman" w:hAnsi="Times New Roman" w:cs="Times New Roman"/>
          <w:noProof/>
          <w:sz w:val="24"/>
          <w:szCs w:val="24"/>
          <w:lang w:val="en-US" w:eastAsia="lv-LV"/>
        </w:rPr>
      </w:pPr>
    </w:p>
    <w:p w14:paraId="446F57AF" w14:textId="77777777" w:rsidR="00820B0A" w:rsidRPr="006E54E4" w:rsidRDefault="00820B0A" w:rsidP="00577598">
      <w:pPr>
        <w:spacing w:after="0" w:line="240" w:lineRule="auto"/>
        <w:jc w:val="both"/>
        <w:rPr>
          <w:rFonts w:ascii="Times New Roman" w:eastAsia="Times New Roman" w:hAnsi="Times New Roman" w:cs="Times New Roman"/>
          <w:noProof/>
          <w:sz w:val="24"/>
          <w:szCs w:val="24"/>
          <w:lang w:val="en-US" w:eastAsia="lv-LV"/>
        </w:rPr>
      </w:pPr>
    </w:p>
    <w:p w14:paraId="62ADC4E1" w14:textId="77777777" w:rsidR="00820B0A" w:rsidRPr="006E54E4" w:rsidRDefault="00577598" w:rsidP="00820B0A">
      <w:pPr>
        <w:spacing w:after="0" w:line="240" w:lineRule="auto"/>
        <w:jc w:val="right"/>
        <w:rPr>
          <w:rFonts w:ascii="Times New Roman" w:eastAsia="Times New Roman" w:hAnsi="Times New Roman" w:cs="Times New Roman"/>
          <w:i/>
          <w:iCs/>
          <w:noProof/>
          <w:sz w:val="24"/>
          <w:szCs w:val="24"/>
        </w:rPr>
      </w:pPr>
      <w:r w:rsidRPr="006E54E4">
        <w:rPr>
          <w:rFonts w:ascii="Times New Roman" w:hAnsi="Times New Roman" w:cs="Times New Roman"/>
          <w:i/>
          <w:iCs/>
          <w:sz w:val="24"/>
          <w:szCs w:val="24"/>
        </w:rPr>
        <w:t>Issued pursuant to</w:t>
      </w:r>
    </w:p>
    <w:p w14:paraId="3027615B" w14:textId="6EC5C05E" w:rsidR="00577598" w:rsidRPr="006E54E4" w:rsidRDefault="00577598" w:rsidP="00820B0A">
      <w:pPr>
        <w:spacing w:after="0" w:line="240" w:lineRule="auto"/>
        <w:jc w:val="right"/>
        <w:rPr>
          <w:rFonts w:ascii="Times New Roman" w:eastAsia="Times New Roman" w:hAnsi="Times New Roman" w:cs="Times New Roman"/>
          <w:i/>
          <w:iCs/>
          <w:noProof/>
          <w:sz w:val="24"/>
          <w:szCs w:val="24"/>
        </w:rPr>
      </w:pPr>
      <w:r w:rsidRPr="006E54E4">
        <w:rPr>
          <w:rFonts w:ascii="Times New Roman" w:hAnsi="Times New Roman" w:cs="Times New Roman"/>
          <w:i/>
          <w:iCs/>
          <w:sz w:val="24"/>
          <w:szCs w:val="24"/>
        </w:rPr>
        <w:t>Section 53, Paragraph two, Clause 2 of the law On Pollution</w:t>
      </w:r>
    </w:p>
    <w:p w14:paraId="2726EF67" w14:textId="3371D9B9" w:rsidR="00820B0A" w:rsidRPr="006E54E4" w:rsidRDefault="00820B0A" w:rsidP="00577598">
      <w:pPr>
        <w:spacing w:after="0" w:line="240" w:lineRule="auto"/>
        <w:jc w:val="both"/>
        <w:rPr>
          <w:rFonts w:ascii="Times New Roman" w:eastAsia="Times New Roman" w:hAnsi="Times New Roman" w:cs="Times New Roman"/>
          <w:noProof/>
          <w:sz w:val="24"/>
          <w:szCs w:val="24"/>
          <w:lang w:val="en-US" w:eastAsia="lv-LV"/>
        </w:rPr>
      </w:pPr>
    </w:p>
    <w:p w14:paraId="31BA668C" w14:textId="77777777" w:rsidR="00820B0A" w:rsidRPr="006E54E4" w:rsidRDefault="00820B0A" w:rsidP="00577598">
      <w:pPr>
        <w:spacing w:after="0" w:line="240" w:lineRule="auto"/>
        <w:jc w:val="both"/>
        <w:rPr>
          <w:rFonts w:ascii="Times New Roman" w:eastAsia="Times New Roman" w:hAnsi="Times New Roman" w:cs="Times New Roman"/>
          <w:noProof/>
          <w:sz w:val="24"/>
          <w:szCs w:val="24"/>
          <w:lang w:val="en-US" w:eastAsia="lv-LV"/>
        </w:rPr>
      </w:pPr>
    </w:p>
    <w:p w14:paraId="71CEBB18" w14:textId="77777777" w:rsidR="00577598" w:rsidRPr="006E54E4" w:rsidRDefault="00577598" w:rsidP="00820B0A">
      <w:pPr>
        <w:spacing w:after="0" w:line="240" w:lineRule="auto"/>
        <w:jc w:val="center"/>
        <w:rPr>
          <w:rFonts w:ascii="Times New Roman" w:eastAsia="Times New Roman" w:hAnsi="Times New Roman" w:cs="Times New Roman"/>
          <w:b/>
          <w:bCs/>
          <w:noProof/>
          <w:sz w:val="24"/>
          <w:szCs w:val="24"/>
        </w:rPr>
      </w:pPr>
      <w:bookmarkStart w:id="1" w:name="n1"/>
      <w:bookmarkStart w:id="2" w:name="n-646693"/>
      <w:bookmarkEnd w:id="1"/>
      <w:bookmarkEnd w:id="2"/>
      <w:r w:rsidRPr="006E54E4">
        <w:rPr>
          <w:rFonts w:ascii="Times New Roman" w:hAnsi="Times New Roman" w:cs="Times New Roman"/>
          <w:b/>
          <w:bCs/>
          <w:sz w:val="24"/>
          <w:szCs w:val="24"/>
        </w:rPr>
        <w:t>I. General Provisions</w:t>
      </w:r>
    </w:p>
    <w:p w14:paraId="3F74D47C" w14:textId="77777777" w:rsidR="00820B0A" w:rsidRPr="006E54E4" w:rsidRDefault="00820B0A" w:rsidP="00577598">
      <w:pPr>
        <w:spacing w:after="0" w:line="240" w:lineRule="auto"/>
        <w:jc w:val="both"/>
        <w:rPr>
          <w:rFonts w:ascii="Times New Roman" w:eastAsia="Times New Roman" w:hAnsi="Times New Roman" w:cs="Times New Roman"/>
          <w:noProof/>
          <w:sz w:val="24"/>
          <w:szCs w:val="24"/>
        </w:rPr>
      </w:pPr>
      <w:bookmarkStart w:id="3" w:name="p1"/>
      <w:bookmarkStart w:id="4" w:name="p-646694"/>
      <w:bookmarkEnd w:id="3"/>
      <w:bookmarkEnd w:id="4"/>
    </w:p>
    <w:p w14:paraId="22EC7C29" w14:textId="56FCE89E"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sz w:val="24"/>
          <w:szCs w:val="24"/>
        </w:rPr>
        <w:t>1. This Regulation prescribes the methodology for the performance of unified calculation of greenhouse gas (hereinafter – GHG) emissions (hereinafter – the methodology) in order to assess the impact of measures and projects on climate change.</w:t>
      </w:r>
    </w:p>
    <w:p w14:paraId="5C4F411D" w14:textId="77777777" w:rsidR="00820B0A" w:rsidRPr="006E54E4" w:rsidRDefault="00820B0A" w:rsidP="00577598">
      <w:pPr>
        <w:spacing w:after="0" w:line="240" w:lineRule="auto"/>
        <w:jc w:val="both"/>
        <w:rPr>
          <w:rFonts w:ascii="Times New Roman" w:eastAsia="Times New Roman" w:hAnsi="Times New Roman" w:cs="Times New Roman"/>
          <w:noProof/>
          <w:sz w:val="24"/>
          <w:szCs w:val="24"/>
        </w:rPr>
      </w:pPr>
      <w:bookmarkStart w:id="5" w:name="p2"/>
      <w:bookmarkStart w:id="6" w:name="p-646695"/>
      <w:bookmarkEnd w:id="5"/>
      <w:bookmarkEnd w:id="6"/>
    </w:p>
    <w:p w14:paraId="6563EEDC" w14:textId="00085FC9"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sz w:val="24"/>
          <w:szCs w:val="24"/>
        </w:rPr>
        <w:t>2. The following terms are used in this Regulation:</w:t>
      </w:r>
    </w:p>
    <w:p w14:paraId="45CF5014" w14:textId="77777777" w:rsidR="00577598" w:rsidRPr="006E54E4" w:rsidRDefault="00577598" w:rsidP="00820B0A">
      <w:pPr>
        <w:spacing w:after="0" w:line="240" w:lineRule="auto"/>
        <w:ind w:firstLine="709"/>
        <w:jc w:val="both"/>
        <w:rPr>
          <w:rFonts w:ascii="Times New Roman" w:eastAsia="Times New Roman" w:hAnsi="Times New Roman" w:cs="Times New Roman"/>
          <w:noProof/>
          <w:sz w:val="24"/>
          <w:szCs w:val="24"/>
        </w:rPr>
      </w:pPr>
      <w:r w:rsidRPr="006E54E4">
        <w:rPr>
          <w:rFonts w:ascii="Times New Roman" w:hAnsi="Times New Roman" w:cs="Times New Roman"/>
          <w:sz w:val="24"/>
          <w:szCs w:val="24"/>
        </w:rPr>
        <w:t>2.1. measure ‒ a new operation or a change in operation as a result of which changes in the amount of GHG emissions are possible;</w:t>
      </w:r>
    </w:p>
    <w:p w14:paraId="3D3FE728" w14:textId="77777777" w:rsidR="00577598" w:rsidRPr="006E54E4" w:rsidRDefault="00577598" w:rsidP="00820B0A">
      <w:pPr>
        <w:spacing w:after="0" w:line="240" w:lineRule="auto"/>
        <w:ind w:firstLine="709"/>
        <w:jc w:val="both"/>
        <w:rPr>
          <w:rFonts w:ascii="Times New Roman" w:eastAsia="Times New Roman" w:hAnsi="Times New Roman" w:cs="Times New Roman"/>
          <w:noProof/>
          <w:sz w:val="24"/>
          <w:szCs w:val="24"/>
        </w:rPr>
      </w:pPr>
      <w:r w:rsidRPr="006E54E4">
        <w:rPr>
          <w:rFonts w:ascii="Times New Roman" w:hAnsi="Times New Roman" w:cs="Times New Roman"/>
          <w:sz w:val="24"/>
          <w:szCs w:val="24"/>
        </w:rPr>
        <w:t>2.2. measure data ‒ data necessary for the calculation of the amount of GHG emissions;</w:t>
      </w:r>
    </w:p>
    <w:p w14:paraId="5793C5D7" w14:textId="77777777" w:rsidR="00577598" w:rsidRPr="006E54E4" w:rsidRDefault="00577598" w:rsidP="00820B0A">
      <w:pPr>
        <w:spacing w:after="0" w:line="240" w:lineRule="auto"/>
        <w:ind w:firstLine="709"/>
        <w:jc w:val="both"/>
        <w:rPr>
          <w:rFonts w:ascii="Times New Roman" w:eastAsia="Times New Roman" w:hAnsi="Times New Roman" w:cs="Times New Roman"/>
          <w:noProof/>
          <w:sz w:val="24"/>
          <w:szCs w:val="24"/>
        </w:rPr>
      </w:pPr>
      <w:r w:rsidRPr="006E54E4">
        <w:rPr>
          <w:rFonts w:ascii="Times New Roman" w:hAnsi="Times New Roman" w:cs="Times New Roman"/>
          <w:sz w:val="24"/>
          <w:szCs w:val="24"/>
        </w:rPr>
        <w:t>2.3. project ‒ a set of operations comprised of one or several measures;</w:t>
      </w:r>
    </w:p>
    <w:p w14:paraId="5B19C0EA" w14:textId="77777777" w:rsidR="00577598" w:rsidRPr="006E54E4" w:rsidRDefault="00577598" w:rsidP="00820B0A">
      <w:pPr>
        <w:spacing w:after="0" w:line="240" w:lineRule="auto"/>
        <w:ind w:firstLine="709"/>
        <w:jc w:val="both"/>
        <w:rPr>
          <w:rFonts w:ascii="Times New Roman" w:eastAsia="Times New Roman" w:hAnsi="Times New Roman" w:cs="Times New Roman"/>
          <w:noProof/>
          <w:sz w:val="24"/>
          <w:szCs w:val="24"/>
        </w:rPr>
      </w:pPr>
      <w:r w:rsidRPr="006E54E4">
        <w:rPr>
          <w:rFonts w:ascii="Times New Roman" w:hAnsi="Times New Roman" w:cs="Times New Roman"/>
          <w:sz w:val="24"/>
          <w:szCs w:val="24"/>
        </w:rPr>
        <w:t>2.4. amount of GHG emissions ‒ the amount of GHG emissions expressed in tonnes of carbon dioxide equivalent (hereinafter ‒ t CO</w:t>
      </w:r>
      <w:r w:rsidRPr="006E54E4">
        <w:rPr>
          <w:rFonts w:ascii="Times New Roman" w:hAnsi="Times New Roman" w:cs="Times New Roman"/>
          <w:sz w:val="24"/>
          <w:szCs w:val="24"/>
          <w:vertAlign w:val="subscript"/>
        </w:rPr>
        <w:t>2 </w:t>
      </w:r>
      <w:r w:rsidRPr="006E54E4">
        <w:rPr>
          <w:rFonts w:ascii="Times New Roman" w:hAnsi="Times New Roman" w:cs="Times New Roman"/>
          <w:sz w:val="24"/>
          <w:szCs w:val="24"/>
        </w:rPr>
        <w:t>equiv.);</w:t>
      </w:r>
    </w:p>
    <w:p w14:paraId="060ABBDC" w14:textId="77777777" w:rsidR="00577598" w:rsidRPr="006E54E4" w:rsidRDefault="00577598" w:rsidP="00820B0A">
      <w:pPr>
        <w:spacing w:after="0" w:line="240" w:lineRule="auto"/>
        <w:ind w:firstLine="709"/>
        <w:jc w:val="both"/>
        <w:rPr>
          <w:rFonts w:ascii="Times New Roman" w:eastAsia="Times New Roman" w:hAnsi="Times New Roman" w:cs="Times New Roman"/>
          <w:noProof/>
          <w:sz w:val="24"/>
          <w:szCs w:val="24"/>
        </w:rPr>
      </w:pPr>
      <w:r w:rsidRPr="006E54E4">
        <w:rPr>
          <w:rFonts w:ascii="Times New Roman" w:hAnsi="Times New Roman" w:cs="Times New Roman"/>
          <w:sz w:val="24"/>
          <w:szCs w:val="24"/>
        </w:rPr>
        <w:t>2.5. changes in the amount of GHG emissions – the difference between the amount of GHG emissions prior to the implementation of the measure and the amount of GHG emissions after implementation of the measure the numeric value whereof is either a positive (GHG emission reduction) or negative (GHG emission increase) number.</w:t>
      </w:r>
    </w:p>
    <w:p w14:paraId="17B8082D" w14:textId="77777777" w:rsidR="00820B0A" w:rsidRPr="006E54E4" w:rsidRDefault="00820B0A" w:rsidP="00577598">
      <w:pPr>
        <w:spacing w:after="0" w:line="240" w:lineRule="auto"/>
        <w:jc w:val="both"/>
        <w:rPr>
          <w:rFonts w:ascii="Times New Roman" w:eastAsia="Times New Roman" w:hAnsi="Times New Roman" w:cs="Times New Roman"/>
          <w:noProof/>
          <w:sz w:val="24"/>
          <w:szCs w:val="24"/>
        </w:rPr>
      </w:pPr>
      <w:bookmarkStart w:id="7" w:name="p3"/>
      <w:bookmarkStart w:id="8" w:name="p-646696"/>
      <w:bookmarkEnd w:id="7"/>
      <w:bookmarkEnd w:id="8"/>
    </w:p>
    <w:p w14:paraId="64D59B25" w14:textId="2CE63CD2"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sz w:val="24"/>
          <w:szCs w:val="24"/>
        </w:rPr>
        <w:t>3. The methodology is applied to assess the impact of such planned or implemented measures on climate change whereby it is intended to attain one or several of the following objectives or tasks:</w:t>
      </w:r>
    </w:p>
    <w:p w14:paraId="71ADCB6E" w14:textId="77777777" w:rsidR="00577598" w:rsidRPr="006E54E4" w:rsidRDefault="00577598" w:rsidP="00820B0A">
      <w:pPr>
        <w:spacing w:after="0" w:line="240" w:lineRule="auto"/>
        <w:ind w:firstLine="709"/>
        <w:jc w:val="both"/>
        <w:rPr>
          <w:rFonts w:ascii="Times New Roman" w:eastAsia="Times New Roman" w:hAnsi="Times New Roman" w:cs="Times New Roman"/>
          <w:noProof/>
          <w:sz w:val="24"/>
          <w:szCs w:val="24"/>
        </w:rPr>
      </w:pPr>
      <w:r w:rsidRPr="006E54E4">
        <w:rPr>
          <w:rFonts w:ascii="Times New Roman" w:hAnsi="Times New Roman" w:cs="Times New Roman"/>
          <w:sz w:val="24"/>
          <w:szCs w:val="24"/>
        </w:rPr>
        <w:t>3.1. to improve energy efficiency;</w:t>
      </w:r>
    </w:p>
    <w:p w14:paraId="336237DE" w14:textId="77777777" w:rsidR="00577598" w:rsidRPr="006E54E4" w:rsidRDefault="00577598" w:rsidP="00820B0A">
      <w:pPr>
        <w:spacing w:after="0" w:line="240" w:lineRule="auto"/>
        <w:ind w:firstLine="709"/>
        <w:jc w:val="both"/>
        <w:rPr>
          <w:rFonts w:ascii="Times New Roman" w:eastAsia="Times New Roman" w:hAnsi="Times New Roman" w:cs="Times New Roman"/>
          <w:noProof/>
          <w:sz w:val="24"/>
          <w:szCs w:val="24"/>
        </w:rPr>
      </w:pPr>
      <w:r w:rsidRPr="006E54E4">
        <w:rPr>
          <w:rFonts w:ascii="Times New Roman" w:hAnsi="Times New Roman" w:cs="Times New Roman"/>
          <w:sz w:val="24"/>
          <w:szCs w:val="24"/>
        </w:rPr>
        <w:t>3.2. to introduce renewable energy technologies or to improve the efficiency of fossil energy technologies;</w:t>
      </w:r>
    </w:p>
    <w:p w14:paraId="5A0611B2" w14:textId="77777777" w:rsidR="00577598" w:rsidRPr="006E54E4" w:rsidRDefault="00577598" w:rsidP="00820B0A">
      <w:pPr>
        <w:spacing w:after="0" w:line="240" w:lineRule="auto"/>
        <w:ind w:firstLine="709"/>
        <w:jc w:val="both"/>
        <w:rPr>
          <w:rFonts w:ascii="Times New Roman" w:eastAsia="Times New Roman" w:hAnsi="Times New Roman" w:cs="Times New Roman"/>
          <w:noProof/>
          <w:sz w:val="24"/>
          <w:szCs w:val="24"/>
        </w:rPr>
      </w:pPr>
      <w:r w:rsidRPr="006E54E4">
        <w:rPr>
          <w:rFonts w:ascii="Times New Roman" w:hAnsi="Times New Roman" w:cs="Times New Roman"/>
          <w:sz w:val="24"/>
          <w:szCs w:val="24"/>
        </w:rPr>
        <w:t>3.3. to improve the efficiency of cooling equipment;</w:t>
      </w:r>
    </w:p>
    <w:p w14:paraId="35E1AF88" w14:textId="77777777" w:rsidR="00577598" w:rsidRPr="006E54E4" w:rsidRDefault="00577598" w:rsidP="00820B0A">
      <w:pPr>
        <w:spacing w:after="0" w:line="240" w:lineRule="auto"/>
        <w:ind w:firstLine="709"/>
        <w:jc w:val="both"/>
        <w:rPr>
          <w:rFonts w:ascii="Times New Roman" w:eastAsia="Times New Roman" w:hAnsi="Times New Roman" w:cs="Times New Roman"/>
          <w:noProof/>
          <w:sz w:val="24"/>
          <w:szCs w:val="24"/>
        </w:rPr>
      </w:pPr>
      <w:r w:rsidRPr="006E54E4">
        <w:rPr>
          <w:rFonts w:ascii="Times New Roman" w:hAnsi="Times New Roman" w:cs="Times New Roman"/>
          <w:sz w:val="24"/>
          <w:szCs w:val="24"/>
        </w:rPr>
        <w:t>3.4. to implement measures in the field of transport (except for the measures referred to in Sub-paragraph 3.2 of this Regulation);</w:t>
      </w:r>
    </w:p>
    <w:p w14:paraId="2E17D464" w14:textId="77777777" w:rsidR="00577598" w:rsidRPr="006E54E4" w:rsidRDefault="00577598" w:rsidP="00820B0A">
      <w:pPr>
        <w:spacing w:after="0" w:line="240" w:lineRule="auto"/>
        <w:ind w:firstLine="709"/>
        <w:jc w:val="both"/>
        <w:rPr>
          <w:rFonts w:ascii="Times New Roman" w:eastAsia="Times New Roman" w:hAnsi="Times New Roman" w:cs="Times New Roman"/>
          <w:noProof/>
          <w:sz w:val="24"/>
          <w:szCs w:val="24"/>
        </w:rPr>
      </w:pPr>
      <w:r w:rsidRPr="006E54E4">
        <w:rPr>
          <w:rFonts w:ascii="Times New Roman" w:hAnsi="Times New Roman" w:cs="Times New Roman"/>
          <w:sz w:val="24"/>
          <w:szCs w:val="24"/>
        </w:rPr>
        <w:t>3.5. to implement measures in the field of waste management (except for the measures referred to in Sub-paragraph 3.2 of this Regulation).</w:t>
      </w:r>
    </w:p>
    <w:p w14:paraId="1D4CA2D1" w14:textId="77777777" w:rsidR="00820B0A" w:rsidRPr="006E54E4" w:rsidRDefault="00820B0A" w:rsidP="00577598">
      <w:pPr>
        <w:spacing w:after="0" w:line="240" w:lineRule="auto"/>
        <w:jc w:val="both"/>
        <w:rPr>
          <w:rFonts w:ascii="Times New Roman" w:eastAsia="Times New Roman" w:hAnsi="Times New Roman" w:cs="Times New Roman"/>
          <w:noProof/>
          <w:sz w:val="24"/>
          <w:szCs w:val="24"/>
        </w:rPr>
      </w:pPr>
      <w:bookmarkStart w:id="9" w:name="p4"/>
      <w:bookmarkStart w:id="10" w:name="p-646698"/>
      <w:bookmarkEnd w:id="9"/>
      <w:bookmarkEnd w:id="10"/>
    </w:p>
    <w:p w14:paraId="41BB0803" w14:textId="495D59D9"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sz w:val="24"/>
          <w:szCs w:val="24"/>
        </w:rPr>
        <w:t>4. The methodology shall be applied in the cases provided for in the legal acts of the Republic of Latvia or in cases where a natural or legal person wishes to assess the impact of measures and projects on climate change.</w:t>
      </w:r>
    </w:p>
    <w:p w14:paraId="75248985" w14:textId="77777777" w:rsidR="00820B0A" w:rsidRPr="006E54E4" w:rsidRDefault="00820B0A" w:rsidP="00577598">
      <w:pPr>
        <w:spacing w:after="0" w:line="240" w:lineRule="auto"/>
        <w:jc w:val="both"/>
        <w:rPr>
          <w:rFonts w:ascii="Times New Roman" w:eastAsia="Times New Roman" w:hAnsi="Times New Roman" w:cs="Times New Roman"/>
          <w:noProof/>
          <w:sz w:val="24"/>
          <w:szCs w:val="24"/>
        </w:rPr>
      </w:pPr>
      <w:bookmarkStart w:id="11" w:name="p5"/>
      <w:bookmarkStart w:id="12" w:name="p-646699"/>
      <w:bookmarkEnd w:id="11"/>
      <w:bookmarkEnd w:id="12"/>
    </w:p>
    <w:p w14:paraId="0858EA60" w14:textId="200EDC42"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sz w:val="24"/>
          <w:szCs w:val="24"/>
        </w:rPr>
        <w:t>5. The methodology shall not be applied to the monitoring of the quantity of emissions of an operator or aircraft operator referred to in Section 45, Paragraph one of the law On Pollution and the monitoring, control of GHG emissions and reporting thereon referred to in Section 53, Paragraph one of the law On Pollution.</w:t>
      </w:r>
    </w:p>
    <w:p w14:paraId="005FE82D" w14:textId="77777777" w:rsidR="00820B0A" w:rsidRPr="006E54E4" w:rsidRDefault="00820B0A" w:rsidP="00577598">
      <w:pPr>
        <w:spacing w:after="0" w:line="240" w:lineRule="auto"/>
        <w:jc w:val="both"/>
        <w:rPr>
          <w:rFonts w:ascii="Times New Roman" w:eastAsia="Times New Roman" w:hAnsi="Times New Roman" w:cs="Times New Roman"/>
          <w:noProof/>
          <w:sz w:val="24"/>
          <w:szCs w:val="24"/>
        </w:rPr>
      </w:pPr>
      <w:bookmarkStart w:id="13" w:name="p6"/>
      <w:bookmarkStart w:id="14" w:name="p-646700"/>
      <w:bookmarkEnd w:id="13"/>
      <w:bookmarkEnd w:id="14"/>
    </w:p>
    <w:p w14:paraId="56242B75" w14:textId="15BCA05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sz w:val="24"/>
          <w:szCs w:val="24"/>
        </w:rPr>
        <w:lastRenderedPageBreak/>
        <w:t>6. The amount of GHG emissions shall be calculated for the amounts of carbon dioxide (hereinafter ‒ CO</w:t>
      </w:r>
      <w:r w:rsidRPr="006E54E4">
        <w:rPr>
          <w:rFonts w:ascii="Times New Roman" w:hAnsi="Times New Roman" w:cs="Times New Roman"/>
          <w:sz w:val="24"/>
          <w:szCs w:val="24"/>
          <w:vertAlign w:val="subscript"/>
        </w:rPr>
        <w:t>2</w:t>
      </w:r>
      <w:r w:rsidRPr="006E54E4">
        <w:rPr>
          <w:rFonts w:ascii="Times New Roman" w:hAnsi="Times New Roman" w:cs="Times New Roman"/>
          <w:sz w:val="24"/>
          <w:szCs w:val="24"/>
        </w:rPr>
        <w:t>), methane (hereinafter ‒ CH</w:t>
      </w:r>
      <w:r w:rsidRPr="006E54E4">
        <w:rPr>
          <w:rFonts w:ascii="Times New Roman" w:hAnsi="Times New Roman" w:cs="Times New Roman"/>
          <w:sz w:val="24"/>
          <w:szCs w:val="24"/>
          <w:vertAlign w:val="subscript"/>
        </w:rPr>
        <w:t>4</w:t>
      </w:r>
      <w:r w:rsidRPr="006E54E4">
        <w:rPr>
          <w:rFonts w:ascii="Times New Roman" w:hAnsi="Times New Roman" w:cs="Times New Roman"/>
          <w:sz w:val="24"/>
          <w:szCs w:val="24"/>
        </w:rPr>
        <w:t>), nitrous oxide (hereinafter ‒ N</w:t>
      </w:r>
      <w:r w:rsidRPr="006E54E4">
        <w:rPr>
          <w:rFonts w:ascii="Times New Roman" w:hAnsi="Times New Roman" w:cs="Times New Roman"/>
          <w:sz w:val="24"/>
          <w:szCs w:val="24"/>
          <w:vertAlign w:val="subscript"/>
        </w:rPr>
        <w:t>2</w:t>
      </w:r>
      <w:r w:rsidRPr="006E54E4">
        <w:rPr>
          <w:rFonts w:ascii="Times New Roman" w:hAnsi="Times New Roman" w:cs="Times New Roman"/>
          <w:sz w:val="24"/>
          <w:szCs w:val="24"/>
        </w:rPr>
        <w:t>O), and fluorinated greenhouse gas (hereinafter ‒ F-gas) emissions expressed as t CO</w:t>
      </w:r>
      <w:r w:rsidRPr="006E54E4">
        <w:rPr>
          <w:rFonts w:ascii="Times New Roman" w:hAnsi="Times New Roman" w:cs="Times New Roman"/>
          <w:sz w:val="24"/>
          <w:szCs w:val="24"/>
          <w:vertAlign w:val="subscript"/>
        </w:rPr>
        <w:t>2</w:t>
      </w:r>
      <w:r w:rsidRPr="006E54E4">
        <w:rPr>
          <w:rFonts w:ascii="Times New Roman" w:hAnsi="Times New Roman" w:cs="Times New Roman"/>
          <w:sz w:val="24"/>
          <w:szCs w:val="24"/>
        </w:rPr>
        <w:t> equiv., using GHG emissions factors and the values of global-warming potential included in Annex 1 to this Regulation.</w:t>
      </w:r>
    </w:p>
    <w:p w14:paraId="03B1DB30" w14:textId="77777777" w:rsidR="00820B0A" w:rsidRPr="006E54E4" w:rsidRDefault="00820B0A" w:rsidP="00577598">
      <w:pPr>
        <w:spacing w:after="0" w:line="240" w:lineRule="auto"/>
        <w:jc w:val="both"/>
        <w:rPr>
          <w:rFonts w:ascii="Times New Roman" w:eastAsia="Times New Roman" w:hAnsi="Times New Roman" w:cs="Times New Roman"/>
          <w:noProof/>
          <w:sz w:val="24"/>
          <w:szCs w:val="24"/>
        </w:rPr>
      </w:pPr>
      <w:bookmarkStart w:id="15" w:name="p7"/>
      <w:bookmarkStart w:id="16" w:name="p-646701"/>
      <w:bookmarkEnd w:id="15"/>
      <w:bookmarkEnd w:id="16"/>
    </w:p>
    <w:p w14:paraId="44A40564" w14:textId="7A5AAD28"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sz w:val="24"/>
          <w:szCs w:val="24"/>
        </w:rPr>
        <w:t>7. The amount of project GHG emissions shall be calculated by summing up the changes in the amount of GHG emissions of the measures included therein.</w:t>
      </w:r>
    </w:p>
    <w:p w14:paraId="7CD2897E" w14:textId="77777777" w:rsidR="00820B0A" w:rsidRPr="006E54E4" w:rsidRDefault="00820B0A" w:rsidP="00577598">
      <w:pPr>
        <w:spacing w:after="0" w:line="240" w:lineRule="auto"/>
        <w:jc w:val="both"/>
        <w:rPr>
          <w:rFonts w:ascii="Times New Roman" w:eastAsia="Times New Roman" w:hAnsi="Times New Roman" w:cs="Times New Roman"/>
          <w:noProof/>
          <w:sz w:val="24"/>
          <w:szCs w:val="24"/>
        </w:rPr>
      </w:pPr>
      <w:bookmarkStart w:id="17" w:name="p8"/>
      <w:bookmarkStart w:id="18" w:name="p-646702"/>
      <w:bookmarkEnd w:id="17"/>
      <w:bookmarkEnd w:id="18"/>
    </w:p>
    <w:p w14:paraId="636F97A8" w14:textId="5932617B"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sz w:val="24"/>
          <w:szCs w:val="24"/>
        </w:rPr>
        <w:t>8. In order to calculate the amount of GHG emissions prior to and after implementation of the measure, the measure data shall be used. If prior to or after implementation of the measure different types of energy resources or power sources are used, the calculation of the amount of GHG emissions shall be performed for each type of energy resource or power source separately.</w:t>
      </w:r>
    </w:p>
    <w:p w14:paraId="55413D5D" w14:textId="77777777" w:rsidR="00820B0A" w:rsidRPr="006E54E4" w:rsidRDefault="00820B0A" w:rsidP="00577598">
      <w:pPr>
        <w:spacing w:after="0" w:line="240" w:lineRule="auto"/>
        <w:jc w:val="both"/>
        <w:rPr>
          <w:rFonts w:ascii="Times New Roman" w:eastAsia="Times New Roman" w:hAnsi="Times New Roman" w:cs="Times New Roman"/>
          <w:noProof/>
          <w:sz w:val="24"/>
          <w:szCs w:val="24"/>
        </w:rPr>
      </w:pPr>
      <w:bookmarkStart w:id="19" w:name="p9"/>
      <w:bookmarkStart w:id="20" w:name="p-646703"/>
      <w:bookmarkEnd w:id="19"/>
      <w:bookmarkEnd w:id="20"/>
    </w:p>
    <w:p w14:paraId="4B19E910" w14:textId="65BAAF36"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sz w:val="24"/>
          <w:szCs w:val="24"/>
        </w:rPr>
        <w:t>9. The calculation of changes in the amount of GHG emissions shall performed as the difference between the amount of GHG emissions prior to implementation of the measure and the amount of GHG emissions after implementation of the measure, using the following formula:</w:t>
      </w:r>
    </w:p>
    <w:p w14:paraId="45E08DF9" w14:textId="77777777" w:rsidR="00820B0A" w:rsidRPr="006E54E4" w:rsidRDefault="00820B0A" w:rsidP="00577598">
      <w:pPr>
        <w:spacing w:after="0" w:line="240" w:lineRule="auto"/>
        <w:jc w:val="both"/>
        <w:rPr>
          <w:rFonts w:ascii="Times New Roman" w:eastAsia="Times New Roman" w:hAnsi="Times New Roman" w:cs="Times New Roman"/>
          <w:noProof/>
          <w:sz w:val="24"/>
          <w:szCs w:val="24"/>
          <w:lang w:val="en-US" w:eastAsia="lv-LV"/>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4005"/>
        <w:gridCol w:w="782"/>
      </w:tblGrid>
      <w:tr w:rsidR="006E54E4" w:rsidRPr="006E54E4" w14:paraId="618FF06B" w14:textId="77777777" w:rsidTr="00244F0A">
        <w:trPr>
          <w:tblCellSpacing w:w="15" w:type="dxa"/>
          <w:jc w:val="center"/>
        </w:trPr>
        <w:tc>
          <w:tcPr>
            <w:tcW w:w="0" w:type="auto"/>
            <w:noWrap/>
            <w:vAlign w:val="center"/>
            <w:hideMark/>
          </w:tcPr>
          <w:p w14:paraId="3C0EED45"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noProof/>
                <w:sz w:val="24"/>
                <w:szCs w:val="24"/>
              </w:rPr>
              <w:drawing>
                <wp:inline distT="0" distB="0" distL="0" distR="0" wp14:anchorId="6A996379" wp14:editId="198A11F8">
                  <wp:extent cx="2495550" cy="285750"/>
                  <wp:effectExtent l="0" t="0" r="0" b="0"/>
                  <wp:docPr id="251" name="Attēls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95550" cy="285750"/>
                          </a:xfrm>
                          <a:prstGeom prst="rect">
                            <a:avLst/>
                          </a:prstGeom>
                          <a:noFill/>
                          <a:ln>
                            <a:noFill/>
                          </a:ln>
                        </pic:spPr>
                      </pic:pic>
                    </a:graphicData>
                  </a:graphic>
                </wp:inline>
              </w:drawing>
            </w:r>
          </w:p>
        </w:tc>
        <w:tc>
          <w:tcPr>
            <w:tcW w:w="0" w:type="auto"/>
            <w:noWrap/>
            <w:vAlign w:val="center"/>
            <w:hideMark/>
          </w:tcPr>
          <w:p w14:paraId="23B13D78"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sz w:val="24"/>
                <w:szCs w:val="24"/>
              </w:rPr>
              <w:t>, where</w:t>
            </w:r>
          </w:p>
        </w:tc>
      </w:tr>
    </w:tbl>
    <w:p w14:paraId="6A07322E" w14:textId="52B35DC0"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noProof/>
          <w:sz w:val="24"/>
          <w:szCs w:val="24"/>
        </w:rPr>
        <w:drawing>
          <wp:inline distT="0" distB="0" distL="0" distR="0" wp14:anchorId="60E017FB" wp14:editId="1004DD91">
            <wp:extent cx="628650" cy="266700"/>
            <wp:effectExtent l="0" t="0" r="0" b="0"/>
            <wp:docPr id="250" name="Attēls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8650" cy="266700"/>
                    </a:xfrm>
                    <a:prstGeom prst="rect">
                      <a:avLst/>
                    </a:prstGeom>
                    <a:noFill/>
                    <a:ln>
                      <a:noFill/>
                    </a:ln>
                  </pic:spPr>
                </pic:pic>
              </a:graphicData>
            </a:graphic>
          </wp:inline>
        </w:drawing>
      </w:r>
      <w:r w:rsidRPr="006E54E4">
        <w:rPr>
          <w:rFonts w:ascii="Times New Roman" w:hAnsi="Times New Roman" w:cs="Times New Roman"/>
          <w:sz w:val="24"/>
          <w:szCs w:val="24"/>
        </w:rPr>
        <w:t> ‒ changes in the amount of GHG emissions, t CO</w:t>
      </w:r>
      <w:r w:rsidRPr="006E54E4">
        <w:rPr>
          <w:rFonts w:ascii="Times New Roman" w:hAnsi="Times New Roman" w:cs="Times New Roman"/>
          <w:sz w:val="24"/>
          <w:szCs w:val="24"/>
          <w:vertAlign w:val="subscript"/>
        </w:rPr>
        <w:t>2</w:t>
      </w:r>
      <w:r w:rsidRPr="006E54E4">
        <w:rPr>
          <w:rFonts w:ascii="Times New Roman" w:hAnsi="Times New Roman" w:cs="Times New Roman"/>
          <w:sz w:val="24"/>
          <w:szCs w:val="24"/>
        </w:rPr>
        <w:t> equiv./year;</w:t>
      </w:r>
    </w:p>
    <w:p w14:paraId="311CEB79"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noProof/>
          <w:sz w:val="24"/>
          <w:szCs w:val="24"/>
        </w:rPr>
        <w:drawing>
          <wp:inline distT="0" distB="0" distL="0" distR="0" wp14:anchorId="25B4ADF0" wp14:editId="1F8194C0">
            <wp:extent cx="771525" cy="285750"/>
            <wp:effectExtent l="0" t="0" r="9525" b="0"/>
            <wp:docPr id="249" name="Attēls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525" cy="285750"/>
                    </a:xfrm>
                    <a:prstGeom prst="rect">
                      <a:avLst/>
                    </a:prstGeom>
                    <a:noFill/>
                    <a:ln>
                      <a:noFill/>
                    </a:ln>
                  </pic:spPr>
                </pic:pic>
              </a:graphicData>
            </a:graphic>
          </wp:inline>
        </w:drawing>
      </w:r>
      <w:r w:rsidRPr="006E54E4">
        <w:rPr>
          <w:rFonts w:ascii="Times New Roman" w:hAnsi="Times New Roman" w:cs="Times New Roman"/>
          <w:sz w:val="24"/>
          <w:szCs w:val="24"/>
        </w:rPr>
        <w:t> ‒ changes in the amount of GHG emissions prior to implementation of the measure, t CO</w:t>
      </w:r>
      <w:r w:rsidRPr="006E54E4">
        <w:rPr>
          <w:rFonts w:ascii="Times New Roman" w:hAnsi="Times New Roman" w:cs="Times New Roman"/>
          <w:sz w:val="24"/>
          <w:szCs w:val="24"/>
          <w:vertAlign w:val="subscript"/>
        </w:rPr>
        <w:t>2</w:t>
      </w:r>
      <w:r w:rsidRPr="006E54E4">
        <w:rPr>
          <w:rFonts w:ascii="Times New Roman" w:hAnsi="Times New Roman" w:cs="Times New Roman"/>
          <w:sz w:val="24"/>
          <w:szCs w:val="24"/>
        </w:rPr>
        <w:t> equiv./year;</w:t>
      </w:r>
    </w:p>
    <w:p w14:paraId="3D8255DA"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noProof/>
          <w:sz w:val="24"/>
          <w:szCs w:val="24"/>
        </w:rPr>
        <w:drawing>
          <wp:inline distT="0" distB="0" distL="0" distR="0" wp14:anchorId="493444F1" wp14:editId="7545BE6B">
            <wp:extent cx="609600" cy="285750"/>
            <wp:effectExtent l="0" t="0" r="0" b="0"/>
            <wp:docPr id="248" name="Attēls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 cy="285750"/>
                    </a:xfrm>
                    <a:prstGeom prst="rect">
                      <a:avLst/>
                    </a:prstGeom>
                    <a:noFill/>
                    <a:ln>
                      <a:noFill/>
                    </a:ln>
                  </pic:spPr>
                </pic:pic>
              </a:graphicData>
            </a:graphic>
          </wp:inline>
        </w:drawing>
      </w:r>
      <w:r w:rsidRPr="006E54E4">
        <w:rPr>
          <w:rFonts w:ascii="Times New Roman" w:hAnsi="Times New Roman" w:cs="Times New Roman"/>
          <w:sz w:val="24"/>
          <w:szCs w:val="24"/>
        </w:rPr>
        <w:t> ‒ changes in the amount of GHG emissions after implementation of the measure, t CO</w:t>
      </w:r>
      <w:r w:rsidRPr="006E54E4">
        <w:rPr>
          <w:rFonts w:ascii="Times New Roman" w:hAnsi="Times New Roman" w:cs="Times New Roman"/>
          <w:sz w:val="24"/>
          <w:szCs w:val="24"/>
          <w:vertAlign w:val="subscript"/>
        </w:rPr>
        <w:t>2</w:t>
      </w:r>
      <w:r w:rsidRPr="006E54E4">
        <w:rPr>
          <w:rFonts w:ascii="Times New Roman" w:hAnsi="Times New Roman" w:cs="Times New Roman"/>
          <w:sz w:val="24"/>
          <w:szCs w:val="24"/>
        </w:rPr>
        <w:t> equiv./year.</w:t>
      </w:r>
    </w:p>
    <w:p w14:paraId="0D3F3B8C" w14:textId="77777777" w:rsidR="00820B0A" w:rsidRPr="006E54E4" w:rsidRDefault="00820B0A" w:rsidP="00577598">
      <w:pPr>
        <w:spacing w:after="0" w:line="240" w:lineRule="auto"/>
        <w:jc w:val="both"/>
        <w:rPr>
          <w:rFonts w:ascii="Times New Roman" w:eastAsia="Times New Roman" w:hAnsi="Times New Roman" w:cs="Times New Roman"/>
          <w:noProof/>
          <w:sz w:val="24"/>
          <w:szCs w:val="24"/>
        </w:rPr>
      </w:pPr>
      <w:bookmarkStart w:id="21" w:name="p10"/>
      <w:bookmarkStart w:id="22" w:name="p-646707"/>
      <w:bookmarkEnd w:id="21"/>
      <w:bookmarkEnd w:id="22"/>
    </w:p>
    <w:p w14:paraId="4C245E51" w14:textId="42DC01D6"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sz w:val="24"/>
          <w:szCs w:val="24"/>
        </w:rPr>
        <w:t>10. If it is necessary to calculate changes in the amount of GHG emissions for a measure which is not provided for in this Regulation, the calculation shall be performed by using the formula referred to in Paragraph 9 of this Regulation, and a detailed, justified and clearly traceable calculation process shall be attached to the results of the calculation.</w:t>
      </w:r>
    </w:p>
    <w:p w14:paraId="116991E4" w14:textId="77777777" w:rsidR="00820B0A" w:rsidRPr="006E54E4" w:rsidRDefault="00820B0A" w:rsidP="00577598">
      <w:pPr>
        <w:spacing w:after="0" w:line="240" w:lineRule="auto"/>
        <w:jc w:val="both"/>
        <w:rPr>
          <w:rFonts w:ascii="Times New Roman" w:eastAsia="Times New Roman" w:hAnsi="Times New Roman" w:cs="Times New Roman"/>
          <w:noProof/>
          <w:sz w:val="24"/>
          <w:szCs w:val="24"/>
        </w:rPr>
      </w:pPr>
      <w:bookmarkStart w:id="23" w:name="p11"/>
      <w:bookmarkStart w:id="24" w:name="p-646708"/>
      <w:bookmarkEnd w:id="23"/>
      <w:bookmarkEnd w:id="24"/>
    </w:p>
    <w:p w14:paraId="2A432643" w14:textId="4DDC244E"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sz w:val="24"/>
          <w:szCs w:val="24"/>
        </w:rPr>
        <w:t>11. The calculation of changes in the amount of GHG emissions for measures and projects in the field of agriculture shall be performed by using a detailed method in accordance with Regulation (EU) No 525/2013 of the European Parliament and of the Council of 21 May 2013 on a mechanism for monitoring and reporting greenhouse gas emissions and for reporting other information at national and Union level relevant to climate change and repealing Decision No 280/2004/EC in conformity with the electronic tool developed by the institution whose competence in the calculations of GHG emissions in the field of agriculture has been specified in the laws and regulations regarding GHG inventories and projections. The Ministry of Agriculture shall ensure the conformity of calculation formulae included in the electronic tool with the conditions of the abovementioned Regulation and, where necessary, updating of the electronic tool.</w:t>
      </w:r>
    </w:p>
    <w:p w14:paraId="3B002123" w14:textId="77777777" w:rsidR="00820B0A" w:rsidRPr="006E54E4" w:rsidRDefault="00820B0A" w:rsidP="00577598">
      <w:pPr>
        <w:spacing w:after="0" w:line="240" w:lineRule="auto"/>
        <w:jc w:val="both"/>
        <w:rPr>
          <w:rFonts w:ascii="Times New Roman" w:eastAsia="Times New Roman" w:hAnsi="Times New Roman" w:cs="Times New Roman"/>
          <w:noProof/>
          <w:sz w:val="24"/>
          <w:szCs w:val="24"/>
        </w:rPr>
      </w:pPr>
      <w:bookmarkStart w:id="25" w:name="p12"/>
      <w:bookmarkStart w:id="26" w:name="p-646709"/>
      <w:bookmarkEnd w:id="25"/>
      <w:bookmarkEnd w:id="26"/>
    </w:p>
    <w:p w14:paraId="6D1FB433" w14:textId="1A0E8B3B"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sz w:val="24"/>
          <w:szCs w:val="24"/>
        </w:rPr>
        <w:t>12. In order to ensure the calculation of the amount of GHG emissions for the measures referred to in this Regulation:</w:t>
      </w:r>
    </w:p>
    <w:p w14:paraId="7450FCE3" w14:textId="77777777" w:rsidR="00577598" w:rsidRPr="006E54E4" w:rsidRDefault="00577598" w:rsidP="00820B0A">
      <w:pPr>
        <w:spacing w:after="0" w:line="240" w:lineRule="auto"/>
        <w:ind w:firstLine="709"/>
        <w:jc w:val="both"/>
        <w:rPr>
          <w:rFonts w:ascii="Times New Roman" w:eastAsia="Times New Roman" w:hAnsi="Times New Roman" w:cs="Times New Roman"/>
          <w:noProof/>
          <w:sz w:val="24"/>
          <w:szCs w:val="24"/>
        </w:rPr>
      </w:pPr>
      <w:r w:rsidRPr="006E54E4">
        <w:rPr>
          <w:rFonts w:ascii="Times New Roman" w:hAnsi="Times New Roman" w:cs="Times New Roman"/>
          <w:sz w:val="24"/>
          <w:szCs w:val="24"/>
        </w:rPr>
        <w:t>12.1. each operator of the district heating system and each operator of the local heating system shall calculate each year CO</w:t>
      </w:r>
      <w:r w:rsidRPr="006E54E4">
        <w:rPr>
          <w:rFonts w:ascii="Times New Roman" w:hAnsi="Times New Roman" w:cs="Times New Roman"/>
          <w:sz w:val="24"/>
          <w:szCs w:val="24"/>
          <w:vertAlign w:val="subscript"/>
        </w:rPr>
        <w:t>2</w:t>
      </w:r>
      <w:r w:rsidRPr="006E54E4">
        <w:rPr>
          <w:rFonts w:ascii="Times New Roman" w:hAnsi="Times New Roman" w:cs="Times New Roman"/>
          <w:sz w:val="24"/>
          <w:szCs w:val="24"/>
        </w:rPr>
        <w:t xml:space="preserve"> emission factor for thermal energy referred to in Paragraph 2 of Annex 1 to this Regulation and by 31 January of the current year shall publish its value on the website or submit a statement regarding its value upon request of a thermal energy user;</w:t>
      </w:r>
    </w:p>
    <w:p w14:paraId="6202941D" w14:textId="77777777" w:rsidR="00577598" w:rsidRPr="006E54E4" w:rsidRDefault="00577598" w:rsidP="00820B0A">
      <w:pPr>
        <w:spacing w:after="0" w:line="240" w:lineRule="auto"/>
        <w:ind w:firstLine="709"/>
        <w:jc w:val="both"/>
        <w:rPr>
          <w:rFonts w:ascii="Times New Roman" w:eastAsia="Times New Roman" w:hAnsi="Times New Roman" w:cs="Times New Roman"/>
          <w:noProof/>
          <w:sz w:val="24"/>
          <w:szCs w:val="24"/>
        </w:rPr>
      </w:pPr>
      <w:r w:rsidRPr="006E54E4">
        <w:rPr>
          <w:rFonts w:ascii="Times New Roman" w:hAnsi="Times New Roman" w:cs="Times New Roman"/>
          <w:sz w:val="24"/>
          <w:szCs w:val="24"/>
        </w:rPr>
        <w:lastRenderedPageBreak/>
        <w:t>12.2. each year the Ministry of Environmental Protection and Regional Development, on the basis of the data at the disposal of the Central Statistical Bureau, shall calculate the emission factors referred to in Paragraphs 3 and 4 of Annex 1 to this Regulation and shall publish them on its website by 31 January of the current year.</w:t>
      </w:r>
    </w:p>
    <w:p w14:paraId="33022EA2" w14:textId="77777777" w:rsidR="00820B0A" w:rsidRPr="006E54E4" w:rsidRDefault="00820B0A" w:rsidP="00577598">
      <w:pPr>
        <w:spacing w:after="0" w:line="240" w:lineRule="auto"/>
        <w:jc w:val="both"/>
        <w:rPr>
          <w:rFonts w:ascii="Times New Roman" w:eastAsia="Times New Roman" w:hAnsi="Times New Roman" w:cs="Times New Roman"/>
          <w:noProof/>
          <w:sz w:val="24"/>
          <w:szCs w:val="24"/>
        </w:rPr>
      </w:pPr>
      <w:bookmarkStart w:id="27" w:name="n2"/>
      <w:bookmarkStart w:id="28" w:name="n-646710"/>
      <w:bookmarkEnd w:id="27"/>
      <w:bookmarkEnd w:id="28"/>
    </w:p>
    <w:p w14:paraId="17F8FBEC" w14:textId="63A7AF6F" w:rsidR="00577598" w:rsidRPr="006E54E4" w:rsidRDefault="00577598" w:rsidP="00820B0A">
      <w:pPr>
        <w:spacing w:after="0" w:line="240" w:lineRule="auto"/>
        <w:jc w:val="center"/>
        <w:rPr>
          <w:rFonts w:ascii="Times New Roman" w:eastAsia="Times New Roman" w:hAnsi="Times New Roman" w:cs="Times New Roman"/>
          <w:b/>
          <w:bCs/>
          <w:noProof/>
          <w:sz w:val="24"/>
          <w:szCs w:val="24"/>
        </w:rPr>
      </w:pPr>
      <w:r w:rsidRPr="006E54E4">
        <w:rPr>
          <w:rFonts w:ascii="Times New Roman" w:hAnsi="Times New Roman" w:cs="Times New Roman"/>
          <w:b/>
          <w:bCs/>
          <w:sz w:val="24"/>
          <w:szCs w:val="24"/>
        </w:rPr>
        <w:t>II. Methodology for Energy Efficiency Improvement Measures</w:t>
      </w:r>
    </w:p>
    <w:p w14:paraId="758030ED" w14:textId="77777777" w:rsidR="00820B0A" w:rsidRPr="006E54E4" w:rsidRDefault="00820B0A" w:rsidP="00577598">
      <w:pPr>
        <w:spacing w:after="0" w:line="240" w:lineRule="auto"/>
        <w:jc w:val="both"/>
        <w:rPr>
          <w:rFonts w:ascii="Times New Roman" w:eastAsia="Times New Roman" w:hAnsi="Times New Roman" w:cs="Times New Roman"/>
          <w:noProof/>
          <w:sz w:val="24"/>
          <w:szCs w:val="24"/>
        </w:rPr>
      </w:pPr>
      <w:bookmarkStart w:id="29" w:name="p13"/>
      <w:bookmarkStart w:id="30" w:name="p-646711"/>
      <w:bookmarkEnd w:id="29"/>
      <w:bookmarkEnd w:id="30"/>
    </w:p>
    <w:p w14:paraId="45E548FA" w14:textId="75C3D99C"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sz w:val="24"/>
          <w:szCs w:val="24"/>
        </w:rPr>
        <w:t>13. The methodology shall be applied to measures impacting thermal energy and electricity consumption in buildings or structural elements, technological installations for manufacturing, as well as traffic, energy industry, water supply, sewerage and communications infrastructure.</w:t>
      </w:r>
    </w:p>
    <w:p w14:paraId="6340CCE9" w14:textId="77777777" w:rsidR="00820B0A" w:rsidRPr="006E54E4" w:rsidRDefault="00820B0A" w:rsidP="00577598">
      <w:pPr>
        <w:spacing w:after="0" w:line="240" w:lineRule="auto"/>
        <w:jc w:val="both"/>
        <w:rPr>
          <w:rFonts w:ascii="Times New Roman" w:eastAsia="Times New Roman" w:hAnsi="Times New Roman" w:cs="Times New Roman"/>
          <w:noProof/>
          <w:sz w:val="24"/>
          <w:szCs w:val="24"/>
        </w:rPr>
      </w:pPr>
      <w:bookmarkStart w:id="31" w:name="p14"/>
      <w:bookmarkStart w:id="32" w:name="p-646712"/>
      <w:bookmarkEnd w:id="31"/>
      <w:bookmarkEnd w:id="32"/>
    </w:p>
    <w:p w14:paraId="082D7A29" w14:textId="51E1ECA8"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sz w:val="24"/>
          <w:szCs w:val="24"/>
        </w:rPr>
        <w:t>14. The amount of GHG emissions for measures impacting thermal energy consumption in buildings or structural elements shall be calculated, using the following formulae:</w:t>
      </w:r>
    </w:p>
    <w:p w14:paraId="53B43A7B" w14:textId="665603A2" w:rsidR="00577598" w:rsidRPr="006E54E4" w:rsidRDefault="00577598" w:rsidP="00820B0A">
      <w:pPr>
        <w:spacing w:after="0" w:line="240" w:lineRule="auto"/>
        <w:ind w:firstLine="709"/>
        <w:jc w:val="both"/>
        <w:rPr>
          <w:rFonts w:ascii="Times New Roman" w:eastAsia="Times New Roman" w:hAnsi="Times New Roman" w:cs="Times New Roman"/>
          <w:noProof/>
          <w:sz w:val="24"/>
          <w:szCs w:val="24"/>
        </w:rPr>
      </w:pPr>
      <w:r w:rsidRPr="006E54E4">
        <w:rPr>
          <w:rFonts w:ascii="Times New Roman" w:hAnsi="Times New Roman" w:cs="Times New Roman"/>
          <w:sz w:val="24"/>
          <w:szCs w:val="24"/>
        </w:rPr>
        <w:t>14.1. if thermal energy is ensured by the operator of the district heating system:</w:t>
      </w:r>
    </w:p>
    <w:p w14:paraId="0CD65D15" w14:textId="77777777" w:rsidR="00820B0A" w:rsidRPr="006E54E4" w:rsidRDefault="00820B0A" w:rsidP="00820B0A">
      <w:pPr>
        <w:spacing w:after="0" w:line="240" w:lineRule="auto"/>
        <w:ind w:firstLine="709"/>
        <w:jc w:val="both"/>
        <w:rPr>
          <w:rFonts w:ascii="Times New Roman" w:eastAsia="Times New Roman" w:hAnsi="Times New Roman" w:cs="Times New Roman"/>
          <w:noProof/>
          <w:sz w:val="24"/>
          <w:szCs w:val="24"/>
          <w:lang w:val="en-US" w:eastAsia="lv-LV"/>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734"/>
        <w:gridCol w:w="1491"/>
      </w:tblGrid>
      <w:tr w:rsidR="006E54E4" w:rsidRPr="006E54E4" w14:paraId="5F30A30C" w14:textId="77777777" w:rsidTr="00244F0A">
        <w:trPr>
          <w:tblCellSpacing w:w="15" w:type="dxa"/>
          <w:jc w:val="center"/>
        </w:trPr>
        <w:tc>
          <w:tcPr>
            <w:tcW w:w="0" w:type="auto"/>
            <w:noWrap/>
            <w:vAlign w:val="center"/>
            <w:hideMark/>
          </w:tcPr>
          <w:p w14:paraId="44345461" w14:textId="77777777" w:rsidR="00577598" w:rsidRPr="006E54E4" w:rsidRDefault="00577598" w:rsidP="00820B0A">
            <w:pPr>
              <w:spacing w:after="0" w:line="240" w:lineRule="auto"/>
              <w:ind w:firstLine="709"/>
              <w:jc w:val="both"/>
              <w:rPr>
                <w:rFonts w:ascii="Times New Roman" w:eastAsia="Times New Roman" w:hAnsi="Times New Roman" w:cs="Times New Roman"/>
                <w:noProof/>
                <w:sz w:val="24"/>
                <w:szCs w:val="24"/>
              </w:rPr>
            </w:pPr>
            <w:r w:rsidRPr="006E54E4">
              <w:rPr>
                <w:rFonts w:ascii="Times New Roman" w:hAnsi="Times New Roman" w:cs="Times New Roman"/>
                <w:noProof/>
                <w:sz w:val="24"/>
                <w:szCs w:val="24"/>
              </w:rPr>
              <w:drawing>
                <wp:inline distT="0" distB="0" distL="0" distR="0" wp14:anchorId="0FA70C28" wp14:editId="168A029F">
                  <wp:extent cx="1228725" cy="257175"/>
                  <wp:effectExtent l="0" t="0" r="9525" b="9525"/>
                  <wp:docPr id="247" name="Attēls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8725" cy="257175"/>
                          </a:xfrm>
                          <a:prstGeom prst="rect">
                            <a:avLst/>
                          </a:prstGeom>
                          <a:noFill/>
                          <a:ln>
                            <a:noFill/>
                          </a:ln>
                        </pic:spPr>
                      </pic:pic>
                    </a:graphicData>
                  </a:graphic>
                </wp:inline>
              </w:drawing>
            </w:r>
          </w:p>
        </w:tc>
        <w:tc>
          <w:tcPr>
            <w:tcW w:w="0" w:type="auto"/>
            <w:noWrap/>
            <w:vAlign w:val="center"/>
            <w:hideMark/>
          </w:tcPr>
          <w:p w14:paraId="2695E2F5" w14:textId="77777777" w:rsidR="00577598" w:rsidRPr="006E54E4" w:rsidRDefault="00577598" w:rsidP="00820B0A">
            <w:pPr>
              <w:spacing w:after="0" w:line="240" w:lineRule="auto"/>
              <w:ind w:firstLine="709"/>
              <w:jc w:val="both"/>
              <w:rPr>
                <w:rFonts w:ascii="Times New Roman" w:eastAsia="Times New Roman" w:hAnsi="Times New Roman" w:cs="Times New Roman"/>
                <w:noProof/>
                <w:sz w:val="24"/>
                <w:szCs w:val="24"/>
              </w:rPr>
            </w:pPr>
            <w:r w:rsidRPr="006E54E4">
              <w:rPr>
                <w:rFonts w:ascii="Times New Roman" w:hAnsi="Times New Roman" w:cs="Times New Roman"/>
                <w:sz w:val="24"/>
                <w:szCs w:val="24"/>
              </w:rPr>
              <w:t>, where</w:t>
            </w:r>
          </w:p>
        </w:tc>
      </w:tr>
    </w:tbl>
    <w:p w14:paraId="67EBFF97" w14:textId="7B35EA2E" w:rsidR="00577598" w:rsidRPr="006E54E4" w:rsidRDefault="00577598" w:rsidP="00820B0A">
      <w:pPr>
        <w:spacing w:after="0" w:line="240" w:lineRule="auto"/>
        <w:ind w:firstLine="709"/>
        <w:jc w:val="both"/>
        <w:rPr>
          <w:rFonts w:ascii="Times New Roman" w:eastAsia="Times New Roman" w:hAnsi="Times New Roman" w:cs="Times New Roman"/>
          <w:noProof/>
          <w:sz w:val="24"/>
          <w:szCs w:val="24"/>
        </w:rPr>
      </w:pPr>
      <w:r w:rsidRPr="006E54E4">
        <w:rPr>
          <w:rFonts w:ascii="Times New Roman" w:hAnsi="Times New Roman" w:cs="Times New Roman"/>
          <w:noProof/>
          <w:sz w:val="24"/>
          <w:szCs w:val="24"/>
        </w:rPr>
        <w:drawing>
          <wp:inline distT="0" distB="0" distL="0" distR="0" wp14:anchorId="4793480E" wp14:editId="7840270F">
            <wp:extent cx="333375" cy="209550"/>
            <wp:effectExtent l="0" t="0" r="9525" b="0"/>
            <wp:docPr id="246" name="Attēls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375" cy="209550"/>
                    </a:xfrm>
                    <a:prstGeom prst="rect">
                      <a:avLst/>
                    </a:prstGeom>
                    <a:noFill/>
                    <a:ln>
                      <a:noFill/>
                    </a:ln>
                  </pic:spPr>
                </pic:pic>
              </a:graphicData>
            </a:graphic>
          </wp:inline>
        </w:drawing>
      </w:r>
      <w:r w:rsidRPr="006E54E4">
        <w:rPr>
          <w:rFonts w:ascii="Times New Roman" w:hAnsi="Times New Roman" w:cs="Times New Roman"/>
          <w:sz w:val="24"/>
          <w:szCs w:val="24"/>
        </w:rPr>
        <w:t> ‒ the amount of GHG emissions, t CO</w:t>
      </w:r>
      <w:r w:rsidRPr="006E54E4">
        <w:rPr>
          <w:rFonts w:ascii="Times New Roman" w:hAnsi="Times New Roman" w:cs="Times New Roman"/>
          <w:sz w:val="24"/>
          <w:szCs w:val="24"/>
          <w:vertAlign w:val="subscript"/>
        </w:rPr>
        <w:t>2</w:t>
      </w:r>
      <w:r w:rsidRPr="006E54E4">
        <w:rPr>
          <w:rFonts w:ascii="Times New Roman" w:hAnsi="Times New Roman" w:cs="Times New Roman"/>
          <w:sz w:val="24"/>
          <w:szCs w:val="24"/>
        </w:rPr>
        <w:t> equiv./year;</w:t>
      </w:r>
    </w:p>
    <w:p w14:paraId="63B923D6" w14:textId="77777777" w:rsidR="00577598" w:rsidRPr="006E54E4" w:rsidRDefault="00577598" w:rsidP="00820B0A">
      <w:pPr>
        <w:spacing w:after="0" w:line="240" w:lineRule="auto"/>
        <w:ind w:firstLine="709"/>
        <w:jc w:val="both"/>
        <w:rPr>
          <w:rFonts w:ascii="Times New Roman" w:eastAsia="Times New Roman" w:hAnsi="Times New Roman" w:cs="Times New Roman"/>
          <w:noProof/>
          <w:sz w:val="24"/>
          <w:szCs w:val="24"/>
        </w:rPr>
      </w:pPr>
      <w:r w:rsidRPr="006E54E4">
        <w:rPr>
          <w:rFonts w:ascii="Times New Roman" w:hAnsi="Times New Roman" w:cs="Times New Roman"/>
          <w:noProof/>
          <w:sz w:val="24"/>
          <w:szCs w:val="24"/>
        </w:rPr>
        <w:drawing>
          <wp:inline distT="0" distB="0" distL="0" distR="0" wp14:anchorId="502772D1" wp14:editId="146CAC3F">
            <wp:extent cx="171450" cy="219075"/>
            <wp:effectExtent l="0" t="0" r="0" b="9525"/>
            <wp:docPr id="245" name="Attēls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219075"/>
                    </a:xfrm>
                    <a:prstGeom prst="rect">
                      <a:avLst/>
                    </a:prstGeom>
                    <a:noFill/>
                    <a:ln>
                      <a:noFill/>
                    </a:ln>
                  </pic:spPr>
                </pic:pic>
              </a:graphicData>
            </a:graphic>
          </wp:inline>
        </w:drawing>
      </w:r>
      <w:r w:rsidRPr="006E54E4">
        <w:rPr>
          <w:rFonts w:ascii="Times New Roman" w:hAnsi="Times New Roman" w:cs="Times New Roman"/>
          <w:sz w:val="24"/>
          <w:szCs w:val="24"/>
        </w:rPr>
        <w:t> ‒ the amount of thermal energy used in buildings or structural elements, MWh/year;</w:t>
      </w:r>
    </w:p>
    <w:p w14:paraId="50A0BCBB" w14:textId="77777777" w:rsidR="00577598" w:rsidRPr="006E54E4" w:rsidRDefault="00577598" w:rsidP="00820B0A">
      <w:pPr>
        <w:spacing w:after="0" w:line="240" w:lineRule="auto"/>
        <w:ind w:firstLine="709"/>
        <w:jc w:val="both"/>
        <w:rPr>
          <w:rFonts w:ascii="Times New Roman" w:eastAsia="Times New Roman" w:hAnsi="Times New Roman" w:cs="Times New Roman"/>
          <w:noProof/>
          <w:sz w:val="24"/>
          <w:szCs w:val="24"/>
        </w:rPr>
      </w:pPr>
      <w:r w:rsidRPr="006E54E4">
        <w:rPr>
          <w:rFonts w:ascii="Times New Roman" w:hAnsi="Times New Roman" w:cs="Times New Roman"/>
          <w:noProof/>
          <w:sz w:val="24"/>
          <w:szCs w:val="24"/>
        </w:rPr>
        <w:drawing>
          <wp:inline distT="0" distB="0" distL="0" distR="0" wp14:anchorId="2818AB14" wp14:editId="5567EEF6">
            <wp:extent cx="171450" cy="219075"/>
            <wp:effectExtent l="0" t="0" r="0" b="9525"/>
            <wp:docPr id="244" name="Attēls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219075"/>
                    </a:xfrm>
                    <a:prstGeom prst="rect">
                      <a:avLst/>
                    </a:prstGeom>
                    <a:noFill/>
                    <a:ln>
                      <a:noFill/>
                    </a:ln>
                  </pic:spPr>
                </pic:pic>
              </a:graphicData>
            </a:graphic>
          </wp:inline>
        </w:drawing>
      </w:r>
      <w:r w:rsidRPr="006E54E4">
        <w:rPr>
          <w:rFonts w:ascii="Times New Roman" w:hAnsi="Times New Roman" w:cs="Times New Roman"/>
          <w:sz w:val="24"/>
          <w:szCs w:val="24"/>
        </w:rPr>
        <w:t> ‒ CO</w:t>
      </w:r>
      <w:r w:rsidRPr="006E54E4">
        <w:rPr>
          <w:rFonts w:ascii="Times New Roman" w:hAnsi="Times New Roman" w:cs="Times New Roman"/>
          <w:sz w:val="24"/>
          <w:szCs w:val="24"/>
          <w:vertAlign w:val="subscript"/>
        </w:rPr>
        <w:t>2</w:t>
      </w:r>
      <w:r w:rsidRPr="006E54E4">
        <w:rPr>
          <w:rFonts w:ascii="Times New Roman" w:hAnsi="Times New Roman" w:cs="Times New Roman"/>
          <w:sz w:val="24"/>
          <w:szCs w:val="24"/>
        </w:rPr>
        <w:t xml:space="preserve"> emission factor for thermal energy in accordance with Paragraph 1 of Annex 1 to this Regulation, t CO</w:t>
      </w:r>
      <w:r w:rsidRPr="006E54E4">
        <w:rPr>
          <w:rFonts w:ascii="Times New Roman" w:hAnsi="Times New Roman" w:cs="Times New Roman"/>
          <w:sz w:val="24"/>
          <w:szCs w:val="24"/>
          <w:vertAlign w:val="subscript"/>
        </w:rPr>
        <w:t>2</w:t>
      </w:r>
      <w:r w:rsidRPr="006E54E4">
        <w:rPr>
          <w:rFonts w:ascii="Times New Roman" w:hAnsi="Times New Roman" w:cs="Times New Roman"/>
          <w:sz w:val="24"/>
          <w:szCs w:val="24"/>
        </w:rPr>
        <w:t>/MWh;</w:t>
      </w:r>
    </w:p>
    <w:p w14:paraId="7D2CFA07" w14:textId="77777777" w:rsidR="00820B0A" w:rsidRPr="006E54E4" w:rsidRDefault="00820B0A" w:rsidP="00820B0A">
      <w:pPr>
        <w:spacing w:after="0" w:line="240" w:lineRule="auto"/>
        <w:ind w:firstLine="709"/>
        <w:jc w:val="both"/>
        <w:rPr>
          <w:rFonts w:ascii="Times New Roman" w:eastAsia="Times New Roman" w:hAnsi="Times New Roman" w:cs="Times New Roman"/>
          <w:noProof/>
          <w:sz w:val="24"/>
          <w:szCs w:val="24"/>
          <w:lang w:val="en-US" w:eastAsia="lv-LV"/>
        </w:rPr>
      </w:pPr>
    </w:p>
    <w:p w14:paraId="417532AB" w14:textId="1281EF3E" w:rsidR="00577598" w:rsidRPr="006E54E4" w:rsidRDefault="00577598" w:rsidP="00820B0A">
      <w:pPr>
        <w:spacing w:after="0" w:line="240" w:lineRule="auto"/>
        <w:ind w:firstLine="709"/>
        <w:jc w:val="both"/>
        <w:rPr>
          <w:rFonts w:ascii="Times New Roman" w:eastAsia="Times New Roman" w:hAnsi="Times New Roman" w:cs="Times New Roman"/>
          <w:noProof/>
          <w:sz w:val="24"/>
          <w:szCs w:val="24"/>
        </w:rPr>
      </w:pPr>
      <w:r w:rsidRPr="006E54E4">
        <w:rPr>
          <w:rFonts w:ascii="Times New Roman" w:hAnsi="Times New Roman" w:cs="Times New Roman"/>
          <w:sz w:val="24"/>
          <w:szCs w:val="24"/>
        </w:rPr>
        <w:t>14.2. if thermal energy is ensured by the operator of the local heating system or the user of an individual heating system:</w:t>
      </w:r>
    </w:p>
    <w:p w14:paraId="1DC3CA55" w14:textId="77777777" w:rsidR="00820B0A" w:rsidRPr="006E54E4" w:rsidRDefault="00820B0A" w:rsidP="00820B0A">
      <w:pPr>
        <w:spacing w:after="0" w:line="240" w:lineRule="auto"/>
        <w:ind w:firstLine="709"/>
        <w:jc w:val="both"/>
        <w:rPr>
          <w:rFonts w:ascii="Times New Roman" w:eastAsia="Times New Roman" w:hAnsi="Times New Roman" w:cs="Times New Roman"/>
          <w:noProof/>
          <w:sz w:val="24"/>
          <w:szCs w:val="24"/>
          <w:lang w:val="en-US" w:eastAsia="lv-LV"/>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4624"/>
        <w:gridCol w:w="1491"/>
      </w:tblGrid>
      <w:tr w:rsidR="006E54E4" w:rsidRPr="006E54E4" w14:paraId="3348991F" w14:textId="77777777" w:rsidTr="00244F0A">
        <w:trPr>
          <w:tblCellSpacing w:w="15" w:type="dxa"/>
          <w:jc w:val="center"/>
        </w:trPr>
        <w:tc>
          <w:tcPr>
            <w:tcW w:w="0" w:type="auto"/>
            <w:noWrap/>
            <w:vAlign w:val="center"/>
            <w:hideMark/>
          </w:tcPr>
          <w:p w14:paraId="482590B4" w14:textId="77777777" w:rsidR="00577598" w:rsidRPr="006E54E4" w:rsidRDefault="00577598" w:rsidP="00820B0A">
            <w:pPr>
              <w:spacing w:after="0" w:line="240" w:lineRule="auto"/>
              <w:ind w:firstLine="709"/>
              <w:jc w:val="both"/>
              <w:rPr>
                <w:rFonts w:ascii="Times New Roman" w:eastAsia="Times New Roman" w:hAnsi="Times New Roman" w:cs="Times New Roman"/>
                <w:noProof/>
                <w:sz w:val="24"/>
                <w:szCs w:val="24"/>
              </w:rPr>
            </w:pPr>
            <w:r w:rsidRPr="006E54E4">
              <w:rPr>
                <w:rFonts w:ascii="Times New Roman" w:hAnsi="Times New Roman" w:cs="Times New Roman"/>
                <w:noProof/>
                <w:sz w:val="24"/>
                <w:szCs w:val="24"/>
              </w:rPr>
              <w:drawing>
                <wp:inline distT="0" distB="0" distL="0" distR="0" wp14:anchorId="0F474543" wp14:editId="3C38D26A">
                  <wp:extent cx="2438400" cy="361950"/>
                  <wp:effectExtent l="0" t="0" r="0" b="0"/>
                  <wp:docPr id="243" name="Attēls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38400" cy="361950"/>
                          </a:xfrm>
                          <a:prstGeom prst="rect">
                            <a:avLst/>
                          </a:prstGeom>
                          <a:noFill/>
                          <a:ln>
                            <a:noFill/>
                          </a:ln>
                        </pic:spPr>
                      </pic:pic>
                    </a:graphicData>
                  </a:graphic>
                </wp:inline>
              </w:drawing>
            </w:r>
          </w:p>
        </w:tc>
        <w:tc>
          <w:tcPr>
            <w:tcW w:w="0" w:type="auto"/>
            <w:noWrap/>
            <w:vAlign w:val="center"/>
            <w:hideMark/>
          </w:tcPr>
          <w:p w14:paraId="642D2746" w14:textId="77777777" w:rsidR="00577598" w:rsidRPr="006E54E4" w:rsidRDefault="00577598" w:rsidP="00820B0A">
            <w:pPr>
              <w:spacing w:after="0" w:line="240" w:lineRule="auto"/>
              <w:ind w:firstLine="709"/>
              <w:jc w:val="both"/>
              <w:rPr>
                <w:rFonts w:ascii="Times New Roman" w:eastAsia="Times New Roman" w:hAnsi="Times New Roman" w:cs="Times New Roman"/>
                <w:noProof/>
                <w:sz w:val="24"/>
                <w:szCs w:val="24"/>
              </w:rPr>
            </w:pPr>
            <w:r w:rsidRPr="006E54E4">
              <w:rPr>
                <w:rFonts w:ascii="Times New Roman" w:hAnsi="Times New Roman" w:cs="Times New Roman"/>
                <w:sz w:val="24"/>
                <w:szCs w:val="24"/>
              </w:rPr>
              <w:t>, where</w:t>
            </w:r>
          </w:p>
        </w:tc>
      </w:tr>
    </w:tbl>
    <w:p w14:paraId="03271B4C" w14:textId="03C06E8F" w:rsidR="00577598" w:rsidRPr="006E54E4" w:rsidRDefault="00577598" w:rsidP="00820B0A">
      <w:pPr>
        <w:spacing w:after="0" w:line="240" w:lineRule="auto"/>
        <w:ind w:firstLine="709"/>
        <w:jc w:val="both"/>
        <w:rPr>
          <w:rFonts w:ascii="Times New Roman" w:eastAsia="Times New Roman" w:hAnsi="Times New Roman" w:cs="Times New Roman"/>
          <w:noProof/>
          <w:sz w:val="24"/>
          <w:szCs w:val="24"/>
        </w:rPr>
      </w:pPr>
      <w:r w:rsidRPr="006E54E4">
        <w:rPr>
          <w:rFonts w:ascii="Times New Roman" w:hAnsi="Times New Roman" w:cs="Times New Roman"/>
          <w:noProof/>
          <w:sz w:val="24"/>
          <w:szCs w:val="24"/>
        </w:rPr>
        <w:drawing>
          <wp:inline distT="0" distB="0" distL="0" distR="0" wp14:anchorId="6AECF363" wp14:editId="1F4216BA">
            <wp:extent cx="333375" cy="209550"/>
            <wp:effectExtent l="0" t="0" r="9525" b="0"/>
            <wp:docPr id="242" name="Attēls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375" cy="209550"/>
                    </a:xfrm>
                    <a:prstGeom prst="rect">
                      <a:avLst/>
                    </a:prstGeom>
                    <a:noFill/>
                    <a:ln>
                      <a:noFill/>
                    </a:ln>
                  </pic:spPr>
                </pic:pic>
              </a:graphicData>
            </a:graphic>
          </wp:inline>
        </w:drawing>
      </w:r>
      <w:r w:rsidRPr="006E54E4">
        <w:rPr>
          <w:rFonts w:ascii="Times New Roman" w:hAnsi="Times New Roman" w:cs="Times New Roman"/>
          <w:sz w:val="24"/>
          <w:szCs w:val="24"/>
        </w:rPr>
        <w:t> ‒ the amount of GHG emissions, t CO</w:t>
      </w:r>
      <w:r w:rsidRPr="006E54E4">
        <w:rPr>
          <w:rFonts w:ascii="Times New Roman" w:hAnsi="Times New Roman" w:cs="Times New Roman"/>
          <w:sz w:val="24"/>
          <w:szCs w:val="24"/>
          <w:vertAlign w:val="subscript"/>
        </w:rPr>
        <w:t>2</w:t>
      </w:r>
      <w:r w:rsidRPr="006E54E4">
        <w:rPr>
          <w:rFonts w:ascii="Times New Roman" w:hAnsi="Times New Roman" w:cs="Times New Roman"/>
          <w:sz w:val="24"/>
          <w:szCs w:val="24"/>
        </w:rPr>
        <w:t> equiv./year;</w:t>
      </w:r>
    </w:p>
    <w:p w14:paraId="0E4EEEB5" w14:textId="77777777" w:rsidR="00577598" w:rsidRPr="006E54E4" w:rsidRDefault="00577598" w:rsidP="00820B0A">
      <w:pPr>
        <w:spacing w:after="0" w:line="240" w:lineRule="auto"/>
        <w:ind w:firstLine="709"/>
        <w:jc w:val="both"/>
        <w:rPr>
          <w:rFonts w:ascii="Times New Roman" w:eastAsia="Times New Roman" w:hAnsi="Times New Roman" w:cs="Times New Roman"/>
          <w:noProof/>
          <w:sz w:val="24"/>
          <w:szCs w:val="24"/>
        </w:rPr>
      </w:pPr>
      <w:r w:rsidRPr="006E54E4">
        <w:rPr>
          <w:rFonts w:ascii="Times New Roman" w:hAnsi="Times New Roman" w:cs="Times New Roman"/>
          <w:noProof/>
          <w:sz w:val="24"/>
          <w:szCs w:val="24"/>
        </w:rPr>
        <w:drawing>
          <wp:inline distT="0" distB="0" distL="0" distR="0" wp14:anchorId="456E977D" wp14:editId="3EB67FE9">
            <wp:extent cx="285750" cy="209550"/>
            <wp:effectExtent l="0" t="0" r="0" b="0"/>
            <wp:docPr id="241" name="Attēls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 cy="209550"/>
                    </a:xfrm>
                    <a:prstGeom prst="rect">
                      <a:avLst/>
                    </a:prstGeom>
                    <a:noFill/>
                    <a:ln>
                      <a:noFill/>
                    </a:ln>
                  </pic:spPr>
                </pic:pic>
              </a:graphicData>
            </a:graphic>
          </wp:inline>
        </w:drawing>
      </w:r>
      <w:r w:rsidRPr="006E54E4">
        <w:rPr>
          <w:rFonts w:ascii="Times New Roman" w:hAnsi="Times New Roman" w:cs="Times New Roman"/>
          <w:sz w:val="24"/>
          <w:szCs w:val="24"/>
        </w:rPr>
        <w:t> ‒ the amount of thermal energy produced which is necessary for ensuring hot water and heating in buildings and structural elements, MWh/year;</w:t>
      </w:r>
    </w:p>
    <w:p w14:paraId="05283CCC" w14:textId="77777777" w:rsidR="00577598" w:rsidRPr="006E54E4" w:rsidRDefault="00577598" w:rsidP="00820B0A">
      <w:pPr>
        <w:spacing w:after="0" w:line="240" w:lineRule="auto"/>
        <w:ind w:firstLine="709"/>
        <w:jc w:val="both"/>
        <w:rPr>
          <w:rFonts w:ascii="Times New Roman" w:eastAsia="Times New Roman" w:hAnsi="Times New Roman" w:cs="Times New Roman"/>
          <w:noProof/>
          <w:sz w:val="24"/>
          <w:szCs w:val="24"/>
        </w:rPr>
      </w:pPr>
      <w:r w:rsidRPr="006E54E4">
        <w:rPr>
          <w:rFonts w:ascii="Times New Roman" w:hAnsi="Times New Roman" w:cs="Times New Roman"/>
          <w:noProof/>
          <w:sz w:val="24"/>
          <w:szCs w:val="24"/>
        </w:rPr>
        <w:drawing>
          <wp:inline distT="0" distB="0" distL="0" distR="0" wp14:anchorId="7A55DDE4" wp14:editId="4B2E6246">
            <wp:extent cx="85725" cy="209550"/>
            <wp:effectExtent l="0" t="0" r="9525" b="0"/>
            <wp:docPr id="240" name="Attēls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5725" cy="209550"/>
                    </a:xfrm>
                    <a:prstGeom prst="rect">
                      <a:avLst/>
                    </a:prstGeom>
                    <a:noFill/>
                    <a:ln>
                      <a:noFill/>
                    </a:ln>
                  </pic:spPr>
                </pic:pic>
              </a:graphicData>
            </a:graphic>
          </wp:inline>
        </w:drawing>
      </w:r>
      <w:r w:rsidRPr="006E54E4">
        <w:rPr>
          <w:rFonts w:ascii="Times New Roman" w:hAnsi="Times New Roman" w:cs="Times New Roman"/>
          <w:sz w:val="24"/>
          <w:szCs w:val="24"/>
        </w:rPr>
        <w:t> ‒ the efficiency of the combustion unit;</w:t>
      </w:r>
    </w:p>
    <w:p w14:paraId="73B11A93" w14:textId="77777777" w:rsidR="00577598" w:rsidRPr="006E54E4" w:rsidRDefault="00577598" w:rsidP="00820B0A">
      <w:pPr>
        <w:spacing w:after="0" w:line="240" w:lineRule="auto"/>
        <w:ind w:firstLine="709"/>
        <w:jc w:val="both"/>
        <w:rPr>
          <w:rFonts w:ascii="Times New Roman" w:eastAsia="Times New Roman" w:hAnsi="Times New Roman" w:cs="Times New Roman"/>
          <w:noProof/>
          <w:sz w:val="24"/>
          <w:szCs w:val="24"/>
        </w:rPr>
      </w:pPr>
      <w:r w:rsidRPr="006E54E4">
        <w:rPr>
          <w:rFonts w:ascii="Times New Roman" w:hAnsi="Times New Roman" w:cs="Times New Roman"/>
          <w:noProof/>
          <w:sz w:val="24"/>
          <w:szCs w:val="24"/>
        </w:rPr>
        <w:drawing>
          <wp:inline distT="0" distB="0" distL="0" distR="0" wp14:anchorId="4D7CE761" wp14:editId="4BC546CF">
            <wp:extent cx="171450" cy="219075"/>
            <wp:effectExtent l="0" t="0" r="0" b="9525"/>
            <wp:docPr id="239" name="Attēls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219075"/>
                    </a:xfrm>
                    <a:prstGeom prst="rect">
                      <a:avLst/>
                    </a:prstGeom>
                    <a:noFill/>
                    <a:ln>
                      <a:noFill/>
                    </a:ln>
                  </pic:spPr>
                </pic:pic>
              </a:graphicData>
            </a:graphic>
          </wp:inline>
        </w:drawing>
      </w:r>
      <w:r w:rsidRPr="006E54E4">
        <w:rPr>
          <w:rFonts w:ascii="Times New Roman" w:hAnsi="Times New Roman" w:cs="Times New Roman"/>
          <w:sz w:val="24"/>
          <w:szCs w:val="24"/>
        </w:rPr>
        <w:t> ‒ CO</w:t>
      </w:r>
      <w:r w:rsidRPr="006E54E4">
        <w:rPr>
          <w:rFonts w:ascii="Times New Roman" w:hAnsi="Times New Roman" w:cs="Times New Roman"/>
          <w:sz w:val="24"/>
          <w:szCs w:val="24"/>
          <w:vertAlign w:val="subscript"/>
        </w:rPr>
        <w:t>2</w:t>
      </w:r>
      <w:r w:rsidRPr="006E54E4">
        <w:rPr>
          <w:rFonts w:ascii="Times New Roman" w:hAnsi="Times New Roman" w:cs="Times New Roman"/>
          <w:sz w:val="24"/>
          <w:szCs w:val="24"/>
        </w:rPr>
        <w:t xml:space="preserve"> emission factor for thermal energy in accordance with Paragraph 1 of Annex 1 to this Regulation, t CO</w:t>
      </w:r>
      <w:r w:rsidRPr="006E54E4">
        <w:rPr>
          <w:rFonts w:ascii="Times New Roman" w:hAnsi="Times New Roman" w:cs="Times New Roman"/>
          <w:sz w:val="24"/>
          <w:szCs w:val="24"/>
          <w:vertAlign w:val="subscript"/>
        </w:rPr>
        <w:t>2</w:t>
      </w:r>
      <w:r w:rsidRPr="006E54E4">
        <w:rPr>
          <w:rFonts w:ascii="Times New Roman" w:hAnsi="Times New Roman" w:cs="Times New Roman"/>
          <w:sz w:val="24"/>
          <w:szCs w:val="24"/>
        </w:rPr>
        <w:t>/MWh;</w:t>
      </w:r>
    </w:p>
    <w:p w14:paraId="6C5569A4" w14:textId="77777777" w:rsidR="00577598" w:rsidRPr="006E54E4" w:rsidRDefault="00577598" w:rsidP="00820B0A">
      <w:pPr>
        <w:spacing w:after="0" w:line="240" w:lineRule="auto"/>
        <w:ind w:firstLine="709"/>
        <w:jc w:val="both"/>
        <w:rPr>
          <w:rFonts w:ascii="Times New Roman" w:eastAsia="Times New Roman" w:hAnsi="Times New Roman" w:cs="Times New Roman"/>
          <w:noProof/>
          <w:sz w:val="24"/>
          <w:szCs w:val="24"/>
        </w:rPr>
      </w:pPr>
      <w:r w:rsidRPr="006E54E4">
        <w:rPr>
          <w:rFonts w:ascii="Times New Roman" w:hAnsi="Times New Roman" w:cs="Times New Roman"/>
          <w:noProof/>
          <w:sz w:val="24"/>
          <w:szCs w:val="24"/>
        </w:rPr>
        <w:drawing>
          <wp:inline distT="0" distB="0" distL="0" distR="0" wp14:anchorId="6A3A537B" wp14:editId="5AA17F2E">
            <wp:extent cx="428625" cy="247650"/>
            <wp:effectExtent l="0" t="0" r="9525" b="0"/>
            <wp:docPr id="238" name="Attēls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8625" cy="247650"/>
                    </a:xfrm>
                    <a:prstGeom prst="rect">
                      <a:avLst/>
                    </a:prstGeom>
                    <a:noFill/>
                    <a:ln>
                      <a:noFill/>
                    </a:ln>
                  </pic:spPr>
                </pic:pic>
              </a:graphicData>
            </a:graphic>
          </wp:inline>
        </w:drawing>
      </w:r>
      <w:r w:rsidRPr="006E54E4">
        <w:rPr>
          <w:rFonts w:ascii="Times New Roman" w:hAnsi="Times New Roman" w:cs="Times New Roman"/>
          <w:sz w:val="24"/>
          <w:szCs w:val="24"/>
        </w:rPr>
        <w:t> ‒ the amount of electricity necessary for operating performance of the technology using energy resources (self-consumption), MWh;</w:t>
      </w:r>
    </w:p>
    <w:p w14:paraId="23C2BCAE" w14:textId="297170AB" w:rsidR="00577598" w:rsidRPr="006E54E4" w:rsidRDefault="00577598" w:rsidP="00820B0A">
      <w:pPr>
        <w:spacing w:after="0" w:line="240" w:lineRule="auto"/>
        <w:ind w:firstLine="709"/>
        <w:jc w:val="both"/>
        <w:rPr>
          <w:rFonts w:ascii="Times New Roman" w:eastAsia="Times New Roman" w:hAnsi="Times New Roman" w:cs="Times New Roman"/>
          <w:noProof/>
          <w:sz w:val="24"/>
          <w:szCs w:val="24"/>
        </w:rPr>
      </w:pPr>
      <w:r w:rsidRPr="006E54E4">
        <w:rPr>
          <w:rFonts w:ascii="Times New Roman" w:hAnsi="Times New Roman" w:cs="Times New Roman"/>
          <w:noProof/>
          <w:sz w:val="24"/>
          <w:szCs w:val="24"/>
        </w:rPr>
        <w:drawing>
          <wp:inline distT="0" distB="0" distL="0" distR="0" wp14:anchorId="0098FE54" wp14:editId="08617E3D">
            <wp:extent cx="200025" cy="209550"/>
            <wp:effectExtent l="0" t="0" r="9525" b="0"/>
            <wp:docPr id="237" name="Attēls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r w:rsidRPr="006E54E4">
        <w:rPr>
          <w:rFonts w:ascii="Times New Roman" w:hAnsi="Times New Roman" w:cs="Times New Roman"/>
          <w:sz w:val="24"/>
          <w:szCs w:val="24"/>
        </w:rPr>
        <w:t> ‒ CO</w:t>
      </w:r>
      <w:r w:rsidRPr="006E54E4">
        <w:rPr>
          <w:rFonts w:ascii="Times New Roman" w:hAnsi="Times New Roman" w:cs="Times New Roman"/>
          <w:sz w:val="24"/>
          <w:szCs w:val="24"/>
          <w:vertAlign w:val="subscript"/>
        </w:rPr>
        <w:t>2</w:t>
      </w:r>
      <w:r w:rsidRPr="006E54E4">
        <w:rPr>
          <w:rFonts w:ascii="Times New Roman" w:hAnsi="Times New Roman" w:cs="Times New Roman"/>
          <w:sz w:val="24"/>
          <w:szCs w:val="24"/>
        </w:rPr>
        <w:t xml:space="preserve"> emission factor for electricity in accordance with Paragraph 1 of Annex 1 to this Regulation (</w:t>
      </w:r>
      <w:r w:rsidRPr="006E54E4">
        <w:rPr>
          <w:rFonts w:ascii="Times New Roman" w:hAnsi="Times New Roman" w:cs="Times New Roman"/>
          <w:noProof/>
        </w:rPr>
        <w:drawing>
          <wp:inline distT="0" distB="0" distL="0" distR="0" wp14:anchorId="1F349399" wp14:editId="3F0F24B8">
            <wp:extent cx="352425" cy="228600"/>
            <wp:effectExtent l="0" t="0" r="9525" b="0"/>
            <wp:docPr id="236" name="Attēls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2425" cy="228600"/>
                    </a:xfrm>
                    <a:prstGeom prst="rect">
                      <a:avLst/>
                    </a:prstGeom>
                    <a:noFill/>
                    <a:ln>
                      <a:noFill/>
                    </a:ln>
                  </pic:spPr>
                </pic:pic>
              </a:graphicData>
            </a:graphic>
          </wp:inline>
        </w:drawing>
      </w:r>
      <w:r w:rsidRPr="006E54E4">
        <w:rPr>
          <w:rFonts w:ascii="Times New Roman" w:hAnsi="Times New Roman" w:cs="Times New Roman"/>
          <w:sz w:val="24"/>
          <w:szCs w:val="24"/>
        </w:rPr>
        <w:t xml:space="preserve"> or </w:t>
      </w:r>
      <w:r w:rsidRPr="006E54E4">
        <w:rPr>
          <w:rFonts w:ascii="Times New Roman" w:hAnsi="Times New Roman" w:cs="Times New Roman"/>
          <w:noProof/>
        </w:rPr>
        <w:drawing>
          <wp:inline distT="0" distB="0" distL="0" distR="0" wp14:anchorId="430077A7" wp14:editId="03FB2ADF">
            <wp:extent cx="304800" cy="209550"/>
            <wp:effectExtent l="0" t="0" r="0" b="0"/>
            <wp:docPr id="235" name="Attēls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4800" cy="209550"/>
                    </a:xfrm>
                    <a:prstGeom prst="rect">
                      <a:avLst/>
                    </a:prstGeom>
                    <a:noFill/>
                    <a:ln>
                      <a:noFill/>
                    </a:ln>
                  </pic:spPr>
                </pic:pic>
              </a:graphicData>
            </a:graphic>
          </wp:inline>
        </w:drawing>
      </w:r>
      <w:r w:rsidRPr="006E54E4">
        <w:rPr>
          <w:rFonts w:ascii="Times New Roman" w:hAnsi="Times New Roman" w:cs="Times New Roman"/>
          <w:sz w:val="24"/>
          <w:szCs w:val="24"/>
        </w:rPr>
        <w:t>), t CO</w:t>
      </w:r>
      <w:r w:rsidRPr="006E54E4">
        <w:rPr>
          <w:rFonts w:ascii="Times New Roman" w:hAnsi="Times New Roman" w:cs="Times New Roman"/>
          <w:sz w:val="24"/>
          <w:szCs w:val="24"/>
          <w:vertAlign w:val="subscript"/>
        </w:rPr>
        <w:t>2</w:t>
      </w:r>
      <w:r w:rsidRPr="006E54E4">
        <w:rPr>
          <w:rFonts w:ascii="Times New Roman" w:hAnsi="Times New Roman" w:cs="Times New Roman"/>
          <w:sz w:val="24"/>
          <w:szCs w:val="24"/>
        </w:rPr>
        <w:t>/MWh;</w:t>
      </w:r>
    </w:p>
    <w:p w14:paraId="06CEA412" w14:textId="77777777" w:rsidR="00820B0A" w:rsidRPr="006E54E4" w:rsidRDefault="00820B0A" w:rsidP="00820B0A">
      <w:pPr>
        <w:spacing w:after="0" w:line="240" w:lineRule="auto"/>
        <w:ind w:firstLine="709"/>
        <w:jc w:val="both"/>
        <w:rPr>
          <w:rFonts w:ascii="Times New Roman" w:eastAsia="Times New Roman" w:hAnsi="Times New Roman" w:cs="Times New Roman"/>
          <w:noProof/>
          <w:sz w:val="24"/>
          <w:szCs w:val="24"/>
          <w:lang w:val="en-US" w:eastAsia="lv-LV"/>
        </w:rPr>
      </w:pPr>
    </w:p>
    <w:p w14:paraId="00CD1BAF" w14:textId="1B932F55" w:rsidR="00577598" w:rsidRPr="006E54E4" w:rsidRDefault="00577598" w:rsidP="00820B0A">
      <w:pPr>
        <w:spacing w:after="0" w:line="240" w:lineRule="auto"/>
        <w:ind w:firstLine="709"/>
        <w:jc w:val="both"/>
        <w:rPr>
          <w:rFonts w:ascii="Times New Roman" w:eastAsia="Times New Roman" w:hAnsi="Times New Roman" w:cs="Times New Roman"/>
          <w:noProof/>
          <w:sz w:val="24"/>
          <w:szCs w:val="24"/>
        </w:rPr>
      </w:pPr>
      <w:r w:rsidRPr="006E54E4">
        <w:rPr>
          <w:rFonts w:ascii="Times New Roman" w:hAnsi="Times New Roman" w:cs="Times New Roman"/>
          <w:sz w:val="24"/>
          <w:szCs w:val="24"/>
        </w:rPr>
        <w:t>14.3. if a comprehensive assessment of the amount of GHG emissions on the scale of Latvia is necessary:</w:t>
      </w:r>
    </w:p>
    <w:p w14:paraId="788BA37F" w14:textId="77777777" w:rsidR="00820B0A" w:rsidRPr="006E54E4" w:rsidRDefault="00820B0A" w:rsidP="00820B0A">
      <w:pPr>
        <w:spacing w:after="0" w:line="240" w:lineRule="auto"/>
        <w:ind w:firstLine="709"/>
        <w:jc w:val="both"/>
        <w:rPr>
          <w:rFonts w:ascii="Times New Roman" w:eastAsia="Times New Roman" w:hAnsi="Times New Roman" w:cs="Times New Roman"/>
          <w:noProof/>
          <w:sz w:val="24"/>
          <w:szCs w:val="24"/>
          <w:lang w:val="en-US" w:eastAsia="lv-LV"/>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064"/>
        <w:gridCol w:w="1491"/>
      </w:tblGrid>
      <w:tr w:rsidR="006E54E4" w:rsidRPr="006E54E4" w14:paraId="439DBCD5" w14:textId="77777777" w:rsidTr="00244F0A">
        <w:trPr>
          <w:tblCellSpacing w:w="15" w:type="dxa"/>
          <w:jc w:val="center"/>
        </w:trPr>
        <w:tc>
          <w:tcPr>
            <w:tcW w:w="0" w:type="auto"/>
            <w:noWrap/>
            <w:vAlign w:val="center"/>
            <w:hideMark/>
          </w:tcPr>
          <w:p w14:paraId="57ABAC17" w14:textId="77777777" w:rsidR="00577598" w:rsidRPr="006E54E4" w:rsidRDefault="00577598" w:rsidP="00820B0A">
            <w:pPr>
              <w:spacing w:after="0" w:line="240" w:lineRule="auto"/>
              <w:ind w:firstLine="709"/>
              <w:jc w:val="both"/>
              <w:rPr>
                <w:rFonts w:ascii="Times New Roman" w:eastAsia="Times New Roman" w:hAnsi="Times New Roman" w:cs="Times New Roman"/>
                <w:noProof/>
                <w:sz w:val="24"/>
                <w:szCs w:val="24"/>
              </w:rPr>
            </w:pPr>
            <w:r w:rsidRPr="006E54E4">
              <w:rPr>
                <w:rFonts w:ascii="Times New Roman" w:hAnsi="Times New Roman" w:cs="Times New Roman"/>
                <w:noProof/>
                <w:sz w:val="24"/>
                <w:szCs w:val="24"/>
              </w:rPr>
              <w:drawing>
                <wp:inline distT="0" distB="0" distL="0" distR="0" wp14:anchorId="55A86163" wp14:editId="37ACEB88">
                  <wp:extent cx="1438275" cy="266700"/>
                  <wp:effectExtent l="0" t="0" r="9525" b="0"/>
                  <wp:docPr id="234" name="Attēls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38275" cy="266700"/>
                          </a:xfrm>
                          <a:prstGeom prst="rect">
                            <a:avLst/>
                          </a:prstGeom>
                          <a:noFill/>
                          <a:ln>
                            <a:noFill/>
                          </a:ln>
                        </pic:spPr>
                      </pic:pic>
                    </a:graphicData>
                  </a:graphic>
                </wp:inline>
              </w:drawing>
            </w:r>
          </w:p>
        </w:tc>
        <w:tc>
          <w:tcPr>
            <w:tcW w:w="0" w:type="auto"/>
            <w:noWrap/>
            <w:vAlign w:val="center"/>
            <w:hideMark/>
          </w:tcPr>
          <w:p w14:paraId="6FF5CBF1" w14:textId="77777777" w:rsidR="00577598" w:rsidRPr="006E54E4" w:rsidRDefault="00577598" w:rsidP="00820B0A">
            <w:pPr>
              <w:spacing w:after="0" w:line="240" w:lineRule="auto"/>
              <w:ind w:firstLine="709"/>
              <w:jc w:val="both"/>
              <w:rPr>
                <w:rFonts w:ascii="Times New Roman" w:eastAsia="Times New Roman" w:hAnsi="Times New Roman" w:cs="Times New Roman"/>
                <w:noProof/>
                <w:sz w:val="24"/>
                <w:szCs w:val="24"/>
              </w:rPr>
            </w:pPr>
            <w:r w:rsidRPr="006E54E4">
              <w:rPr>
                <w:rFonts w:ascii="Times New Roman" w:hAnsi="Times New Roman" w:cs="Times New Roman"/>
                <w:sz w:val="24"/>
                <w:szCs w:val="24"/>
              </w:rPr>
              <w:t>, where</w:t>
            </w:r>
          </w:p>
        </w:tc>
      </w:tr>
    </w:tbl>
    <w:p w14:paraId="156220F5" w14:textId="77777777" w:rsidR="00577598" w:rsidRPr="006E54E4" w:rsidRDefault="00577598" w:rsidP="00820B0A">
      <w:pPr>
        <w:spacing w:after="0" w:line="240" w:lineRule="auto"/>
        <w:ind w:firstLine="709"/>
        <w:jc w:val="both"/>
        <w:rPr>
          <w:rFonts w:ascii="Times New Roman" w:eastAsia="Times New Roman" w:hAnsi="Times New Roman" w:cs="Times New Roman"/>
          <w:noProof/>
          <w:sz w:val="24"/>
          <w:szCs w:val="24"/>
        </w:rPr>
      </w:pPr>
      <w:r w:rsidRPr="006E54E4">
        <w:rPr>
          <w:rFonts w:ascii="Times New Roman" w:hAnsi="Times New Roman" w:cs="Times New Roman"/>
          <w:noProof/>
          <w:sz w:val="24"/>
          <w:szCs w:val="24"/>
        </w:rPr>
        <w:drawing>
          <wp:inline distT="0" distB="0" distL="0" distR="0" wp14:anchorId="7FD48EB4" wp14:editId="1873887A">
            <wp:extent cx="333375" cy="209550"/>
            <wp:effectExtent l="0" t="0" r="9525" b="0"/>
            <wp:docPr id="233" name="Attēls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375" cy="209550"/>
                    </a:xfrm>
                    <a:prstGeom prst="rect">
                      <a:avLst/>
                    </a:prstGeom>
                    <a:noFill/>
                    <a:ln>
                      <a:noFill/>
                    </a:ln>
                  </pic:spPr>
                </pic:pic>
              </a:graphicData>
            </a:graphic>
          </wp:inline>
        </w:drawing>
      </w:r>
      <w:r w:rsidRPr="006E54E4">
        <w:rPr>
          <w:rFonts w:ascii="Times New Roman" w:hAnsi="Times New Roman" w:cs="Times New Roman"/>
          <w:sz w:val="24"/>
          <w:szCs w:val="24"/>
        </w:rPr>
        <w:t> ‒ the amount of GHG emissions, t CO</w:t>
      </w:r>
      <w:r w:rsidRPr="006E54E4">
        <w:rPr>
          <w:rFonts w:ascii="Times New Roman" w:hAnsi="Times New Roman" w:cs="Times New Roman"/>
          <w:sz w:val="24"/>
          <w:szCs w:val="24"/>
          <w:vertAlign w:val="subscript"/>
        </w:rPr>
        <w:t>2</w:t>
      </w:r>
      <w:r w:rsidRPr="006E54E4">
        <w:rPr>
          <w:rFonts w:ascii="Times New Roman" w:hAnsi="Times New Roman" w:cs="Times New Roman"/>
          <w:sz w:val="24"/>
          <w:szCs w:val="24"/>
        </w:rPr>
        <w:t> equiv./year;</w:t>
      </w:r>
    </w:p>
    <w:p w14:paraId="709707DB" w14:textId="77777777" w:rsidR="00577598" w:rsidRPr="006E54E4" w:rsidRDefault="00577598" w:rsidP="00820B0A">
      <w:pPr>
        <w:spacing w:after="0" w:line="240" w:lineRule="auto"/>
        <w:ind w:firstLine="709"/>
        <w:jc w:val="both"/>
        <w:rPr>
          <w:rFonts w:ascii="Times New Roman" w:eastAsia="Times New Roman" w:hAnsi="Times New Roman" w:cs="Times New Roman"/>
          <w:noProof/>
          <w:sz w:val="24"/>
          <w:szCs w:val="24"/>
        </w:rPr>
      </w:pPr>
      <w:r w:rsidRPr="006E54E4">
        <w:rPr>
          <w:rFonts w:ascii="Times New Roman" w:hAnsi="Times New Roman" w:cs="Times New Roman"/>
          <w:noProof/>
          <w:sz w:val="24"/>
          <w:szCs w:val="24"/>
        </w:rPr>
        <w:drawing>
          <wp:inline distT="0" distB="0" distL="0" distR="0" wp14:anchorId="2347782E" wp14:editId="07DA379C">
            <wp:extent cx="171450" cy="219075"/>
            <wp:effectExtent l="0" t="0" r="0" b="9525"/>
            <wp:docPr id="232" name="Attēls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219075"/>
                    </a:xfrm>
                    <a:prstGeom prst="rect">
                      <a:avLst/>
                    </a:prstGeom>
                    <a:noFill/>
                    <a:ln>
                      <a:noFill/>
                    </a:ln>
                  </pic:spPr>
                </pic:pic>
              </a:graphicData>
            </a:graphic>
          </wp:inline>
        </w:drawing>
      </w:r>
      <w:r w:rsidRPr="006E54E4">
        <w:rPr>
          <w:rFonts w:ascii="Times New Roman" w:hAnsi="Times New Roman" w:cs="Times New Roman"/>
          <w:sz w:val="24"/>
          <w:szCs w:val="24"/>
        </w:rPr>
        <w:t> ‒ the amount of thermal energy used in buildings, MWh/year;</w:t>
      </w:r>
    </w:p>
    <w:p w14:paraId="6D1546E1" w14:textId="77777777" w:rsidR="00577598" w:rsidRPr="006E54E4" w:rsidRDefault="00577598" w:rsidP="00820B0A">
      <w:pPr>
        <w:spacing w:after="0" w:line="240" w:lineRule="auto"/>
        <w:ind w:firstLine="709"/>
        <w:jc w:val="both"/>
        <w:rPr>
          <w:rFonts w:ascii="Times New Roman" w:eastAsia="Times New Roman" w:hAnsi="Times New Roman" w:cs="Times New Roman"/>
          <w:noProof/>
          <w:sz w:val="24"/>
          <w:szCs w:val="24"/>
        </w:rPr>
      </w:pPr>
      <w:r w:rsidRPr="006E54E4">
        <w:rPr>
          <w:rFonts w:ascii="Times New Roman" w:hAnsi="Times New Roman" w:cs="Times New Roman"/>
          <w:noProof/>
          <w:sz w:val="24"/>
          <w:szCs w:val="24"/>
        </w:rPr>
        <w:lastRenderedPageBreak/>
        <w:drawing>
          <wp:inline distT="0" distB="0" distL="0" distR="0" wp14:anchorId="5994064E" wp14:editId="1EC2C5BD">
            <wp:extent cx="314325" cy="228600"/>
            <wp:effectExtent l="0" t="0" r="9525" b="0"/>
            <wp:docPr id="231" name="Attēls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r w:rsidRPr="006E54E4">
        <w:rPr>
          <w:rFonts w:ascii="Times New Roman" w:hAnsi="Times New Roman" w:cs="Times New Roman"/>
          <w:sz w:val="24"/>
          <w:szCs w:val="24"/>
        </w:rPr>
        <w:t> ‒ CO</w:t>
      </w:r>
      <w:r w:rsidRPr="006E54E4">
        <w:rPr>
          <w:rFonts w:ascii="Times New Roman" w:hAnsi="Times New Roman" w:cs="Times New Roman"/>
          <w:sz w:val="24"/>
          <w:szCs w:val="24"/>
          <w:vertAlign w:val="subscript"/>
        </w:rPr>
        <w:t>2</w:t>
      </w:r>
      <w:r w:rsidRPr="006E54E4">
        <w:rPr>
          <w:rFonts w:ascii="Times New Roman" w:hAnsi="Times New Roman" w:cs="Times New Roman"/>
          <w:sz w:val="24"/>
          <w:szCs w:val="24"/>
        </w:rPr>
        <w:t xml:space="preserve"> emission factor for thermal energy produced in Latvia in accordance with Paragraph 1 of Annex 1 to this Regulation, t CO</w:t>
      </w:r>
      <w:r w:rsidRPr="006E54E4">
        <w:rPr>
          <w:rFonts w:ascii="Times New Roman" w:hAnsi="Times New Roman" w:cs="Times New Roman"/>
          <w:sz w:val="24"/>
          <w:szCs w:val="24"/>
          <w:vertAlign w:val="subscript"/>
        </w:rPr>
        <w:t>2</w:t>
      </w:r>
      <w:r w:rsidRPr="006E54E4">
        <w:rPr>
          <w:rFonts w:ascii="Times New Roman" w:hAnsi="Times New Roman" w:cs="Times New Roman"/>
          <w:sz w:val="24"/>
          <w:szCs w:val="24"/>
        </w:rPr>
        <w:t>/MWh;</w:t>
      </w:r>
    </w:p>
    <w:p w14:paraId="7B9AE2F1" w14:textId="77777777" w:rsidR="00820B0A" w:rsidRPr="006E54E4" w:rsidRDefault="00820B0A" w:rsidP="00820B0A">
      <w:pPr>
        <w:spacing w:after="0" w:line="240" w:lineRule="auto"/>
        <w:ind w:firstLine="709"/>
        <w:jc w:val="both"/>
        <w:rPr>
          <w:rFonts w:ascii="Times New Roman" w:eastAsia="Times New Roman" w:hAnsi="Times New Roman" w:cs="Times New Roman"/>
          <w:noProof/>
          <w:sz w:val="24"/>
          <w:szCs w:val="24"/>
          <w:lang w:val="en-US" w:eastAsia="lv-LV"/>
        </w:rPr>
      </w:pPr>
    </w:p>
    <w:p w14:paraId="644D1C59" w14:textId="200C3440" w:rsidR="00577598" w:rsidRPr="006E54E4" w:rsidRDefault="00577598" w:rsidP="00820B0A">
      <w:pPr>
        <w:spacing w:after="0" w:line="240" w:lineRule="auto"/>
        <w:ind w:firstLine="709"/>
        <w:jc w:val="both"/>
        <w:rPr>
          <w:rFonts w:ascii="Times New Roman" w:eastAsia="Times New Roman" w:hAnsi="Times New Roman" w:cs="Times New Roman"/>
          <w:noProof/>
          <w:sz w:val="24"/>
          <w:szCs w:val="24"/>
        </w:rPr>
      </w:pPr>
      <w:r w:rsidRPr="006E54E4">
        <w:rPr>
          <w:rFonts w:ascii="Times New Roman" w:hAnsi="Times New Roman" w:cs="Times New Roman"/>
          <w:sz w:val="24"/>
          <w:szCs w:val="24"/>
        </w:rPr>
        <w:t>14.4. if thermal energy is ensured by using electricity:</w:t>
      </w:r>
    </w:p>
    <w:p w14:paraId="0F3D517F" w14:textId="77777777" w:rsidR="00820B0A" w:rsidRPr="006E54E4" w:rsidRDefault="00820B0A" w:rsidP="00820B0A">
      <w:pPr>
        <w:spacing w:after="0" w:line="240" w:lineRule="auto"/>
        <w:ind w:firstLine="709"/>
        <w:jc w:val="both"/>
        <w:rPr>
          <w:rFonts w:ascii="Times New Roman" w:eastAsia="Times New Roman" w:hAnsi="Times New Roman" w:cs="Times New Roman"/>
          <w:noProof/>
          <w:sz w:val="24"/>
          <w:szCs w:val="24"/>
          <w:lang w:val="en-US" w:eastAsia="lv-LV"/>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854"/>
        <w:gridCol w:w="1491"/>
      </w:tblGrid>
      <w:tr w:rsidR="006E54E4" w:rsidRPr="006E54E4" w14:paraId="6B149164" w14:textId="77777777" w:rsidTr="00244F0A">
        <w:trPr>
          <w:tblCellSpacing w:w="15" w:type="dxa"/>
          <w:jc w:val="center"/>
        </w:trPr>
        <w:tc>
          <w:tcPr>
            <w:tcW w:w="0" w:type="auto"/>
            <w:noWrap/>
            <w:vAlign w:val="center"/>
            <w:hideMark/>
          </w:tcPr>
          <w:p w14:paraId="7D4570D9" w14:textId="77777777" w:rsidR="00577598" w:rsidRPr="006E54E4" w:rsidRDefault="00577598" w:rsidP="00820B0A">
            <w:pPr>
              <w:spacing w:after="0" w:line="240" w:lineRule="auto"/>
              <w:ind w:firstLine="709"/>
              <w:jc w:val="both"/>
              <w:rPr>
                <w:rFonts w:ascii="Times New Roman" w:eastAsia="Times New Roman" w:hAnsi="Times New Roman" w:cs="Times New Roman"/>
                <w:noProof/>
                <w:sz w:val="24"/>
                <w:szCs w:val="24"/>
              </w:rPr>
            </w:pPr>
            <w:r w:rsidRPr="006E54E4">
              <w:rPr>
                <w:rFonts w:ascii="Times New Roman" w:hAnsi="Times New Roman" w:cs="Times New Roman"/>
                <w:noProof/>
                <w:sz w:val="24"/>
                <w:szCs w:val="24"/>
              </w:rPr>
              <w:drawing>
                <wp:inline distT="0" distB="0" distL="0" distR="0" wp14:anchorId="3128B09D" wp14:editId="010C3F6C">
                  <wp:extent cx="1304925" cy="238125"/>
                  <wp:effectExtent l="0" t="0" r="9525" b="9525"/>
                  <wp:docPr id="230" name="Attēls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04925" cy="238125"/>
                          </a:xfrm>
                          <a:prstGeom prst="rect">
                            <a:avLst/>
                          </a:prstGeom>
                          <a:noFill/>
                          <a:ln>
                            <a:noFill/>
                          </a:ln>
                        </pic:spPr>
                      </pic:pic>
                    </a:graphicData>
                  </a:graphic>
                </wp:inline>
              </w:drawing>
            </w:r>
          </w:p>
        </w:tc>
        <w:tc>
          <w:tcPr>
            <w:tcW w:w="0" w:type="auto"/>
            <w:noWrap/>
            <w:vAlign w:val="center"/>
            <w:hideMark/>
          </w:tcPr>
          <w:p w14:paraId="6C0731F6" w14:textId="77777777" w:rsidR="00577598" w:rsidRPr="006E54E4" w:rsidRDefault="00577598" w:rsidP="00820B0A">
            <w:pPr>
              <w:spacing w:after="0" w:line="240" w:lineRule="auto"/>
              <w:ind w:firstLine="709"/>
              <w:jc w:val="both"/>
              <w:rPr>
                <w:rFonts w:ascii="Times New Roman" w:eastAsia="Times New Roman" w:hAnsi="Times New Roman" w:cs="Times New Roman"/>
                <w:noProof/>
                <w:sz w:val="24"/>
                <w:szCs w:val="24"/>
              </w:rPr>
            </w:pPr>
            <w:r w:rsidRPr="006E54E4">
              <w:rPr>
                <w:rFonts w:ascii="Times New Roman" w:hAnsi="Times New Roman" w:cs="Times New Roman"/>
                <w:sz w:val="24"/>
                <w:szCs w:val="24"/>
              </w:rPr>
              <w:t>, where</w:t>
            </w:r>
          </w:p>
        </w:tc>
      </w:tr>
    </w:tbl>
    <w:p w14:paraId="0F1AA03E" w14:textId="77777777" w:rsidR="00577598" w:rsidRPr="006E54E4" w:rsidRDefault="00577598" w:rsidP="00820B0A">
      <w:pPr>
        <w:spacing w:after="0" w:line="240" w:lineRule="auto"/>
        <w:ind w:firstLine="709"/>
        <w:jc w:val="both"/>
        <w:rPr>
          <w:rFonts w:ascii="Times New Roman" w:eastAsia="Times New Roman" w:hAnsi="Times New Roman" w:cs="Times New Roman"/>
          <w:noProof/>
          <w:sz w:val="24"/>
          <w:szCs w:val="24"/>
        </w:rPr>
      </w:pPr>
      <w:r w:rsidRPr="006E54E4">
        <w:rPr>
          <w:rFonts w:ascii="Times New Roman" w:hAnsi="Times New Roman" w:cs="Times New Roman"/>
          <w:noProof/>
          <w:sz w:val="24"/>
          <w:szCs w:val="24"/>
        </w:rPr>
        <w:drawing>
          <wp:inline distT="0" distB="0" distL="0" distR="0" wp14:anchorId="4DE9B12E" wp14:editId="193F0C3A">
            <wp:extent cx="333375" cy="209550"/>
            <wp:effectExtent l="0" t="0" r="9525" b="0"/>
            <wp:docPr id="229" name="Attēls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375" cy="209550"/>
                    </a:xfrm>
                    <a:prstGeom prst="rect">
                      <a:avLst/>
                    </a:prstGeom>
                    <a:noFill/>
                    <a:ln>
                      <a:noFill/>
                    </a:ln>
                  </pic:spPr>
                </pic:pic>
              </a:graphicData>
            </a:graphic>
          </wp:inline>
        </w:drawing>
      </w:r>
      <w:r w:rsidRPr="006E54E4">
        <w:rPr>
          <w:rFonts w:ascii="Times New Roman" w:hAnsi="Times New Roman" w:cs="Times New Roman"/>
          <w:sz w:val="24"/>
          <w:szCs w:val="24"/>
        </w:rPr>
        <w:t> ‒ the amount of GHG emissions, t CO</w:t>
      </w:r>
      <w:r w:rsidRPr="006E54E4">
        <w:rPr>
          <w:rFonts w:ascii="Times New Roman" w:hAnsi="Times New Roman" w:cs="Times New Roman"/>
          <w:sz w:val="24"/>
          <w:szCs w:val="24"/>
          <w:vertAlign w:val="subscript"/>
        </w:rPr>
        <w:t>2</w:t>
      </w:r>
      <w:r w:rsidRPr="006E54E4">
        <w:rPr>
          <w:rFonts w:ascii="Times New Roman" w:hAnsi="Times New Roman" w:cs="Times New Roman"/>
          <w:sz w:val="24"/>
          <w:szCs w:val="24"/>
        </w:rPr>
        <w:t> equiv./year;</w:t>
      </w:r>
    </w:p>
    <w:p w14:paraId="0B822831" w14:textId="77777777" w:rsidR="00577598" w:rsidRPr="006E54E4" w:rsidRDefault="00577598" w:rsidP="00820B0A">
      <w:pPr>
        <w:spacing w:after="0" w:line="240" w:lineRule="auto"/>
        <w:ind w:firstLine="709"/>
        <w:jc w:val="both"/>
        <w:rPr>
          <w:rFonts w:ascii="Times New Roman" w:eastAsia="Times New Roman" w:hAnsi="Times New Roman" w:cs="Times New Roman"/>
          <w:noProof/>
          <w:sz w:val="24"/>
          <w:szCs w:val="24"/>
        </w:rPr>
      </w:pPr>
      <w:r w:rsidRPr="006E54E4">
        <w:rPr>
          <w:rFonts w:ascii="Times New Roman" w:hAnsi="Times New Roman" w:cs="Times New Roman"/>
          <w:noProof/>
          <w:sz w:val="24"/>
          <w:szCs w:val="24"/>
        </w:rPr>
        <w:drawing>
          <wp:inline distT="0" distB="0" distL="0" distR="0" wp14:anchorId="22C4DC32" wp14:editId="75403CCF">
            <wp:extent cx="209550" cy="209550"/>
            <wp:effectExtent l="0" t="0" r="0" b="0"/>
            <wp:docPr id="228" name="Attēls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6E54E4">
        <w:rPr>
          <w:rFonts w:ascii="Times New Roman" w:hAnsi="Times New Roman" w:cs="Times New Roman"/>
          <w:sz w:val="24"/>
          <w:szCs w:val="24"/>
        </w:rPr>
        <w:t> ‒ the amount of electricity used which is required for ensuring thermal energy in buildings and structural elements, MWh/year;</w:t>
      </w:r>
    </w:p>
    <w:p w14:paraId="1B4CA616" w14:textId="06F9BE85" w:rsidR="00577598" w:rsidRPr="006E54E4" w:rsidRDefault="00577598" w:rsidP="00820B0A">
      <w:pPr>
        <w:spacing w:after="0" w:line="240" w:lineRule="auto"/>
        <w:ind w:firstLine="709"/>
        <w:jc w:val="both"/>
        <w:rPr>
          <w:rFonts w:ascii="Times New Roman" w:eastAsia="Times New Roman" w:hAnsi="Times New Roman" w:cs="Times New Roman"/>
          <w:noProof/>
          <w:sz w:val="24"/>
          <w:szCs w:val="24"/>
        </w:rPr>
      </w:pPr>
      <w:r w:rsidRPr="006E54E4">
        <w:rPr>
          <w:rFonts w:ascii="Times New Roman" w:hAnsi="Times New Roman" w:cs="Times New Roman"/>
          <w:noProof/>
          <w:sz w:val="24"/>
          <w:szCs w:val="24"/>
        </w:rPr>
        <w:drawing>
          <wp:inline distT="0" distB="0" distL="0" distR="0" wp14:anchorId="3C69B873" wp14:editId="3ED5F94E">
            <wp:extent cx="200025" cy="209550"/>
            <wp:effectExtent l="0" t="0" r="9525" b="0"/>
            <wp:docPr id="227" name="Attēls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r w:rsidRPr="006E54E4">
        <w:rPr>
          <w:rFonts w:ascii="Times New Roman" w:hAnsi="Times New Roman" w:cs="Times New Roman"/>
          <w:sz w:val="24"/>
          <w:szCs w:val="24"/>
        </w:rPr>
        <w:t> ‒ CO</w:t>
      </w:r>
      <w:r w:rsidRPr="006E54E4">
        <w:rPr>
          <w:rFonts w:ascii="Times New Roman" w:hAnsi="Times New Roman" w:cs="Times New Roman"/>
          <w:sz w:val="24"/>
          <w:szCs w:val="24"/>
          <w:vertAlign w:val="subscript"/>
        </w:rPr>
        <w:t>2</w:t>
      </w:r>
      <w:r w:rsidRPr="006E54E4">
        <w:rPr>
          <w:rFonts w:ascii="Times New Roman" w:hAnsi="Times New Roman" w:cs="Times New Roman"/>
          <w:sz w:val="24"/>
          <w:szCs w:val="24"/>
        </w:rPr>
        <w:t xml:space="preserve"> emission factor for electricity in accordance with Paragraph 1 of Annex 1 to this Regulation (</w:t>
      </w:r>
      <w:r w:rsidRPr="006E54E4">
        <w:rPr>
          <w:rFonts w:ascii="Times New Roman" w:hAnsi="Times New Roman" w:cs="Times New Roman"/>
          <w:noProof/>
        </w:rPr>
        <w:drawing>
          <wp:inline distT="0" distB="0" distL="0" distR="0" wp14:anchorId="31CA03E6" wp14:editId="2E044AE0">
            <wp:extent cx="352425" cy="228600"/>
            <wp:effectExtent l="0" t="0" r="9525" b="0"/>
            <wp:docPr id="226" name="Attēls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2425" cy="228600"/>
                    </a:xfrm>
                    <a:prstGeom prst="rect">
                      <a:avLst/>
                    </a:prstGeom>
                    <a:noFill/>
                    <a:ln>
                      <a:noFill/>
                    </a:ln>
                  </pic:spPr>
                </pic:pic>
              </a:graphicData>
            </a:graphic>
          </wp:inline>
        </w:drawing>
      </w:r>
      <w:r w:rsidRPr="006E54E4">
        <w:rPr>
          <w:rFonts w:ascii="Times New Roman" w:hAnsi="Times New Roman" w:cs="Times New Roman"/>
          <w:sz w:val="24"/>
          <w:szCs w:val="24"/>
        </w:rPr>
        <w:t xml:space="preserve"> or </w:t>
      </w:r>
      <w:r w:rsidRPr="006E54E4">
        <w:rPr>
          <w:rFonts w:ascii="Times New Roman" w:hAnsi="Times New Roman" w:cs="Times New Roman"/>
          <w:noProof/>
        </w:rPr>
        <w:drawing>
          <wp:inline distT="0" distB="0" distL="0" distR="0" wp14:anchorId="75B92F51" wp14:editId="5C591C40">
            <wp:extent cx="304800" cy="209550"/>
            <wp:effectExtent l="0" t="0" r="0" b="0"/>
            <wp:docPr id="225" name="Attēls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4800" cy="209550"/>
                    </a:xfrm>
                    <a:prstGeom prst="rect">
                      <a:avLst/>
                    </a:prstGeom>
                    <a:noFill/>
                    <a:ln>
                      <a:noFill/>
                    </a:ln>
                  </pic:spPr>
                </pic:pic>
              </a:graphicData>
            </a:graphic>
          </wp:inline>
        </w:drawing>
      </w:r>
      <w:r w:rsidRPr="006E54E4">
        <w:rPr>
          <w:rFonts w:ascii="Times New Roman" w:hAnsi="Times New Roman" w:cs="Times New Roman"/>
          <w:sz w:val="24"/>
          <w:szCs w:val="24"/>
        </w:rPr>
        <w:t>), t CO</w:t>
      </w:r>
      <w:r w:rsidRPr="006E54E4">
        <w:rPr>
          <w:rFonts w:ascii="Times New Roman" w:hAnsi="Times New Roman" w:cs="Times New Roman"/>
          <w:sz w:val="24"/>
          <w:szCs w:val="24"/>
          <w:vertAlign w:val="subscript"/>
        </w:rPr>
        <w:t>2</w:t>
      </w:r>
      <w:r w:rsidRPr="006E54E4">
        <w:rPr>
          <w:rFonts w:ascii="Times New Roman" w:hAnsi="Times New Roman" w:cs="Times New Roman"/>
          <w:sz w:val="24"/>
          <w:szCs w:val="24"/>
        </w:rPr>
        <w:t>/MWh.</w:t>
      </w:r>
    </w:p>
    <w:p w14:paraId="48BF248E" w14:textId="77777777" w:rsidR="00820B0A" w:rsidRPr="006E54E4" w:rsidRDefault="00820B0A" w:rsidP="00577598">
      <w:pPr>
        <w:spacing w:after="0" w:line="240" w:lineRule="auto"/>
        <w:jc w:val="both"/>
        <w:rPr>
          <w:rFonts w:ascii="Times New Roman" w:eastAsia="Times New Roman" w:hAnsi="Times New Roman" w:cs="Times New Roman"/>
          <w:noProof/>
          <w:sz w:val="24"/>
          <w:szCs w:val="24"/>
        </w:rPr>
      </w:pPr>
      <w:bookmarkStart w:id="33" w:name="p15"/>
      <w:bookmarkStart w:id="34" w:name="p-646714"/>
      <w:bookmarkEnd w:id="33"/>
      <w:bookmarkEnd w:id="34"/>
    </w:p>
    <w:p w14:paraId="668C5C01" w14:textId="3E6C2B3C"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sz w:val="24"/>
          <w:szCs w:val="24"/>
        </w:rPr>
        <w:t>15. If the amount of thermal energy produced cannot be determined by using thermal energy measurement devices, the following formula shall be used:</w:t>
      </w:r>
    </w:p>
    <w:p w14:paraId="56C37C2E" w14:textId="77777777" w:rsidR="00820B0A" w:rsidRPr="006E54E4" w:rsidRDefault="00820B0A" w:rsidP="00577598">
      <w:pPr>
        <w:spacing w:after="0" w:line="240" w:lineRule="auto"/>
        <w:jc w:val="both"/>
        <w:rPr>
          <w:rFonts w:ascii="Times New Roman" w:eastAsia="Times New Roman" w:hAnsi="Times New Roman" w:cs="Times New Roman"/>
          <w:noProof/>
          <w:sz w:val="24"/>
          <w:szCs w:val="24"/>
          <w:lang w:val="en-US" w:eastAsia="lv-LV"/>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895"/>
        <w:gridCol w:w="782"/>
      </w:tblGrid>
      <w:tr w:rsidR="006E54E4" w:rsidRPr="006E54E4" w14:paraId="6D2D4647" w14:textId="77777777" w:rsidTr="00244F0A">
        <w:trPr>
          <w:tblCellSpacing w:w="15" w:type="dxa"/>
          <w:jc w:val="center"/>
        </w:trPr>
        <w:tc>
          <w:tcPr>
            <w:tcW w:w="0" w:type="auto"/>
            <w:noWrap/>
            <w:vAlign w:val="center"/>
            <w:hideMark/>
          </w:tcPr>
          <w:p w14:paraId="31B26D2D"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noProof/>
                <w:sz w:val="24"/>
                <w:szCs w:val="24"/>
              </w:rPr>
              <w:drawing>
                <wp:inline distT="0" distB="0" distL="0" distR="0" wp14:anchorId="619DBDC2" wp14:editId="7B8594A3">
                  <wp:extent cx="1781175" cy="247650"/>
                  <wp:effectExtent l="0" t="0" r="9525" b="0"/>
                  <wp:docPr id="224" name="Attēls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81175" cy="247650"/>
                          </a:xfrm>
                          <a:prstGeom prst="rect">
                            <a:avLst/>
                          </a:prstGeom>
                          <a:noFill/>
                          <a:ln>
                            <a:noFill/>
                          </a:ln>
                        </pic:spPr>
                      </pic:pic>
                    </a:graphicData>
                  </a:graphic>
                </wp:inline>
              </w:drawing>
            </w:r>
          </w:p>
        </w:tc>
        <w:tc>
          <w:tcPr>
            <w:tcW w:w="0" w:type="auto"/>
            <w:noWrap/>
            <w:vAlign w:val="center"/>
            <w:hideMark/>
          </w:tcPr>
          <w:p w14:paraId="251336E2"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sz w:val="24"/>
                <w:szCs w:val="24"/>
              </w:rPr>
              <w:t>, where</w:t>
            </w:r>
          </w:p>
        </w:tc>
      </w:tr>
    </w:tbl>
    <w:p w14:paraId="7CEE0B40"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noProof/>
          <w:sz w:val="24"/>
          <w:szCs w:val="24"/>
        </w:rPr>
        <w:drawing>
          <wp:inline distT="0" distB="0" distL="0" distR="0" wp14:anchorId="4EA43743" wp14:editId="0CE8DD89">
            <wp:extent cx="285750" cy="209550"/>
            <wp:effectExtent l="0" t="0" r="0" b="0"/>
            <wp:docPr id="223" name="Attēls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 cy="209550"/>
                    </a:xfrm>
                    <a:prstGeom prst="rect">
                      <a:avLst/>
                    </a:prstGeom>
                    <a:noFill/>
                    <a:ln>
                      <a:noFill/>
                    </a:ln>
                  </pic:spPr>
                </pic:pic>
              </a:graphicData>
            </a:graphic>
          </wp:inline>
        </w:drawing>
      </w:r>
      <w:r w:rsidRPr="006E54E4">
        <w:rPr>
          <w:rFonts w:ascii="Times New Roman" w:hAnsi="Times New Roman" w:cs="Times New Roman"/>
          <w:sz w:val="24"/>
          <w:szCs w:val="24"/>
        </w:rPr>
        <w:t> ‒ the amount of thermal energy produced, MWh/year;</w:t>
      </w:r>
    </w:p>
    <w:p w14:paraId="53328106"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noProof/>
          <w:sz w:val="24"/>
          <w:szCs w:val="24"/>
        </w:rPr>
        <w:drawing>
          <wp:inline distT="0" distB="0" distL="0" distR="0" wp14:anchorId="5C877C3A" wp14:editId="54B5A465">
            <wp:extent cx="161925" cy="209550"/>
            <wp:effectExtent l="0" t="0" r="9525" b="0"/>
            <wp:docPr id="222" name="Attēls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1925" cy="209550"/>
                    </a:xfrm>
                    <a:prstGeom prst="rect">
                      <a:avLst/>
                    </a:prstGeom>
                    <a:noFill/>
                    <a:ln>
                      <a:noFill/>
                    </a:ln>
                  </pic:spPr>
                </pic:pic>
              </a:graphicData>
            </a:graphic>
          </wp:inline>
        </w:drawing>
      </w:r>
      <w:r w:rsidRPr="006E54E4">
        <w:rPr>
          <w:rFonts w:ascii="Times New Roman" w:hAnsi="Times New Roman" w:cs="Times New Roman"/>
          <w:sz w:val="24"/>
          <w:szCs w:val="24"/>
        </w:rPr>
        <w:t> ‒ fuel consumption, kg/s or m</w:t>
      </w:r>
      <w:r w:rsidRPr="006E54E4">
        <w:rPr>
          <w:rFonts w:ascii="Times New Roman" w:hAnsi="Times New Roman" w:cs="Times New Roman"/>
          <w:sz w:val="24"/>
          <w:szCs w:val="24"/>
          <w:vertAlign w:val="superscript"/>
        </w:rPr>
        <w:t>3</w:t>
      </w:r>
      <w:r w:rsidRPr="006E54E4">
        <w:rPr>
          <w:rFonts w:ascii="Times New Roman" w:hAnsi="Times New Roman" w:cs="Times New Roman"/>
          <w:sz w:val="24"/>
          <w:szCs w:val="24"/>
        </w:rPr>
        <w:t>/s;</w:t>
      </w:r>
    </w:p>
    <w:p w14:paraId="538C96E0"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noProof/>
          <w:sz w:val="24"/>
          <w:szCs w:val="24"/>
        </w:rPr>
        <w:drawing>
          <wp:inline distT="0" distB="0" distL="0" distR="0" wp14:anchorId="5770A309" wp14:editId="172B8323">
            <wp:extent cx="190500" cy="209550"/>
            <wp:effectExtent l="0" t="0" r="0" b="0"/>
            <wp:docPr id="221" name="Attēls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0500" cy="209550"/>
                    </a:xfrm>
                    <a:prstGeom prst="rect">
                      <a:avLst/>
                    </a:prstGeom>
                    <a:noFill/>
                    <a:ln>
                      <a:noFill/>
                    </a:ln>
                  </pic:spPr>
                </pic:pic>
              </a:graphicData>
            </a:graphic>
          </wp:inline>
        </w:drawing>
      </w:r>
      <w:r w:rsidRPr="006E54E4">
        <w:rPr>
          <w:rFonts w:ascii="Times New Roman" w:hAnsi="Times New Roman" w:cs="Times New Roman"/>
          <w:sz w:val="24"/>
          <w:szCs w:val="24"/>
        </w:rPr>
        <w:t> ‒ lower heating value for the reaction mass of fuel in accordance with Paragraph 1 of Annex 1 and Paragraph 3 of Annex 2 to this Regulation, MJ/kg or MJ/m</w:t>
      </w:r>
      <w:r w:rsidRPr="006E54E4">
        <w:rPr>
          <w:rFonts w:ascii="Times New Roman" w:hAnsi="Times New Roman" w:cs="Times New Roman"/>
          <w:sz w:val="24"/>
          <w:szCs w:val="24"/>
          <w:vertAlign w:val="superscript"/>
        </w:rPr>
        <w:t>3</w:t>
      </w:r>
      <w:r w:rsidRPr="006E54E4">
        <w:rPr>
          <w:rFonts w:ascii="Times New Roman" w:hAnsi="Times New Roman" w:cs="Times New Roman"/>
          <w:sz w:val="24"/>
          <w:szCs w:val="24"/>
        </w:rPr>
        <w:t>;</w:t>
      </w:r>
    </w:p>
    <w:p w14:paraId="5384E518"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noProof/>
          <w:sz w:val="24"/>
          <w:szCs w:val="24"/>
        </w:rPr>
        <w:drawing>
          <wp:inline distT="0" distB="0" distL="0" distR="0" wp14:anchorId="7B529AA5" wp14:editId="2B03B057">
            <wp:extent cx="85725" cy="209550"/>
            <wp:effectExtent l="0" t="0" r="9525" b="0"/>
            <wp:docPr id="220" name="Attēls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5725" cy="209550"/>
                    </a:xfrm>
                    <a:prstGeom prst="rect">
                      <a:avLst/>
                    </a:prstGeom>
                    <a:noFill/>
                    <a:ln>
                      <a:noFill/>
                    </a:ln>
                  </pic:spPr>
                </pic:pic>
              </a:graphicData>
            </a:graphic>
          </wp:inline>
        </w:drawing>
      </w:r>
      <w:r w:rsidRPr="006E54E4">
        <w:rPr>
          <w:rFonts w:ascii="Times New Roman" w:hAnsi="Times New Roman" w:cs="Times New Roman"/>
          <w:sz w:val="24"/>
          <w:szCs w:val="24"/>
        </w:rPr>
        <w:t> ‒ the efficiency of the combustion unit;</w:t>
      </w:r>
    </w:p>
    <w:p w14:paraId="2C559BC4"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noProof/>
          <w:sz w:val="24"/>
          <w:szCs w:val="24"/>
        </w:rPr>
        <w:drawing>
          <wp:inline distT="0" distB="0" distL="0" distR="0" wp14:anchorId="4790D1F2" wp14:editId="19D310AD">
            <wp:extent cx="76200" cy="209550"/>
            <wp:effectExtent l="0" t="0" r="0" b="0"/>
            <wp:docPr id="219" name="Attēls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6200" cy="209550"/>
                    </a:xfrm>
                    <a:prstGeom prst="rect">
                      <a:avLst/>
                    </a:prstGeom>
                    <a:noFill/>
                    <a:ln>
                      <a:noFill/>
                    </a:ln>
                  </pic:spPr>
                </pic:pic>
              </a:graphicData>
            </a:graphic>
          </wp:inline>
        </w:drawing>
      </w:r>
      <w:r w:rsidRPr="006E54E4">
        <w:rPr>
          <w:rFonts w:ascii="Times New Roman" w:hAnsi="Times New Roman" w:cs="Times New Roman"/>
          <w:sz w:val="24"/>
          <w:szCs w:val="24"/>
        </w:rPr>
        <w:t> ‒ duration of the operation of the combustion unit per year, h/year.</w:t>
      </w:r>
    </w:p>
    <w:p w14:paraId="1DB4A5C8" w14:textId="77777777" w:rsidR="00820B0A" w:rsidRPr="006E54E4" w:rsidRDefault="00820B0A" w:rsidP="00577598">
      <w:pPr>
        <w:spacing w:after="0" w:line="240" w:lineRule="auto"/>
        <w:jc w:val="both"/>
        <w:rPr>
          <w:rFonts w:ascii="Times New Roman" w:eastAsia="Times New Roman" w:hAnsi="Times New Roman" w:cs="Times New Roman"/>
          <w:noProof/>
          <w:sz w:val="24"/>
          <w:szCs w:val="24"/>
        </w:rPr>
      </w:pPr>
      <w:bookmarkStart w:id="35" w:name="p16"/>
      <w:bookmarkStart w:id="36" w:name="p-646717"/>
      <w:bookmarkEnd w:id="35"/>
      <w:bookmarkEnd w:id="36"/>
    </w:p>
    <w:p w14:paraId="6B458412" w14:textId="247FD352"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sz w:val="24"/>
          <w:szCs w:val="24"/>
        </w:rPr>
        <w:t>16. The amount of GHG emissions for measures impacting electricity or thermal energy consumption in traffic, energy industry, water supply, sewerage and communications infrastructure shall be calculated, using the following formula:</w:t>
      </w:r>
    </w:p>
    <w:p w14:paraId="56DAA5C3" w14:textId="77777777" w:rsidR="00820B0A" w:rsidRPr="006E54E4" w:rsidRDefault="00820B0A" w:rsidP="00577598">
      <w:pPr>
        <w:spacing w:after="0" w:line="240" w:lineRule="auto"/>
        <w:jc w:val="both"/>
        <w:rPr>
          <w:rFonts w:ascii="Times New Roman" w:eastAsia="Times New Roman" w:hAnsi="Times New Roman" w:cs="Times New Roman"/>
          <w:noProof/>
          <w:sz w:val="24"/>
          <w:szCs w:val="24"/>
          <w:lang w:val="en-US" w:eastAsia="lv-LV"/>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785"/>
        <w:gridCol w:w="782"/>
      </w:tblGrid>
      <w:tr w:rsidR="006E54E4" w:rsidRPr="006E54E4" w14:paraId="3718C0F1" w14:textId="77777777" w:rsidTr="00244F0A">
        <w:trPr>
          <w:tblCellSpacing w:w="15" w:type="dxa"/>
          <w:jc w:val="center"/>
        </w:trPr>
        <w:tc>
          <w:tcPr>
            <w:tcW w:w="0" w:type="auto"/>
            <w:noWrap/>
            <w:vAlign w:val="center"/>
            <w:hideMark/>
          </w:tcPr>
          <w:p w14:paraId="64E88685"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noProof/>
                <w:sz w:val="24"/>
                <w:szCs w:val="24"/>
              </w:rPr>
              <w:drawing>
                <wp:inline distT="0" distB="0" distL="0" distR="0" wp14:anchorId="51337591" wp14:editId="3E3228C6">
                  <wp:extent cx="1085850" cy="238125"/>
                  <wp:effectExtent l="0" t="0" r="0" b="9525"/>
                  <wp:docPr id="218" name="Attēls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85850" cy="238125"/>
                          </a:xfrm>
                          <a:prstGeom prst="rect">
                            <a:avLst/>
                          </a:prstGeom>
                          <a:noFill/>
                          <a:ln>
                            <a:noFill/>
                          </a:ln>
                        </pic:spPr>
                      </pic:pic>
                    </a:graphicData>
                  </a:graphic>
                </wp:inline>
              </w:drawing>
            </w:r>
          </w:p>
        </w:tc>
        <w:tc>
          <w:tcPr>
            <w:tcW w:w="0" w:type="auto"/>
            <w:noWrap/>
            <w:vAlign w:val="center"/>
            <w:hideMark/>
          </w:tcPr>
          <w:p w14:paraId="477D9061"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sz w:val="24"/>
                <w:szCs w:val="24"/>
              </w:rPr>
              <w:t>, where</w:t>
            </w:r>
          </w:p>
        </w:tc>
      </w:tr>
    </w:tbl>
    <w:p w14:paraId="4BAEA003"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noProof/>
          <w:sz w:val="24"/>
          <w:szCs w:val="24"/>
        </w:rPr>
        <w:drawing>
          <wp:inline distT="0" distB="0" distL="0" distR="0" wp14:anchorId="2552F964" wp14:editId="7B363369">
            <wp:extent cx="333375" cy="209550"/>
            <wp:effectExtent l="0" t="0" r="9525" b="0"/>
            <wp:docPr id="217" name="Attēls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375" cy="209550"/>
                    </a:xfrm>
                    <a:prstGeom prst="rect">
                      <a:avLst/>
                    </a:prstGeom>
                    <a:noFill/>
                    <a:ln>
                      <a:noFill/>
                    </a:ln>
                  </pic:spPr>
                </pic:pic>
              </a:graphicData>
            </a:graphic>
          </wp:inline>
        </w:drawing>
      </w:r>
      <w:r w:rsidRPr="006E54E4">
        <w:rPr>
          <w:rFonts w:ascii="Times New Roman" w:hAnsi="Times New Roman" w:cs="Times New Roman"/>
          <w:sz w:val="24"/>
          <w:szCs w:val="24"/>
        </w:rPr>
        <w:t> ‒ the amount of GHG emissions, t CO</w:t>
      </w:r>
      <w:r w:rsidRPr="006E54E4">
        <w:rPr>
          <w:rFonts w:ascii="Times New Roman" w:hAnsi="Times New Roman" w:cs="Times New Roman"/>
          <w:sz w:val="24"/>
          <w:szCs w:val="24"/>
          <w:vertAlign w:val="subscript"/>
        </w:rPr>
        <w:t>2</w:t>
      </w:r>
      <w:r w:rsidRPr="006E54E4">
        <w:rPr>
          <w:rFonts w:ascii="Times New Roman" w:hAnsi="Times New Roman" w:cs="Times New Roman"/>
          <w:sz w:val="24"/>
          <w:szCs w:val="24"/>
        </w:rPr>
        <w:t> equiv./year;</w:t>
      </w:r>
    </w:p>
    <w:p w14:paraId="053D715B"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noProof/>
          <w:sz w:val="24"/>
          <w:szCs w:val="24"/>
        </w:rPr>
        <w:drawing>
          <wp:inline distT="0" distB="0" distL="0" distR="0" wp14:anchorId="695F4B49" wp14:editId="07D83160">
            <wp:extent cx="104775" cy="209550"/>
            <wp:effectExtent l="0" t="0" r="9525" b="0"/>
            <wp:docPr id="216" name="Attēls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4775" cy="209550"/>
                    </a:xfrm>
                    <a:prstGeom prst="rect">
                      <a:avLst/>
                    </a:prstGeom>
                    <a:noFill/>
                    <a:ln>
                      <a:noFill/>
                    </a:ln>
                  </pic:spPr>
                </pic:pic>
              </a:graphicData>
            </a:graphic>
          </wp:inline>
        </w:drawing>
      </w:r>
      <w:r w:rsidRPr="006E54E4">
        <w:rPr>
          <w:rFonts w:ascii="Times New Roman" w:hAnsi="Times New Roman" w:cs="Times New Roman"/>
          <w:sz w:val="24"/>
          <w:szCs w:val="24"/>
        </w:rPr>
        <w:t> ‒ the amount of electricity or thermal energy required in traffic, energy industry, water supply, sewerage and communications infrastructure, MWh/year;</w:t>
      </w:r>
    </w:p>
    <w:p w14:paraId="21325081"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noProof/>
          <w:sz w:val="24"/>
          <w:szCs w:val="24"/>
        </w:rPr>
        <w:drawing>
          <wp:inline distT="0" distB="0" distL="0" distR="0" wp14:anchorId="0BEADB0A" wp14:editId="4BE1B3B9">
            <wp:extent cx="114300" cy="209550"/>
            <wp:effectExtent l="0" t="0" r="0" b="0"/>
            <wp:docPr id="215" name="Attēls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14300" cy="209550"/>
                    </a:xfrm>
                    <a:prstGeom prst="rect">
                      <a:avLst/>
                    </a:prstGeom>
                    <a:noFill/>
                    <a:ln>
                      <a:noFill/>
                    </a:ln>
                  </pic:spPr>
                </pic:pic>
              </a:graphicData>
            </a:graphic>
          </wp:inline>
        </w:drawing>
      </w:r>
      <w:r w:rsidRPr="006E54E4">
        <w:rPr>
          <w:rFonts w:ascii="Times New Roman" w:hAnsi="Times New Roman" w:cs="Times New Roman"/>
          <w:sz w:val="24"/>
          <w:szCs w:val="24"/>
        </w:rPr>
        <w:t> ‒ CO</w:t>
      </w:r>
      <w:r w:rsidRPr="006E54E4">
        <w:rPr>
          <w:rFonts w:ascii="Times New Roman" w:hAnsi="Times New Roman" w:cs="Times New Roman"/>
          <w:sz w:val="24"/>
          <w:szCs w:val="24"/>
          <w:vertAlign w:val="subscript"/>
        </w:rPr>
        <w:t>2</w:t>
      </w:r>
      <w:r w:rsidRPr="006E54E4">
        <w:rPr>
          <w:rFonts w:ascii="Times New Roman" w:hAnsi="Times New Roman" w:cs="Times New Roman"/>
          <w:sz w:val="24"/>
          <w:szCs w:val="24"/>
        </w:rPr>
        <w:t xml:space="preserve"> emission factor in accordance with Paragraph 1 of Annex 1 to this Regulation, t CO</w:t>
      </w:r>
      <w:r w:rsidRPr="006E54E4">
        <w:rPr>
          <w:rFonts w:ascii="Times New Roman" w:hAnsi="Times New Roman" w:cs="Times New Roman"/>
          <w:sz w:val="24"/>
          <w:szCs w:val="24"/>
          <w:vertAlign w:val="subscript"/>
        </w:rPr>
        <w:t>2</w:t>
      </w:r>
      <w:r w:rsidRPr="006E54E4">
        <w:rPr>
          <w:rFonts w:ascii="Times New Roman" w:hAnsi="Times New Roman" w:cs="Times New Roman"/>
          <w:sz w:val="24"/>
          <w:szCs w:val="24"/>
        </w:rPr>
        <w:t>/MWh.</w:t>
      </w:r>
    </w:p>
    <w:p w14:paraId="1E250BF8" w14:textId="77777777" w:rsidR="00820B0A" w:rsidRPr="006E54E4" w:rsidRDefault="00820B0A" w:rsidP="00577598">
      <w:pPr>
        <w:spacing w:after="0" w:line="240" w:lineRule="auto"/>
        <w:jc w:val="both"/>
        <w:rPr>
          <w:rFonts w:ascii="Times New Roman" w:eastAsia="Times New Roman" w:hAnsi="Times New Roman" w:cs="Times New Roman"/>
          <w:noProof/>
          <w:sz w:val="24"/>
          <w:szCs w:val="24"/>
        </w:rPr>
      </w:pPr>
      <w:bookmarkStart w:id="37" w:name="p17"/>
      <w:bookmarkStart w:id="38" w:name="p-646719"/>
      <w:bookmarkEnd w:id="37"/>
      <w:bookmarkEnd w:id="38"/>
    </w:p>
    <w:p w14:paraId="2247314B" w14:textId="1D1613CA"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sz w:val="24"/>
          <w:szCs w:val="24"/>
        </w:rPr>
        <w:t>17. The amount of GHG emissions for measures impacting electricity or thermal energy consumption in technological installations for manufacturing shall be calculated, using the following formula:</w:t>
      </w:r>
    </w:p>
    <w:p w14:paraId="73020013" w14:textId="77777777" w:rsidR="00820B0A" w:rsidRPr="006E54E4" w:rsidRDefault="00820B0A" w:rsidP="00577598">
      <w:pPr>
        <w:spacing w:after="0" w:line="240" w:lineRule="auto"/>
        <w:jc w:val="both"/>
        <w:rPr>
          <w:rFonts w:ascii="Times New Roman" w:eastAsia="Times New Roman" w:hAnsi="Times New Roman" w:cs="Times New Roman"/>
          <w:noProof/>
          <w:sz w:val="24"/>
          <w:szCs w:val="24"/>
          <w:lang w:val="en-US" w:eastAsia="lv-LV"/>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785"/>
        <w:gridCol w:w="782"/>
      </w:tblGrid>
      <w:tr w:rsidR="006E54E4" w:rsidRPr="006E54E4" w14:paraId="7A8E00D1" w14:textId="77777777" w:rsidTr="00244F0A">
        <w:trPr>
          <w:tblCellSpacing w:w="15" w:type="dxa"/>
          <w:jc w:val="center"/>
        </w:trPr>
        <w:tc>
          <w:tcPr>
            <w:tcW w:w="0" w:type="auto"/>
            <w:noWrap/>
            <w:vAlign w:val="center"/>
            <w:hideMark/>
          </w:tcPr>
          <w:p w14:paraId="203AC837"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noProof/>
                <w:sz w:val="24"/>
                <w:szCs w:val="24"/>
              </w:rPr>
              <w:drawing>
                <wp:inline distT="0" distB="0" distL="0" distR="0" wp14:anchorId="2CB896AD" wp14:editId="407935DA">
                  <wp:extent cx="1085850" cy="238125"/>
                  <wp:effectExtent l="0" t="0" r="0" b="9525"/>
                  <wp:docPr id="214" name="Attēls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85850" cy="238125"/>
                          </a:xfrm>
                          <a:prstGeom prst="rect">
                            <a:avLst/>
                          </a:prstGeom>
                          <a:noFill/>
                          <a:ln>
                            <a:noFill/>
                          </a:ln>
                        </pic:spPr>
                      </pic:pic>
                    </a:graphicData>
                  </a:graphic>
                </wp:inline>
              </w:drawing>
            </w:r>
          </w:p>
        </w:tc>
        <w:tc>
          <w:tcPr>
            <w:tcW w:w="0" w:type="auto"/>
            <w:noWrap/>
            <w:vAlign w:val="center"/>
            <w:hideMark/>
          </w:tcPr>
          <w:p w14:paraId="0A1FA1C7"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sz w:val="24"/>
                <w:szCs w:val="24"/>
              </w:rPr>
              <w:t>, where</w:t>
            </w:r>
          </w:p>
        </w:tc>
      </w:tr>
    </w:tbl>
    <w:p w14:paraId="34C2549A"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noProof/>
          <w:sz w:val="24"/>
          <w:szCs w:val="24"/>
        </w:rPr>
        <w:drawing>
          <wp:inline distT="0" distB="0" distL="0" distR="0" wp14:anchorId="0513BF38" wp14:editId="619B84B5">
            <wp:extent cx="333375" cy="209550"/>
            <wp:effectExtent l="0" t="0" r="9525" b="0"/>
            <wp:docPr id="213" name="Attēls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375" cy="209550"/>
                    </a:xfrm>
                    <a:prstGeom prst="rect">
                      <a:avLst/>
                    </a:prstGeom>
                    <a:noFill/>
                    <a:ln>
                      <a:noFill/>
                    </a:ln>
                  </pic:spPr>
                </pic:pic>
              </a:graphicData>
            </a:graphic>
          </wp:inline>
        </w:drawing>
      </w:r>
      <w:r w:rsidRPr="006E54E4">
        <w:rPr>
          <w:rFonts w:ascii="Times New Roman" w:hAnsi="Times New Roman" w:cs="Times New Roman"/>
          <w:sz w:val="24"/>
          <w:szCs w:val="24"/>
        </w:rPr>
        <w:t> ‒ the amount of GHG emissions, t CO</w:t>
      </w:r>
      <w:r w:rsidRPr="006E54E4">
        <w:rPr>
          <w:rFonts w:ascii="Times New Roman" w:hAnsi="Times New Roman" w:cs="Times New Roman"/>
          <w:sz w:val="24"/>
          <w:szCs w:val="24"/>
          <w:vertAlign w:val="subscript"/>
        </w:rPr>
        <w:t>2</w:t>
      </w:r>
      <w:r w:rsidRPr="006E54E4">
        <w:rPr>
          <w:rFonts w:ascii="Times New Roman" w:hAnsi="Times New Roman" w:cs="Times New Roman"/>
          <w:sz w:val="24"/>
          <w:szCs w:val="24"/>
        </w:rPr>
        <w:t> equiv./year;</w:t>
      </w:r>
    </w:p>
    <w:p w14:paraId="1E346965"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noProof/>
          <w:sz w:val="24"/>
          <w:szCs w:val="24"/>
        </w:rPr>
        <w:drawing>
          <wp:inline distT="0" distB="0" distL="0" distR="0" wp14:anchorId="263F0AE4" wp14:editId="5B919F53">
            <wp:extent cx="104775" cy="209550"/>
            <wp:effectExtent l="0" t="0" r="9525" b="0"/>
            <wp:docPr id="212" name="Attēls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4775" cy="209550"/>
                    </a:xfrm>
                    <a:prstGeom prst="rect">
                      <a:avLst/>
                    </a:prstGeom>
                    <a:noFill/>
                    <a:ln>
                      <a:noFill/>
                    </a:ln>
                  </pic:spPr>
                </pic:pic>
              </a:graphicData>
            </a:graphic>
          </wp:inline>
        </w:drawing>
      </w:r>
      <w:r w:rsidRPr="006E54E4">
        <w:rPr>
          <w:rFonts w:ascii="Times New Roman" w:hAnsi="Times New Roman" w:cs="Times New Roman"/>
          <w:sz w:val="24"/>
          <w:szCs w:val="24"/>
        </w:rPr>
        <w:t> ‒ the amount of electricity or thermal energy used by technological installations for manufacturing, MWh/year;</w:t>
      </w:r>
    </w:p>
    <w:p w14:paraId="5BBC0C2D"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noProof/>
          <w:sz w:val="24"/>
          <w:szCs w:val="24"/>
        </w:rPr>
        <w:lastRenderedPageBreak/>
        <w:drawing>
          <wp:inline distT="0" distB="0" distL="0" distR="0" wp14:anchorId="7C9A0C77" wp14:editId="3CDD1EDA">
            <wp:extent cx="114300" cy="209550"/>
            <wp:effectExtent l="0" t="0" r="0" b="0"/>
            <wp:docPr id="211" name="Attēls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14300" cy="209550"/>
                    </a:xfrm>
                    <a:prstGeom prst="rect">
                      <a:avLst/>
                    </a:prstGeom>
                    <a:noFill/>
                    <a:ln>
                      <a:noFill/>
                    </a:ln>
                  </pic:spPr>
                </pic:pic>
              </a:graphicData>
            </a:graphic>
          </wp:inline>
        </w:drawing>
      </w:r>
      <w:r w:rsidRPr="006E54E4">
        <w:rPr>
          <w:rFonts w:ascii="Times New Roman" w:hAnsi="Times New Roman" w:cs="Times New Roman"/>
          <w:sz w:val="24"/>
          <w:szCs w:val="24"/>
        </w:rPr>
        <w:t> ‒ CO</w:t>
      </w:r>
      <w:r w:rsidRPr="006E54E4">
        <w:rPr>
          <w:rFonts w:ascii="Times New Roman" w:hAnsi="Times New Roman" w:cs="Times New Roman"/>
          <w:sz w:val="24"/>
          <w:szCs w:val="24"/>
          <w:vertAlign w:val="subscript"/>
        </w:rPr>
        <w:t>2</w:t>
      </w:r>
      <w:r w:rsidRPr="006E54E4">
        <w:rPr>
          <w:rFonts w:ascii="Times New Roman" w:hAnsi="Times New Roman" w:cs="Times New Roman"/>
          <w:sz w:val="24"/>
          <w:szCs w:val="24"/>
        </w:rPr>
        <w:t xml:space="preserve"> emission factor in accordance with Paragraph 1 of Annex 1 to this Regulation, t CO</w:t>
      </w:r>
      <w:r w:rsidRPr="006E54E4">
        <w:rPr>
          <w:rFonts w:ascii="Times New Roman" w:hAnsi="Times New Roman" w:cs="Times New Roman"/>
          <w:sz w:val="24"/>
          <w:szCs w:val="24"/>
          <w:vertAlign w:val="subscript"/>
        </w:rPr>
        <w:t>2</w:t>
      </w:r>
      <w:r w:rsidRPr="006E54E4">
        <w:rPr>
          <w:rFonts w:ascii="Times New Roman" w:hAnsi="Times New Roman" w:cs="Times New Roman"/>
          <w:sz w:val="24"/>
          <w:szCs w:val="24"/>
        </w:rPr>
        <w:t>/MWh.</w:t>
      </w:r>
    </w:p>
    <w:p w14:paraId="1F677A81" w14:textId="77777777" w:rsidR="00820B0A" w:rsidRPr="006E54E4" w:rsidRDefault="00820B0A" w:rsidP="00577598">
      <w:pPr>
        <w:spacing w:after="0" w:line="240" w:lineRule="auto"/>
        <w:jc w:val="both"/>
        <w:rPr>
          <w:rFonts w:ascii="Times New Roman" w:eastAsia="Times New Roman" w:hAnsi="Times New Roman" w:cs="Times New Roman"/>
          <w:noProof/>
          <w:sz w:val="24"/>
          <w:szCs w:val="24"/>
        </w:rPr>
      </w:pPr>
      <w:bookmarkStart w:id="39" w:name="p18"/>
      <w:bookmarkStart w:id="40" w:name="p-646721"/>
      <w:bookmarkEnd w:id="39"/>
      <w:bookmarkEnd w:id="40"/>
    </w:p>
    <w:p w14:paraId="582BF4EF" w14:textId="2EC9D4FC"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sz w:val="24"/>
          <w:szCs w:val="24"/>
        </w:rPr>
        <w:t>18. If it is necessary to compare changes in the amount of GHG emissions for measures impacting electricity or thermal energy consumption in technological installations for manufacturing, taking into account the amount of the manufactured products, the following formula shall be used:</w:t>
      </w:r>
    </w:p>
    <w:p w14:paraId="0FFC9999" w14:textId="77777777" w:rsidR="00820B0A" w:rsidRPr="006E54E4" w:rsidRDefault="00820B0A" w:rsidP="00577598">
      <w:pPr>
        <w:spacing w:after="0" w:line="240" w:lineRule="auto"/>
        <w:jc w:val="both"/>
        <w:rPr>
          <w:rFonts w:ascii="Times New Roman" w:eastAsia="Times New Roman" w:hAnsi="Times New Roman" w:cs="Times New Roman"/>
          <w:noProof/>
          <w:sz w:val="24"/>
          <w:szCs w:val="24"/>
          <w:lang w:val="en-US" w:eastAsia="lv-LV"/>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6405"/>
        <w:gridCol w:w="782"/>
      </w:tblGrid>
      <w:tr w:rsidR="006E54E4" w:rsidRPr="006E54E4" w14:paraId="0A59A292" w14:textId="77777777" w:rsidTr="00244F0A">
        <w:trPr>
          <w:tblCellSpacing w:w="15" w:type="dxa"/>
          <w:jc w:val="center"/>
        </w:trPr>
        <w:tc>
          <w:tcPr>
            <w:tcW w:w="0" w:type="auto"/>
            <w:noWrap/>
            <w:vAlign w:val="center"/>
            <w:hideMark/>
          </w:tcPr>
          <w:p w14:paraId="296065D1"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noProof/>
                <w:sz w:val="24"/>
                <w:szCs w:val="24"/>
              </w:rPr>
              <w:drawing>
                <wp:inline distT="0" distB="0" distL="0" distR="0" wp14:anchorId="09F56126" wp14:editId="259C9B04">
                  <wp:extent cx="4019550" cy="428625"/>
                  <wp:effectExtent l="0" t="0" r="0" b="9525"/>
                  <wp:docPr id="210" name="Attēls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019550" cy="428625"/>
                          </a:xfrm>
                          <a:prstGeom prst="rect">
                            <a:avLst/>
                          </a:prstGeom>
                          <a:noFill/>
                          <a:ln>
                            <a:noFill/>
                          </a:ln>
                        </pic:spPr>
                      </pic:pic>
                    </a:graphicData>
                  </a:graphic>
                </wp:inline>
              </w:drawing>
            </w:r>
          </w:p>
        </w:tc>
        <w:tc>
          <w:tcPr>
            <w:tcW w:w="0" w:type="auto"/>
            <w:noWrap/>
            <w:vAlign w:val="center"/>
            <w:hideMark/>
          </w:tcPr>
          <w:p w14:paraId="722ED977"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sz w:val="24"/>
                <w:szCs w:val="24"/>
              </w:rPr>
              <w:t>, where</w:t>
            </w:r>
          </w:p>
        </w:tc>
      </w:tr>
    </w:tbl>
    <w:p w14:paraId="2BBE63BA"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noProof/>
          <w:sz w:val="24"/>
          <w:szCs w:val="24"/>
        </w:rPr>
        <w:drawing>
          <wp:inline distT="0" distB="0" distL="0" distR="0" wp14:anchorId="03F3A260" wp14:editId="34A90003">
            <wp:extent cx="561975" cy="228600"/>
            <wp:effectExtent l="0" t="0" r="9525" b="0"/>
            <wp:docPr id="209" name="Attēls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61975" cy="228600"/>
                    </a:xfrm>
                    <a:prstGeom prst="rect">
                      <a:avLst/>
                    </a:prstGeom>
                    <a:noFill/>
                    <a:ln>
                      <a:noFill/>
                    </a:ln>
                  </pic:spPr>
                </pic:pic>
              </a:graphicData>
            </a:graphic>
          </wp:inline>
        </w:drawing>
      </w:r>
      <w:r w:rsidRPr="006E54E4">
        <w:rPr>
          <w:rFonts w:ascii="Times New Roman" w:hAnsi="Times New Roman" w:cs="Times New Roman"/>
          <w:sz w:val="24"/>
          <w:szCs w:val="24"/>
        </w:rPr>
        <w:t> ‒ changes in the amount of GHG emissions, t CO</w:t>
      </w:r>
      <w:r w:rsidRPr="006E54E4">
        <w:rPr>
          <w:rFonts w:ascii="Times New Roman" w:hAnsi="Times New Roman" w:cs="Times New Roman"/>
          <w:sz w:val="24"/>
          <w:szCs w:val="24"/>
          <w:vertAlign w:val="subscript"/>
        </w:rPr>
        <w:t>2</w:t>
      </w:r>
      <w:r w:rsidRPr="006E54E4">
        <w:rPr>
          <w:rFonts w:ascii="Times New Roman" w:hAnsi="Times New Roman" w:cs="Times New Roman"/>
          <w:sz w:val="24"/>
          <w:szCs w:val="24"/>
        </w:rPr>
        <w:t> equiv./year;</w:t>
      </w:r>
    </w:p>
    <w:p w14:paraId="4204A240"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noProof/>
          <w:sz w:val="24"/>
          <w:szCs w:val="24"/>
        </w:rPr>
        <w:drawing>
          <wp:inline distT="0" distB="0" distL="0" distR="0" wp14:anchorId="52724356" wp14:editId="048E28B1">
            <wp:extent cx="495300" cy="266700"/>
            <wp:effectExtent l="0" t="0" r="0" b="0"/>
            <wp:docPr id="208" name="Attēls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95300" cy="266700"/>
                    </a:xfrm>
                    <a:prstGeom prst="rect">
                      <a:avLst/>
                    </a:prstGeom>
                    <a:noFill/>
                    <a:ln>
                      <a:noFill/>
                    </a:ln>
                  </pic:spPr>
                </pic:pic>
              </a:graphicData>
            </a:graphic>
          </wp:inline>
        </w:drawing>
      </w:r>
      <w:r w:rsidRPr="006E54E4">
        <w:rPr>
          <w:rFonts w:ascii="Times New Roman" w:hAnsi="Times New Roman" w:cs="Times New Roman"/>
          <w:sz w:val="24"/>
          <w:szCs w:val="24"/>
        </w:rPr>
        <w:t> ‒ thermal energy consumption prior to implementation of the measure, MWh/year;</w:t>
      </w:r>
    </w:p>
    <w:p w14:paraId="46D13642"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noProof/>
          <w:sz w:val="24"/>
          <w:szCs w:val="24"/>
        </w:rPr>
        <w:drawing>
          <wp:inline distT="0" distB="0" distL="0" distR="0" wp14:anchorId="5CBBB7BC" wp14:editId="2884924C">
            <wp:extent cx="485775" cy="247650"/>
            <wp:effectExtent l="0" t="0" r="9525" b="0"/>
            <wp:docPr id="207" name="Attēls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85775" cy="247650"/>
                    </a:xfrm>
                    <a:prstGeom prst="rect">
                      <a:avLst/>
                    </a:prstGeom>
                    <a:noFill/>
                    <a:ln>
                      <a:noFill/>
                    </a:ln>
                  </pic:spPr>
                </pic:pic>
              </a:graphicData>
            </a:graphic>
          </wp:inline>
        </w:drawing>
      </w:r>
      <w:r w:rsidRPr="006E54E4">
        <w:rPr>
          <w:rFonts w:ascii="Times New Roman" w:hAnsi="Times New Roman" w:cs="Times New Roman"/>
          <w:sz w:val="24"/>
          <w:szCs w:val="24"/>
        </w:rPr>
        <w:t> ‒ electricity consumption prior to implementation of the measure, MWh/year;</w:t>
      </w:r>
    </w:p>
    <w:p w14:paraId="631B66FA"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noProof/>
          <w:sz w:val="24"/>
          <w:szCs w:val="24"/>
        </w:rPr>
        <w:drawing>
          <wp:inline distT="0" distB="0" distL="0" distR="0" wp14:anchorId="00ED2FC6" wp14:editId="264E8151">
            <wp:extent cx="361950" cy="266700"/>
            <wp:effectExtent l="0" t="0" r="0" b="0"/>
            <wp:docPr id="206" name="Attēls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61950" cy="266700"/>
                    </a:xfrm>
                    <a:prstGeom prst="rect">
                      <a:avLst/>
                    </a:prstGeom>
                    <a:noFill/>
                    <a:ln>
                      <a:noFill/>
                    </a:ln>
                  </pic:spPr>
                </pic:pic>
              </a:graphicData>
            </a:graphic>
          </wp:inline>
        </w:drawing>
      </w:r>
      <w:r w:rsidRPr="006E54E4">
        <w:rPr>
          <w:rFonts w:ascii="Times New Roman" w:hAnsi="Times New Roman" w:cs="Times New Roman"/>
          <w:sz w:val="24"/>
          <w:szCs w:val="24"/>
        </w:rPr>
        <w:t> ‒ thermal energy consumption after implementation of the measure, MWh/year;</w:t>
      </w:r>
    </w:p>
    <w:p w14:paraId="2D4A7F54"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noProof/>
          <w:sz w:val="24"/>
          <w:szCs w:val="24"/>
        </w:rPr>
        <w:drawing>
          <wp:inline distT="0" distB="0" distL="0" distR="0" wp14:anchorId="2CC3D7B8" wp14:editId="70378445">
            <wp:extent cx="361950" cy="247650"/>
            <wp:effectExtent l="0" t="0" r="0" b="0"/>
            <wp:docPr id="205" name="Attēls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61950" cy="247650"/>
                    </a:xfrm>
                    <a:prstGeom prst="rect">
                      <a:avLst/>
                    </a:prstGeom>
                    <a:noFill/>
                    <a:ln>
                      <a:noFill/>
                    </a:ln>
                  </pic:spPr>
                </pic:pic>
              </a:graphicData>
            </a:graphic>
          </wp:inline>
        </w:drawing>
      </w:r>
      <w:r w:rsidRPr="006E54E4">
        <w:rPr>
          <w:rFonts w:ascii="Times New Roman" w:hAnsi="Times New Roman" w:cs="Times New Roman"/>
          <w:sz w:val="24"/>
          <w:szCs w:val="24"/>
        </w:rPr>
        <w:t> ‒ electricity consumption after implementation of the measure, MWh/year;</w:t>
      </w:r>
    </w:p>
    <w:p w14:paraId="1E0392AF"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noProof/>
          <w:sz w:val="24"/>
          <w:szCs w:val="24"/>
        </w:rPr>
        <w:drawing>
          <wp:inline distT="0" distB="0" distL="0" distR="0" wp14:anchorId="1CDA4C22" wp14:editId="7DA7765C">
            <wp:extent cx="419100" cy="219075"/>
            <wp:effectExtent l="0" t="0" r="0" b="9525"/>
            <wp:docPr id="204" name="Attēls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19100" cy="219075"/>
                    </a:xfrm>
                    <a:prstGeom prst="rect">
                      <a:avLst/>
                    </a:prstGeom>
                    <a:noFill/>
                    <a:ln>
                      <a:noFill/>
                    </a:ln>
                  </pic:spPr>
                </pic:pic>
              </a:graphicData>
            </a:graphic>
          </wp:inline>
        </w:drawing>
      </w:r>
      <w:r w:rsidRPr="006E54E4">
        <w:rPr>
          <w:rFonts w:ascii="Times New Roman" w:hAnsi="Times New Roman" w:cs="Times New Roman"/>
          <w:sz w:val="24"/>
          <w:szCs w:val="24"/>
        </w:rPr>
        <w:t> ‒ the amount of manufactured products prior to implementation of the measure, t/year, m</w:t>
      </w:r>
      <w:r w:rsidRPr="006E54E4">
        <w:rPr>
          <w:rFonts w:ascii="Times New Roman" w:hAnsi="Times New Roman" w:cs="Times New Roman"/>
          <w:sz w:val="24"/>
          <w:szCs w:val="24"/>
          <w:vertAlign w:val="superscript"/>
        </w:rPr>
        <w:t>3</w:t>
      </w:r>
      <w:r w:rsidRPr="006E54E4">
        <w:rPr>
          <w:rFonts w:ascii="Times New Roman" w:hAnsi="Times New Roman" w:cs="Times New Roman"/>
          <w:sz w:val="24"/>
          <w:szCs w:val="24"/>
        </w:rPr>
        <w:t>/year or units/year;</w:t>
      </w:r>
    </w:p>
    <w:p w14:paraId="0A1EFCE6"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noProof/>
          <w:sz w:val="24"/>
          <w:szCs w:val="24"/>
        </w:rPr>
        <w:drawing>
          <wp:inline distT="0" distB="0" distL="0" distR="0" wp14:anchorId="1C74A89A" wp14:editId="4274D51E">
            <wp:extent cx="285750" cy="219075"/>
            <wp:effectExtent l="0" t="0" r="0" b="9525"/>
            <wp:docPr id="203" name="Attēls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85750" cy="219075"/>
                    </a:xfrm>
                    <a:prstGeom prst="rect">
                      <a:avLst/>
                    </a:prstGeom>
                    <a:noFill/>
                    <a:ln>
                      <a:noFill/>
                    </a:ln>
                  </pic:spPr>
                </pic:pic>
              </a:graphicData>
            </a:graphic>
          </wp:inline>
        </w:drawing>
      </w:r>
      <w:r w:rsidRPr="006E54E4">
        <w:rPr>
          <w:rFonts w:ascii="Times New Roman" w:hAnsi="Times New Roman" w:cs="Times New Roman"/>
          <w:sz w:val="24"/>
          <w:szCs w:val="24"/>
        </w:rPr>
        <w:t> ‒ the amount of manufactured products after implementation of the measure, t/year, m</w:t>
      </w:r>
      <w:r w:rsidRPr="006E54E4">
        <w:rPr>
          <w:rFonts w:ascii="Times New Roman" w:hAnsi="Times New Roman" w:cs="Times New Roman"/>
          <w:sz w:val="24"/>
          <w:szCs w:val="24"/>
          <w:vertAlign w:val="superscript"/>
        </w:rPr>
        <w:t>3</w:t>
      </w:r>
      <w:r w:rsidRPr="006E54E4">
        <w:rPr>
          <w:rFonts w:ascii="Times New Roman" w:hAnsi="Times New Roman" w:cs="Times New Roman"/>
          <w:sz w:val="24"/>
          <w:szCs w:val="24"/>
        </w:rPr>
        <w:t>/year or units/year;</w:t>
      </w:r>
    </w:p>
    <w:p w14:paraId="61D8B54E"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noProof/>
          <w:sz w:val="24"/>
          <w:szCs w:val="24"/>
        </w:rPr>
        <w:drawing>
          <wp:inline distT="0" distB="0" distL="0" distR="0" wp14:anchorId="1720AA15" wp14:editId="5B29945C">
            <wp:extent cx="114300" cy="209550"/>
            <wp:effectExtent l="0" t="0" r="0" b="0"/>
            <wp:docPr id="202" name="Attēls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14300" cy="209550"/>
                    </a:xfrm>
                    <a:prstGeom prst="rect">
                      <a:avLst/>
                    </a:prstGeom>
                    <a:noFill/>
                    <a:ln>
                      <a:noFill/>
                    </a:ln>
                  </pic:spPr>
                </pic:pic>
              </a:graphicData>
            </a:graphic>
          </wp:inline>
        </w:drawing>
      </w:r>
      <w:r w:rsidRPr="006E54E4">
        <w:rPr>
          <w:rFonts w:ascii="Times New Roman" w:hAnsi="Times New Roman" w:cs="Times New Roman"/>
          <w:sz w:val="24"/>
          <w:szCs w:val="24"/>
        </w:rPr>
        <w:t> ‒ CO</w:t>
      </w:r>
      <w:r w:rsidRPr="006E54E4">
        <w:rPr>
          <w:rFonts w:ascii="Times New Roman" w:hAnsi="Times New Roman" w:cs="Times New Roman"/>
          <w:sz w:val="24"/>
          <w:szCs w:val="24"/>
          <w:vertAlign w:val="subscript"/>
        </w:rPr>
        <w:t>2</w:t>
      </w:r>
      <w:r w:rsidRPr="006E54E4">
        <w:rPr>
          <w:rFonts w:ascii="Times New Roman" w:hAnsi="Times New Roman" w:cs="Times New Roman"/>
          <w:sz w:val="24"/>
          <w:szCs w:val="24"/>
        </w:rPr>
        <w:t xml:space="preserve"> emission factor in accordance with Paragraph 1 of Annex 1 to this Regulation, t CO</w:t>
      </w:r>
      <w:r w:rsidRPr="006E54E4">
        <w:rPr>
          <w:rFonts w:ascii="Times New Roman" w:hAnsi="Times New Roman" w:cs="Times New Roman"/>
          <w:sz w:val="24"/>
          <w:szCs w:val="24"/>
          <w:vertAlign w:val="subscript"/>
        </w:rPr>
        <w:t>2</w:t>
      </w:r>
      <w:r w:rsidRPr="006E54E4">
        <w:rPr>
          <w:rFonts w:ascii="Times New Roman" w:hAnsi="Times New Roman" w:cs="Times New Roman"/>
          <w:sz w:val="24"/>
          <w:szCs w:val="24"/>
        </w:rPr>
        <w:t>/MWh.</w:t>
      </w:r>
    </w:p>
    <w:p w14:paraId="49B9533A" w14:textId="77777777" w:rsidR="00820B0A" w:rsidRPr="006E54E4" w:rsidRDefault="00820B0A" w:rsidP="00577598">
      <w:pPr>
        <w:spacing w:after="0" w:line="240" w:lineRule="auto"/>
        <w:jc w:val="both"/>
        <w:rPr>
          <w:rFonts w:ascii="Times New Roman" w:eastAsia="Times New Roman" w:hAnsi="Times New Roman" w:cs="Times New Roman"/>
          <w:noProof/>
          <w:sz w:val="24"/>
          <w:szCs w:val="24"/>
        </w:rPr>
      </w:pPr>
      <w:bookmarkStart w:id="41" w:name="p19"/>
      <w:bookmarkStart w:id="42" w:name="p-646723"/>
      <w:bookmarkEnd w:id="41"/>
      <w:bookmarkEnd w:id="42"/>
    </w:p>
    <w:p w14:paraId="51B0628D" w14:textId="5FD356E4"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sz w:val="24"/>
          <w:szCs w:val="24"/>
        </w:rPr>
        <w:t>19. The formula referred to in Paragraph 9 of this Regulation shall be used to calculate changes in the amount of GHG emissions for the measures referred to in Paragraphs 14, 16, and 17 of this Regulation.</w:t>
      </w:r>
    </w:p>
    <w:p w14:paraId="719755F9" w14:textId="77777777" w:rsidR="00820B0A" w:rsidRPr="006E54E4" w:rsidRDefault="00820B0A" w:rsidP="00577598">
      <w:pPr>
        <w:spacing w:after="0" w:line="240" w:lineRule="auto"/>
        <w:jc w:val="both"/>
        <w:rPr>
          <w:rFonts w:ascii="Times New Roman" w:eastAsia="Times New Roman" w:hAnsi="Times New Roman" w:cs="Times New Roman"/>
          <w:noProof/>
          <w:sz w:val="24"/>
          <w:szCs w:val="24"/>
        </w:rPr>
      </w:pPr>
      <w:bookmarkStart w:id="43" w:name="p20"/>
      <w:bookmarkStart w:id="44" w:name="p-646724"/>
      <w:bookmarkEnd w:id="43"/>
      <w:bookmarkEnd w:id="44"/>
    </w:p>
    <w:p w14:paraId="76C1A6AB" w14:textId="689D3216"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sz w:val="24"/>
          <w:szCs w:val="24"/>
        </w:rPr>
        <w:t>20. If the implemented energy efficiency measures increase or reduce energy consumption of another energy system, the calculation of GHG emissions shall be performed also for energy consumption of the impacted energy system.</w:t>
      </w:r>
    </w:p>
    <w:p w14:paraId="470B6725" w14:textId="77777777" w:rsidR="00820B0A" w:rsidRPr="006E54E4" w:rsidRDefault="00820B0A" w:rsidP="00577598">
      <w:pPr>
        <w:spacing w:after="0" w:line="240" w:lineRule="auto"/>
        <w:jc w:val="both"/>
        <w:rPr>
          <w:rFonts w:ascii="Times New Roman" w:eastAsia="Times New Roman" w:hAnsi="Times New Roman" w:cs="Times New Roman"/>
          <w:noProof/>
          <w:sz w:val="24"/>
          <w:szCs w:val="24"/>
        </w:rPr>
      </w:pPr>
      <w:bookmarkStart w:id="45" w:name="p21"/>
      <w:bookmarkStart w:id="46" w:name="p-646725"/>
      <w:bookmarkEnd w:id="45"/>
      <w:bookmarkEnd w:id="46"/>
    </w:p>
    <w:p w14:paraId="7E23DA17" w14:textId="55CA2572"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sz w:val="24"/>
          <w:szCs w:val="24"/>
        </w:rPr>
        <w:t>21. If the project includes both a measure for the improvement of energy efficiency and a measure for the change of a fossil energy technology with a renewable energy technology or for efficiency improvement, changes in the amount of GHG emissions shall be calculated, using the formula referred to in Paragraph 9 of this Regulation and the conditions referred to in Chapter III of this Regulation.</w:t>
      </w:r>
    </w:p>
    <w:p w14:paraId="3AA02ADA" w14:textId="77777777" w:rsidR="00820B0A" w:rsidRPr="006E54E4" w:rsidRDefault="00820B0A" w:rsidP="00577598">
      <w:pPr>
        <w:spacing w:after="0" w:line="240" w:lineRule="auto"/>
        <w:jc w:val="both"/>
        <w:rPr>
          <w:rFonts w:ascii="Times New Roman" w:eastAsia="Times New Roman" w:hAnsi="Times New Roman" w:cs="Times New Roman"/>
          <w:noProof/>
          <w:sz w:val="24"/>
          <w:szCs w:val="24"/>
        </w:rPr>
      </w:pPr>
      <w:bookmarkStart w:id="47" w:name="n3"/>
      <w:bookmarkStart w:id="48" w:name="n-646726"/>
      <w:bookmarkEnd w:id="47"/>
      <w:bookmarkEnd w:id="48"/>
    </w:p>
    <w:p w14:paraId="40729AD1" w14:textId="1B80E364" w:rsidR="00577598" w:rsidRPr="006E54E4" w:rsidRDefault="00577598" w:rsidP="00820B0A">
      <w:pPr>
        <w:spacing w:after="0" w:line="240" w:lineRule="auto"/>
        <w:jc w:val="center"/>
        <w:rPr>
          <w:rFonts w:ascii="Times New Roman" w:eastAsia="Times New Roman" w:hAnsi="Times New Roman" w:cs="Times New Roman"/>
          <w:b/>
          <w:bCs/>
          <w:noProof/>
          <w:sz w:val="24"/>
          <w:szCs w:val="24"/>
        </w:rPr>
      </w:pPr>
      <w:r w:rsidRPr="006E54E4">
        <w:rPr>
          <w:rFonts w:ascii="Times New Roman" w:hAnsi="Times New Roman" w:cs="Times New Roman"/>
          <w:b/>
          <w:bCs/>
          <w:sz w:val="24"/>
          <w:szCs w:val="24"/>
        </w:rPr>
        <w:t>III. Methodology for the Measures of Introduction of Renewable Energy Technologies and Improvement of the Efficiency of Fossil Energy Technologies</w:t>
      </w:r>
    </w:p>
    <w:p w14:paraId="56C570B6" w14:textId="77777777" w:rsidR="00820B0A" w:rsidRPr="006E54E4" w:rsidRDefault="00820B0A" w:rsidP="00577598">
      <w:pPr>
        <w:spacing w:after="0" w:line="240" w:lineRule="auto"/>
        <w:jc w:val="both"/>
        <w:rPr>
          <w:rFonts w:ascii="Times New Roman" w:eastAsia="Times New Roman" w:hAnsi="Times New Roman" w:cs="Times New Roman"/>
          <w:noProof/>
          <w:sz w:val="24"/>
          <w:szCs w:val="24"/>
        </w:rPr>
      </w:pPr>
      <w:bookmarkStart w:id="49" w:name="p22"/>
      <w:bookmarkStart w:id="50" w:name="p-646727"/>
      <w:bookmarkEnd w:id="49"/>
      <w:bookmarkEnd w:id="50"/>
    </w:p>
    <w:p w14:paraId="07AA2483" w14:textId="2D98B78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sz w:val="24"/>
          <w:szCs w:val="24"/>
        </w:rPr>
        <w:t>22. The methodology shall be applied to the following measures of introduction of renewable energy technologies and improvement of the efficiency of fossil energy technologies:</w:t>
      </w:r>
    </w:p>
    <w:p w14:paraId="25476E3D" w14:textId="77777777" w:rsidR="00577598" w:rsidRPr="006E54E4" w:rsidRDefault="00577598" w:rsidP="00820B0A">
      <w:pPr>
        <w:spacing w:after="0" w:line="240" w:lineRule="auto"/>
        <w:ind w:firstLine="709"/>
        <w:jc w:val="both"/>
        <w:rPr>
          <w:rFonts w:ascii="Times New Roman" w:eastAsia="Times New Roman" w:hAnsi="Times New Roman" w:cs="Times New Roman"/>
          <w:noProof/>
          <w:sz w:val="24"/>
          <w:szCs w:val="24"/>
        </w:rPr>
      </w:pPr>
      <w:r w:rsidRPr="006E54E4">
        <w:rPr>
          <w:rFonts w:ascii="Times New Roman" w:hAnsi="Times New Roman" w:cs="Times New Roman"/>
          <w:sz w:val="24"/>
          <w:szCs w:val="24"/>
        </w:rPr>
        <w:t>22.1. replacement of a fossil energy technology with renewable energy technologies;</w:t>
      </w:r>
    </w:p>
    <w:p w14:paraId="405CD9ED" w14:textId="77777777" w:rsidR="00577598" w:rsidRPr="006E54E4" w:rsidRDefault="00577598" w:rsidP="00820B0A">
      <w:pPr>
        <w:spacing w:after="0" w:line="240" w:lineRule="auto"/>
        <w:ind w:firstLine="709"/>
        <w:jc w:val="both"/>
        <w:rPr>
          <w:rFonts w:ascii="Times New Roman" w:eastAsia="Times New Roman" w:hAnsi="Times New Roman" w:cs="Times New Roman"/>
          <w:noProof/>
          <w:sz w:val="24"/>
          <w:szCs w:val="24"/>
        </w:rPr>
      </w:pPr>
      <w:r w:rsidRPr="006E54E4">
        <w:rPr>
          <w:rFonts w:ascii="Times New Roman" w:hAnsi="Times New Roman" w:cs="Times New Roman"/>
          <w:sz w:val="24"/>
          <w:szCs w:val="24"/>
        </w:rPr>
        <w:t>22.2. partial replacement of a fossil energy technology with renewable energy technologies;</w:t>
      </w:r>
    </w:p>
    <w:p w14:paraId="452122AD" w14:textId="77777777" w:rsidR="00577598" w:rsidRPr="006E54E4" w:rsidRDefault="00577598" w:rsidP="00820B0A">
      <w:pPr>
        <w:spacing w:after="0" w:line="240" w:lineRule="auto"/>
        <w:ind w:firstLine="709"/>
        <w:jc w:val="both"/>
        <w:rPr>
          <w:rFonts w:ascii="Times New Roman" w:eastAsia="Times New Roman" w:hAnsi="Times New Roman" w:cs="Times New Roman"/>
          <w:noProof/>
          <w:sz w:val="24"/>
          <w:szCs w:val="24"/>
        </w:rPr>
      </w:pPr>
      <w:r w:rsidRPr="006E54E4">
        <w:rPr>
          <w:rFonts w:ascii="Times New Roman" w:hAnsi="Times New Roman" w:cs="Times New Roman"/>
          <w:sz w:val="24"/>
          <w:szCs w:val="24"/>
        </w:rPr>
        <w:t>22.3. complete or partial replacement of a fossil energy technology with fossil energy technologies by changing or without changing the type of fossil energy resources used;</w:t>
      </w:r>
    </w:p>
    <w:p w14:paraId="233C2EED" w14:textId="77777777" w:rsidR="00577598" w:rsidRPr="006E54E4" w:rsidRDefault="00577598" w:rsidP="00820B0A">
      <w:pPr>
        <w:spacing w:after="0" w:line="240" w:lineRule="auto"/>
        <w:ind w:firstLine="709"/>
        <w:jc w:val="both"/>
        <w:rPr>
          <w:rFonts w:ascii="Times New Roman" w:eastAsia="Times New Roman" w:hAnsi="Times New Roman" w:cs="Times New Roman"/>
          <w:noProof/>
          <w:sz w:val="24"/>
          <w:szCs w:val="24"/>
        </w:rPr>
      </w:pPr>
      <w:r w:rsidRPr="006E54E4">
        <w:rPr>
          <w:rFonts w:ascii="Times New Roman" w:hAnsi="Times New Roman" w:cs="Times New Roman"/>
          <w:sz w:val="24"/>
          <w:szCs w:val="24"/>
        </w:rPr>
        <w:lastRenderedPageBreak/>
        <w:t>22.4. complete or partial replacement of thermal energy produced by using fossil or renewable energy technologies with thermal energy from the district heating system;</w:t>
      </w:r>
    </w:p>
    <w:p w14:paraId="56E0F909" w14:textId="77777777" w:rsidR="00577598" w:rsidRPr="006E54E4" w:rsidRDefault="00577598" w:rsidP="00820B0A">
      <w:pPr>
        <w:spacing w:after="0" w:line="240" w:lineRule="auto"/>
        <w:ind w:firstLine="709"/>
        <w:jc w:val="both"/>
        <w:rPr>
          <w:rFonts w:ascii="Times New Roman" w:eastAsia="Times New Roman" w:hAnsi="Times New Roman" w:cs="Times New Roman"/>
          <w:noProof/>
          <w:sz w:val="24"/>
          <w:szCs w:val="24"/>
        </w:rPr>
      </w:pPr>
      <w:r w:rsidRPr="006E54E4">
        <w:rPr>
          <w:rFonts w:ascii="Times New Roman" w:hAnsi="Times New Roman" w:cs="Times New Roman"/>
          <w:sz w:val="24"/>
          <w:szCs w:val="24"/>
        </w:rPr>
        <w:t>22.5. complete or partial replacement of thermal energy from the district heating system with thermal energy produced by fossil or renewable energy technologies;</w:t>
      </w:r>
    </w:p>
    <w:p w14:paraId="0FBEBE4A" w14:textId="77777777" w:rsidR="00577598" w:rsidRPr="006E54E4" w:rsidRDefault="00577598" w:rsidP="00820B0A">
      <w:pPr>
        <w:spacing w:after="0" w:line="240" w:lineRule="auto"/>
        <w:ind w:firstLine="709"/>
        <w:jc w:val="both"/>
        <w:rPr>
          <w:rFonts w:ascii="Times New Roman" w:eastAsia="Times New Roman" w:hAnsi="Times New Roman" w:cs="Times New Roman"/>
          <w:noProof/>
          <w:sz w:val="24"/>
          <w:szCs w:val="24"/>
        </w:rPr>
      </w:pPr>
      <w:r w:rsidRPr="006E54E4">
        <w:rPr>
          <w:rFonts w:ascii="Times New Roman" w:hAnsi="Times New Roman" w:cs="Times New Roman"/>
          <w:sz w:val="24"/>
          <w:szCs w:val="24"/>
        </w:rPr>
        <w:t>22.6. complete or partial replacement of electricity from the electricity grid with electricity produced by fossil or renewable energy technologies;</w:t>
      </w:r>
    </w:p>
    <w:p w14:paraId="2396E591" w14:textId="77777777" w:rsidR="00577598" w:rsidRPr="006E54E4" w:rsidRDefault="00577598" w:rsidP="00820B0A">
      <w:pPr>
        <w:spacing w:after="0" w:line="240" w:lineRule="auto"/>
        <w:ind w:firstLine="709"/>
        <w:jc w:val="both"/>
        <w:rPr>
          <w:rFonts w:ascii="Times New Roman" w:eastAsia="Times New Roman" w:hAnsi="Times New Roman" w:cs="Times New Roman"/>
          <w:noProof/>
          <w:sz w:val="24"/>
          <w:szCs w:val="24"/>
        </w:rPr>
      </w:pPr>
      <w:r w:rsidRPr="006E54E4">
        <w:rPr>
          <w:rFonts w:ascii="Times New Roman" w:hAnsi="Times New Roman" w:cs="Times New Roman"/>
          <w:sz w:val="24"/>
          <w:szCs w:val="24"/>
        </w:rPr>
        <w:t>22.7. transfer of electricity produced in the course of introduction of new technologies for the production of electricity to the electricity grid.</w:t>
      </w:r>
    </w:p>
    <w:p w14:paraId="0F91411C" w14:textId="77777777" w:rsidR="00820B0A" w:rsidRPr="006E54E4" w:rsidRDefault="00820B0A" w:rsidP="00577598">
      <w:pPr>
        <w:spacing w:after="0" w:line="240" w:lineRule="auto"/>
        <w:jc w:val="both"/>
        <w:rPr>
          <w:rFonts w:ascii="Times New Roman" w:eastAsia="Times New Roman" w:hAnsi="Times New Roman" w:cs="Times New Roman"/>
          <w:noProof/>
          <w:sz w:val="24"/>
          <w:szCs w:val="24"/>
        </w:rPr>
      </w:pPr>
      <w:bookmarkStart w:id="51" w:name="p23"/>
      <w:bookmarkStart w:id="52" w:name="p-646728"/>
      <w:bookmarkEnd w:id="51"/>
      <w:bookmarkEnd w:id="52"/>
    </w:p>
    <w:p w14:paraId="6EF1A67E" w14:textId="527B8D96"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sz w:val="24"/>
          <w:szCs w:val="24"/>
        </w:rPr>
        <w:t>23. The amount of GHG emissions prior to the implementation of the measure shall be calculated for measures referred to in Sub-paragraphs 22.1, 22.2, and 22.4 of this Regulation, using the following formula:</w:t>
      </w:r>
    </w:p>
    <w:p w14:paraId="68F39918" w14:textId="77777777" w:rsidR="00820B0A" w:rsidRPr="006E54E4" w:rsidRDefault="00820B0A" w:rsidP="00577598">
      <w:pPr>
        <w:spacing w:after="0" w:line="240" w:lineRule="auto"/>
        <w:jc w:val="both"/>
        <w:rPr>
          <w:rFonts w:ascii="Times New Roman" w:eastAsia="Times New Roman" w:hAnsi="Times New Roman" w:cs="Times New Roman"/>
          <w:noProof/>
          <w:sz w:val="24"/>
          <w:szCs w:val="24"/>
          <w:lang w:val="en-US" w:eastAsia="lv-LV"/>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4755"/>
        <w:gridCol w:w="782"/>
      </w:tblGrid>
      <w:tr w:rsidR="006E54E4" w:rsidRPr="006E54E4" w14:paraId="0997833D" w14:textId="77777777" w:rsidTr="00244F0A">
        <w:trPr>
          <w:tblCellSpacing w:w="15" w:type="dxa"/>
          <w:jc w:val="center"/>
        </w:trPr>
        <w:tc>
          <w:tcPr>
            <w:tcW w:w="0" w:type="auto"/>
            <w:noWrap/>
            <w:vAlign w:val="center"/>
            <w:hideMark/>
          </w:tcPr>
          <w:p w14:paraId="478D202A"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noProof/>
                <w:sz w:val="24"/>
                <w:szCs w:val="24"/>
              </w:rPr>
              <w:drawing>
                <wp:inline distT="0" distB="0" distL="0" distR="0" wp14:anchorId="652D781E" wp14:editId="1C6609EA">
                  <wp:extent cx="2971800" cy="361950"/>
                  <wp:effectExtent l="0" t="0" r="0" b="0"/>
                  <wp:docPr id="201" name="Attēls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971800" cy="361950"/>
                          </a:xfrm>
                          <a:prstGeom prst="rect">
                            <a:avLst/>
                          </a:prstGeom>
                          <a:noFill/>
                          <a:ln>
                            <a:noFill/>
                          </a:ln>
                        </pic:spPr>
                      </pic:pic>
                    </a:graphicData>
                  </a:graphic>
                </wp:inline>
              </w:drawing>
            </w:r>
          </w:p>
        </w:tc>
        <w:tc>
          <w:tcPr>
            <w:tcW w:w="0" w:type="auto"/>
            <w:noWrap/>
            <w:vAlign w:val="center"/>
            <w:hideMark/>
          </w:tcPr>
          <w:p w14:paraId="0C17D6C9"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sz w:val="24"/>
                <w:szCs w:val="24"/>
              </w:rPr>
              <w:t>, where</w:t>
            </w:r>
          </w:p>
        </w:tc>
      </w:tr>
    </w:tbl>
    <w:p w14:paraId="149260B4"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noProof/>
          <w:sz w:val="24"/>
          <w:szCs w:val="24"/>
        </w:rPr>
        <w:drawing>
          <wp:inline distT="0" distB="0" distL="0" distR="0" wp14:anchorId="119728E2" wp14:editId="6F081587">
            <wp:extent cx="685800" cy="257175"/>
            <wp:effectExtent l="0" t="0" r="0" b="9525"/>
            <wp:docPr id="200" name="Attēls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85800" cy="257175"/>
                    </a:xfrm>
                    <a:prstGeom prst="rect">
                      <a:avLst/>
                    </a:prstGeom>
                    <a:noFill/>
                    <a:ln>
                      <a:noFill/>
                    </a:ln>
                  </pic:spPr>
                </pic:pic>
              </a:graphicData>
            </a:graphic>
          </wp:inline>
        </w:drawing>
      </w:r>
      <w:r w:rsidRPr="006E54E4">
        <w:rPr>
          <w:rFonts w:ascii="Times New Roman" w:hAnsi="Times New Roman" w:cs="Times New Roman"/>
          <w:sz w:val="24"/>
          <w:szCs w:val="24"/>
        </w:rPr>
        <w:t> ‒ changes in the amount of GHG emissions prior to implementation of the measure, t CO</w:t>
      </w:r>
      <w:r w:rsidRPr="006E54E4">
        <w:rPr>
          <w:rFonts w:ascii="Times New Roman" w:hAnsi="Times New Roman" w:cs="Times New Roman"/>
          <w:sz w:val="24"/>
          <w:szCs w:val="24"/>
          <w:vertAlign w:val="subscript"/>
        </w:rPr>
        <w:t>2</w:t>
      </w:r>
      <w:r w:rsidRPr="006E54E4">
        <w:rPr>
          <w:rFonts w:ascii="Times New Roman" w:hAnsi="Times New Roman" w:cs="Times New Roman"/>
          <w:sz w:val="24"/>
          <w:szCs w:val="24"/>
        </w:rPr>
        <w:t> equiv./year;</w:t>
      </w:r>
    </w:p>
    <w:p w14:paraId="4E948CF1"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noProof/>
          <w:sz w:val="24"/>
          <w:szCs w:val="24"/>
        </w:rPr>
        <w:drawing>
          <wp:inline distT="0" distB="0" distL="0" distR="0" wp14:anchorId="242EDB6C" wp14:editId="34A48FFB">
            <wp:extent cx="285750" cy="209550"/>
            <wp:effectExtent l="0" t="0" r="0" b="0"/>
            <wp:docPr id="199" name="Attēls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 cy="209550"/>
                    </a:xfrm>
                    <a:prstGeom prst="rect">
                      <a:avLst/>
                    </a:prstGeom>
                    <a:noFill/>
                    <a:ln>
                      <a:noFill/>
                    </a:ln>
                  </pic:spPr>
                </pic:pic>
              </a:graphicData>
            </a:graphic>
          </wp:inline>
        </w:drawing>
      </w:r>
      <w:r w:rsidRPr="006E54E4">
        <w:rPr>
          <w:rFonts w:ascii="Times New Roman" w:hAnsi="Times New Roman" w:cs="Times New Roman"/>
          <w:sz w:val="24"/>
          <w:szCs w:val="24"/>
        </w:rPr>
        <w:t> ‒ the amount of thermal energy or electricity produced prior to implementation of the measure, MWh/year;</w:t>
      </w:r>
    </w:p>
    <w:p w14:paraId="33EFD231"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noProof/>
          <w:sz w:val="24"/>
          <w:szCs w:val="24"/>
        </w:rPr>
        <w:drawing>
          <wp:inline distT="0" distB="0" distL="0" distR="0" wp14:anchorId="2834708B" wp14:editId="7ECE4E99">
            <wp:extent cx="85725" cy="209550"/>
            <wp:effectExtent l="0" t="0" r="9525" b="0"/>
            <wp:docPr id="198" name="Attēls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5725" cy="209550"/>
                    </a:xfrm>
                    <a:prstGeom prst="rect">
                      <a:avLst/>
                    </a:prstGeom>
                    <a:noFill/>
                    <a:ln>
                      <a:noFill/>
                    </a:ln>
                  </pic:spPr>
                </pic:pic>
              </a:graphicData>
            </a:graphic>
          </wp:inline>
        </w:drawing>
      </w:r>
      <w:r w:rsidRPr="006E54E4">
        <w:rPr>
          <w:rFonts w:ascii="Times New Roman" w:hAnsi="Times New Roman" w:cs="Times New Roman"/>
          <w:sz w:val="24"/>
          <w:szCs w:val="24"/>
        </w:rPr>
        <w:t> ‒ the efficiency of the combustion unit;</w:t>
      </w:r>
    </w:p>
    <w:p w14:paraId="125F7713"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noProof/>
          <w:sz w:val="24"/>
          <w:szCs w:val="24"/>
        </w:rPr>
        <w:drawing>
          <wp:inline distT="0" distB="0" distL="0" distR="0" wp14:anchorId="4BAA3612" wp14:editId="5BE93F5B">
            <wp:extent cx="295275" cy="209550"/>
            <wp:effectExtent l="0" t="0" r="9525" b="0"/>
            <wp:docPr id="197" name="Attēls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95275" cy="209550"/>
                    </a:xfrm>
                    <a:prstGeom prst="rect">
                      <a:avLst/>
                    </a:prstGeom>
                    <a:noFill/>
                    <a:ln>
                      <a:noFill/>
                    </a:ln>
                  </pic:spPr>
                </pic:pic>
              </a:graphicData>
            </a:graphic>
          </wp:inline>
        </w:drawing>
      </w:r>
      <w:r w:rsidRPr="006E54E4">
        <w:rPr>
          <w:rFonts w:ascii="Times New Roman" w:hAnsi="Times New Roman" w:cs="Times New Roman"/>
          <w:sz w:val="24"/>
          <w:szCs w:val="24"/>
        </w:rPr>
        <w:t> ‒ CO</w:t>
      </w:r>
      <w:r w:rsidRPr="006E54E4">
        <w:rPr>
          <w:rFonts w:ascii="Times New Roman" w:hAnsi="Times New Roman" w:cs="Times New Roman"/>
          <w:sz w:val="24"/>
          <w:szCs w:val="24"/>
          <w:vertAlign w:val="subscript"/>
        </w:rPr>
        <w:t>2</w:t>
      </w:r>
      <w:r w:rsidRPr="006E54E4">
        <w:rPr>
          <w:rFonts w:ascii="Times New Roman" w:hAnsi="Times New Roman" w:cs="Times New Roman"/>
          <w:sz w:val="24"/>
          <w:szCs w:val="24"/>
        </w:rPr>
        <w:t xml:space="preserve"> emission factor for the type of fuel used in accordance with Paragraph 1 of Annex 1 to this Regulation, t CO</w:t>
      </w:r>
      <w:r w:rsidRPr="006E54E4">
        <w:rPr>
          <w:rFonts w:ascii="Times New Roman" w:hAnsi="Times New Roman" w:cs="Times New Roman"/>
          <w:sz w:val="24"/>
          <w:szCs w:val="24"/>
          <w:vertAlign w:val="subscript"/>
        </w:rPr>
        <w:t>2</w:t>
      </w:r>
      <w:r w:rsidRPr="006E54E4">
        <w:rPr>
          <w:rFonts w:ascii="Times New Roman" w:hAnsi="Times New Roman" w:cs="Times New Roman"/>
          <w:sz w:val="24"/>
          <w:szCs w:val="24"/>
        </w:rPr>
        <w:t>/MWh;</w:t>
      </w:r>
    </w:p>
    <w:p w14:paraId="7367BC23"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noProof/>
          <w:sz w:val="24"/>
          <w:szCs w:val="24"/>
        </w:rPr>
        <w:drawing>
          <wp:inline distT="0" distB="0" distL="0" distR="0" wp14:anchorId="1E3078B4" wp14:editId="4493416B">
            <wp:extent cx="428625" cy="247650"/>
            <wp:effectExtent l="0" t="0" r="9525" b="0"/>
            <wp:docPr id="196" name="Attēls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8625" cy="247650"/>
                    </a:xfrm>
                    <a:prstGeom prst="rect">
                      <a:avLst/>
                    </a:prstGeom>
                    <a:noFill/>
                    <a:ln>
                      <a:noFill/>
                    </a:ln>
                  </pic:spPr>
                </pic:pic>
              </a:graphicData>
            </a:graphic>
          </wp:inline>
        </w:drawing>
      </w:r>
      <w:r w:rsidRPr="006E54E4">
        <w:rPr>
          <w:rFonts w:ascii="Times New Roman" w:hAnsi="Times New Roman" w:cs="Times New Roman"/>
          <w:sz w:val="24"/>
          <w:szCs w:val="24"/>
        </w:rPr>
        <w:t> ‒ the amount of electricity necessary for operating performance of the technology using energy resources prior to implementation of the measure (self-consumption), MWh/year;</w:t>
      </w:r>
    </w:p>
    <w:p w14:paraId="6DA9794E"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noProof/>
          <w:sz w:val="24"/>
          <w:szCs w:val="24"/>
        </w:rPr>
        <w:drawing>
          <wp:inline distT="0" distB="0" distL="0" distR="0" wp14:anchorId="60419045" wp14:editId="4E487E35">
            <wp:extent cx="200025" cy="209550"/>
            <wp:effectExtent l="0" t="0" r="9525" b="0"/>
            <wp:docPr id="195" name="Attēls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r w:rsidRPr="006E54E4">
        <w:rPr>
          <w:rFonts w:ascii="Times New Roman" w:hAnsi="Times New Roman" w:cs="Times New Roman"/>
          <w:sz w:val="24"/>
          <w:szCs w:val="24"/>
        </w:rPr>
        <w:t> ‒ CO</w:t>
      </w:r>
      <w:r w:rsidRPr="006E54E4">
        <w:rPr>
          <w:rFonts w:ascii="Times New Roman" w:hAnsi="Times New Roman" w:cs="Times New Roman"/>
          <w:sz w:val="24"/>
          <w:szCs w:val="24"/>
          <w:vertAlign w:val="subscript"/>
        </w:rPr>
        <w:t>2</w:t>
      </w:r>
      <w:r w:rsidRPr="006E54E4">
        <w:rPr>
          <w:rFonts w:ascii="Times New Roman" w:hAnsi="Times New Roman" w:cs="Times New Roman"/>
          <w:sz w:val="24"/>
          <w:szCs w:val="24"/>
        </w:rPr>
        <w:t xml:space="preserve"> emission factor for electricity in accordance with Paragraph 1 of Annex 1 to this Regulation (</w:t>
      </w:r>
      <w:r w:rsidRPr="006E54E4">
        <w:rPr>
          <w:rFonts w:ascii="Times New Roman" w:hAnsi="Times New Roman" w:cs="Times New Roman"/>
          <w:noProof/>
        </w:rPr>
        <w:drawing>
          <wp:inline distT="0" distB="0" distL="0" distR="0" wp14:anchorId="4E1E9A9C" wp14:editId="071E26F8">
            <wp:extent cx="352425" cy="228600"/>
            <wp:effectExtent l="0" t="0" r="9525" b="0"/>
            <wp:docPr id="194" name="Attēls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2425" cy="228600"/>
                    </a:xfrm>
                    <a:prstGeom prst="rect">
                      <a:avLst/>
                    </a:prstGeom>
                    <a:noFill/>
                    <a:ln>
                      <a:noFill/>
                    </a:ln>
                  </pic:spPr>
                </pic:pic>
              </a:graphicData>
            </a:graphic>
          </wp:inline>
        </w:drawing>
      </w:r>
      <w:r w:rsidRPr="006E54E4">
        <w:rPr>
          <w:rFonts w:ascii="Times New Roman" w:hAnsi="Times New Roman" w:cs="Times New Roman"/>
          <w:sz w:val="24"/>
          <w:szCs w:val="24"/>
        </w:rPr>
        <w:t xml:space="preserve"> or </w:t>
      </w:r>
      <w:r w:rsidRPr="006E54E4">
        <w:rPr>
          <w:rFonts w:ascii="Times New Roman" w:hAnsi="Times New Roman" w:cs="Times New Roman"/>
          <w:noProof/>
        </w:rPr>
        <w:drawing>
          <wp:inline distT="0" distB="0" distL="0" distR="0" wp14:anchorId="2AC9B8D5" wp14:editId="17C49AD3">
            <wp:extent cx="304800" cy="209550"/>
            <wp:effectExtent l="0" t="0" r="0" b="0"/>
            <wp:docPr id="193" name="Attēls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4800" cy="209550"/>
                    </a:xfrm>
                    <a:prstGeom prst="rect">
                      <a:avLst/>
                    </a:prstGeom>
                    <a:noFill/>
                    <a:ln>
                      <a:noFill/>
                    </a:ln>
                  </pic:spPr>
                </pic:pic>
              </a:graphicData>
            </a:graphic>
          </wp:inline>
        </w:drawing>
      </w:r>
      <w:r w:rsidRPr="006E54E4">
        <w:rPr>
          <w:rFonts w:ascii="Times New Roman" w:hAnsi="Times New Roman" w:cs="Times New Roman"/>
          <w:sz w:val="24"/>
          <w:szCs w:val="24"/>
        </w:rPr>
        <w:t>), t CO</w:t>
      </w:r>
      <w:r w:rsidRPr="006E54E4">
        <w:rPr>
          <w:rFonts w:ascii="Times New Roman" w:hAnsi="Times New Roman" w:cs="Times New Roman"/>
          <w:sz w:val="24"/>
          <w:szCs w:val="24"/>
          <w:vertAlign w:val="subscript"/>
        </w:rPr>
        <w:t>2</w:t>
      </w:r>
      <w:r w:rsidRPr="006E54E4">
        <w:rPr>
          <w:rFonts w:ascii="Times New Roman" w:hAnsi="Times New Roman" w:cs="Times New Roman"/>
          <w:sz w:val="24"/>
          <w:szCs w:val="24"/>
        </w:rPr>
        <w:t>/MWh.</w:t>
      </w:r>
    </w:p>
    <w:p w14:paraId="49003672" w14:textId="77777777" w:rsidR="00820B0A" w:rsidRPr="006E54E4" w:rsidRDefault="00820B0A" w:rsidP="00577598">
      <w:pPr>
        <w:spacing w:after="0" w:line="240" w:lineRule="auto"/>
        <w:jc w:val="both"/>
        <w:rPr>
          <w:rFonts w:ascii="Times New Roman" w:eastAsia="Times New Roman" w:hAnsi="Times New Roman" w:cs="Times New Roman"/>
          <w:noProof/>
          <w:sz w:val="24"/>
          <w:szCs w:val="24"/>
        </w:rPr>
      </w:pPr>
      <w:bookmarkStart w:id="53" w:name="p24"/>
      <w:bookmarkStart w:id="54" w:name="p-646731"/>
      <w:bookmarkEnd w:id="53"/>
      <w:bookmarkEnd w:id="54"/>
    </w:p>
    <w:p w14:paraId="199FA970" w14:textId="28359619"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sz w:val="24"/>
          <w:szCs w:val="24"/>
        </w:rPr>
        <w:t>24. The amount of GHG emissions prior to implementation of the measure shall be calculated for the measures referred to in Sub-paragraph 22.5 of this Regulation, using the following formula:</w:t>
      </w:r>
    </w:p>
    <w:p w14:paraId="2ACBF907" w14:textId="77777777" w:rsidR="00820B0A" w:rsidRPr="006E54E4" w:rsidRDefault="00820B0A" w:rsidP="00577598">
      <w:pPr>
        <w:spacing w:after="0" w:line="240" w:lineRule="auto"/>
        <w:jc w:val="both"/>
        <w:rPr>
          <w:rFonts w:ascii="Times New Roman" w:eastAsia="Times New Roman" w:hAnsi="Times New Roman" w:cs="Times New Roman"/>
          <w:noProof/>
          <w:sz w:val="24"/>
          <w:szCs w:val="24"/>
          <w:lang w:val="en-US" w:eastAsia="lv-LV"/>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895"/>
        <w:gridCol w:w="782"/>
      </w:tblGrid>
      <w:tr w:rsidR="006E54E4" w:rsidRPr="006E54E4" w14:paraId="1223FBBC" w14:textId="77777777" w:rsidTr="00244F0A">
        <w:trPr>
          <w:tblCellSpacing w:w="15" w:type="dxa"/>
          <w:jc w:val="center"/>
        </w:trPr>
        <w:tc>
          <w:tcPr>
            <w:tcW w:w="0" w:type="auto"/>
            <w:noWrap/>
            <w:vAlign w:val="center"/>
            <w:hideMark/>
          </w:tcPr>
          <w:p w14:paraId="1D33EA28"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noProof/>
                <w:sz w:val="24"/>
                <w:szCs w:val="24"/>
              </w:rPr>
              <w:drawing>
                <wp:inline distT="0" distB="0" distL="0" distR="0" wp14:anchorId="6C744327" wp14:editId="43411957">
                  <wp:extent cx="1781175" cy="285750"/>
                  <wp:effectExtent l="0" t="0" r="9525" b="0"/>
                  <wp:docPr id="192" name="Attēls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781175" cy="285750"/>
                          </a:xfrm>
                          <a:prstGeom prst="rect">
                            <a:avLst/>
                          </a:prstGeom>
                          <a:noFill/>
                          <a:ln>
                            <a:noFill/>
                          </a:ln>
                        </pic:spPr>
                      </pic:pic>
                    </a:graphicData>
                  </a:graphic>
                </wp:inline>
              </w:drawing>
            </w:r>
          </w:p>
        </w:tc>
        <w:tc>
          <w:tcPr>
            <w:tcW w:w="0" w:type="auto"/>
            <w:noWrap/>
            <w:vAlign w:val="center"/>
            <w:hideMark/>
          </w:tcPr>
          <w:p w14:paraId="6BAACA69"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sz w:val="24"/>
                <w:szCs w:val="24"/>
              </w:rPr>
              <w:t>, where</w:t>
            </w:r>
          </w:p>
        </w:tc>
      </w:tr>
    </w:tbl>
    <w:p w14:paraId="097D09D5"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noProof/>
          <w:sz w:val="24"/>
          <w:szCs w:val="24"/>
        </w:rPr>
        <w:drawing>
          <wp:inline distT="0" distB="0" distL="0" distR="0" wp14:anchorId="33760748" wp14:editId="5202257B">
            <wp:extent cx="657225" cy="247650"/>
            <wp:effectExtent l="0" t="0" r="9525" b="0"/>
            <wp:docPr id="191" name="Attēls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57225" cy="247650"/>
                    </a:xfrm>
                    <a:prstGeom prst="rect">
                      <a:avLst/>
                    </a:prstGeom>
                    <a:noFill/>
                    <a:ln>
                      <a:noFill/>
                    </a:ln>
                  </pic:spPr>
                </pic:pic>
              </a:graphicData>
            </a:graphic>
          </wp:inline>
        </w:drawing>
      </w:r>
      <w:r w:rsidRPr="006E54E4">
        <w:rPr>
          <w:rFonts w:ascii="Times New Roman" w:hAnsi="Times New Roman" w:cs="Times New Roman"/>
          <w:sz w:val="24"/>
          <w:szCs w:val="24"/>
        </w:rPr>
        <w:t> ‒ changes in the amount of GHG emissions prior to implementation of the measure, t CO</w:t>
      </w:r>
      <w:r w:rsidRPr="006E54E4">
        <w:rPr>
          <w:rFonts w:ascii="Times New Roman" w:hAnsi="Times New Roman" w:cs="Times New Roman"/>
          <w:sz w:val="24"/>
          <w:szCs w:val="24"/>
          <w:vertAlign w:val="subscript"/>
        </w:rPr>
        <w:t>2</w:t>
      </w:r>
      <w:r w:rsidRPr="006E54E4">
        <w:rPr>
          <w:rFonts w:ascii="Times New Roman" w:hAnsi="Times New Roman" w:cs="Times New Roman"/>
          <w:sz w:val="24"/>
          <w:szCs w:val="24"/>
        </w:rPr>
        <w:t> equiv./year;</w:t>
      </w:r>
    </w:p>
    <w:p w14:paraId="1CEEDC24"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noProof/>
          <w:sz w:val="24"/>
          <w:szCs w:val="24"/>
        </w:rPr>
        <w:drawing>
          <wp:inline distT="0" distB="0" distL="0" distR="0" wp14:anchorId="3764AEBC" wp14:editId="2C902DFA">
            <wp:extent cx="171450" cy="219075"/>
            <wp:effectExtent l="0" t="0" r="0" b="9525"/>
            <wp:docPr id="190" name="Attēls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219075"/>
                    </a:xfrm>
                    <a:prstGeom prst="rect">
                      <a:avLst/>
                    </a:prstGeom>
                    <a:noFill/>
                    <a:ln>
                      <a:noFill/>
                    </a:ln>
                  </pic:spPr>
                </pic:pic>
              </a:graphicData>
            </a:graphic>
          </wp:inline>
        </w:drawing>
      </w:r>
      <w:r w:rsidRPr="006E54E4">
        <w:rPr>
          <w:rFonts w:ascii="Times New Roman" w:hAnsi="Times New Roman" w:cs="Times New Roman"/>
          <w:sz w:val="24"/>
          <w:szCs w:val="24"/>
        </w:rPr>
        <w:t> ‒ the amount of thermal energy used prior to implementation of the measure, MWh/year;</w:t>
      </w:r>
    </w:p>
    <w:p w14:paraId="1280078E"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noProof/>
          <w:sz w:val="24"/>
          <w:szCs w:val="24"/>
        </w:rPr>
        <w:drawing>
          <wp:inline distT="0" distB="0" distL="0" distR="0" wp14:anchorId="324094D5" wp14:editId="729A6E04">
            <wp:extent cx="314325" cy="228600"/>
            <wp:effectExtent l="0" t="0" r="9525" b="0"/>
            <wp:docPr id="189" name="Attēls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r w:rsidRPr="006E54E4">
        <w:rPr>
          <w:rFonts w:ascii="Times New Roman" w:hAnsi="Times New Roman" w:cs="Times New Roman"/>
          <w:sz w:val="24"/>
          <w:szCs w:val="24"/>
        </w:rPr>
        <w:t> ‒ CO</w:t>
      </w:r>
      <w:r w:rsidRPr="006E54E4">
        <w:rPr>
          <w:rFonts w:ascii="Times New Roman" w:hAnsi="Times New Roman" w:cs="Times New Roman"/>
          <w:sz w:val="24"/>
          <w:szCs w:val="24"/>
          <w:vertAlign w:val="subscript"/>
        </w:rPr>
        <w:t>2</w:t>
      </w:r>
      <w:r w:rsidRPr="006E54E4">
        <w:rPr>
          <w:rFonts w:ascii="Times New Roman" w:hAnsi="Times New Roman" w:cs="Times New Roman"/>
          <w:sz w:val="24"/>
          <w:szCs w:val="24"/>
        </w:rPr>
        <w:t xml:space="preserve"> emission factor for thermal energy produced in Latvia in accordance with Paragraph 1 of Annex 1 to this Regulation, t CO</w:t>
      </w:r>
      <w:r w:rsidRPr="006E54E4">
        <w:rPr>
          <w:rFonts w:ascii="Times New Roman" w:hAnsi="Times New Roman" w:cs="Times New Roman"/>
          <w:sz w:val="24"/>
          <w:szCs w:val="24"/>
          <w:vertAlign w:val="subscript"/>
        </w:rPr>
        <w:t>2</w:t>
      </w:r>
      <w:r w:rsidRPr="006E54E4">
        <w:rPr>
          <w:rFonts w:ascii="Times New Roman" w:hAnsi="Times New Roman" w:cs="Times New Roman"/>
          <w:sz w:val="24"/>
          <w:szCs w:val="24"/>
        </w:rPr>
        <w:t>/MWh.</w:t>
      </w:r>
    </w:p>
    <w:p w14:paraId="7353BDCB" w14:textId="77777777" w:rsidR="00820B0A" w:rsidRPr="006E54E4" w:rsidRDefault="00820B0A" w:rsidP="00577598">
      <w:pPr>
        <w:spacing w:after="0" w:line="240" w:lineRule="auto"/>
        <w:jc w:val="both"/>
        <w:rPr>
          <w:rFonts w:ascii="Times New Roman" w:eastAsia="Times New Roman" w:hAnsi="Times New Roman" w:cs="Times New Roman"/>
          <w:noProof/>
          <w:sz w:val="24"/>
          <w:szCs w:val="24"/>
        </w:rPr>
      </w:pPr>
      <w:bookmarkStart w:id="55" w:name="p25"/>
      <w:bookmarkStart w:id="56" w:name="p-646733"/>
      <w:bookmarkEnd w:id="55"/>
      <w:bookmarkEnd w:id="56"/>
    </w:p>
    <w:p w14:paraId="54AE8815" w14:textId="6EA50D74"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sz w:val="24"/>
          <w:szCs w:val="24"/>
        </w:rPr>
        <w:t>25. The amount of GHG emissions after implementation of the measure shall be calculated for the measures referred to in Sub-paragraph 22.1 of this Regulation, using the following formula:</w:t>
      </w:r>
    </w:p>
    <w:p w14:paraId="4D020CF5" w14:textId="77777777" w:rsidR="00820B0A" w:rsidRPr="006E54E4" w:rsidRDefault="00820B0A" w:rsidP="00577598">
      <w:pPr>
        <w:spacing w:after="0" w:line="240" w:lineRule="auto"/>
        <w:jc w:val="both"/>
        <w:rPr>
          <w:rFonts w:ascii="Times New Roman" w:eastAsia="Times New Roman" w:hAnsi="Times New Roman" w:cs="Times New Roman"/>
          <w:noProof/>
          <w:sz w:val="24"/>
          <w:szCs w:val="24"/>
          <w:lang w:val="en-US" w:eastAsia="lv-LV"/>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225"/>
        <w:gridCol w:w="782"/>
      </w:tblGrid>
      <w:tr w:rsidR="006E54E4" w:rsidRPr="006E54E4" w14:paraId="6E8ECF63" w14:textId="77777777" w:rsidTr="00244F0A">
        <w:trPr>
          <w:tblCellSpacing w:w="15" w:type="dxa"/>
          <w:jc w:val="center"/>
        </w:trPr>
        <w:tc>
          <w:tcPr>
            <w:tcW w:w="0" w:type="auto"/>
            <w:noWrap/>
            <w:vAlign w:val="center"/>
            <w:hideMark/>
          </w:tcPr>
          <w:p w14:paraId="46A781FE"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noProof/>
                <w:sz w:val="24"/>
                <w:szCs w:val="24"/>
              </w:rPr>
              <w:drawing>
                <wp:inline distT="0" distB="0" distL="0" distR="0" wp14:anchorId="297B89F6" wp14:editId="03687B9C">
                  <wp:extent cx="2000250" cy="304800"/>
                  <wp:effectExtent l="0" t="0" r="0" b="0"/>
                  <wp:docPr id="188" name="Attēls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000250" cy="304800"/>
                          </a:xfrm>
                          <a:prstGeom prst="rect">
                            <a:avLst/>
                          </a:prstGeom>
                          <a:noFill/>
                          <a:ln>
                            <a:noFill/>
                          </a:ln>
                        </pic:spPr>
                      </pic:pic>
                    </a:graphicData>
                  </a:graphic>
                </wp:inline>
              </w:drawing>
            </w:r>
          </w:p>
        </w:tc>
        <w:tc>
          <w:tcPr>
            <w:tcW w:w="0" w:type="auto"/>
            <w:noWrap/>
            <w:vAlign w:val="center"/>
            <w:hideMark/>
          </w:tcPr>
          <w:p w14:paraId="2332CA7C"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sz w:val="24"/>
                <w:szCs w:val="24"/>
              </w:rPr>
              <w:t>, where</w:t>
            </w:r>
          </w:p>
        </w:tc>
      </w:tr>
    </w:tbl>
    <w:p w14:paraId="77B6E8B8"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noProof/>
          <w:sz w:val="24"/>
          <w:szCs w:val="24"/>
        </w:rPr>
        <w:drawing>
          <wp:inline distT="0" distB="0" distL="0" distR="0" wp14:anchorId="5A5ACFF6" wp14:editId="68E8E45C">
            <wp:extent cx="514350" cy="247650"/>
            <wp:effectExtent l="0" t="0" r="0" b="0"/>
            <wp:docPr id="187" name="Attēls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14350" cy="247650"/>
                    </a:xfrm>
                    <a:prstGeom prst="rect">
                      <a:avLst/>
                    </a:prstGeom>
                    <a:noFill/>
                    <a:ln>
                      <a:noFill/>
                    </a:ln>
                  </pic:spPr>
                </pic:pic>
              </a:graphicData>
            </a:graphic>
          </wp:inline>
        </w:drawing>
      </w:r>
      <w:r w:rsidRPr="006E54E4">
        <w:rPr>
          <w:rFonts w:ascii="Times New Roman" w:hAnsi="Times New Roman" w:cs="Times New Roman"/>
          <w:sz w:val="24"/>
          <w:szCs w:val="24"/>
        </w:rPr>
        <w:t> ‒ changes in the amount of GHG emissions after implementation of the measure, t CO</w:t>
      </w:r>
      <w:r w:rsidRPr="006E54E4">
        <w:rPr>
          <w:rFonts w:ascii="Times New Roman" w:hAnsi="Times New Roman" w:cs="Times New Roman"/>
          <w:sz w:val="24"/>
          <w:szCs w:val="24"/>
          <w:vertAlign w:val="subscript"/>
        </w:rPr>
        <w:t>2</w:t>
      </w:r>
      <w:r w:rsidRPr="006E54E4">
        <w:rPr>
          <w:rFonts w:ascii="Times New Roman" w:hAnsi="Times New Roman" w:cs="Times New Roman"/>
          <w:sz w:val="24"/>
          <w:szCs w:val="24"/>
        </w:rPr>
        <w:t> equiv./year;</w:t>
      </w:r>
    </w:p>
    <w:p w14:paraId="3F0AE071"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noProof/>
          <w:sz w:val="24"/>
          <w:szCs w:val="24"/>
        </w:rPr>
        <w:lastRenderedPageBreak/>
        <w:drawing>
          <wp:inline distT="0" distB="0" distL="0" distR="0" wp14:anchorId="498D8F03" wp14:editId="56B44E04">
            <wp:extent cx="628650" cy="257175"/>
            <wp:effectExtent l="0" t="0" r="0" b="9525"/>
            <wp:docPr id="186" name="Attēls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sidRPr="006E54E4">
        <w:rPr>
          <w:rFonts w:ascii="Times New Roman" w:hAnsi="Times New Roman" w:cs="Times New Roman"/>
          <w:sz w:val="24"/>
          <w:szCs w:val="24"/>
        </w:rPr>
        <w:t> ‒ the amount of electricity required for operating performance of renewable energy technologies (self-consumption) after implementation of the measure, MWh/year;</w:t>
      </w:r>
    </w:p>
    <w:p w14:paraId="1F5123CC"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noProof/>
          <w:sz w:val="24"/>
          <w:szCs w:val="24"/>
        </w:rPr>
        <w:drawing>
          <wp:inline distT="0" distB="0" distL="0" distR="0" wp14:anchorId="5E21C6D1" wp14:editId="50D5382F">
            <wp:extent cx="200025" cy="209550"/>
            <wp:effectExtent l="0" t="0" r="9525" b="0"/>
            <wp:docPr id="185" name="Attēls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r w:rsidRPr="006E54E4">
        <w:rPr>
          <w:rFonts w:ascii="Times New Roman" w:hAnsi="Times New Roman" w:cs="Times New Roman"/>
          <w:sz w:val="24"/>
          <w:szCs w:val="24"/>
        </w:rPr>
        <w:t> ‒ CO</w:t>
      </w:r>
      <w:r w:rsidRPr="006E54E4">
        <w:rPr>
          <w:rFonts w:ascii="Times New Roman" w:hAnsi="Times New Roman" w:cs="Times New Roman"/>
          <w:sz w:val="24"/>
          <w:szCs w:val="24"/>
          <w:vertAlign w:val="subscript"/>
        </w:rPr>
        <w:t>2</w:t>
      </w:r>
      <w:r w:rsidRPr="006E54E4">
        <w:rPr>
          <w:rFonts w:ascii="Times New Roman" w:hAnsi="Times New Roman" w:cs="Times New Roman"/>
          <w:sz w:val="24"/>
          <w:szCs w:val="24"/>
        </w:rPr>
        <w:t xml:space="preserve"> emission factor for electricity in accordance with Paragraph 1 of Annex 1 to this Regulation (</w:t>
      </w:r>
      <w:r w:rsidRPr="006E54E4">
        <w:rPr>
          <w:rFonts w:ascii="Times New Roman" w:hAnsi="Times New Roman" w:cs="Times New Roman"/>
          <w:noProof/>
        </w:rPr>
        <w:drawing>
          <wp:inline distT="0" distB="0" distL="0" distR="0" wp14:anchorId="1ED9515F" wp14:editId="12136B60">
            <wp:extent cx="352425" cy="228600"/>
            <wp:effectExtent l="0" t="0" r="9525" b="0"/>
            <wp:docPr id="184" name="Attēls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2425" cy="228600"/>
                    </a:xfrm>
                    <a:prstGeom prst="rect">
                      <a:avLst/>
                    </a:prstGeom>
                    <a:noFill/>
                    <a:ln>
                      <a:noFill/>
                    </a:ln>
                  </pic:spPr>
                </pic:pic>
              </a:graphicData>
            </a:graphic>
          </wp:inline>
        </w:drawing>
      </w:r>
      <w:r w:rsidRPr="006E54E4">
        <w:rPr>
          <w:rFonts w:ascii="Times New Roman" w:hAnsi="Times New Roman" w:cs="Times New Roman"/>
          <w:sz w:val="24"/>
          <w:szCs w:val="24"/>
        </w:rPr>
        <w:t xml:space="preserve"> or </w:t>
      </w:r>
      <w:r w:rsidRPr="006E54E4">
        <w:rPr>
          <w:rFonts w:ascii="Times New Roman" w:hAnsi="Times New Roman" w:cs="Times New Roman"/>
          <w:noProof/>
        </w:rPr>
        <w:drawing>
          <wp:inline distT="0" distB="0" distL="0" distR="0" wp14:anchorId="0E0B0EC1" wp14:editId="5941C386">
            <wp:extent cx="304800" cy="209550"/>
            <wp:effectExtent l="0" t="0" r="0" b="0"/>
            <wp:docPr id="183" name="Attēls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4800" cy="209550"/>
                    </a:xfrm>
                    <a:prstGeom prst="rect">
                      <a:avLst/>
                    </a:prstGeom>
                    <a:noFill/>
                    <a:ln>
                      <a:noFill/>
                    </a:ln>
                  </pic:spPr>
                </pic:pic>
              </a:graphicData>
            </a:graphic>
          </wp:inline>
        </w:drawing>
      </w:r>
      <w:r w:rsidRPr="006E54E4">
        <w:rPr>
          <w:rFonts w:ascii="Times New Roman" w:hAnsi="Times New Roman" w:cs="Times New Roman"/>
          <w:sz w:val="24"/>
          <w:szCs w:val="24"/>
        </w:rPr>
        <w:t>), t CO</w:t>
      </w:r>
      <w:r w:rsidRPr="006E54E4">
        <w:rPr>
          <w:rFonts w:ascii="Times New Roman" w:hAnsi="Times New Roman" w:cs="Times New Roman"/>
          <w:sz w:val="24"/>
          <w:szCs w:val="24"/>
          <w:vertAlign w:val="subscript"/>
        </w:rPr>
        <w:t>2</w:t>
      </w:r>
      <w:r w:rsidRPr="006E54E4">
        <w:rPr>
          <w:rFonts w:ascii="Times New Roman" w:hAnsi="Times New Roman" w:cs="Times New Roman"/>
          <w:sz w:val="24"/>
          <w:szCs w:val="24"/>
        </w:rPr>
        <w:t>/MWh.</w:t>
      </w:r>
    </w:p>
    <w:p w14:paraId="448771D5" w14:textId="77777777" w:rsidR="00820B0A" w:rsidRPr="006E54E4" w:rsidRDefault="00820B0A" w:rsidP="00577598">
      <w:pPr>
        <w:spacing w:after="0" w:line="240" w:lineRule="auto"/>
        <w:jc w:val="both"/>
        <w:rPr>
          <w:rFonts w:ascii="Times New Roman" w:eastAsia="Times New Roman" w:hAnsi="Times New Roman" w:cs="Times New Roman"/>
          <w:noProof/>
          <w:sz w:val="24"/>
          <w:szCs w:val="24"/>
        </w:rPr>
      </w:pPr>
      <w:bookmarkStart w:id="57" w:name="p26"/>
      <w:bookmarkStart w:id="58" w:name="p-646735"/>
      <w:bookmarkEnd w:id="57"/>
      <w:bookmarkEnd w:id="58"/>
    </w:p>
    <w:p w14:paraId="06D70D4C" w14:textId="1B26C748"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sz w:val="24"/>
          <w:szCs w:val="24"/>
        </w:rPr>
        <w:t>26. The amount of GHG emissions after implementation of the measure shall be calculated for the measures referred to in Sub-paragraph 22.2 of this Regulation, using the following formula:</w:t>
      </w:r>
    </w:p>
    <w:p w14:paraId="39B7D2E6" w14:textId="77777777" w:rsidR="00820B0A" w:rsidRPr="006E54E4" w:rsidRDefault="00820B0A" w:rsidP="00577598">
      <w:pPr>
        <w:spacing w:after="0" w:line="240" w:lineRule="auto"/>
        <w:jc w:val="both"/>
        <w:rPr>
          <w:rFonts w:ascii="Times New Roman" w:eastAsia="Times New Roman" w:hAnsi="Times New Roman" w:cs="Times New Roman"/>
          <w:noProof/>
          <w:sz w:val="24"/>
          <w:szCs w:val="24"/>
          <w:lang w:val="en-US" w:eastAsia="lv-LV"/>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6765"/>
        <w:gridCol w:w="782"/>
      </w:tblGrid>
      <w:tr w:rsidR="006E54E4" w:rsidRPr="006E54E4" w14:paraId="04D137C1" w14:textId="77777777" w:rsidTr="00244F0A">
        <w:trPr>
          <w:tblCellSpacing w:w="15" w:type="dxa"/>
          <w:jc w:val="center"/>
        </w:trPr>
        <w:tc>
          <w:tcPr>
            <w:tcW w:w="0" w:type="auto"/>
            <w:noWrap/>
            <w:vAlign w:val="center"/>
            <w:hideMark/>
          </w:tcPr>
          <w:p w14:paraId="0325DB54"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noProof/>
                <w:sz w:val="24"/>
                <w:szCs w:val="24"/>
              </w:rPr>
              <w:drawing>
                <wp:inline distT="0" distB="0" distL="0" distR="0" wp14:anchorId="4AF6DB79" wp14:editId="7B4E8B18">
                  <wp:extent cx="4248150" cy="371475"/>
                  <wp:effectExtent l="0" t="0" r="0" b="9525"/>
                  <wp:docPr id="182" name="Attēls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248150" cy="371475"/>
                          </a:xfrm>
                          <a:prstGeom prst="rect">
                            <a:avLst/>
                          </a:prstGeom>
                          <a:noFill/>
                          <a:ln>
                            <a:noFill/>
                          </a:ln>
                        </pic:spPr>
                      </pic:pic>
                    </a:graphicData>
                  </a:graphic>
                </wp:inline>
              </w:drawing>
            </w:r>
          </w:p>
        </w:tc>
        <w:tc>
          <w:tcPr>
            <w:tcW w:w="0" w:type="auto"/>
            <w:noWrap/>
            <w:vAlign w:val="center"/>
            <w:hideMark/>
          </w:tcPr>
          <w:p w14:paraId="5E5BDA43"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sz w:val="24"/>
                <w:szCs w:val="24"/>
              </w:rPr>
              <w:t>, where</w:t>
            </w:r>
          </w:p>
        </w:tc>
      </w:tr>
    </w:tbl>
    <w:p w14:paraId="69549172"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noProof/>
          <w:sz w:val="24"/>
          <w:szCs w:val="24"/>
        </w:rPr>
        <w:drawing>
          <wp:inline distT="0" distB="0" distL="0" distR="0" wp14:anchorId="0F3B0544" wp14:editId="6645CAC2">
            <wp:extent cx="514350" cy="247650"/>
            <wp:effectExtent l="0" t="0" r="0" b="0"/>
            <wp:docPr id="181" name="Attēls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14350" cy="247650"/>
                    </a:xfrm>
                    <a:prstGeom prst="rect">
                      <a:avLst/>
                    </a:prstGeom>
                    <a:noFill/>
                    <a:ln>
                      <a:noFill/>
                    </a:ln>
                  </pic:spPr>
                </pic:pic>
              </a:graphicData>
            </a:graphic>
          </wp:inline>
        </w:drawing>
      </w:r>
      <w:r w:rsidRPr="006E54E4">
        <w:rPr>
          <w:rFonts w:ascii="Times New Roman" w:hAnsi="Times New Roman" w:cs="Times New Roman"/>
          <w:sz w:val="24"/>
          <w:szCs w:val="24"/>
        </w:rPr>
        <w:t> ‒ changes in the amount of GHG emissions after implementation of the measure, t CO</w:t>
      </w:r>
      <w:r w:rsidRPr="006E54E4">
        <w:rPr>
          <w:rFonts w:ascii="Times New Roman" w:hAnsi="Times New Roman" w:cs="Times New Roman"/>
          <w:sz w:val="24"/>
          <w:szCs w:val="24"/>
          <w:vertAlign w:val="subscript"/>
        </w:rPr>
        <w:t>2</w:t>
      </w:r>
      <w:r w:rsidRPr="006E54E4">
        <w:rPr>
          <w:rFonts w:ascii="Times New Roman" w:hAnsi="Times New Roman" w:cs="Times New Roman"/>
          <w:sz w:val="24"/>
          <w:szCs w:val="24"/>
        </w:rPr>
        <w:t> equiv./year;</w:t>
      </w:r>
    </w:p>
    <w:p w14:paraId="6C5CB44D"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noProof/>
          <w:sz w:val="24"/>
          <w:szCs w:val="24"/>
        </w:rPr>
        <w:drawing>
          <wp:inline distT="0" distB="0" distL="0" distR="0" wp14:anchorId="1E805224" wp14:editId="3BDBE481">
            <wp:extent cx="285750" cy="209550"/>
            <wp:effectExtent l="0" t="0" r="0" b="0"/>
            <wp:docPr id="180" name="Attēls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 cy="209550"/>
                    </a:xfrm>
                    <a:prstGeom prst="rect">
                      <a:avLst/>
                    </a:prstGeom>
                    <a:noFill/>
                    <a:ln>
                      <a:noFill/>
                    </a:ln>
                  </pic:spPr>
                </pic:pic>
              </a:graphicData>
            </a:graphic>
          </wp:inline>
        </w:drawing>
      </w:r>
      <w:r w:rsidRPr="006E54E4">
        <w:rPr>
          <w:rFonts w:ascii="Times New Roman" w:hAnsi="Times New Roman" w:cs="Times New Roman"/>
          <w:sz w:val="24"/>
          <w:szCs w:val="24"/>
        </w:rPr>
        <w:t> ‒ the amount of thermal energy or electricity produced by using fossil energy technologies after implementation of the measure, MWh/year;</w:t>
      </w:r>
    </w:p>
    <w:p w14:paraId="3B7DF1C6"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noProof/>
          <w:sz w:val="24"/>
          <w:szCs w:val="24"/>
        </w:rPr>
        <w:drawing>
          <wp:inline distT="0" distB="0" distL="0" distR="0" wp14:anchorId="7DD9EFE4" wp14:editId="2CD50586">
            <wp:extent cx="85725" cy="209550"/>
            <wp:effectExtent l="0" t="0" r="9525" b="0"/>
            <wp:docPr id="179" name="Attēls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5725" cy="209550"/>
                    </a:xfrm>
                    <a:prstGeom prst="rect">
                      <a:avLst/>
                    </a:prstGeom>
                    <a:noFill/>
                    <a:ln>
                      <a:noFill/>
                    </a:ln>
                  </pic:spPr>
                </pic:pic>
              </a:graphicData>
            </a:graphic>
          </wp:inline>
        </w:drawing>
      </w:r>
      <w:r w:rsidRPr="006E54E4">
        <w:rPr>
          <w:rFonts w:ascii="Times New Roman" w:hAnsi="Times New Roman" w:cs="Times New Roman"/>
          <w:sz w:val="24"/>
          <w:szCs w:val="24"/>
        </w:rPr>
        <w:t> ‒ the efficiency of the combustion unit;</w:t>
      </w:r>
    </w:p>
    <w:p w14:paraId="69B0FFE2"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noProof/>
          <w:sz w:val="24"/>
          <w:szCs w:val="24"/>
        </w:rPr>
        <w:drawing>
          <wp:inline distT="0" distB="0" distL="0" distR="0" wp14:anchorId="0341BDB9" wp14:editId="0C182618">
            <wp:extent cx="295275" cy="209550"/>
            <wp:effectExtent l="0" t="0" r="9525" b="0"/>
            <wp:docPr id="178" name="Attēls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95275" cy="209550"/>
                    </a:xfrm>
                    <a:prstGeom prst="rect">
                      <a:avLst/>
                    </a:prstGeom>
                    <a:noFill/>
                    <a:ln>
                      <a:noFill/>
                    </a:ln>
                  </pic:spPr>
                </pic:pic>
              </a:graphicData>
            </a:graphic>
          </wp:inline>
        </w:drawing>
      </w:r>
      <w:r w:rsidRPr="006E54E4">
        <w:rPr>
          <w:rFonts w:ascii="Times New Roman" w:hAnsi="Times New Roman" w:cs="Times New Roman"/>
          <w:sz w:val="24"/>
          <w:szCs w:val="24"/>
        </w:rPr>
        <w:t> ‒ CO</w:t>
      </w:r>
      <w:r w:rsidRPr="006E54E4">
        <w:rPr>
          <w:rFonts w:ascii="Times New Roman" w:hAnsi="Times New Roman" w:cs="Times New Roman"/>
          <w:sz w:val="24"/>
          <w:szCs w:val="24"/>
          <w:vertAlign w:val="subscript"/>
        </w:rPr>
        <w:t>2</w:t>
      </w:r>
      <w:r w:rsidRPr="006E54E4">
        <w:rPr>
          <w:rFonts w:ascii="Times New Roman" w:hAnsi="Times New Roman" w:cs="Times New Roman"/>
          <w:sz w:val="24"/>
          <w:szCs w:val="24"/>
        </w:rPr>
        <w:t xml:space="preserve"> emission factor for the type of fossil fuel used in accordance with Paragraph 1 of Annex 1 to this Regulation, t CO</w:t>
      </w:r>
      <w:r w:rsidRPr="006E54E4">
        <w:rPr>
          <w:rFonts w:ascii="Times New Roman" w:hAnsi="Times New Roman" w:cs="Times New Roman"/>
          <w:sz w:val="24"/>
          <w:szCs w:val="24"/>
          <w:vertAlign w:val="subscript"/>
        </w:rPr>
        <w:t>2</w:t>
      </w:r>
      <w:r w:rsidRPr="006E54E4">
        <w:rPr>
          <w:rFonts w:ascii="Times New Roman" w:hAnsi="Times New Roman" w:cs="Times New Roman"/>
          <w:sz w:val="24"/>
          <w:szCs w:val="24"/>
        </w:rPr>
        <w:t>/MWh;</w:t>
      </w:r>
    </w:p>
    <w:p w14:paraId="465581D4"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noProof/>
          <w:sz w:val="24"/>
          <w:szCs w:val="24"/>
        </w:rPr>
        <w:drawing>
          <wp:inline distT="0" distB="0" distL="0" distR="0" wp14:anchorId="157A2FEE" wp14:editId="0B8D7354">
            <wp:extent cx="485775" cy="276225"/>
            <wp:effectExtent l="0" t="0" r="9525" b="9525"/>
            <wp:docPr id="177" name="Attēls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85775" cy="276225"/>
                    </a:xfrm>
                    <a:prstGeom prst="rect">
                      <a:avLst/>
                    </a:prstGeom>
                    <a:noFill/>
                    <a:ln>
                      <a:noFill/>
                    </a:ln>
                  </pic:spPr>
                </pic:pic>
              </a:graphicData>
            </a:graphic>
          </wp:inline>
        </w:drawing>
      </w:r>
      <w:r w:rsidRPr="006E54E4">
        <w:rPr>
          <w:rFonts w:ascii="Times New Roman" w:hAnsi="Times New Roman" w:cs="Times New Roman"/>
          <w:sz w:val="24"/>
          <w:szCs w:val="24"/>
        </w:rPr>
        <w:t> ‒ the amount of electricity necessary for operating performance of technologies using fossil energy resources (self-consumption) after implementation of the measure, MWh/year;</w:t>
      </w:r>
    </w:p>
    <w:p w14:paraId="59627E1A"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noProof/>
          <w:sz w:val="24"/>
          <w:szCs w:val="24"/>
        </w:rPr>
        <w:drawing>
          <wp:inline distT="0" distB="0" distL="0" distR="0" wp14:anchorId="4C8E18BF" wp14:editId="02583490">
            <wp:extent cx="628650" cy="257175"/>
            <wp:effectExtent l="0" t="0" r="0" b="9525"/>
            <wp:docPr id="176" name="Attēls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sidRPr="006E54E4">
        <w:rPr>
          <w:rFonts w:ascii="Times New Roman" w:hAnsi="Times New Roman" w:cs="Times New Roman"/>
          <w:sz w:val="24"/>
          <w:szCs w:val="24"/>
        </w:rPr>
        <w:t> ‒ the amount of electricity necessary for operating performance of renewable energy technologies (self-consumption) after implementation of the measure, MWh/year;</w:t>
      </w:r>
    </w:p>
    <w:p w14:paraId="328C8E5A"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noProof/>
          <w:sz w:val="24"/>
          <w:szCs w:val="24"/>
        </w:rPr>
        <w:drawing>
          <wp:inline distT="0" distB="0" distL="0" distR="0" wp14:anchorId="0CE539F4" wp14:editId="50ECFD9D">
            <wp:extent cx="200025" cy="209550"/>
            <wp:effectExtent l="0" t="0" r="9525" b="0"/>
            <wp:docPr id="175" name="Attēls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r w:rsidRPr="006E54E4">
        <w:rPr>
          <w:rFonts w:ascii="Times New Roman" w:hAnsi="Times New Roman" w:cs="Times New Roman"/>
          <w:sz w:val="24"/>
          <w:szCs w:val="24"/>
        </w:rPr>
        <w:t> ‒ CO</w:t>
      </w:r>
      <w:r w:rsidRPr="006E54E4">
        <w:rPr>
          <w:rFonts w:ascii="Times New Roman" w:hAnsi="Times New Roman" w:cs="Times New Roman"/>
          <w:sz w:val="24"/>
          <w:szCs w:val="24"/>
          <w:vertAlign w:val="subscript"/>
        </w:rPr>
        <w:t>2</w:t>
      </w:r>
      <w:r w:rsidRPr="006E54E4">
        <w:rPr>
          <w:rFonts w:ascii="Times New Roman" w:hAnsi="Times New Roman" w:cs="Times New Roman"/>
          <w:sz w:val="24"/>
          <w:szCs w:val="24"/>
        </w:rPr>
        <w:t xml:space="preserve"> emission factor for electricity in accordance with Paragraph 1 of Annex 1 to this Regulation (</w:t>
      </w:r>
      <w:r w:rsidRPr="006E54E4">
        <w:rPr>
          <w:rFonts w:ascii="Times New Roman" w:hAnsi="Times New Roman" w:cs="Times New Roman"/>
          <w:noProof/>
        </w:rPr>
        <w:drawing>
          <wp:inline distT="0" distB="0" distL="0" distR="0" wp14:anchorId="2ECA54CE" wp14:editId="23243928">
            <wp:extent cx="352425" cy="228600"/>
            <wp:effectExtent l="0" t="0" r="9525" b="0"/>
            <wp:docPr id="174" name="Attēls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2425" cy="228600"/>
                    </a:xfrm>
                    <a:prstGeom prst="rect">
                      <a:avLst/>
                    </a:prstGeom>
                    <a:noFill/>
                    <a:ln>
                      <a:noFill/>
                    </a:ln>
                  </pic:spPr>
                </pic:pic>
              </a:graphicData>
            </a:graphic>
          </wp:inline>
        </w:drawing>
      </w:r>
      <w:r w:rsidRPr="006E54E4">
        <w:rPr>
          <w:rFonts w:ascii="Times New Roman" w:hAnsi="Times New Roman" w:cs="Times New Roman"/>
          <w:sz w:val="24"/>
          <w:szCs w:val="24"/>
        </w:rPr>
        <w:t xml:space="preserve"> or </w:t>
      </w:r>
      <w:r w:rsidRPr="006E54E4">
        <w:rPr>
          <w:rFonts w:ascii="Times New Roman" w:hAnsi="Times New Roman" w:cs="Times New Roman"/>
          <w:noProof/>
        </w:rPr>
        <w:drawing>
          <wp:inline distT="0" distB="0" distL="0" distR="0" wp14:anchorId="3FB17099" wp14:editId="153978D9">
            <wp:extent cx="304800" cy="209550"/>
            <wp:effectExtent l="0" t="0" r="0" b="0"/>
            <wp:docPr id="173" name="Attēls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4800" cy="209550"/>
                    </a:xfrm>
                    <a:prstGeom prst="rect">
                      <a:avLst/>
                    </a:prstGeom>
                    <a:noFill/>
                    <a:ln>
                      <a:noFill/>
                    </a:ln>
                  </pic:spPr>
                </pic:pic>
              </a:graphicData>
            </a:graphic>
          </wp:inline>
        </w:drawing>
      </w:r>
      <w:r w:rsidRPr="006E54E4">
        <w:rPr>
          <w:rFonts w:ascii="Times New Roman" w:hAnsi="Times New Roman" w:cs="Times New Roman"/>
          <w:sz w:val="24"/>
          <w:szCs w:val="24"/>
        </w:rPr>
        <w:t>), t CO</w:t>
      </w:r>
      <w:r w:rsidRPr="006E54E4">
        <w:rPr>
          <w:rFonts w:ascii="Times New Roman" w:hAnsi="Times New Roman" w:cs="Times New Roman"/>
          <w:sz w:val="24"/>
          <w:szCs w:val="24"/>
          <w:vertAlign w:val="subscript"/>
        </w:rPr>
        <w:t>2</w:t>
      </w:r>
      <w:r w:rsidRPr="006E54E4">
        <w:rPr>
          <w:rFonts w:ascii="Times New Roman" w:hAnsi="Times New Roman" w:cs="Times New Roman"/>
          <w:sz w:val="24"/>
          <w:szCs w:val="24"/>
        </w:rPr>
        <w:t>/MWh.</w:t>
      </w:r>
    </w:p>
    <w:p w14:paraId="34CD5917" w14:textId="77777777" w:rsidR="00820B0A" w:rsidRPr="006E54E4" w:rsidRDefault="00820B0A" w:rsidP="00577598">
      <w:pPr>
        <w:spacing w:after="0" w:line="240" w:lineRule="auto"/>
        <w:jc w:val="both"/>
        <w:rPr>
          <w:rFonts w:ascii="Times New Roman" w:eastAsia="Times New Roman" w:hAnsi="Times New Roman" w:cs="Times New Roman"/>
          <w:noProof/>
          <w:sz w:val="24"/>
          <w:szCs w:val="24"/>
        </w:rPr>
      </w:pPr>
      <w:bookmarkStart w:id="59" w:name="p27"/>
      <w:bookmarkStart w:id="60" w:name="p-646737"/>
      <w:bookmarkEnd w:id="59"/>
      <w:bookmarkEnd w:id="60"/>
    </w:p>
    <w:p w14:paraId="553DE38B" w14:textId="44DFA28B"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sz w:val="24"/>
          <w:szCs w:val="24"/>
        </w:rPr>
        <w:t>27. The amount of GHG emissions after implementation of the measure shall be calculated for the measures referred to in Sub-paragraph 22.4 of this Regulation, using the following formula:</w:t>
      </w:r>
    </w:p>
    <w:p w14:paraId="526B8A82" w14:textId="77777777" w:rsidR="00820B0A" w:rsidRPr="006E54E4" w:rsidRDefault="00820B0A" w:rsidP="00577598">
      <w:pPr>
        <w:spacing w:after="0" w:line="240" w:lineRule="auto"/>
        <w:jc w:val="both"/>
        <w:rPr>
          <w:rFonts w:ascii="Times New Roman" w:eastAsia="Times New Roman" w:hAnsi="Times New Roman" w:cs="Times New Roman"/>
          <w:noProof/>
          <w:sz w:val="24"/>
          <w:szCs w:val="24"/>
          <w:lang w:val="en-US" w:eastAsia="lv-LV"/>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625"/>
        <w:gridCol w:w="782"/>
      </w:tblGrid>
      <w:tr w:rsidR="006E54E4" w:rsidRPr="006E54E4" w14:paraId="365349F2" w14:textId="77777777" w:rsidTr="00244F0A">
        <w:trPr>
          <w:tblCellSpacing w:w="15" w:type="dxa"/>
          <w:jc w:val="center"/>
        </w:trPr>
        <w:tc>
          <w:tcPr>
            <w:tcW w:w="0" w:type="auto"/>
            <w:noWrap/>
            <w:vAlign w:val="center"/>
            <w:hideMark/>
          </w:tcPr>
          <w:p w14:paraId="424F24F6"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noProof/>
                <w:sz w:val="24"/>
                <w:szCs w:val="24"/>
              </w:rPr>
              <w:drawing>
                <wp:inline distT="0" distB="0" distL="0" distR="0" wp14:anchorId="58DDD973" wp14:editId="51EBE898">
                  <wp:extent cx="1609725" cy="285750"/>
                  <wp:effectExtent l="0" t="0" r="9525" b="0"/>
                  <wp:docPr id="172" name="Attēls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609725" cy="285750"/>
                          </a:xfrm>
                          <a:prstGeom prst="rect">
                            <a:avLst/>
                          </a:prstGeom>
                          <a:noFill/>
                          <a:ln>
                            <a:noFill/>
                          </a:ln>
                        </pic:spPr>
                      </pic:pic>
                    </a:graphicData>
                  </a:graphic>
                </wp:inline>
              </w:drawing>
            </w:r>
          </w:p>
        </w:tc>
        <w:tc>
          <w:tcPr>
            <w:tcW w:w="0" w:type="auto"/>
            <w:noWrap/>
            <w:vAlign w:val="center"/>
            <w:hideMark/>
          </w:tcPr>
          <w:p w14:paraId="7149C68F"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sz w:val="24"/>
                <w:szCs w:val="24"/>
              </w:rPr>
              <w:t>, where</w:t>
            </w:r>
          </w:p>
        </w:tc>
      </w:tr>
    </w:tbl>
    <w:p w14:paraId="34489544"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noProof/>
          <w:sz w:val="24"/>
          <w:szCs w:val="24"/>
        </w:rPr>
        <w:drawing>
          <wp:inline distT="0" distB="0" distL="0" distR="0" wp14:anchorId="6246E48F" wp14:editId="54BB3DE1">
            <wp:extent cx="514350" cy="247650"/>
            <wp:effectExtent l="0" t="0" r="0" b="0"/>
            <wp:docPr id="171" name="Attēls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14350" cy="247650"/>
                    </a:xfrm>
                    <a:prstGeom prst="rect">
                      <a:avLst/>
                    </a:prstGeom>
                    <a:noFill/>
                    <a:ln>
                      <a:noFill/>
                    </a:ln>
                  </pic:spPr>
                </pic:pic>
              </a:graphicData>
            </a:graphic>
          </wp:inline>
        </w:drawing>
      </w:r>
      <w:r w:rsidRPr="006E54E4">
        <w:rPr>
          <w:rFonts w:ascii="Times New Roman" w:hAnsi="Times New Roman" w:cs="Times New Roman"/>
          <w:sz w:val="24"/>
          <w:szCs w:val="24"/>
        </w:rPr>
        <w:t> ‒ changes in the amount of GHG emissions after implementation of the measure, t CO</w:t>
      </w:r>
      <w:r w:rsidRPr="006E54E4">
        <w:rPr>
          <w:rFonts w:ascii="Times New Roman" w:hAnsi="Times New Roman" w:cs="Times New Roman"/>
          <w:sz w:val="24"/>
          <w:szCs w:val="24"/>
          <w:vertAlign w:val="subscript"/>
        </w:rPr>
        <w:t>2</w:t>
      </w:r>
      <w:r w:rsidRPr="006E54E4">
        <w:rPr>
          <w:rFonts w:ascii="Times New Roman" w:hAnsi="Times New Roman" w:cs="Times New Roman"/>
          <w:sz w:val="24"/>
          <w:szCs w:val="24"/>
        </w:rPr>
        <w:t> equiv./year;</w:t>
      </w:r>
    </w:p>
    <w:p w14:paraId="5F932F10"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noProof/>
          <w:sz w:val="24"/>
          <w:szCs w:val="24"/>
        </w:rPr>
        <w:drawing>
          <wp:inline distT="0" distB="0" distL="0" distR="0" wp14:anchorId="2E41CB36" wp14:editId="2D1DB4BB">
            <wp:extent cx="171450" cy="219075"/>
            <wp:effectExtent l="0" t="0" r="0" b="9525"/>
            <wp:docPr id="170" name="Attēls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219075"/>
                    </a:xfrm>
                    <a:prstGeom prst="rect">
                      <a:avLst/>
                    </a:prstGeom>
                    <a:noFill/>
                    <a:ln>
                      <a:noFill/>
                    </a:ln>
                  </pic:spPr>
                </pic:pic>
              </a:graphicData>
            </a:graphic>
          </wp:inline>
        </w:drawing>
      </w:r>
      <w:r w:rsidRPr="006E54E4">
        <w:rPr>
          <w:rFonts w:ascii="Times New Roman" w:hAnsi="Times New Roman" w:cs="Times New Roman"/>
          <w:sz w:val="24"/>
          <w:szCs w:val="24"/>
        </w:rPr>
        <w:t> ‒ the amount of thermal energy used after implementation of the measure, MWh/year;</w:t>
      </w:r>
    </w:p>
    <w:p w14:paraId="2C815F17"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noProof/>
          <w:sz w:val="24"/>
          <w:szCs w:val="24"/>
        </w:rPr>
        <w:drawing>
          <wp:inline distT="0" distB="0" distL="0" distR="0" wp14:anchorId="67AB22CD" wp14:editId="2B630D82">
            <wp:extent cx="314325" cy="228600"/>
            <wp:effectExtent l="0" t="0" r="9525" b="0"/>
            <wp:docPr id="169" name="Attēls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r w:rsidRPr="006E54E4">
        <w:rPr>
          <w:rFonts w:ascii="Times New Roman" w:hAnsi="Times New Roman" w:cs="Times New Roman"/>
          <w:sz w:val="24"/>
          <w:szCs w:val="24"/>
        </w:rPr>
        <w:t> ‒ CO</w:t>
      </w:r>
      <w:r w:rsidRPr="006E54E4">
        <w:rPr>
          <w:rFonts w:ascii="Times New Roman" w:hAnsi="Times New Roman" w:cs="Times New Roman"/>
          <w:sz w:val="24"/>
          <w:szCs w:val="24"/>
          <w:vertAlign w:val="subscript"/>
        </w:rPr>
        <w:t>2</w:t>
      </w:r>
      <w:r w:rsidRPr="006E54E4">
        <w:rPr>
          <w:rFonts w:ascii="Times New Roman" w:hAnsi="Times New Roman" w:cs="Times New Roman"/>
          <w:sz w:val="24"/>
          <w:szCs w:val="24"/>
        </w:rPr>
        <w:t xml:space="preserve"> emission factor for thermal energy in accordance with Paragraph 1 of Annex 1 to this Regulation, t CO</w:t>
      </w:r>
      <w:r w:rsidRPr="006E54E4">
        <w:rPr>
          <w:rFonts w:ascii="Times New Roman" w:hAnsi="Times New Roman" w:cs="Times New Roman"/>
          <w:sz w:val="24"/>
          <w:szCs w:val="24"/>
          <w:vertAlign w:val="subscript"/>
        </w:rPr>
        <w:t>2</w:t>
      </w:r>
      <w:r w:rsidRPr="006E54E4">
        <w:rPr>
          <w:rFonts w:ascii="Times New Roman" w:hAnsi="Times New Roman" w:cs="Times New Roman"/>
          <w:sz w:val="24"/>
          <w:szCs w:val="24"/>
        </w:rPr>
        <w:t>/MWh.</w:t>
      </w:r>
    </w:p>
    <w:p w14:paraId="540E153A" w14:textId="77777777" w:rsidR="00820B0A" w:rsidRPr="006E54E4" w:rsidRDefault="00820B0A" w:rsidP="00577598">
      <w:pPr>
        <w:spacing w:after="0" w:line="240" w:lineRule="auto"/>
        <w:jc w:val="both"/>
        <w:rPr>
          <w:rFonts w:ascii="Times New Roman" w:eastAsia="Times New Roman" w:hAnsi="Times New Roman" w:cs="Times New Roman"/>
          <w:noProof/>
          <w:sz w:val="24"/>
          <w:szCs w:val="24"/>
        </w:rPr>
      </w:pPr>
      <w:bookmarkStart w:id="61" w:name="p28"/>
      <w:bookmarkStart w:id="62" w:name="p-646739"/>
      <w:bookmarkEnd w:id="61"/>
      <w:bookmarkEnd w:id="62"/>
    </w:p>
    <w:p w14:paraId="7A29CCDE" w14:textId="44505F60"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sz w:val="24"/>
          <w:szCs w:val="24"/>
        </w:rPr>
        <w:t>28. The amount of GHG emissions after implementation of the measure shall be calculated for the measures referred to in Sub-paragraph 22.5 of this Regulation, using the following formula:</w:t>
      </w:r>
    </w:p>
    <w:p w14:paraId="5A67B4A0" w14:textId="77777777" w:rsidR="00820B0A" w:rsidRPr="006E54E4" w:rsidRDefault="00820B0A" w:rsidP="00577598">
      <w:pPr>
        <w:spacing w:after="0" w:line="240" w:lineRule="auto"/>
        <w:jc w:val="both"/>
        <w:rPr>
          <w:rFonts w:ascii="Times New Roman" w:eastAsia="Times New Roman" w:hAnsi="Times New Roman" w:cs="Times New Roman"/>
          <w:noProof/>
          <w:sz w:val="24"/>
          <w:szCs w:val="24"/>
          <w:lang w:val="en-US" w:eastAsia="lv-LV"/>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4515"/>
        <w:gridCol w:w="782"/>
      </w:tblGrid>
      <w:tr w:rsidR="006E54E4" w:rsidRPr="006E54E4" w14:paraId="1AD8812A" w14:textId="77777777" w:rsidTr="00244F0A">
        <w:trPr>
          <w:tblCellSpacing w:w="15" w:type="dxa"/>
          <w:jc w:val="center"/>
        </w:trPr>
        <w:tc>
          <w:tcPr>
            <w:tcW w:w="0" w:type="auto"/>
            <w:noWrap/>
            <w:vAlign w:val="center"/>
            <w:hideMark/>
          </w:tcPr>
          <w:p w14:paraId="30A566D9"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noProof/>
                <w:sz w:val="24"/>
                <w:szCs w:val="24"/>
              </w:rPr>
              <w:drawing>
                <wp:inline distT="0" distB="0" distL="0" distR="0" wp14:anchorId="1209F172" wp14:editId="22806541">
                  <wp:extent cx="2809875" cy="361950"/>
                  <wp:effectExtent l="0" t="0" r="9525" b="0"/>
                  <wp:docPr id="168" name="Attēls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809875" cy="361950"/>
                          </a:xfrm>
                          <a:prstGeom prst="rect">
                            <a:avLst/>
                          </a:prstGeom>
                          <a:noFill/>
                          <a:ln>
                            <a:noFill/>
                          </a:ln>
                        </pic:spPr>
                      </pic:pic>
                    </a:graphicData>
                  </a:graphic>
                </wp:inline>
              </w:drawing>
            </w:r>
          </w:p>
        </w:tc>
        <w:tc>
          <w:tcPr>
            <w:tcW w:w="0" w:type="auto"/>
            <w:noWrap/>
            <w:vAlign w:val="center"/>
            <w:hideMark/>
          </w:tcPr>
          <w:p w14:paraId="54675298"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sz w:val="24"/>
                <w:szCs w:val="24"/>
              </w:rPr>
              <w:t>, where</w:t>
            </w:r>
          </w:p>
        </w:tc>
      </w:tr>
    </w:tbl>
    <w:p w14:paraId="7EDFE9F7"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noProof/>
          <w:sz w:val="24"/>
          <w:szCs w:val="24"/>
        </w:rPr>
        <w:drawing>
          <wp:inline distT="0" distB="0" distL="0" distR="0" wp14:anchorId="32B922FD" wp14:editId="03801C7B">
            <wp:extent cx="514350" cy="247650"/>
            <wp:effectExtent l="0" t="0" r="0" b="0"/>
            <wp:docPr id="167" name="Attēls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14350" cy="247650"/>
                    </a:xfrm>
                    <a:prstGeom prst="rect">
                      <a:avLst/>
                    </a:prstGeom>
                    <a:noFill/>
                    <a:ln>
                      <a:noFill/>
                    </a:ln>
                  </pic:spPr>
                </pic:pic>
              </a:graphicData>
            </a:graphic>
          </wp:inline>
        </w:drawing>
      </w:r>
      <w:r w:rsidRPr="006E54E4">
        <w:rPr>
          <w:rFonts w:ascii="Times New Roman" w:hAnsi="Times New Roman" w:cs="Times New Roman"/>
          <w:sz w:val="24"/>
          <w:szCs w:val="24"/>
        </w:rPr>
        <w:t> ‒ changes in the amount of GHG emissions after implementation of the measure, t CO</w:t>
      </w:r>
      <w:r w:rsidRPr="006E54E4">
        <w:rPr>
          <w:rFonts w:ascii="Times New Roman" w:hAnsi="Times New Roman" w:cs="Times New Roman"/>
          <w:sz w:val="24"/>
          <w:szCs w:val="24"/>
          <w:vertAlign w:val="subscript"/>
        </w:rPr>
        <w:t>2</w:t>
      </w:r>
      <w:r w:rsidRPr="006E54E4">
        <w:rPr>
          <w:rFonts w:ascii="Times New Roman" w:hAnsi="Times New Roman" w:cs="Times New Roman"/>
          <w:sz w:val="24"/>
          <w:szCs w:val="24"/>
        </w:rPr>
        <w:t> equiv./year;</w:t>
      </w:r>
    </w:p>
    <w:p w14:paraId="6F1FB465"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noProof/>
          <w:sz w:val="24"/>
          <w:szCs w:val="24"/>
        </w:rPr>
        <w:drawing>
          <wp:inline distT="0" distB="0" distL="0" distR="0" wp14:anchorId="64D1429E" wp14:editId="4AF5A07B">
            <wp:extent cx="285750" cy="209550"/>
            <wp:effectExtent l="0" t="0" r="0" b="0"/>
            <wp:docPr id="166" name="Attēls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 cy="209550"/>
                    </a:xfrm>
                    <a:prstGeom prst="rect">
                      <a:avLst/>
                    </a:prstGeom>
                    <a:noFill/>
                    <a:ln>
                      <a:noFill/>
                    </a:ln>
                  </pic:spPr>
                </pic:pic>
              </a:graphicData>
            </a:graphic>
          </wp:inline>
        </w:drawing>
      </w:r>
      <w:r w:rsidRPr="006E54E4">
        <w:rPr>
          <w:rFonts w:ascii="Times New Roman" w:hAnsi="Times New Roman" w:cs="Times New Roman"/>
          <w:sz w:val="24"/>
          <w:szCs w:val="24"/>
        </w:rPr>
        <w:t> ‒ the amount of thermal energy produced after implementation of the measure, MWh/year;</w:t>
      </w:r>
    </w:p>
    <w:p w14:paraId="2E5876B6"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noProof/>
          <w:sz w:val="24"/>
          <w:szCs w:val="24"/>
        </w:rPr>
        <w:lastRenderedPageBreak/>
        <w:drawing>
          <wp:inline distT="0" distB="0" distL="0" distR="0" wp14:anchorId="4C1A7CE7" wp14:editId="2F368B2D">
            <wp:extent cx="85725" cy="209550"/>
            <wp:effectExtent l="0" t="0" r="9525" b="0"/>
            <wp:docPr id="165" name="Attēls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5725" cy="209550"/>
                    </a:xfrm>
                    <a:prstGeom prst="rect">
                      <a:avLst/>
                    </a:prstGeom>
                    <a:noFill/>
                    <a:ln>
                      <a:noFill/>
                    </a:ln>
                  </pic:spPr>
                </pic:pic>
              </a:graphicData>
            </a:graphic>
          </wp:inline>
        </w:drawing>
      </w:r>
      <w:r w:rsidRPr="006E54E4">
        <w:rPr>
          <w:rFonts w:ascii="Times New Roman" w:hAnsi="Times New Roman" w:cs="Times New Roman"/>
          <w:sz w:val="24"/>
          <w:szCs w:val="24"/>
        </w:rPr>
        <w:t> ‒ the efficiency of the combustion unit;</w:t>
      </w:r>
    </w:p>
    <w:p w14:paraId="12CEECE0"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noProof/>
          <w:sz w:val="24"/>
          <w:szCs w:val="24"/>
        </w:rPr>
        <w:drawing>
          <wp:inline distT="0" distB="0" distL="0" distR="0" wp14:anchorId="5A860E58" wp14:editId="63E12D5E">
            <wp:extent cx="295275" cy="209550"/>
            <wp:effectExtent l="0" t="0" r="9525" b="0"/>
            <wp:docPr id="164" name="Attēls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95275" cy="209550"/>
                    </a:xfrm>
                    <a:prstGeom prst="rect">
                      <a:avLst/>
                    </a:prstGeom>
                    <a:noFill/>
                    <a:ln>
                      <a:noFill/>
                    </a:ln>
                  </pic:spPr>
                </pic:pic>
              </a:graphicData>
            </a:graphic>
          </wp:inline>
        </w:drawing>
      </w:r>
      <w:r w:rsidRPr="006E54E4">
        <w:rPr>
          <w:rFonts w:ascii="Times New Roman" w:hAnsi="Times New Roman" w:cs="Times New Roman"/>
          <w:sz w:val="24"/>
          <w:szCs w:val="24"/>
        </w:rPr>
        <w:t> ‒ CO</w:t>
      </w:r>
      <w:r w:rsidRPr="006E54E4">
        <w:rPr>
          <w:rFonts w:ascii="Times New Roman" w:hAnsi="Times New Roman" w:cs="Times New Roman"/>
          <w:sz w:val="24"/>
          <w:szCs w:val="24"/>
          <w:vertAlign w:val="subscript"/>
        </w:rPr>
        <w:t>2</w:t>
      </w:r>
      <w:r w:rsidRPr="006E54E4">
        <w:rPr>
          <w:rFonts w:ascii="Times New Roman" w:hAnsi="Times New Roman" w:cs="Times New Roman"/>
          <w:sz w:val="24"/>
          <w:szCs w:val="24"/>
        </w:rPr>
        <w:t xml:space="preserve"> emission factor for the type of fuel used in accordance with Paragraph 1 of Annex 1 to this Regulation, t CO</w:t>
      </w:r>
      <w:r w:rsidRPr="006E54E4">
        <w:rPr>
          <w:rFonts w:ascii="Times New Roman" w:hAnsi="Times New Roman" w:cs="Times New Roman"/>
          <w:sz w:val="24"/>
          <w:szCs w:val="24"/>
          <w:vertAlign w:val="subscript"/>
        </w:rPr>
        <w:t>2</w:t>
      </w:r>
      <w:r w:rsidRPr="006E54E4">
        <w:rPr>
          <w:rFonts w:ascii="Times New Roman" w:hAnsi="Times New Roman" w:cs="Times New Roman"/>
          <w:sz w:val="24"/>
          <w:szCs w:val="24"/>
        </w:rPr>
        <w:t>/MWh;</w:t>
      </w:r>
    </w:p>
    <w:p w14:paraId="27620F2A"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noProof/>
          <w:sz w:val="24"/>
          <w:szCs w:val="24"/>
        </w:rPr>
        <w:drawing>
          <wp:inline distT="0" distB="0" distL="0" distR="0" wp14:anchorId="50966276" wp14:editId="344C379D">
            <wp:extent cx="428625" cy="247650"/>
            <wp:effectExtent l="0" t="0" r="9525" b="0"/>
            <wp:docPr id="163" name="Attēls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8625" cy="247650"/>
                    </a:xfrm>
                    <a:prstGeom prst="rect">
                      <a:avLst/>
                    </a:prstGeom>
                    <a:noFill/>
                    <a:ln>
                      <a:noFill/>
                    </a:ln>
                  </pic:spPr>
                </pic:pic>
              </a:graphicData>
            </a:graphic>
          </wp:inline>
        </w:drawing>
      </w:r>
      <w:r w:rsidRPr="006E54E4">
        <w:rPr>
          <w:rFonts w:ascii="Times New Roman" w:hAnsi="Times New Roman" w:cs="Times New Roman"/>
          <w:sz w:val="24"/>
          <w:szCs w:val="24"/>
        </w:rPr>
        <w:t> ‒ the amount of electricity necessary for operating performance of technologies using energy resources (self-consumption) after implementation of the measure, MWh/year;</w:t>
      </w:r>
    </w:p>
    <w:p w14:paraId="77EC842A"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noProof/>
          <w:sz w:val="24"/>
          <w:szCs w:val="24"/>
        </w:rPr>
        <w:drawing>
          <wp:inline distT="0" distB="0" distL="0" distR="0" wp14:anchorId="6AFE4757" wp14:editId="3803D57C">
            <wp:extent cx="200025" cy="209550"/>
            <wp:effectExtent l="0" t="0" r="9525" b="0"/>
            <wp:docPr id="162" name="Attēls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r w:rsidRPr="006E54E4">
        <w:rPr>
          <w:rFonts w:ascii="Times New Roman" w:hAnsi="Times New Roman" w:cs="Times New Roman"/>
          <w:sz w:val="24"/>
          <w:szCs w:val="24"/>
        </w:rPr>
        <w:t> ‒ CO</w:t>
      </w:r>
      <w:r w:rsidRPr="006E54E4">
        <w:rPr>
          <w:rFonts w:ascii="Times New Roman" w:hAnsi="Times New Roman" w:cs="Times New Roman"/>
          <w:sz w:val="24"/>
          <w:szCs w:val="24"/>
          <w:vertAlign w:val="subscript"/>
        </w:rPr>
        <w:t>2</w:t>
      </w:r>
      <w:r w:rsidRPr="006E54E4">
        <w:rPr>
          <w:rFonts w:ascii="Times New Roman" w:hAnsi="Times New Roman" w:cs="Times New Roman"/>
          <w:sz w:val="24"/>
          <w:szCs w:val="24"/>
        </w:rPr>
        <w:t xml:space="preserve"> emission factor for electricity in accordance with Paragraph 1 of Annex 1 to this Regulation (</w:t>
      </w:r>
      <w:r w:rsidRPr="006E54E4">
        <w:rPr>
          <w:rFonts w:ascii="Times New Roman" w:hAnsi="Times New Roman" w:cs="Times New Roman"/>
          <w:noProof/>
        </w:rPr>
        <w:drawing>
          <wp:inline distT="0" distB="0" distL="0" distR="0" wp14:anchorId="0621B9B6" wp14:editId="56DE2F6B">
            <wp:extent cx="352425" cy="228600"/>
            <wp:effectExtent l="0" t="0" r="9525" b="0"/>
            <wp:docPr id="161" name="Attēls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2425" cy="228600"/>
                    </a:xfrm>
                    <a:prstGeom prst="rect">
                      <a:avLst/>
                    </a:prstGeom>
                    <a:noFill/>
                    <a:ln>
                      <a:noFill/>
                    </a:ln>
                  </pic:spPr>
                </pic:pic>
              </a:graphicData>
            </a:graphic>
          </wp:inline>
        </w:drawing>
      </w:r>
      <w:r w:rsidRPr="006E54E4">
        <w:rPr>
          <w:rFonts w:ascii="Times New Roman" w:hAnsi="Times New Roman" w:cs="Times New Roman"/>
          <w:sz w:val="24"/>
          <w:szCs w:val="24"/>
        </w:rPr>
        <w:t xml:space="preserve"> or </w:t>
      </w:r>
      <w:r w:rsidRPr="006E54E4">
        <w:rPr>
          <w:rFonts w:ascii="Times New Roman" w:hAnsi="Times New Roman" w:cs="Times New Roman"/>
          <w:noProof/>
        </w:rPr>
        <w:drawing>
          <wp:inline distT="0" distB="0" distL="0" distR="0" wp14:anchorId="24CDED78" wp14:editId="0B1BE705">
            <wp:extent cx="304800" cy="209550"/>
            <wp:effectExtent l="0" t="0" r="0" b="0"/>
            <wp:docPr id="160" name="Attēls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4800" cy="209550"/>
                    </a:xfrm>
                    <a:prstGeom prst="rect">
                      <a:avLst/>
                    </a:prstGeom>
                    <a:noFill/>
                    <a:ln>
                      <a:noFill/>
                    </a:ln>
                  </pic:spPr>
                </pic:pic>
              </a:graphicData>
            </a:graphic>
          </wp:inline>
        </w:drawing>
      </w:r>
      <w:r w:rsidRPr="006E54E4">
        <w:rPr>
          <w:rFonts w:ascii="Times New Roman" w:hAnsi="Times New Roman" w:cs="Times New Roman"/>
          <w:sz w:val="24"/>
          <w:szCs w:val="24"/>
        </w:rPr>
        <w:t>), t CO</w:t>
      </w:r>
      <w:r w:rsidRPr="006E54E4">
        <w:rPr>
          <w:rFonts w:ascii="Times New Roman" w:hAnsi="Times New Roman" w:cs="Times New Roman"/>
          <w:sz w:val="24"/>
          <w:szCs w:val="24"/>
          <w:vertAlign w:val="subscript"/>
        </w:rPr>
        <w:t>2</w:t>
      </w:r>
      <w:r w:rsidRPr="006E54E4">
        <w:rPr>
          <w:rFonts w:ascii="Times New Roman" w:hAnsi="Times New Roman" w:cs="Times New Roman"/>
          <w:sz w:val="24"/>
          <w:szCs w:val="24"/>
        </w:rPr>
        <w:t>/MWh.</w:t>
      </w:r>
    </w:p>
    <w:p w14:paraId="45A7F6BD" w14:textId="77777777" w:rsidR="00820B0A" w:rsidRPr="006E54E4" w:rsidRDefault="00820B0A" w:rsidP="00577598">
      <w:pPr>
        <w:spacing w:after="0" w:line="240" w:lineRule="auto"/>
        <w:jc w:val="both"/>
        <w:rPr>
          <w:rFonts w:ascii="Times New Roman" w:eastAsia="Times New Roman" w:hAnsi="Times New Roman" w:cs="Times New Roman"/>
          <w:noProof/>
          <w:sz w:val="24"/>
          <w:szCs w:val="24"/>
        </w:rPr>
      </w:pPr>
      <w:bookmarkStart w:id="63" w:name="p29"/>
      <w:bookmarkStart w:id="64" w:name="p-646741"/>
      <w:bookmarkEnd w:id="63"/>
      <w:bookmarkEnd w:id="64"/>
    </w:p>
    <w:p w14:paraId="47972B28" w14:textId="57B1942A"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sz w:val="24"/>
          <w:szCs w:val="24"/>
        </w:rPr>
        <w:t>29. The amount of GHG emissions for the measures referred to in Sub-paragraph 22.3 of this Regulation shall be calculated, using the following formula:</w:t>
      </w:r>
    </w:p>
    <w:p w14:paraId="528DF17D" w14:textId="77777777" w:rsidR="00820B0A" w:rsidRPr="006E54E4" w:rsidRDefault="00820B0A" w:rsidP="00577598">
      <w:pPr>
        <w:spacing w:after="0" w:line="240" w:lineRule="auto"/>
        <w:jc w:val="both"/>
        <w:rPr>
          <w:rFonts w:ascii="Times New Roman" w:eastAsia="Times New Roman" w:hAnsi="Times New Roman" w:cs="Times New Roman"/>
          <w:noProof/>
          <w:sz w:val="24"/>
          <w:szCs w:val="24"/>
          <w:lang w:val="en-US" w:eastAsia="lv-LV"/>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4275"/>
        <w:gridCol w:w="782"/>
      </w:tblGrid>
      <w:tr w:rsidR="006E54E4" w:rsidRPr="006E54E4" w14:paraId="3E2EC1F5" w14:textId="77777777" w:rsidTr="00244F0A">
        <w:trPr>
          <w:tblCellSpacing w:w="15" w:type="dxa"/>
          <w:jc w:val="center"/>
        </w:trPr>
        <w:tc>
          <w:tcPr>
            <w:tcW w:w="0" w:type="auto"/>
            <w:noWrap/>
            <w:vAlign w:val="center"/>
            <w:hideMark/>
          </w:tcPr>
          <w:p w14:paraId="0D5F6697"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noProof/>
                <w:sz w:val="24"/>
                <w:szCs w:val="24"/>
              </w:rPr>
              <w:drawing>
                <wp:inline distT="0" distB="0" distL="0" distR="0" wp14:anchorId="487A56CD" wp14:editId="1860C1DA">
                  <wp:extent cx="2657475" cy="371475"/>
                  <wp:effectExtent l="0" t="0" r="9525" b="9525"/>
                  <wp:docPr id="159" name="Attēls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657475" cy="371475"/>
                          </a:xfrm>
                          <a:prstGeom prst="rect">
                            <a:avLst/>
                          </a:prstGeom>
                          <a:noFill/>
                          <a:ln>
                            <a:noFill/>
                          </a:ln>
                        </pic:spPr>
                      </pic:pic>
                    </a:graphicData>
                  </a:graphic>
                </wp:inline>
              </w:drawing>
            </w:r>
          </w:p>
        </w:tc>
        <w:tc>
          <w:tcPr>
            <w:tcW w:w="0" w:type="auto"/>
            <w:noWrap/>
            <w:vAlign w:val="center"/>
            <w:hideMark/>
          </w:tcPr>
          <w:p w14:paraId="1FEF6628"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sz w:val="24"/>
                <w:szCs w:val="24"/>
              </w:rPr>
              <w:t>, where</w:t>
            </w:r>
          </w:p>
        </w:tc>
      </w:tr>
    </w:tbl>
    <w:p w14:paraId="22D39B0A"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noProof/>
          <w:sz w:val="24"/>
          <w:szCs w:val="24"/>
        </w:rPr>
        <w:drawing>
          <wp:inline distT="0" distB="0" distL="0" distR="0" wp14:anchorId="52F997B2" wp14:editId="4C3D56CA">
            <wp:extent cx="333375" cy="209550"/>
            <wp:effectExtent l="0" t="0" r="9525" b="0"/>
            <wp:docPr id="158" name="Attēls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375" cy="209550"/>
                    </a:xfrm>
                    <a:prstGeom prst="rect">
                      <a:avLst/>
                    </a:prstGeom>
                    <a:noFill/>
                    <a:ln>
                      <a:noFill/>
                    </a:ln>
                  </pic:spPr>
                </pic:pic>
              </a:graphicData>
            </a:graphic>
          </wp:inline>
        </w:drawing>
      </w:r>
      <w:r w:rsidRPr="006E54E4">
        <w:rPr>
          <w:rFonts w:ascii="Times New Roman" w:hAnsi="Times New Roman" w:cs="Times New Roman"/>
          <w:sz w:val="24"/>
          <w:szCs w:val="24"/>
        </w:rPr>
        <w:t> ‒ the amount of GHG emissions, t CO</w:t>
      </w:r>
      <w:r w:rsidRPr="006E54E4">
        <w:rPr>
          <w:rFonts w:ascii="Times New Roman" w:hAnsi="Times New Roman" w:cs="Times New Roman"/>
          <w:sz w:val="24"/>
          <w:szCs w:val="24"/>
          <w:vertAlign w:val="subscript"/>
        </w:rPr>
        <w:t>2</w:t>
      </w:r>
      <w:r w:rsidRPr="006E54E4">
        <w:rPr>
          <w:rFonts w:ascii="Times New Roman" w:hAnsi="Times New Roman" w:cs="Times New Roman"/>
          <w:sz w:val="24"/>
          <w:szCs w:val="24"/>
        </w:rPr>
        <w:t> equiv./year;</w:t>
      </w:r>
    </w:p>
    <w:p w14:paraId="2AEF899A"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noProof/>
          <w:sz w:val="24"/>
          <w:szCs w:val="24"/>
        </w:rPr>
        <w:drawing>
          <wp:inline distT="0" distB="0" distL="0" distR="0" wp14:anchorId="68375607" wp14:editId="2DEC31CC">
            <wp:extent cx="285750" cy="209550"/>
            <wp:effectExtent l="0" t="0" r="0" b="0"/>
            <wp:docPr id="157" name="Attēls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 cy="209550"/>
                    </a:xfrm>
                    <a:prstGeom prst="rect">
                      <a:avLst/>
                    </a:prstGeom>
                    <a:noFill/>
                    <a:ln>
                      <a:noFill/>
                    </a:ln>
                  </pic:spPr>
                </pic:pic>
              </a:graphicData>
            </a:graphic>
          </wp:inline>
        </w:drawing>
      </w:r>
      <w:r w:rsidRPr="006E54E4">
        <w:rPr>
          <w:rFonts w:ascii="Times New Roman" w:hAnsi="Times New Roman" w:cs="Times New Roman"/>
          <w:sz w:val="24"/>
          <w:szCs w:val="24"/>
        </w:rPr>
        <w:t> ‒ the amount of thermal energy or electricity produced by using fossil energy technologies, MWh/year;</w:t>
      </w:r>
    </w:p>
    <w:p w14:paraId="427EB0E9"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noProof/>
          <w:sz w:val="24"/>
          <w:szCs w:val="24"/>
        </w:rPr>
        <w:drawing>
          <wp:inline distT="0" distB="0" distL="0" distR="0" wp14:anchorId="593F1E1F" wp14:editId="6573823F">
            <wp:extent cx="85725" cy="209550"/>
            <wp:effectExtent l="0" t="0" r="9525" b="0"/>
            <wp:docPr id="156" name="Attēls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5725" cy="209550"/>
                    </a:xfrm>
                    <a:prstGeom prst="rect">
                      <a:avLst/>
                    </a:prstGeom>
                    <a:noFill/>
                    <a:ln>
                      <a:noFill/>
                    </a:ln>
                  </pic:spPr>
                </pic:pic>
              </a:graphicData>
            </a:graphic>
          </wp:inline>
        </w:drawing>
      </w:r>
      <w:r w:rsidRPr="006E54E4">
        <w:rPr>
          <w:rFonts w:ascii="Times New Roman" w:hAnsi="Times New Roman" w:cs="Times New Roman"/>
          <w:sz w:val="24"/>
          <w:szCs w:val="24"/>
        </w:rPr>
        <w:t> ‒ the efficiency of the combustion unit;</w:t>
      </w:r>
    </w:p>
    <w:p w14:paraId="1155BDED"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noProof/>
          <w:sz w:val="24"/>
          <w:szCs w:val="24"/>
        </w:rPr>
        <w:drawing>
          <wp:inline distT="0" distB="0" distL="0" distR="0" wp14:anchorId="1B5895D0" wp14:editId="307807C2">
            <wp:extent cx="295275" cy="209550"/>
            <wp:effectExtent l="0" t="0" r="9525" b="0"/>
            <wp:docPr id="155" name="Attēls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95275" cy="209550"/>
                    </a:xfrm>
                    <a:prstGeom prst="rect">
                      <a:avLst/>
                    </a:prstGeom>
                    <a:noFill/>
                    <a:ln>
                      <a:noFill/>
                    </a:ln>
                  </pic:spPr>
                </pic:pic>
              </a:graphicData>
            </a:graphic>
          </wp:inline>
        </w:drawing>
      </w:r>
      <w:r w:rsidRPr="006E54E4">
        <w:rPr>
          <w:rFonts w:ascii="Times New Roman" w:hAnsi="Times New Roman" w:cs="Times New Roman"/>
          <w:sz w:val="24"/>
          <w:szCs w:val="24"/>
        </w:rPr>
        <w:t> ‒ CO</w:t>
      </w:r>
      <w:r w:rsidRPr="006E54E4">
        <w:rPr>
          <w:rFonts w:ascii="Times New Roman" w:hAnsi="Times New Roman" w:cs="Times New Roman"/>
          <w:sz w:val="24"/>
          <w:szCs w:val="24"/>
          <w:vertAlign w:val="subscript"/>
        </w:rPr>
        <w:t>2</w:t>
      </w:r>
      <w:r w:rsidRPr="006E54E4">
        <w:rPr>
          <w:rFonts w:ascii="Times New Roman" w:hAnsi="Times New Roman" w:cs="Times New Roman"/>
          <w:sz w:val="24"/>
          <w:szCs w:val="24"/>
        </w:rPr>
        <w:t xml:space="preserve"> emission factor for the type of fossil fuel used in accordance with Paragraph 1 of Annex 1 to this Regulation, t CO</w:t>
      </w:r>
      <w:r w:rsidRPr="006E54E4">
        <w:rPr>
          <w:rFonts w:ascii="Times New Roman" w:hAnsi="Times New Roman" w:cs="Times New Roman"/>
          <w:sz w:val="24"/>
          <w:szCs w:val="24"/>
          <w:vertAlign w:val="subscript"/>
        </w:rPr>
        <w:t>2</w:t>
      </w:r>
      <w:r w:rsidRPr="006E54E4">
        <w:rPr>
          <w:rFonts w:ascii="Times New Roman" w:hAnsi="Times New Roman" w:cs="Times New Roman"/>
          <w:sz w:val="24"/>
          <w:szCs w:val="24"/>
        </w:rPr>
        <w:t>/MWh;</w:t>
      </w:r>
    </w:p>
    <w:p w14:paraId="2163FA6D"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noProof/>
          <w:sz w:val="24"/>
          <w:szCs w:val="24"/>
        </w:rPr>
        <w:drawing>
          <wp:inline distT="0" distB="0" distL="0" distR="0" wp14:anchorId="07CE63FD" wp14:editId="13DE9177">
            <wp:extent cx="485775" cy="276225"/>
            <wp:effectExtent l="0" t="0" r="9525" b="9525"/>
            <wp:docPr id="154" name="Attēls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85775" cy="276225"/>
                    </a:xfrm>
                    <a:prstGeom prst="rect">
                      <a:avLst/>
                    </a:prstGeom>
                    <a:noFill/>
                    <a:ln>
                      <a:noFill/>
                    </a:ln>
                  </pic:spPr>
                </pic:pic>
              </a:graphicData>
            </a:graphic>
          </wp:inline>
        </w:drawing>
      </w:r>
      <w:r w:rsidRPr="006E54E4">
        <w:rPr>
          <w:rFonts w:ascii="Times New Roman" w:hAnsi="Times New Roman" w:cs="Times New Roman"/>
          <w:sz w:val="24"/>
          <w:szCs w:val="24"/>
        </w:rPr>
        <w:t> ‒ the amount of electricity necessary for operating performance of fossil energy technologies (self-consumption), MWh;</w:t>
      </w:r>
    </w:p>
    <w:p w14:paraId="138AEC76"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noProof/>
          <w:sz w:val="24"/>
          <w:szCs w:val="24"/>
        </w:rPr>
        <w:drawing>
          <wp:inline distT="0" distB="0" distL="0" distR="0" wp14:anchorId="5C7F50AE" wp14:editId="1B4703DF">
            <wp:extent cx="200025" cy="209550"/>
            <wp:effectExtent l="0" t="0" r="9525" b="0"/>
            <wp:docPr id="153" name="Attēls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r w:rsidRPr="006E54E4">
        <w:rPr>
          <w:rFonts w:ascii="Times New Roman" w:hAnsi="Times New Roman" w:cs="Times New Roman"/>
          <w:sz w:val="24"/>
          <w:szCs w:val="24"/>
        </w:rPr>
        <w:t> ‒ CO</w:t>
      </w:r>
      <w:r w:rsidRPr="006E54E4">
        <w:rPr>
          <w:rFonts w:ascii="Times New Roman" w:hAnsi="Times New Roman" w:cs="Times New Roman"/>
          <w:sz w:val="24"/>
          <w:szCs w:val="24"/>
          <w:vertAlign w:val="subscript"/>
        </w:rPr>
        <w:t>2</w:t>
      </w:r>
      <w:r w:rsidRPr="006E54E4">
        <w:rPr>
          <w:rFonts w:ascii="Times New Roman" w:hAnsi="Times New Roman" w:cs="Times New Roman"/>
          <w:sz w:val="24"/>
          <w:szCs w:val="24"/>
        </w:rPr>
        <w:t xml:space="preserve"> emission factor for electricity in accordance with Paragraph 1 of Annex 1 to this Regulation (</w:t>
      </w:r>
      <w:r w:rsidRPr="006E54E4">
        <w:rPr>
          <w:rFonts w:ascii="Times New Roman" w:hAnsi="Times New Roman" w:cs="Times New Roman"/>
          <w:noProof/>
        </w:rPr>
        <w:drawing>
          <wp:inline distT="0" distB="0" distL="0" distR="0" wp14:anchorId="0E6C41A1" wp14:editId="6A1E7921">
            <wp:extent cx="352425" cy="228600"/>
            <wp:effectExtent l="0" t="0" r="9525" b="0"/>
            <wp:docPr id="152" name="Attēls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2425" cy="228600"/>
                    </a:xfrm>
                    <a:prstGeom prst="rect">
                      <a:avLst/>
                    </a:prstGeom>
                    <a:noFill/>
                    <a:ln>
                      <a:noFill/>
                    </a:ln>
                  </pic:spPr>
                </pic:pic>
              </a:graphicData>
            </a:graphic>
          </wp:inline>
        </w:drawing>
      </w:r>
      <w:r w:rsidRPr="006E54E4">
        <w:rPr>
          <w:rFonts w:ascii="Times New Roman" w:hAnsi="Times New Roman" w:cs="Times New Roman"/>
          <w:sz w:val="24"/>
          <w:szCs w:val="24"/>
        </w:rPr>
        <w:t xml:space="preserve"> or </w:t>
      </w:r>
      <w:r w:rsidRPr="006E54E4">
        <w:rPr>
          <w:rFonts w:ascii="Times New Roman" w:hAnsi="Times New Roman" w:cs="Times New Roman"/>
          <w:noProof/>
        </w:rPr>
        <w:drawing>
          <wp:inline distT="0" distB="0" distL="0" distR="0" wp14:anchorId="2E19D74F" wp14:editId="3065AFE4">
            <wp:extent cx="304800" cy="209550"/>
            <wp:effectExtent l="0" t="0" r="0" b="0"/>
            <wp:docPr id="151" name="Attēls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4800" cy="209550"/>
                    </a:xfrm>
                    <a:prstGeom prst="rect">
                      <a:avLst/>
                    </a:prstGeom>
                    <a:noFill/>
                    <a:ln>
                      <a:noFill/>
                    </a:ln>
                  </pic:spPr>
                </pic:pic>
              </a:graphicData>
            </a:graphic>
          </wp:inline>
        </w:drawing>
      </w:r>
      <w:r w:rsidRPr="006E54E4">
        <w:rPr>
          <w:rFonts w:ascii="Times New Roman" w:hAnsi="Times New Roman" w:cs="Times New Roman"/>
          <w:sz w:val="24"/>
          <w:szCs w:val="24"/>
        </w:rPr>
        <w:t>), t CO</w:t>
      </w:r>
      <w:r w:rsidRPr="006E54E4">
        <w:rPr>
          <w:rFonts w:ascii="Times New Roman" w:hAnsi="Times New Roman" w:cs="Times New Roman"/>
          <w:sz w:val="24"/>
          <w:szCs w:val="24"/>
          <w:vertAlign w:val="subscript"/>
        </w:rPr>
        <w:t>2</w:t>
      </w:r>
      <w:r w:rsidRPr="006E54E4">
        <w:rPr>
          <w:rFonts w:ascii="Times New Roman" w:hAnsi="Times New Roman" w:cs="Times New Roman"/>
          <w:sz w:val="24"/>
          <w:szCs w:val="24"/>
        </w:rPr>
        <w:t>/MWh.</w:t>
      </w:r>
    </w:p>
    <w:p w14:paraId="11CD5A43" w14:textId="77777777" w:rsidR="00820B0A" w:rsidRPr="006E54E4" w:rsidRDefault="00820B0A" w:rsidP="00577598">
      <w:pPr>
        <w:spacing w:after="0" w:line="240" w:lineRule="auto"/>
        <w:jc w:val="both"/>
        <w:rPr>
          <w:rFonts w:ascii="Times New Roman" w:eastAsia="Times New Roman" w:hAnsi="Times New Roman" w:cs="Times New Roman"/>
          <w:noProof/>
          <w:sz w:val="24"/>
          <w:szCs w:val="24"/>
        </w:rPr>
      </w:pPr>
      <w:bookmarkStart w:id="65" w:name="p30"/>
      <w:bookmarkStart w:id="66" w:name="p-646744"/>
      <w:bookmarkEnd w:id="65"/>
      <w:bookmarkEnd w:id="66"/>
    </w:p>
    <w:p w14:paraId="539E1B92" w14:textId="0E0C67CD"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sz w:val="24"/>
          <w:szCs w:val="24"/>
        </w:rPr>
        <w:t>30. Changes in the amount of GHG emissions for the measure referred to in Sub-paragraph 22.6 of this Regulation shall be calculated, using the following formula:</w:t>
      </w:r>
    </w:p>
    <w:p w14:paraId="0CF6E470" w14:textId="77777777" w:rsidR="00820B0A" w:rsidRPr="006E54E4" w:rsidRDefault="00820B0A" w:rsidP="00577598">
      <w:pPr>
        <w:spacing w:after="0" w:line="240" w:lineRule="auto"/>
        <w:jc w:val="both"/>
        <w:rPr>
          <w:rFonts w:ascii="Times New Roman" w:eastAsia="Times New Roman" w:hAnsi="Times New Roman" w:cs="Times New Roman"/>
          <w:noProof/>
          <w:sz w:val="24"/>
          <w:szCs w:val="24"/>
          <w:lang w:val="en-US" w:eastAsia="lv-LV"/>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135"/>
        <w:gridCol w:w="782"/>
      </w:tblGrid>
      <w:tr w:rsidR="006E54E4" w:rsidRPr="006E54E4" w14:paraId="2878FBD1" w14:textId="77777777" w:rsidTr="00244F0A">
        <w:trPr>
          <w:tblCellSpacing w:w="15" w:type="dxa"/>
          <w:jc w:val="center"/>
        </w:trPr>
        <w:tc>
          <w:tcPr>
            <w:tcW w:w="0" w:type="auto"/>
            <w:noWrap/>
            <w:vAlign w:val="center"/>
            <w:hideMark/>
          </w:tcPr>
          <w:p w14:paraId="73948C6C"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noProof/>
                <w:sz w:val="24"/>
                <w:szCs w:val="24"/>
              </w:rPr>
              <w:drawing>
                <wp:inline distT="0" distB="0" distL="0" distR="0" wp14:anchorId="48198E87" wp14:editId="177D9C93">
                  <wp:extent cx="1943100" cy="266700"/>
                  <wp:effectExtent l="0" t="0" r="0" b="0"/>
                  <wp:docPr id="150" name="Attēls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943100" cy="266700"/>
                          </a:xfrm>
                          <a:prstGeom prst="rect">
                            <a:avLst/>
                          </a:prstGeom>
                          <a:noFill/>
                          <a:ln>
                            <a:noFill/>
                          </a:ln>
                        </pic:spPr>
                      </pic:pic>
                    </a:graphicData>
                  </a:graphic>
                </wp:inline>
              </w:drawing>
            </w:r>
          </w:p>
        </w:tc>
        <w:tc>
          <w:tcPr>
            <w:tcW w:w="0" w:type="auto"/>
            <w:noWrap/>
            <w:vAlign w:val="center"/>
            <w:hideMark/>
          </w:tcPr>
          <w:p w14:paraId="24DC0A04"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sz w:val="24"/>
                <w:szCs w:val="24"/>
              </w:rPr>
              <w:t>, where</w:t>
            </w:r>
          </w:p>
        </w:tc>
      </w:tr>
    </w:tbl>
    <w:p w14:paraId="44615BE4"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noProof/>
          <w:sz w:val="24"/>
          <w:szCs w:val="24"/>
        </w:rPr>
        <w:drawing>
          <wp:inline distT="0" distB="0" distL="0" distR="0" wp14:anchorId="48EC6A79" wp14:editId="30BD9134">
            <wp:extent cx="533400" cy="228600"/>
            <wp:effectExtent l="0" t="0" r="0" b="0"/>
            <wp:docPr id="149" name="Attēls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33400" cy="228600"/>
                    </a:xfrm>
                    <a:prstGeom prst="rect">
                      <a:avLst/>
                    </a:prstGeom>
                    <a:noFill/>
                    <a:ln>
                      <a:noFill/>
                    </a:ln>
                  </pic:spPr>
                </pic:pic>
              </a:graphicData>
            </a:graphic>
          </wp:inline>
        </w:drawing>
      </w:r>
      <w:r w:rsidRPr="006E54E4">
        <w:rPr>
          <w:rFonts w:ascii="Times New Roman" w:hAnsi="Times New Roman" w:cs="Times New Roman"/>
          <w:sz w:val="24"/>
          <w:szCs w:val="24"/>
        </w:rPr>
        <w:t> ‒ changes in the amount of GHG emissions, t CO</w:t>
      </w:r>
      <w:r w:rsidRPr="006E54E4">
        <w:rPr>
          <w:rFonts w:ascii="Times New Roman" w:hAnsi="Times New Roman" w:cs="Times New Roman"/>
          <w:sz w:val="24"/>
          <w:szCs w:val="24"/>
          <w:vertAlign w:val="subscript"/>
        </w:rPr>
        <w:t>2</w:t>
      </w:r>
      <w:r w:rsidRPr="006E54E4">
        <w:rPr>
          <w:rFonts w:ascii="Times New Roman" w:hAnsi="Times New Roman" w:cs="Times New Roman"/>
          <w:sz w:val="24"/>
          <w:szCs w:val="24"/>
        </w:rPr>
        <w:t> equiv./year;</w:t>
      </w:r>
    </w:p>
    <w:p w14:paraId="660F00EF"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noProof/>
          <w:sz w:val="24"/>
          <w:szCs w:val="24"/>
        </w:rPr>
        <w:drawing>
          <wp:inline distT="0" distB="0" distL="0" distR="0" wp14:anchorId="73784B48" wp14:editId="68ED0FBA">
            <wp:extent cx="428625" cy="228600"/>
            <wp:effectExtent l="0" t="0" r="9525" b="0"/>
            <wp:docPr id="148" name="Attēls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28625" cy="228600"/>
                    </a:xfrm>
                    <a:prstGeom prst="rect">
                      <a:avLst/>
                    </a:prstGeom>
                    <a:noFill/>
                    <a:ln>
                      <a:noFill/>
                    </a:ln>
                  </pic:spPr>
                </pic:pic>
              </a:graphicData>
            </a:graphic>
          </wp:inline>
        </w:drawing>
      </w:r>
      <w:r w:rsidRPr="006E54E4">
        <w:rPr>
          <w:rFonts w:ascii="Times New Roman" w:hAnsi="Times New Roman" w:cs="Times New Roman"/>
          <w:sz w:val="24"/>
          <w:szCs w:val="24"/>
        </w:rPr>
        <w:t> ‒ the amount of electricity produced by using fossil or renewable energy technologies which completely or partially replaces electricity from the electricity grid, MWh/year;</w:t>
      </w:r>
    </w:p>
    <w:p w14:paraId="68A3B91F"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noProof/>
          <w:sz w:val="24"/>
          <w:szCs w:val="24"/>
        </w:rPr>
        <w:drawing>
          <wp:inline distT="0" distB="0" distL="0" distR="0" wp14:anchorId="69813519" wp14:editId="1CDEFAD1">
            <wp:extent cx="352425" cy="228600"/>
            <wp:effectExtent l="0" t="0" r="9525" b="0"/>
            <wp:docPr id="147" name="Attēls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2425" cy="228600"/>
                    </a:xfrm>
                    <a:prstGeom prst="rect">
                      <a:avLst/>
                    </a:prstGeom>
                    <a:noFill/>
                    <a:ln>
                      <a:noFill/>
                    </a:ln>
                  </pic:spPr>
                </pic:pic>
              </a:graphicData>
            </a:graphic>
          </wp:inline>
        </w:drawing>
      </w:r>
      <w:r w:rsidRPr="006E54E4">
        <w:rPr>
          <w:rFonts w:ascii="Times New Roman" w:hAnsi="Times New Roman" w:cs="Times New Roman"/>
          <w:sz w:val="24"/>
          <w:szCs w:val="24"/>
        </w:rPr>
        <w:t> ‒ CO</w:t>
      </w:r>
      <w:r w:rsidRPr="006E54E4">
        <w:rPr>
          <w:rFonts w:ascii="Times New Roman" w:hAnsi="Times New Roman" w:cs="Times New Roman"/>
          <w:sz w:val="24"/>
          <w:szCs w:val="24"/>
          <w:vertAlign w:val="subscript"/>
        </w:rPr>
        <w:t>2</w:t>
      </w:r>
      <w:r w:rsidRPr="006E54E4">
        <w:rPr>
          <w:rFonts w:ascii="Times New Roman" w:hAnsi="Times New Roman" w:cs="Times New Roman"/>
          <w:sz w:val="24"/>
          <w:szCs w:val="24"/>
        </w:rPr>
        <w:t xml:space="preserve"> emission factor for electricity in accordance with Paragraph 1 of Annex 1 to this Regulation, t CO</w:t>
      </w:r>
      <w:r w:rsidRPr="006E54E4">
        <w:rPr>
          <w:rFonts w:ascii="Times New Roman" w:hAnsi="Times New Roman" w:cs="Times New Roman"/>
          <w:sz w:val="24"/>
          <w:szCs w:val="24"/>
          <w:vertAlign w:val="subscript"/>
        </w:rPr>
        <w:t>2</w:t>
      </w:r>
      <w:r w:rsidRPr="006E54E4">
        <w:rPr>
          <w:rFonts w:ascii="Times New Roman" w:hAnsi="Times New Roman" w:cs="Times New Roman"/>
          <w:sz w:val="24"/>
          <w:szCs w:val="24"/>
        </w:rPr>
        <w:t>/MWh.</w:t>
      </w:r>
    </w:p>
    <w:p w14:paraId="68242CFC" w14:textId="77777777" w:rsidR="00820B0A" w:rsidRPr="006E54E4" w:rsidRDefault="00820B0A" w:rsidP="00577598">
      <w:pPr>
        <w:spacing w:after="0" w:line="240" w:lineRule="auto"/>
        <w:jc w:val="both"/>
        <w:rPr>
          <w:rFonts w:ascii="Times New Roman" w:eastAsia="Times New Roman" w:hAnsi="Times New Roman" w:cs="Times New Roman"/>
          <w:noProof/>
          <w:sz w:val="24"/>
          <w:szCs w:val="24"/>
        </w:rPr>
      </w:pPr>
      <w:bookmarkStart w:id="67" w:name="p31"/>
      <w:bookmarkStart w:id="68" w:name="p-646753"/>
      <w:bookmarkEnd w:id="67"/>
      <w:bookmarkEnd w:id="68"/>
    </w:p>
    <w:p w14:paraId="6C01D478" w14:textId="4EDEAAEB"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sz w:val="24"/>
          <w:szCs w:val="24"/>
        </w:rPr>
        <w:t>31. Changes in the amount of GHG emissions for the measure referred to in Sub-paragraph 22.7 of this Regulation shall be calculated, using the following formula:</w:t>
      </w:r>
    </w:p>
    <w:p w14:paraId="4F4FDE60" w14:textId="77777777" w:rsidR="00820B0A" w:rsidRPr="006E54E4" w:rsidRDefault="00820B0A" w:rsidP="00577598">
      <w:pPr>
        <w:spacing w:after="0" w:line="240" w:lineRule="auto"/>
        <w:jc w:val="both"/>
        <w:rPr>
          <w:rFonts w:ascii="Times New Roman" w:eastAsia="Times New Roman" w:hAnsi="Times New Roman" w:cs="Times New Roman"/>
          <w:noProof/>
          <w:sz w:val="24"/>
          <w:szCs w:val="24"/>
          <w:lang w:val="en-US" w:eastAsia="lv-LV"/>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6045"/>
        <w:gridCol w:w="782"/>
      </w:tblGrid>
      <w:tr w:rsidR="006E54E4" w:rsidRPr="006E54E4" w14:paraId="01252773" w14:textId="77777777" w:rsidTr="00244F0A">
        <w:trPr>
          <w:tblCellSpacing w:w="15" w:type="dxa"/>
          <w:jc w:val="center"/>
        </w:trPr>
        <w:tc>
          <w:tcPr>
            <w:tcW w:w="0" w:type="auto"/>
            <w:noWrap/>
            <w:vAlign w:val="center"/>
            <w:hideMark/>
          </w:tcPr>
          <w:p w14:paraId="1D40E340"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noProof/>
                <w:sz w:val="24"/>
                <w:szCs w:val="24"/>
              </w:rPr>
              <w:drawing>
                <wp:inline distT="0" distB="0" distL="0" distR="0" wp14:anchorId="3148EBA2" wp14:editId="5584792C">
                  <wp:extent cx="3781425" cy="352425"/>
                  <wp:effectExtent l="0" t="0" r="9525" b="9525"/>
                  <wp:docPr id="146" name="Attēls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3781425" cy="352425"/>
                          </a:xfrm>
                          <a:prstGeom prst="rect">
                            <a:avLst/>
                          </a:prstGeom>
                          <a:noFill/>
                          <a:ln>
                            <a:noFill/>
                          </a:ln>
                        </pic:spPr>
                      </pic:pic>
                    </a:graphicData>
                  </a:graphic>
                </wp:inline>
              </w:drawing>
            </w:r>
          </w:p>
        </w:tc>
        <w:tc>
          <w:tcPr>
            <w:tcW w:w="0" w:type="auto"/>
            <w:noWrap/>
            <w:vAlign w:val="center"/>
            <w:hideMark/>
          </w:tcPr>
          <w:p w14:paraId="5D5AD834"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sz w:val="24"/>
                <w:szCs w:val="24"/>
              </w:rPr>
              <w:t>, where</w:t>
            </w:r>
          </w:p>
        </w:tc>
      </w:tr>
    </w:tbl>
    <w:p w14:paraId="0967111E"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noProof/>
          <w:sz w:val="24"/>
          <w:szCs w:val="24"/>
        </w:rPr>
        <w:drawing>
          <wp:inline distT="0" distB="0" distL="0" distR="0" wp14:anchorId="56296639" wp14:editId="0D437F5D">
            <wp:extent cx="514350" cy="228600"/>
            <wp:effectExtent l="0" t="0" r="0" b="0"/>
            <wp:docPr id="145" name="Attēls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14350" cy="228600"/>
                    </a:xfrm>
                    <a:prstGeom prst="rect">
                      <a:avLst/>
                    </a:prstGeom>
                    <a:noFill/>
                    <a:ln>
                      <a:noFill/>
                    </a:ln>
                  </pic:spPr>
                </pic:pic>
              </a:graphicData>
            </a:graphic>
          </wp:inline>
        </w:drawing>
      </w:r>
      <w:r w:rsidRPr="006E54E4">
        <w:rPr>
          <w:rFonts w:ascii="Times New Roman" w:hAnsi="Times New Roman" w:cs="Times New Roman"/>
          <w:sz w:val="24"/>
          <w:szCs w:val="24"/>
        </w:rPr>
        <w:t> ‒ changes in the amount of GHG emissions, t CO</w:t>
      </w:r>
      <w:r w:rsidRPr="006E54E4">
        <w:rPr>
          <w:rFonts w:ascii="Times New Roman" w:hAnsi="Times New Roman" w:cs="Times New Roman"/>
          <w:sz w:val="24"/>
          <w:szCs w:val="24"/>
          <w:vertAlign w:val="subscript"/>
        </w:rPr>
        <w:t>2</w:t>
      </w:r>
      <w:r w:rsidRPr="006E54E4">
        <w:rPr>
          <w:rFonts w:ascii="Times New Roman" w:hAnsi="Times New Roman" w:cs="Times New Roman"/>
          <w:sz w:val="24"/>
          <w:szCs w:val="24"/>
        </w:rPr>
        <w:t> equiv./year;</w:t>
      </w:r>
    </w:p>
    <w:p w14:paraId="52085110"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noProof/>
          <w:sz w:val="24"/>
          <w:szCs w:val="24"/>
        </w:rPr>
        <w:drawing>
          <wp:inline distT="0" distB="0" distL="0" distR="0" wp14:anchorId="7179C06A" wp14:editId="66D79419">
            <wp:extent cx="485775" cy="228600"/>
            <wp:effectExtent l="0" t="0" r="9525" b="0"/>
            <wp:docPr id="144" name="Attēls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485775" cy="228600"/>
                    </a:xfrm>
                    <a:prstGeom prst="rect">
                      <a:avLst/>
                    </a:prstGeom>
                    <a:noFill/>
                    <a:ln>
                      <a:noFill/>
                    </a:ln>
                  </pic:spPr>
                </pic:pic>
              </a:graphicData>
            </a:graphic>
          </wp:inline>
        </w:drawing>
      </w:r>
      <w:r w:rsidRPr="006E54E4">
        <w:rPr>
          <w:rFonts w:ascii="Times New Roman" w:hAnsi="Times New Roman" w:cs="Times New Roman"/>
          <w:sz w:val="24"/>
          <w:szCs w:val="24"/>
        </w:rPr>
        <w:t> ‒ the amount of electricity produced by using renewable energy technologies for transfer to the electricity grid, MWh/year;</w:t>
      </w:r>
    </w:p>
    <w:p w14:paraId="241ABBC0"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noProof/>
          <w:sz w:val="24"/>
          <w:szCs w:val="24"/>
        </w:rPr>
        <w:lastRenderedPageBreak/>
        <w:drawing>
          <wp:inline distT="0" distB="0" distL="0" distR="0" wp14:anchorId="77596B01" wp14:editId="3C6B0318">
            <wp:extent cx="352425" cy="228600"/>
            <wp:effectExtent l="0" t="0" r="9525" b="0"/>
            <wp:docPr id="143" name="Attēls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2425" cy="228600"/>
                    </a:xfrm>
                    <a:prstGeom prst="rect">
                      <a:avLst/>
                    </a:prstGeom>
                    <a:noFill/>
                    <a:ln>
                      <a:noFill/>
                    </a:ln>
                  </pic:spPr>
                </pic:pic>
              </a:graphicData>
            </a:graphic>
          </wp:inline>
        </w:drawing>
      </w:r>
      <w:r w:rsidRPr="006E54E4">
        <w:rPr>
          <w:rFonts w:ascii="Times New Roman" w:hAnsi="Times New Roman" w:cs="Times New Roman"/>
          <w:sz w:val="24"/>
          <w:szCs w:val="24"/>
        </w:rPr>
        <w:t> ‒ CO</w:t>
      </w:r>
      <w:r w:rsidRPr="006E54E4">
        <w:rPr>
          <w:rFonts w:ascii="Times New Roman" w:hAnsi="Times New Roman" w:cs="Times New Roman"/>
          <w:sz w:val="24"/>
          <w:szCs w:val="24"/>
          <w:vertAlign w:val="subscript"/>
        </w:rPr>
        <w:t>2</w:t>
      </w:r>
      <w:r w:rsidRPr="006E54E4">
        <w:rPr>
          <w:rFonts w:ascii="Times New Roman" w:hAnsi="Times New Roman" w:cs="Times New Roman"/>
          <w:sz w:val="24"/>
          <w:szCs w:val="24"/>
        </w:rPr>
        <w:t xml:space="preserve"> emission factor for electricity in accordance with Paragraph 1 of Annex 1 to this Regulation, t CO</w:t>
      </w:r>
      <w:r w:rsidRPr="006E54E4">
        <w:rPr>
          <w:rFonts w:ascii="Times New Roman" w:hAnsi="Times New Roman" w:cs="Times New Roman"/>
          <w:sz w:val="24"/>
          <w:szCs w:val="24"/>
          <w:vertAlign w:val="subscript"/>
        </w:rPr>
        <w:t>2</w:t>
      </w:r>
      <w:r w:rsidRPr="006E54E4">
        <w:rPr>
          <w:rFonts w:ascii="Times New Roman" w:hAnsi="Times New Roman" w:cs="Times New Roman"/>
          <w:sz w:val="24"/>
          <w:szCs w:val="24"/>
        </w:rPr>
        <w:t>/MWh;</w:t>
      </w:r>
    </w:p>
    <w:p w14:paraId="30A18A52"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noProof/>
          <w:sz w:val="24"/>
          <w:szCs w:val="24"/>
        </w:rPr>
        <w:drawing>
          <wp:inline distT="0" distB="0" distL="0" distR="0" wp14:anchorId="706281C3" wp14:editId="0E191213">
            <wp:extent cx="371475" cy="247650"/>
            <wp:effectExtent l="0" t="0" r="9525" b="0"/>
            <wp:docPr id="142" name="Attēls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371475" cy="247650"/>
                    </a:xfrm>
                    <a:prstGeom prst="rect">
                      <a:avLst/>
                    </a:prstGeom>
                    <a:noFill/>
                    <a:ln>
                      <a:noFill/>
                    </a:ln>
                  </pic:spPr>
                </pic:pic>
              </a:graphicData>
            </a:graphic>
          </wp:inline>
        </w:drawing>
      </w:r>
      <w:r w:rsidRPr="006E54E4">
        <w:rPr>
          <w:rFonts w:ascii="Times New Roman" w:hAnsi="Times New Roman" w:cs="Times New Roman"/>
          <w:sz w:val="24"/>
          <w:szCs w:val="24"/>
        </w:rPr>
        <w:t> ‒ CO</w:t>
      </w:r>
      <w:r w:rsidRPr="006E54E4">
        <w:rPr>
          <w:rFonts w:ascii="Times New Roman" w:hAnsi="Times New Roman" w:cs="Times New Roman"/>
          <w:sz w:val="24"/>
          <w:szCs w:val="24"/>
          <w:vertAlign w:val="subscript"/>
        </w:rPr>
        <w:t>2</w:t>
      </w:r>
      <w:r w:rsidRPr="006E54E4">
        <w:rPr>
          <w:rFonts w:ascii="Times New Roman" w:hAnsi="Times New Roman" w:cs="Times New Roman"/>
          <w:sz w:val="24"/>
          <w:szCs w:val="24"/>
        </w:rPr>
        <w:t xml:space="preserve"> emission factor for electricity transmission in the electricity grid in accordance with Paragraph 1 of Annex 1 to this Regulation, t CO</w:t>
      </w:r>
      <w:r w:rsidRPr="006E54E4">
        <w:rPr>
          <w:rFonts w:ascii="Times New Roman" w:hAnsi="Times New Roman" w:cs="Times New Roman"/>
          <w:sz w:val="24"/>
          <w:szCs w:val="24"/>
          <w:vertAlign w:val="subscript"/>
        </w:rPr>
        <w:t>2</w:t>
      </w:r>
      <w:r w:rsidRPr="006E54E4">
        <w:rPr>
          <w:rFonts w:ascii="Times New Roman" w:hAnsi="Times New Roman" w:cs="Times New Roman"/>
          <w:sz w:val="24"/>
          <w:szCs w:val="24"/>
        </w:rPr>
        <w:t>/MWh.</w:t>
      </w:r>
    </w:p>
    <w:p w14:paraId="5CB5E1FB" w14:textId="77777777" w:rsidR="00820B0A" w:rsidRPr="006E54E4" w:rsidRDefault="00820B0A" w:rsidP="00577598">
      <w:pPr>
        <w:spacing w:after="0" w:line="240" w:lineRule="auto"/>
        <w:jc w:val="both"/>
        <w:rPr>
          <w:rFonts w:ascii="Times New Roman" w:eastAsia="Times New Roman" w:hAnsi="Times New Roman" w:cs="Times New Roman"/>
          <w:noProof/>
          <w:sz w:val="24"/>
          <w:szCs w:val="24"/>
        </w:rPr>
      </w:pPr>
      <w:bookmarkStart w:id="69" w:name="p32"/>
      <w:bookmarkStart w:id="70" w:name="p-646756"/>
      <w:bookmarkEnd w:id="69"/>
      <w:bookmarkEnd w:id="70"/>
    </w:p>
    <w:p w14:paraId="40442FE6" w14:textId="48AB39DE"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sz w:val="24"/>
          <w:szCs w:val="24"/>
        </w:rPr>
        <w:t>32. If the amount of thermal energy produced cannot be determined with measurement devices, it shall be calculated, using the following formula:</w:t>
      </w:r>
    </w:p>
    <w:p w14:paraId="6BD7D1C3" w14:textId="77777777" w:rsidR="00820B0A" w:rsidRPr="006E54E4" w:rsidRDefault="00820B0A" w:rsidP="00577598">
      <w:pPr>
        <w:spacing w:after="0" w:line="240" w:lineRule="auto"/>
        <w:jc w:val="both"/>
        <w:rPr>
          <w:rFonts w:ascii="Times New Roman" w:eastAsia="Times New Roman" w:hAnsi="Times New Roman" w:cs="Times New Roman"/>
          <w:noProof/>
          <w:sz w:val="24"/>
          <w:szCs w:val="24"/>
          <w:lang w:val="en-US" w:eastAsia="lv-LV"/>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325"/>
        <w:gridCol w:w="782"/>
      </w:tblGrid>
      <w:tr w:rsidR="006E54E4" w:rsidRPr="006E54E4" w14:paraId="212884F2" w14:textId="77777777" w:rsidTr="00244F0A">
        <w:trPr>
          <w:tblCellSpacing w:w="15" w:type="dxa"/>
          <w:jc w:val="center"/>
        </w:trPr>
        <w:tc>
          <w:tcPr>
            <w:tcW w:w="0" w:type="auto"/>
            <w:noWrap/>
            <w:vAlign w:val="center"/>
            <w:hideMark/>
          </w:tcPr>
          <w:p w14:paraId="12EE68AB"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noProof/>
                <w:sz w:val="24"/>
                <w:szCs w:val="24"/>
              </w:rPr>
              <w:drawing>
                <wp:inline distT="0" distB="0" distL="0" distR="0" wp14:anchorId="72D71CAB" wp14:editId="4173CE0C">
                  <wp:extent cx="1419225" cy="200025"/>
                  <wp:effectExtent l="0" t="0" r="9525" b="9525"/>
                  <wp:docPr id="141" name="Attēls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419225" cy="200025"/>
                          </a:xfrm>
                          <a:prstGeom prst="rect">
                            <a:avLst/>
                          </a:prstGeom>
                          <a:noFill/>
                          <a:ln>
                            <a:noFill/>
                          </a:ln>
                        </pic:spPr>
                      </pic:pic>
                    </a:graphicData>
                  </a:graphic>
                </wp:inline>
              </w:drawing>
            </w:r>
          </w:p>
        </w:tc>
        <w:tc>
          <w:tcPr>
            <w:tcW w:w="0" w:type="auto"/>
            <w:noWrap/>
            <w:vAlign w:val="center"/>
            <w:hideMark/>
          </w:tcPr>
          <w:p w14:paraId="5F3220FD"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sz w:val="24"/>
                <w:szCs w:val="24"/>
              </w:rPr>
              <w:t>, where</w:t>
            </w:r>
          </w:p>
        </w:tc>
      </w:tr>
    </w:tbl>
    <w:p w14:paraId="2A80F522"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noProof/>
          <w:sz w:val="24"/>
          <w:szCs w:val="24"/>
        </w:rPr>
        <w:drawing>
          <wp:inline distT="0" distB="0" distL="0" distR="0" wp14:anchorId="12B47B01" wp14:editId="30DF8445">
            <wp:extent cx="285750" cy="209550"/>
            <wp:effectExtent l="0" t="0" r="0" b="0"/>
            <wp:docPr id="140" name="Attēls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 cy="209550"/>
                    </a:xfrm>
                    <a:prstGeom prst="rect">
                      <a:avLst/>
                    </a:prstGeom>
                    <a:noFill/>
                    <a:ln>
                      <a:noFill/>
                    </a:ln>
                  </pic:spPr>
                </pic:pic>
              </a:graphicData>
            </a:graphic>
          </wp:inline>
        </w:drawing>
      </w:r>
      <w:r w:rsidRPr="006E54E4">
        <w:rPr>
          <w:rFonts w:ascii="Times New Roman" w:hAnsi="Times New Roman" w:cs="Times New Roman"/>
          <w:sz w:val="24"/>
          <w:szCs w:val="24"/>
        </w:rPr>
        <w:t> ‒ the amount of thermal energy produced, MWh/year;</w:t>
      </w:r>
    </w:p>
    <w:p w14:paraId="3048DC30"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noProof/>
          <w:sz w:val="24"/>
          <w:szCs w:val="24"/>
        </w:rPr>
        <w:drawing>
          <wp:inline distT="0" distB="0" distL="0" distR="0" wp14:anchorId="09E219AB" wp14:editId="41FF7D5A">
            <wp:extent cx="161925" cy="209550"/>
            <wp:effectExtent l="0" t="0" r="9525" b="0"/>
            <wp:docPr id="139" name="Attēls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1925" cy="209550"/>
                    </a:xfrm>
                    <a:prstGeom prst="rect">
                      <a:avLst/>
                    </a:prstGeom>
                    <a:noFill/>
                    <a:ln>
                      <a:noFill/>
                    </a:ln>
                  </pic:spPr>
                </pic:pic>
              </a:graphicData>
            </a:graphic>
          </wp:inline>
        </w:drawing>
      </w:r>
      <w:r w:rsidRPr="006E54E4">
        <w:rPr>
          <w:rFonts w:ascii="Times New Roman" w:hAnsi="Times New Roman" w:cs="Times New Roman"/>
          <w:sz w:val="24"/>
          <w:szCs w:val="24"/>
        </w:rPr>
        <w:t> ‒ fuel consumption, kg/s or m</w:t>
      </w:r>
      <w:r w:rsidRPr="006E54E4">
        <w:rPr>
          <w:rFonts w:ascii="Times New Roman" w:hAnsi="Times New Roman" w:cs="Times New Roman"/>
          <w:sz w:val="24"/>
          <w:szCs w:val="24"/>
          <w:vertAlign w:val="superscript"/>
        </w:rPr>
        <w:t>3</w:t>
      </w:r>
      <w:r w:rsidRPr="006E54E4">
        <w:rPr>
          <w:rFonts w:ascii="Times New Roman" w:hAnsi="Times New Roman" w:cs="Times New Roman"/>
          <w:sz w:val="24"/>
          <w:szCs w:val="24"/>
        </w:rPr>
        <w:t>/s;</w:t>
      </w:r>
    </w:p>
    <w:p w14:paraId="7633F82C"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noProof/>
          <w:sz w:val="24"/>
          <w:szCs w:val="24"/>
        </w:rPr>
        <w:drawing>
          <wp:inline distT="0" distB="0" distL="0" distR="0" wp14:anchorId="0178C36F" wp14:editId="10EE35B8">
            <wp:extent cx="190500" cy="209550"/>
            <wp:effectExtent l="0" t="0" r="0" b="0"/>
            <wp:docPr id="138" name="Attēls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0500" cy="209550"/>
                    </a:xfrm>
                    <a:prstGeom prst="rect">
                      <a:avLst/>
                    </a:prstGeom>
                    <a:noFill/>
                    <a:ln>
                      <a:noFill/>
                    </a:ln>
                  </pic:spPr>
                </pic:pic>
              </a:graphicData>
            </a:graphic>
          </wp:inline>
        </w:drawing>
      </w:r>
      <w:r w:rsidRPr="006E54E4">
        <w:rPr>
          <w:rFonts w:ascii="Times New Roman" w:hAnsi="Times New Roman" w:cs="Times New Roman"/>
          <w:sz w:val="24"/>
          <w:szCs w:val="24"/>
        </w:rPr>
        <w:t> ‒ lower heating value for the reaction mass of fuel in accordance with Paragraph 1 of Annex 1 and Paragraph 3 of Annex 2 to this Regulation, MJ/kg or MJ/m</w:t>
      </w:r>
      <w:r w:rsidRPr="006E54E4">
        <w:rPr>
          <w:rFonts w:ascii="Times New Roman" w:hAnsi="Times New Roman" w:cs="Times New Roman"/>
          <w:sz w:val="24"/>
          <w:szCs w:val="24"/>
          <w:vertAlign w:val="superscript"/>
        </w:rPr>
        <w:t>3</w:t>
      </w:r>
      <w:r w:rsidRPr="006E54E4">
        <w:rPr>
          <w:rFonts w:ascii="Times New Roman" w:hAnsi="Times New Roman" w:cs="Times New Roman"/>
          <w:sz w:val="24"/>
          <w:szCs w:val="24"/>
        </w:rPr>
        <w:t>;</w:t>
      </w:r>
    </w:p>
    <w:p w14:paraId="42C4AEEA"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noProof/>
          <w:sz w:val="24"/>
          <w:szCs w:val="24"/>
        </w:rPr>
        <w:drawing>
          <wp:inline distT="0" distB="0" distL="0" distR="0" wp14:anchorId="1D8F96C2" wp14:editId="28975753">
            <wp:extent cx="85725" cy="209550"/>
            <wp:effectExtent l="0" t="0" r="9525" b="0"/>
            <wp:docPr id="137" name="Attēls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5725" cy="209550"/>
                    </a:xfrm>
                    <a:prstGeom prst="rect">
                      <a:avLst/>
                    </a:prstGeom>
                    <a:noFill/>
                    <a:ln>
                      <a:noFill/>
                    </a:ln>
                  </pic:spPr>
                </pic:pic>
              </a:graphicData>
            </a:graphic>
          </wp:inline>
        </w:drawing>
      </w:r>
      <w:r w:rsidRPr="006E54E4">
        <w:rPr>
          <w:rFonts w:ascii="Times New Roman" w:hAnsi="Times New Roman" w:cs="Times New Roman"/>
          <w:sz w:val="24"/>
          <w:szCs w:val="24"/>
        </w:rPr>
        <w:t> ‒ the efficiency of the combustion unit;</w:t>
      </w:r>
    </w:p>
    <w:p w14:paraId="0E771576"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noProof/>
          <w:sz w:val="24"/>
          <w:szCs w:val="24"/>
        </w:rPr>
        <w:drawing>
          <wp:inline distT="0" distB="0" distL="0" distR="0" wp14:anchorId="50FDC7E2" wp14:editId="32E9F831">
            <wp:extent cx="76200" cy="209550"/>
            <wp:effectExtent l="0" t="0" r="0" b="0"/>
            <wp:docPr id="136" name="Attēls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6200" cy="209550"/>
                    </a:xfrm>
                    <a:prstGeom prst="rect">
                      <a:avLst/>
                    </a:prstGeom>
                    <a:noFill/>
                    <a:ln>
                      <a:noFill/>
                    </a:ln>
                  </pic:spPr>
                </pic:pic>
              </a:graphicData>
            </a:graphic>
          </wp:inline>
        </w:drawing>
      </w:r>
      <w:r w:rsidRPr="006E54E4">
        <w:rPr>
          <w:rFonts w:ascii="Times New Roman" w:hAnsi="Times New Roman" w:cs="Times New Roman"/>
          <w:sz w:val="24"/>
          <w:szCs w:val="24"/>
        </w:rPr>
        <w:t> ‒ duration of the operation of the combustion unit per year, h/year.</w:t>
      </w:r>
    </w:p>
    <w:p w14:paraId="2C5C5F9C" w14:textId="77777777" w:rsidR="00820B0A" w:rsidRPr="006E54E4" w:rsidRDefault="00820B0A" w:rsidP="00577598">
      <w:pPr>
        <w:spacing w:after="0" w:line="240" w:lineRule="auto"/>
        <w:jc w:val="both"/>
        <w:rPr>
          <w:rFonts w:ascii="Times New Roman" w:eastAsia="Times New Roman" w:hAnsi="Times New Roman" w:cs="Times New Roman"/>
          <w:noProof/>
          <w:sz w:val="24"/>
          <w:szCs w:val="24"/>
        </w:rPr>
      </w:pPr>
      <w:bookmarkStart w:id="71" w:name="p33"/>
      <w:bookmarkStart w:id="72" w:name="p-646758"/>
      <w:bookmarkEnd w:id="71"/>
      <w:bookmarkEnd w:id="72"/>
    </w:p>
    <w:p w14:paraId="097F0A2A" w14:textId="6ECCB03F"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sz w:val="24"/>
          <w:szCs w:val="24"/>
        </w:rPr>
        <w:t>33. If within the scope of a measure it is intended to install a cogeneration plant, the amount of GHG emissions shall be calculated in accordance with the cases referred to in Paragraph 22 of this Regulation, using the following formula:</w:t>
      </w:r>
    </w:p>
    <w:p w14:paraId="3D925327" w14:textId="77777777" w:rsidR="00820B0A" w:rsidRPr="006E54E4" w:rsidRDefault="00820B0A" w:rsidP="00577598">
      <w:pPr>
        <w:spacing w:after="0" w:line="240" w:lineRule="auto"/>
        <w:jc w:val="both"/>
        <w:rPr>
          <w:rFonts w:ascii="Times New Roman" w:eastAsia="Times New Roman" w:hAnsi="Times New Roman" w:cs="Times New Roman"/>
          <w:noProof/>
          <w:sz w:val="24"/>
          <w:szCs w:val="24"/>
          <w:lang w:val="en-US" w:eastAsia="lv-LV"/>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165"/>
        <w:gridCol w:w="782"/>
      </w:tblGrid>
      <w:tr w:rsidR="006E54E4" w:rsidRPr="006E54E4" w14:paraId="4DED8EC5" w14:textId="77777777" w:rsidTr="00244F0A">
        <w:trPr>
          <w:tblCellSpacing w:w="15" w:type="dxa"/>
          <w:jc w:val="center"/>
        </w:trPr>
        <w:tc>
          <w:tcPr>
            <w:tcW w:w="0" w:type="auto"/>
            <w:noWrap/>
            <w:vAlign w:val="center"/>
            <w:hideMark/>
          </w:tcPr>
          <w:p w14:paraId="69B5ACDF"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noProof/>
                <w:sz w:val="24"/>
                <w:szCs w:val="24"/>
              </w:rPr>
              <w:drawing>
                <wp:inline distT="0" distB="0" distL="0" distR="0" wp14:anchorId="54E32BBE" wp14:editId="2A11FDDA">
                  <wp:extent cx="1952625" cy="304800"/>
                  <wp:effectExtent l="0" t="0" r="9525" b="0"/>
                  <wp:docPr id="135" name="Attēls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952625" cy="304800"/>
                          </a:xfrm>
                          <a:prstGeom prst="rect">
                            <a:avLst/>
                          </a:prstGeom>
                          <a:noFill/>
                          <a:ln>
                            <a:noFill/>
                          </a:ln>
                        </pic:spPr>
                      </pic:pic>
                    </a:graphicData>
                  </a:graphic>
                </wp:inline>
              </w:drawing>
            </w:r>
          </w:p>
        </w:tc>
        <w:tc>
          <w:tcPr>
            <w:tcW w:w="0" w:type="auto"/>
            <w:noWrap/>
            <w:vAlign w:val="center"/>
            <w:hideMark/>
          </w:tcPr>
          <w:p w14:paraId="79B5C904"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sz w:val="24"/>
                <w:szCs w:val="24"/>
              </w:rPr>
              <w:t>, where</w:t>
            </w:r>
          </w:p>
        </w:tc>
      </w:tr>
    </w:tbl>
    <w:p w14:paraId="2D8B0032"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noProof/>
          <w:sz w:val="24"/>
          <w:szCs w:val="24"/>
        </w:rPr>
        <w:drawing>
          <wp:inline distT="0" distB="0" distL="0" distR="0" wp14:anchorId="0F446845" wp14:editId="4E60CAE6">
            <wp:extent cx="333375" cy="209550"/>
            <wp:effectExtent l="0" t="0" r="9525" b="0"/>
            <wp:docPr id="134" name="Attēls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375" cy="209550"/>
                    </a:xfrm>
                    <a:prstGeom prst="rect">
                      <a:avLst/>
                    </a:prstGeom>
                    <a:noFill/>
                    <a:ln>
                      <a:noFill/>
                    </a:ln>
                  </pic:spPr>
                </pic:pic>
              </a:graphicData>
            </a:graphic>
          </wp:inline>
        </w:drawing>
      </w:r>
      <w:r w:rsidRPr="006E54E4">
        <w:rPr>
          <w:rFonts w:ascii="Times New Roman" w:hAnsi="Times New Roman" w:cs="Times New Roman"/>
          <w:sz w:val="24"/>
          <w:szCs w:val="24"/>
        </w:rPr>
        <w:t> ‒ the amount of GHG emissions, t CO</w:t>
      </w:r>
      <w:r w:rsidRPr="006E54E4">
        <w:rPr>
          <w:rFonts w:ascii="Times New Roman" w:hAnsi="Times New Roman" w:cs="Times New Roman"/>
          <w:sz w:val="24"/>
          <w:szCs w:val="24"/>
          <w:vertAlign w:val="subscript"/>
        </w:rPr>
        <w:t>2</w:t>
      </w:r>
      <w:r w:rsidRPr="006E54E4">
        <w:rPr>
          <w:rFonts w:ascii="Times New Roman" w:hAnsi="Times New Roman" w:cs="Times New Roman"/>
          <w:sz w:val="24"/>
          <w:szCs w:val="24"/>
        </w:rPr>
        <w:t> equiv./year;</w:t>
      </w:r>
    </w:p>
    <w:p w14:paraId="489355D4"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noProof/>
          <w:sz w:val="24"/>
          <w:szCs w:val="24"/>
        </w:rPr>
        <w:drawing>
          <wp:inline distT="0" distB="0" distL="0" distR="0" wp14:anchorId="7254BD5B" wp14:editId="37F14A2A">
            <wp:extent cx="466725" cy="257175"/>
            <wp:effectExtent l="0" t="0" r="9525" b="9525"/>
            <wp:docPr id="133" name="Attēls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466725" cy="257175"/>
                    </a:xfrm>
                    <a:prstGeom prst="rect">
                      <a:avLst/>
                    </a:prstGeom>
                    <a:noFill/>
                    <a:ln>
                      <a:noFill/>
                    </a:ln>
                  </pic:spPr>
                </pic:pic>
              </a:graphicData>
            </a:graphic>
          </wp:inline>
        </w:drawing>
      </w:r>
      <w:r w:rsidRPr="006E54E4">
        <w:rPr>
          <w:rFonts w:ascii="Times New Roman" w:hAnsi="Times New Roman" w:cs="Times New Roman"/>
          <w:sz w:val="24"/>
          <w:szCs w:val="24"/>
        </w:rPr>
        <w:t> ‒ the amount of GHG emissions for the amount of thermal energy produced in a cogeneration plant in accordance with Paragraph 23, 24, 25, 26, 27, 28, 29, or 32 of this Regulation, t CO</w:t>
      </w:r>
      <w:r w:rsidRPr="006E54E4">
        <w:rPr>
          <w:rFonts w:ascii="Times New Roman" w:hAnsi="Times New Roman" w:cs="Times New Roman"/>
          <w:sz w:val="24"/>
          <w:szCs w:val="24"/>
          <w:vertAlign w:val="subscript"/>
        </w:rPr>
        <w:t>2</w:t>
      </w:r>
      <w:r w:rsidRPr="006E54E4">
        <w:rPr>
          <w:rFonts w:ascii="Times New Roman" w:hAnsi="Times New Roman" w:cs="Times New Roman"/>
          <w:sz w:val="24"/>
          <w:szCs w:val="24"/>
        </w:rPr>
        <w:t> equiv./year;</w:t>
      </w:r>
    </w:p>
    <w:p w14:paraId="575093C9"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noProof/>
          <w:sz w:val="24"/>
          <w:szCs w:val="24"/>
        </w:rPr>
        <w:drawing>
          <wp:inline distT="0" distB="0" distL="0" distR="0" wp14:anchorId="3EB6FBB5" wp14:editId="0CE32F6A">
            <wp:extent cx="495300" cy="257175"/>
            <wp:effectExtent l="0" t="0" r="0" b="9525"/>
            <wp:docPr id="132" name="Attēls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495300" cy="257175"/>
                    </a:xfrm>
                    <a:prstGeom prst="rect">
                      <a:avLst/>
                    </a:prstGeom>
                    <a:noFill/>
                    <a:ln>
                      <a:noFill/>
                    </a:ln>
                  </pic:spPr>
                </pic:pic>
              </a:graphicData>
            </a:graphic>
          </wp:inline>
        </w:drawing>
      </w:r>
      <w:r w:rsidRPr="006E54E4">
        <w:rPr>
          <w:rFonts w:ascii="Times New Roman" w:hAnsi="Times New Roman" w:cs="Times New Roman"/>
          <w:sz w:val="24"/>
          <w:szCs w:val="24"/>
        </w:rPr>
        <w:t> ‒ the amount of GHG emissions for the amount of electricity produced in a cogeneration plant in accordance with Paragraph 23, 25, 26, 29, 30, or 31 of this Regulation, t CO</w:t>
      </w:r>
      <w:r w:rsidRPr="006E54E4">
        <w:rPr>
          <w:rFonts w:ascii="Times New Roman" w:hAnsi="Times New Roman" w:cs="Times New Roman"/>
          <w:sz w:val="24"/>
          <w:szCs w:val="24"/>
          <w:vertAlign w:val="subscript"/>
        </w:rPr>
        <w:t>2</w:t>
      </w:r>
      <w:r w:rsidRPr="006E54E4">
        <w:rPr>
          <w:rFonts w:ascii="Times New Roman" w:hAnsi="Times New Roman" w:cs="Times New Roman"/>
          <w:sz w:val="24"/>
          <w:szCs w:val="24"/>
        </w:rPr>
        <w:t> equiv./year.</w:t>
      </w:r>
    </w:p>
    <w:p w14:paraId="0373B325" w14:textId="77777777" w:rsidR="00820B0A" w:rsidRPr="006E54E4" w:rsidRDefault="00820B0A" w:rsidP="00577598">
      <w:pPr>
        <w:spacing w:after="0" w:line="240" w:lineRule="auto"/>
        <w:jc w:val="both"/>
        <w:rPr>
          <w:rFonts w:ascii="Times New Roman" w:eastAsia="Times New Roman" w:hAnsi="Times New Roman" w:cs="Times New Roman"/>
          <w:noProof/>
          <w:sz w:val="24"/>
          <w:szCs w:val="24"/>
        </w:rPr>
      </w:pPr>
      <w:bookmarkStart w:id="73" w:name="p34"/>
      <w:bookmarkStart w:id="74" w:name="p-646760"/>
      <w:bookmarkEnd w:id="73"/>
      <w:bookmarkEnd w:id="74"/>
    </w:p>
    <w:p w14:paraId="494263D4" w14:textId="08AC3D3B"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sz w:val="24"/>
          <w:szCs w:val="24"/>
        </w:rPr>
        <w:t>34. Changes in the amount of GHG emissions shall be calculated for each measure referred to in Paragraph 22 of this Regulation separately, without summing them up.</w:t>
      </w:r>
    </w:p>
    <w:p w14:paraId="52B5A90B" w14:textId="77777777" w:rsidR="00820B0A" w:rsidRPr="006E54E4" w:rsidRDefault="00820B0A" w:rsidP="00577598">
      <w:pPr>
        <w:spacing w:after="0" w:line="240" w:lineRule="auto"/>
        <w:jc w:val="both"/>
        <w:rPr>
          <w:rFonts w:ascii="Times New Roman" w:eastAsia="Times New Roman" w:hAnsi="Times New Roman" w:cs="Times New Roman"/>
          <w:noProof/>
          <w:sz w:val="24"/>
          <w:szCs w:val="24"/>
          <w:lang w:val="en-US" w:eastAsia="lv-LV"/>
        </w:rPr>
      </w:pPr>
    </w:p>
    <w:p w14:paraId="12FCA5BE" w14:textId="77777777" w:rsidR="00577598" w:rsidRPr="006E54E4" w:rsidRDefault="00577598" w:rsidP="00820B0A">
      <w:pPr>
        <w:spacing w:after="0" w:line="240" w:lineRule="auto"/>
        <w:jc w:val="center"/>
        <w:rPr>
          <w:rFonts w:ascii="Times New Roman" w:eastAsia="Times New Roman" w:hAnsi="Times New Roman" w:cs="Times New Roman"/>
          <w:b/>
          <w:bCs/>
          <w:noProof/>
          <w:sz w:val="24"/>
          <w:szCs w:val="24"/>
        </w:rPr>
      </w:pPr>
      <w:bookmarkStart w:id="75" w:name="n4"/>
      <w:bookmarkStart w:id="76" w:name="n-646761"/>
      <w:bookmarkEnd w:id="75"/>
      <w:bookmarkEnd w:id="76"/>
      <w:r w:rsidRPr="006E54E4">
        <w:rPr>
          <w:rFonts w:ascii="Times New Roman" w:hAnsi="Times New Roman" w:cs="Times New Roman"/>
          <w:b/>
          <w:bCs/>
          <w:sz w:val="24"/>
          <w:szCs w:val="24"/>
        </w:rPr>
        <w:t>IV. Methodology for Efficiency Improvement Measures of Cooling Equipment</w:t>
      </w:r>
    </w:p>
    <w:p w14:paraId="3E46D9AB" w14:textId="77777777" w:rsidR="00820B0A" w:rsidRPr="006E54E4" w:rsidRDefault="00820B0A" w:rsidP="00577598">
      <w:pPr>
        <w:spacing w:after="0" w:line="240" w:lineRule="auto"/>
        <w:jc w:val="both"/>
        <w:rPr>
          <w:rFonts w:ascii="Times New Roman" w:eastAsia="Times New Roman" w:hAnsi="Times New Roman" w:cs="Times New Roman"/>
          <w:noProof/>
          <w:sz w:val="24"/>
          <w:szCs w:val="24"/>
        </w:rPr>
      </w:pPr>
      <w:bookmarkStart w:id="77" w:name="p35"/>
      <w:bookmarkStart w:id="78" w:name="p-646762"/>
      <w:bookmarkEnd w:id="77"/>
      <w:bookmarkEnd w:id="78"/>
    </w:p>
    <w:p w14:paraId="016F28D1" w14:textId="1E22F612"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sz w:val="24"/>
          <w:szCs w:val="24"/>
        </w:rPr>
        <w:t>35. The methodology shall be applied to the measures of improvement or modernisation of F-gas containing cooling equipment efficiency (including the change of F-gas type).</w:t>
      </w:r>
    </w:p>
    <w:p w14:paraId="38805946" w14:textId="77777777" w:rsidR="00244F0A" w:rsidRPr="006E54E4" w:rsidRDefault="00244F0A" w:rsidP="00577598">
      <w:pPr>
        <w:spacing w:after="0" w:line="240" w:lineRule="auto"/>
        <w:jc w:val="both"/>
        <w:rPr>
          <w:rFonts w:ascii="Times New Roman" w:eastAsia="Times New Roman" w:hAnsi="Times New Roman" w:cs="Times New Roman"/>
          <w:noProof/>
          <w:sz w:val="24"/>
          <w:szCs w:val="24"/>
        </w:rPr>
      </w:pPr>
      <w:bookmarkStart w:id="79" w:name="p36"/>
      <w:bookmarkStart w:id="80" w:name="p-646763"/>
      <w:bookmarkEnd w:id="79"/>
      <w:bookmarkEnd w:id="80"/>
    </w:p>
    <w:p w14:paraId="207D95A5" w14:textId="2EEDB4A9"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sz w:val="24"/>
          <w:szCs w:val="24"/>
        </w:rPr>
        <w:t>36. The amount of GHG emissions for the measures referred to in Paragraph 35 of this Regulation shall be calculated, using the following formula:</w:t>
      </w:r>
    </w:p>
    <w:p w14:paraId="70389640" w14:textId="77777777" w:rsidR="00244F0A" w:rsidRPr="006E54E4" w:rsidRDefault="00244F0A" w:rsidP="00577598">
      <w:pPr>
        <w:spacing w:after="0" w:line="240" w:lineRule="auto"/>
        <w:jc w:val="both"/>
        <w:rPr>
          <w:rFonts w:ascii="Times New Roman" w:eastAsia="Times New Roman" w:hAnsi="Times New Roman" w:cs="Times New Roman"/>
          <w:noProof/>
          <w:sz w:val="24"/>
          <w:szCs w:val="24"/>
          <w:lang w:val="en-US" w:eastAsia="lv-LV"/>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325"/>
        <w:gridCol w:w="782"/>
      </w:tblGrid>
      <w:tr w:rsidR="006E54E4" w:rsidRPr="006E54E4" w14:paraId="5B822910" w14:textId="77777777" w:rsidTr="00244F0A">
        <w:trPr>
          <w:tblCellSpacing w:w="15" w:type="dxa"/>
          <w:jc w:val="center"/>
        </w:trPr>
        <w:tc>
          <w:tcPr>
            <w:tcW w:w="0" w:type="auto"/>
            <w:noWrap/>
            <w:vAlign w:val="center"/>
            <w:hideMark/>
          </w:tcPr>
          <w:p w14:paraId="0CE2ABDE"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noProof/>
                <w:sz w:val="24"/>
                <w:szCs w:val="24"/>
              </w:rPr>
              <w:drawing>
                <wp:inline distT="0" distB="0" distL="0" distR="0" wp14:anchorId="029EB520" wp14:editId="1D974845">
                  <wp:extent cx="1419225" cy="238125"/>
                  <wp:effectExtent l="0" t="0" r="9525" b="9525"/>
                  <wp:docPr id="131" name="Attēls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419225" cy="238125"/>
                          </a:xfrm>
                          <a:prstGeom prst="rect">
                            <a:avLst/>
                          </a:prstGeom>
                          <a:noFill/>
                          <a:ln>
                            <a:noFill/>
                          </a:ln>
                        </pic:spPr>
                      </pic:pic>
                    </a:graphicData>
                  </a:graphic>
                </wp:inline>
              </w:drawing>
            </w:r>
          </w:p>
        </w:tc>
        <w:tc>
          <w:tcPr>
            <w:tcW w:w="0" w:type="auto"/>
            <w:noWrap/>
            <w:vAlign w:val="center"/>
            <w:hideMark/>
          </w:tcPr>
          <w:p w14:paraId="6EE82938"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sz w:val="24"/>
                <w:szCs w:val="24"/>
              </w:rPr>
              <w:t>, where</w:t>
            </w:r>
          </w:p>
        </w:tc>
      </w:tr>
    </w:tbl>
    <w:p w14:paraId="2B6E39A2"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noProof/>
          <w:sz w:val="24"/>
          <w:szCs w:val="24"/>
        </w:rPr>
        <w:drawing>
          <wp:inline distT="0" distB="0" distL="0" distR="0" wp14:anchorId="4FBC4906" wp14:editId="054A4061">
            <wp:extent cx="333375" cy="209550"/>
            <wp:effectExtent l="0" t="0" r="9525" b="0"/>
            <wp:docPr id="130" name="Attēls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375" cy="209550"/>
                    </a:xfrm>
                    <a:prstGeom prst="rect">
                      <a:avLst/>
                    </a:prstGeom>
                    <a:noFill/>
                    <a:ln>
                      <a:noFill/>
                    </a:ln>
                  </pic:spPr>
                </pic:pic>
              </a:graphicData>
            </a:graphic>
          </wp:inline>
        </w:drawing>
      </w:r>
      <w:r w:rsidRPr="006E54E4">
        <w:rPr>
          <w:rFonts w:ascii="Times New Roman" w:hAnsi="Times New Roman" w:cs="Times New Roman"/>
          <w:sz w:val="24"/>
          <w:szCs w:val="24"/>
        </w:rPr>
        <w:t> ‒ the amount of GHG emissions, t CO</w:t>
      </w:r>
      <w:r w:rsidRPr="006E54E4">
        <w:rPr>
          <w:rFonts w:ascii="Times New Roman" w:hAnsi="Times New Roman" w:cs="Times New Roman"/>
          <w:sz w:val="24"/>
          <w:szCs w:val="24"/>
          <w:vertAlign w:val="subscript"/>
        </w:rPr>
        <w:t>2</w:t>
      </w:r>
      <w:r w:rsidRPr="006E54E4">
        <w:rPr>
          <w:rFonts w:ascii="Times New Roman" w:hAnsi="Times New Roman" w:cs="Times New Roman"/>
          <w:sz w:val="24"/>
          <w:szCs w:val="24"/>
        </w:rPr>
        <w:t> equiv./year;</w:t>
      </w:r>
    </w:p>
    <w:p w14:paraId="3EA5C821"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noProof/>
          <w:sz w:val="24"/>
          <w:szCs w:val="24"/>
        </w:rPr>
        <w:drawing>
          <wp:inline distT="0" distB="0" distL="0" distR="0" wp14:anchorId="0C946A83" wp14:editId="34C6C994">
            <wp:extent cx="171450" cy="209550"/>
            <wp:effectExtent l="0" t="0" r="0" b="0"/>
            <wp:docPr id="129" name="Attēls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71450" cy="209550"/>
                    </a:xfrm>
                    <a:prstGeom prst="rect">
                      <a:avLst/>
                    </a:prstGeom>
                    <a:noFill/>
                    <a:ln>
                      <a:noFill/>
                    </a:ln>
                  </pic:spPr>
                </pic:pic>
              </a:graphicData>
            </a:graphic>
          </wp:inline>
        </w:drawing>
      </w:r>
      <w:r w:rsidRPr="006E54E4">
        <w:rPr>
          <w:rFonts w:ascii="Times New Roman" w:hAnsi="Times New Roman" w:cs="Times New Roman"/>
          <w:sz w:val="24"/>
          <w:szCs w:val="24"/>
        </w:rPr>
        <w:t> ‒ quantity of F-gases supplemented over a period of one year in the equipment, t/year;</w:t>
      </w:r>
    </w:p>
    <w:p w14:paraId="78FB7061"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noProof/>
          <w:sz w:val="24"/>
          <w:szCs w:val="24"/>
        </w:rPr>
        <w:lastRenderedPageBreak/>
        <w:drawing>
          <wp:inline distT="0" distB="0" distL="0" distR="0" wp14:anchorId="49301020" wp14:editId="53E781E7">
            <wp:extent cx="333375" cy="209550"/>
            <wp:effectExtent l="0" t="0" r="9525" b="0"/>
            <wp:docPr id="128" name="Attēls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333375" cy="209550"/>
                    </a:xfrm>
                    <a:prstGeom prst="rect">
                      <a:avLst/>
                    </a:prstGeom>
                    <a:noFill/>
                    <a:ln>
                      <a:noFill/>
                    </a:ln>
                  </pic:spPr>
                </pic:pic>
              </a:graphicData>
            </a:graphic>
          </wp:inline>
        </w:drawing>
      </w:r>
      <w:r w:rsidRPr="006E54E4">
        <w:rPr>
          <w:rFonts w:ascii="Times New Roman" w:hAnsi="Times New Roman" w:cs="Times New Roman"/>
          <w:sz w:val="24"/>
          <w:szCs w:val="24"/>
        </w:rPr>
        <w:t> ‒ global-warming potential depending on F-gas used in accordance with Paragraph 9 of Annex 1 to this Regulation, t CO</w:t>
      </w:r>
      <w:r w:rsidRPr="006E54E4">
        <w:rPr>
          <w:rFonts w:ascii="Times New Roman" w:hAnsi="Times New Roman" w:cs="Times New Roman"/>
          <w:sz w:val="24"/>
          <w:szCs w:val="24"/>
          <w:vertAlign w:val="subscript"/>
        </w:rPr>
        <w:t>2</w:t>
      </w:r>
      <w:r w:rsidRPr="006E54E4">
        <w:rPr>
          <w:rFonts w:ascii="Times New Roman" w:hAnsi="Times New Roman" w:cs="Times New Roman"/>
          <w:sz w:val="24"/>
          <w:szCs w:val="24"/>
        </w:rPr>
        <w:t xml:space="preserve"> equiv./t F-gas.</w:t>
      </w:r>
    </w:p>
    <w:p w14:paraId="189518D3" w14:textId="77777777" w:rsidR="002E10D0" w:rsidRPr="006E54E4" w:rsidRDefault="002E10D0" w:rsidP="00577598">
      <w:pPr>
        <w:spacing w:after="0" w:line="240" w:lineRule="auto"/>
        <w:jc w:val="both"/>
        <w:rPr>
          <w:rFonts w:ascii="Times New Roman" w:eastAsia="Times New Roman" w:hAnsi="Times New Roman" w:cs="Times New Roman"/>
          <w:noProof/>
          <w:sz w:val="24"/>
          <w:szCs w:val="24"/>
        </w:rPr>
      </w:pPr>
      <w:bookmarkStart w:id="81" w:name="p37"/>
      <w:bookmarkStart w:id="82" w:name="p-646765"/>
      <w:bookmarkEnd w:id="81"/>
      <w:bookmarkEnd w:id="82"/>
    </w:p>
    <w:p w14:paraId="611323A2" w14:textId="353A4C7D"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sz w:val="24"/>
          <w:szCs w:val="24"/>
        </w:rPr>
        <w:t>37. The formula referred to in Paragraph 9 of this Regulation shall be used for the calculation of changes in the amount of GHG emissions for the measure referred to in Paragraph 35 of this Regulation.</w:t>
      </w:r>
    </w:p>
    <w:p w14:paraId="59699FC4" w14:textId="77777777" w:rsidR="002E10D0" w:rsidRPr="006E54E4" w:rsidRDefault="002E10D0" w:rsidP="00577598">
      <w:pPr>
        <w:spacing w:after="0" w:line="240" w:lineRule="auto"/>
        <w:jc w:val="both"/>
        <w:rPr>
          <w:rFonts w:ascii="Times New Roman" w:eastAsia="Times New Roman" w:hAnsi="Times New Roman" w:cs="Times New Roman"/>
          <w:noProof/>
          <w:sz w:val="24"/>
          <w:szCs w:val="24"/>
        </w:rPr>
      </w:pPr>
      <w:bookmarkStart w:id="83" w:name="n5"/>
      <w:bookmarkStart w:id="84" w:name="n-646766"/>
      <w:bookmarkEnd w:id="83"/>
      <w:bookmarkEnd w:id="84"/>
    </w:p>
    <w:p w14:paraId="364AFB5B" w14:textId="2AE62015" w:rsidR="00577598" w:rsidRPr="006E54E4" w:rsidRDefault="00577598" w:rsidP="002E10D0">
      <w:pPr>
        <w:spacing w:after="0" w:line="240" w:lineRule="auto"/>
        <w:jc w:val="center"/>
        <w:rPr>
          <w:rFonts w:ascii="Times New Roman" w:eastAsia="Times New Roman" w:hAnsi="Times New Roman" w:cs="Times New Roman"/>
          <w:b/>
          <w:bCs/>
          <w:noProof/>
          <w:sz w:val="24"/>
          <w:szCs w:val="24"/>
        </w:rPr>
      </w:pPr>
      <w:r w:rsidRPr="006E54E4">
        <w:rPr>
          <w:rFonts w:ascii="Times New Roman" w:hAnsi="Times New Roman" w:cs="Times New Roman"/>
          <w:b/>
          <w:bCs/>
          <w:sz w:val="24"/>
          <w:szCs w:val="24"/>
        </w:rPr>
        <w:t>V. Methodology for Measures in the Field of Transport</w:t>
      </w:r>
    </w:p>
    <w:p w14:paraId="102001A9" w14:textId="77777777" w:rsidR="002E10D0" w:rsidRPr="006E54E4" w:rsidRDefault="002E10D0" w:rsidP="00577598">
      <w:pPr>
        <w:spacing w:after="0" w:line="240" w:lineRule="auto"/>
        <w:jc w:val="both"/>
        <w:rPr>
          <w:rFonts w:ascii="Times New Roman" w:eastAsia="Times New Roman" w:hAnsi="Times New Roman" w:cs="Times New Roman"/>
          <w:noProof/>
          <w:sz w:val="24"/>
          <w:szCs w:val="24"/>
        </w:rPr>
      </w:pPr>
      <w:bookmarkStart w:id="85" w:name="p38"/>
      <w:bookmarkStart w:id="86" w:name="p-646772"/>
      <w:bookmarkEnd w:id="85"/>
      <w:bookmarkEnd w:id="86"/>
    </w:p>
    <w:p w14:paraId="7599B569" w14:textId="44230FC0"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sz w:val="24"/>
          <w:szCs w:val="24"/>
        </w:rPr>
        <w:t>38. The methodology shall be applied to the measures in the field of transport which provide for the replacement and modernisation of the means of transport, the transition from the use of motor vehicles to the use of public transport and cycling transport, the construction of bicycle routes, and the improvement of transport logistics.</w:t>
      </w:r>
    </w:p>
    <w:p w14:paraId="243C2525" w14:textId="77777777" w:rsidR="002E10D0" w:rsidRPr="006E54E4" w:rsidRDefault="002E10D0" w:rsidP="00577598">
      <w:pPr>
        <w:spacing w:after="0" w:line="240" w:lineRule="auto"/>
        <w:jc w:val="both"/>
        <w:rPr>
          <w:rFonts w:ascii="Times New Roman" w:eastAsia="Times New Roman" w:hAnsi="Times New Roman" w:cs="Times New Roman"/>
          <w:noProof/>
          <w:sz w:val="24"/>
          <w:szCs w:val="24"/>
        </w:rPr>
      </w:pPr>
      <w:bookmarkStart w:id="87" w:name="p39"/>
      <w:bookmarkStart w:id="88" w:name="p-646773"/>
      <w:bookmarkEnd w:id="87"/>
      <w:bookmarkEnd w:id="88"/>
    </w:p>
    <w:p w14:paraId="24D177CE" w14:textId="3269C2BA"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sz w:val="24"/>
          <w:szCs w:val="24"/>
        </w:rPr>
        <w:t>39. The amount of GHG emissions prior to implementation of the measure for the means of transport which is operated with fuel of fossil origin shall be calculated, using the following formula:</w:t>
      </w:r>
    </w:p>
    <w:p w14:paraId="1E601B96" w14:textId="77777777" w:rsidR="002E10D0" w:rsidRPr="006E54E4" w:rsidRDefault="002E10D0" w:rsidP="00577598">
      <w:pPr>
        <w:spacing w:after="0" w:line="240" w:lineRule="auto"/>
        <w:jc w:val="both"/>
        <w:rPr>
          <w:rFonts w:ascii="Times New Roman" w:eastAsia="Times New Roman" w:hAnsi="Times New Roman" w:cs="Times New Roman"/>
          <w:noProof/>
          <w:sz w:val="24"/>
          <w:szCs w:val="24"/>
          <w:lang w:val="en-US" w:eastAsia="lv-LV"/>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4215"/>
        <w:gridCol w:w="782"/>
      </w:tblGrid>
      <w:tr w:rsidR="006E54E4" w:rsidRPr="006E54E4" w14:paraId="2EC4713A" w14:textId="77777777" w:rsidTr="00244F0A">
        <w:trPr>
          <w:tblCellSpacing w:w="15" w:type="dxa"/>
          <w:jc w:val="center"/>
        </w:trPr>
        <w:tc>
          <w:tcPr>
            <w:tcW w:w="0" w:type="auto"/>
            <w:noWrap/>
            <w:vAlign w:val="center"/>
            <w:hideMark/>
          </w:tcPr>
          <w:p w14:paraId="12EDDAA7"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noProof/>
                <w:sz w:val="24"/>
                <w:szCs w:val="24"/>
              </w:rPr>
              <w:drawing>
                <wp:inline distT="0" distB="0" distL="0" distR="0" wp14:anchorId="736F526E" wp14:editId="10BA4C29">
                  <wp:extent cx="2628900" cy="333375"/>
                  <wp:effectExtent l="0" t="0" r="0" b="9525"/>
                  <wp:docPr id="127" name="Attēls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2628900" cy="333375"/>
                          </a:xfrm>
                          <a:prstGeom prst="rect">
                            <a:avLst/>
                          </a:prstGeom>
                          <a:noFill/>
                          <a:ln>
                            <a:noFill/>
                          </a:ln>
                        </pic:spPr>
                      </pic:pic>
                    </a:graphicData>
                  </a:graphic>
                </wp:inline>
              </w:drawing>
            </w:r>
          </w:p>
        </w:tc>
        <w:tc>
          <w:tcPr>
            <w:tcW w:w="0" w:type="auto"/>
            <w:noWrap/>
            <w:vAlign w:val="center"/>
            <w:hideMark/>
          </w:tcPr>
          <w:p w14:paraId="49E9F0B7"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sz w:val="24"/>
                <w:szCs w:val="24"/>
              </w:rPr>
              <w:t>, where</w:t>
            </w:r>
          </w:p>
        </w:tc>
      </w:tr>
    </w:tbl>
    <w:p w14:paraId="41388241"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noProof/>
          <w:sz w:val="24"/>
          <w:szCs w:val="24"/>
        </w:rPr>
        <w:drawing>
          <wp:inline distT="0" distB="0" distL="0" distR="0" wp14:anchorId="560880A8" wp14:editId="1F3C9CFA">
            <wp:extent cx="657225" cy="247650"/>
            <wp:effectExtent l="0" t="0" r="9525" b="0"/>
            <wp:docPr id="126" name="Attēls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57225" cy="247650"/>
                    </a:xfrm>
                    <a:prstGeom prst="rect">
                      <a:avLst/>
                    </a:prstGeom>
                    <a:noFill/>
                    <a:ln>
                      <a:noFill/>
                    </a:ln>
                  </pic:spPr>
                </pic:pic>
              </a:graphicData>
            </a:graphic>
          </wp:inline>
        </w:drawing>
      </w:r>
      <w:r w:rsidRPr="006E54E4">
        <w:rPr>
          <w:rFonts w:ascii="Times New Roman" w:hAnsi="Times New Roman" w:cs="Times New Roman"/>
          <w:sz w:val="24"/>
          <w:szCs w:val="24"/>
        </w:rPr>
        <w:t> ‒ changes in the amount of GHG emissions prior to implementation of the measure, t CO</w:t>
      </w:r>
      <w:r w:rsidRPr="006E54E4">
        <w:rPr>
          <w:rFonts w:ascii="Times New Roman" w:hAnsi="Times New Roman" w:cs="Times New Roman"/>
          <w:sz w:val="24"/>
          <w:szCs w:val="24"/>
          <w:vertAlign w:val="subscript"/>
        </w:rPr>
        <w:t>2</w:t>
      </w:r>
      <w:r w:rsidRPr="006E54E4">
        <w:rPr>
          <w:rFonts w:ascii="Times New Roman" w:hAnsi="Times New Roman" w:cs="Times New Roman"/>
          <w:sz w:val="24"/>
          <w:szCs w:val="24"/>
        </w:rPr>
        <w:t> equiv./year;</w:t>
      </w:r>
    </w:p>
    <w:p w14:paraId="2FE9DCB1"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noProof/>
          <w:sz w:val="24"/>
          <w:szCs w:val="24"/>
        </w:rPr>
        <w:drawing>
          <wp:inline distT="0" distB="0" distL="0" distR="0" wp14:anchorId="735EE488" wp14:editId="1A721AB6">
            <wp:extent cx="95250" cy="209550"/>
            <wp:effectExtent l="0" t="0" r="0" b="0"/>
            <wp:docPr id="125" name="Attēls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95250" cy="209550"/>
                    </a:xfrm>
                    <a:prstGeom prst="rect">
                      <a:avLst/>
                    </a:prstGeom>
                    <a:noFill/>
                    <a:ln>
                      <a:noFill/>
                    </a:ln>
                  </pic:spPr>
                </pic:pic>
              </a:graphicData>
            </a:graphic>
          </wp:inline>
        </w:drawing>
      </w:r>
      <w:r w:rsidRPr="006E54E4">
        <w:rPr>
          <w:rFonts w:ascii="Times New Roman" w:hAnsi="Times New Roman" w:cs="Times New Roman"/>
          <w:sz w:val="24"/>
          <w:szCs w:val="24"/>
        </w:rPr>
        <w:t> ‒ average weighted fuel consumption of the means of transport, l/km;</w:t>
      </w:r>
    </w:p>
    <w:p w14:paraId="39C44D6A"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noProof/>
          <w:sz w:val="24"/>
          <w:szCs w:val="24"/>
        </w:rPr>
        <w:drawing>
          <wp:inline distT="0" distB="0" distL="0" distR="0" wp14:anchorId="267781C6" wp14:editId="51BA519C">
            <wp:extent cx="85725" cy="209550"/>
            <wp:effectExtent l="0" t="0" r="9525" b="0"/>
            <wp:docPr id="124" name="Attēls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85725" cy="209550"/>
                    </a:xfrm>
                    <a:prstGeom prst="rect">
                      <a:avLst/>
                    </a:prstGeom>
                    <a:noFill/>
                    <a:ln>
                      <a:noFill/>
                    </a:ln>
                  </pic:spPr>
                </pic:pic>
              </a:graphicData>
            </a:graphic>
          </wp:inline>
        </w:drawing>
      </w:r>
      <w:r w:rsidRPr="006E54E4">
        <w:rPr>
          <w:rFonts w:ascii="Times New Roman" w:hAnsi="Times New Roman" w:cs="Times New Roman"/>
          <w:sz w:val="24"/>
          <w:szCs w:val="24"/>
        </w:rPr>
        <w:t> ‒ average annual mileage of the means of transport since the initial registration thereof in Latvia, km/year;</w:t>
      </w:r>
    </w:p>
    <w:p w14:paraId="3ADAB08D"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noProof/>
          <w:sz w:val="24"/>
          <w:szCs w:val="24"/>
        </w:rPr>
        <w:drawing>
          <wp:inline distT="0" distB="0" distL="0" distR="0" wp14:anchorId="73D9AEDA" wp14:editId="0115D198">
            <wp:extent cx="333375" cy="209550"/>
            <wp:effectExtent l="0" t="0" r="9525" b="0"/>
            <wp:docPr id="123" name="Attēls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333375" cy="209550"/>
                    </a:xfrm>
                    <a:prstGeom prst="rect">
                      <a:avLst/>
                    </a:prstGeom>
                    <a:noFill/>
                    <a:ln>
                      <a:noFill/>
                    </a:ln>
                  </pic:spPr>
                </pic:pic>
              </a:graphicData>
            </a:graphic>
          </wp:inline>
        </w:drawing>
      </w:r>
      <w:r w:rsidRPr="006E54E4">
        <w:rPr>
          <w:rFonts w:ascii="Times New Roman" w:hAnsi="Times New Roman" w:cs="Times New Roman"/>
          <w:sz w:val="24"/>
          <w:szCs w:val="24"/>
        </w:rPr>
        <w:t> ‒ transfer of fuel consumption from litres to cubic metres;</w:t>
      </w:r>
    </w:p>
    <w:p w14:paraId="72B3F147"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noProof/>
          <w:sz w:val="24"/>
          <w:szCs w:val="24"/>
        </w:rPr>
        <w:drawing>
          <wp:inline distT="0" distB="0" distL="0" distR="0" wp14:anchorId="3D165304" wp14:editId="1C7B8D09">
            <wp:extent cx="85725" cy="209550"/>
            <wp:effectExtent l="0" t="0" r="9525" b="0"/>
            <wp:docPr id="122" name="Attēls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85725" cy="209550"/>
                    </a:xfrm>
                    <a:prstGeom prst="rect">
                      <a:avLst/>
                    </a:prstGeom>
                    <a:noFill/>
                    <a:ln>
                      <a:noFill/>
                    </a:ln>
                  </pic:spPr>
                </pic:pic>
              </a:graphicData>
            </a:graphic>
          </wp:inline>
        </w:drawing>
      </w:r>
      <w:r w:rsidRPr="006E54E4">
        <w:rPr>
          <w:rFonts w:ascii="Times New Roman" w:hAnsi="Times New Roman" w:cs="Times New Roman"/>
          <w:sz w:val="24"/>
          <w:szCs w:val="24"/>
        </w:rPr>
        <w:t> ‒ density of the fuel of fossil origin (for transfer of fuel consumption from volumetric to mass measurement unit) in accordance with Paragraph 5 of Annex 1 to this Regulation, t/m</w:t>
      </w:r>
      <w:r w:rsidRPr="006E54E4">
        <w:rPr>
          <w:rFonts w:ascii="Times New Roman" w:hAnsi="Times New Roman" w:cs="Times New Roman"/>
          <w:sz w:val="24"/>
          <w:szCs w:val="24"/>
          <w:vertAlign w:val="superscript"/>
        </w:rPr>
        <w:t>3</w:t>
      </w:r>
      <w:r w:rsidRPr="006E54E4">
        <w:rPr>
          <w:rFonts w:ascii="Times New Roman" w:hAnsi="Times New Roman" w:cs="Times New Roman"/>
          <w:sz w:val="24"/>
          <w:szCs w:val="24"/>
        </w:rPr>
        <w:t>;</w:t>
      </w:r>
    </w:p>
    <w:p w14:paraId="7C3C2BBF"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noProof/>
          <w:sz w:val="24"/>
          <w:szCs w:val="24"/>
        </w:rPr>
        <w:drawing>
          <wp:inline distT="0" distB="0" distL="0" distR="0" wp14:anchorId="4ADE4346" wp14:editId="4BC7A653">
            <wp:extent cx="190500" cy="209550"/>
            <wp:effectExtent l="0" t="0" r="0" b="0"/>
            <wp:docPr id="121" name="Attēls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0500" cy="209550"/>
                    </a:xfrm>
                    <a:prstGeom prst="rect">
                      <a:avLst/>
                    </a:prstGeom>
                    <a:noFill/>
                    <a:ln>
                      <a:noFill/>
                    </a:ln>
                  </pic:spPr>
                </pic:pic>
              </a:graphicData>
            </a:graphic>
          </wp:inline>
        </w:drawing>
      </w:r>
      <w:r w:rsidRPr="006E54E4">
        <w:rPr>
          <w:rFonts w:ascii="Times New Roman" w:hAnsi="Times New Roman" w:cs="Times New Roman"/>
          <w:sz w:val="24"/>
          <w:szCs w:val="24"/>
        </w:rPr>
        <w:t> ‒ lowest combustion heat of the fuel of fossil origin in accordance with Paragraph 5 of Annex 1 to this Regulation, TJ/t;</w:t>
      </w:r>
    </w:p>
    <w:p w14:paraId="2B674170"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noProof/>
          <w:sz w:val="24"/>
          <w:szCs w:val="24"/>
        </w:rPr>
        <w:drawing>
          <wp:inline distT="0" distB="0" distL="0" distR="0" wp14:anchorId="4544AC72" wp14:editId="769879A3">
            <wp:extent cx="304800" cy="209550"/>
            <wp:effectExtent l="0" t="0" r="0" b="0"/>
            <wp:docPr id="120" name="Attēls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304800" cy="209550"/>
                    </a:xfrm>
                    <a:prstGeom prst="rect">
                      <a:avLst/>
                    </a:prstGeom>
                    <a:noFill/>
                    <a:ln>
                      <a:noFill/>
                    </a:ln>
                  </pic:spPr>
                </pic:pic>
              </a:graphicData>
            </a:graphic>
          </wp:inline>
        </w:drawing>
      </w:r>
      <w:r w:rsidRPr="006E54E4">
        <w:rPr>
          <w:rFonts w:ascii="Times New Roman" w:hAnsi="Times New Roman" w:cs="Times New Roman"/>
          <w:sz w:val="24"/>
          <w:szCs w:val="24"/>
        </w:rPr>
        <w:t> ‒ CO</w:t>
      </w:r>
      <w:r w:rsidRPr="006E54E4">
        <w:rPr>
          <w:rFonts w:ascii="Times New Roman" w:hAnsi="Times New Roman" w:cs="Times New Roman"/>
          <w:sz w:val="24"/>
          <w:szCs w:val="24"/>
          <w:vertAlign w:val="subscript"/>
        </w:rPr>
        <w:t>2</w:t>
      </w:r>
      <w:r w:rsidRPr="006E54E4">
        <w:rPr>
          <w:rFonts w:ascii="Times New Roman" w:hAnsi="Times New Roman" w:cs="Times New Roman"/>
          <w:sz w:val="24"/>
          <w:szCs w:val="24"/>
        </w:rPr>
        <w:t xml:space="preserve"> emission factor for the fuel of fossil origin in accordance with Paragraph 5 of Annex 1 to this Regulation, t CO</w:t>
      </w:r>
      <w:r w:rsidRPr="006E54E4">
        <w:rPr>
          <w:rFonts w:ascii="Times New Roman" w:hAnsi="Times New Roman" w:cs="Times New Roman"/>
          <w:sz w:val="24"/>
          <w:szCs w:val="24"/>
          <w:vertAlign w:val="subscript"/>
        </w:rPr>
        <w:t>2</w:t>
      </w:r>
      <w:r w:rsidRPr="006E54E4">
        <w:rPr>
          <w:rFonts w:ascii="Times New Roman" w:hAnsi="Times New Roman" w:cs="Times New Roman"/>
          <w:sz w:val="24"/>
          <w:szCs w:val="24"/>
        </w:rPr>
        <w:t>/TJ;</w:t>
      </w:r>
    </w:p>
    <w:p w14:paraId="2230E616" w14:textId="77777777" w:rsidR="002E10D0" w:rsidRPr="006E54E4" w:rsidRDefault="002E10D0" w:rsidP="00577598">
      <w:pPr>
        <w:spacing w:after="0" w:line="240" w:lineRule="auto"/>
        <w:jc w:val="both"/>
        <w:rPr>
          <w:rFonts w:ascii="Times New Roman" w:eastAsia="Times New Roman" w:hAnsi="Times New Roman" w:cs="Times New Roman"/>
          <w:noProof/>
          <w:sz w:val="24"/>
          <w:szCs w:val="24"/>
        </w:rPr>
      </w:pPr>
      <w:bookmarkStart w:id="89" w:name="p40"/>
      <w:bookmarkStart w:id="90" w:name="p-646775"/>
      <w:bookmarkEnd w:id="89"/>
      <w:bookmarkEnd w:id="90"/>
    </w:p>
    <w:p w14:paraId="334633B0" w14:textId="680EFDF1"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sz w:val="24"/>
          <w:szCs w:val="24"/>
        </w:rPr>
        <w:t>40. The amount of GHG emissions after implementation of the measure in relation to the replacement of the means of transport shall be calculated, using the following formulae:</w:t>
      </w:r>
    </w:p>
    <w:p w14:paraId="2739C426" w14:textId="1E089A98" w:rsidR="00577598" w:rsidRPr="006E54E4" w:rsidRDefault="00577598" w:rsidP="002E10D0">
      <w:pPr>
        <w:spacing w:after="0" w:line="240" w:lineRule="auto"/>
        <w:ind w:firstLine="709"/>
        <w:jc w:val="both"/>
        <w:rPr>
          <w:rFonts w:ascii="Times New Roman" w:eastAsia="Times New Roman" w:hAnsi="Times New Roman" w:cs="Times New Roman"/>
          <w:noProof/>
          <w:sz w:val="24"/>
          <w:szCs w:val="24"/>
        </w:rPr>
      </w:pPr>
      <w:r w:rsidRPr="006E54E4">
        <w:rPr>
          <w:rFonts w:ascii="Times New Roman" w:hAnsi="Times New Roman" w:cs="Times New Roman"/>
          <w:sz w:val="24"/>
          <w:szCs w:val="24"/>
        </w:rPr>
        <w:t>40.1. if the means of transport operated with fossil energy resources is replaced with an electrical vehicle:</w:t>
      </w:r>
    </w:p>
    <w:p w14:paraId="4B1F7BD4" w14:textId="77777777" w:rsidR="002E10D0" w:rsidRPr="006E54E4" w:rsidRDefault="002E10D0" w:rsidP="002E10D0">
      <w:pPr>
        <w:spacing w:after="0" w:line="240" w:lineRule="auto"/>
        <w:ind w:firstLine="709"/>
        <w:jc w:val="both"/>
        <w:rPr>
          <w:rFonts w:ascii="Times New Roman" w:eastAsia="Times New Roman" w:hAnsi="Times New Roman" w:cs="Times New Roman"/>
          <w:noProof/>
          <w:sz w:val="24"/>
          <w:szCs w:val="24"/>
          <w:lang w:val="en-US" w:eastAsia="lv-LV"/>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334"/>
        <w:gridCol w:w="1491"/>
      </w:tblGrid>
      <w:tr w:rsidR="006E54E4" w:rsidRPr="006E54E4" w14:paraId="055890C4" w14:textId="77777777" w:rsidTr="00244F0A">
        <w:trPr>
          <w:tblCellSpacing w:w="15" w:type="dxa"/>
          <w:jc w:val="center"/>
        </w:trPr>
        <w:tc>
          <w:tcPr>
            <w:tcW w:w="0" w:type="auto"/>
            <w:noWrap/>
            <w:vAlign w:val="center"/>
            <w:hideMark/>
          </w:tcPr>
          <w:p w14:paraId="6E26BE25" w14:textId="77777777" w:rsidR="00577598" w:rsidRPr="006E54E4" w:rsidRDefault="00577598" w:rsidP="002E10D0">
            <w:pPr>
              <w:spacing w:after="0" w:line="240" w:lineRule="auto"/>
              <w:ind w:firstLine="709"/>
              <w:jc w:val="both"/>
              <w:rPr>
                <w:rFonts w:ascii="Times New Roman" w:eastAsia="Times New Roman" w:hAnsi="Times New Roman" w:cs="Times New Roman"/>
                <w:noProof/>
                <w:sz w:val="24"/>
                <w:szCs w:val="24"/>
              </w:rPr>
            </w:pPr>
            <w:r w:rsidRPr="006E54E4">
              <w:rPr>
                <w:rFonts w:ascii="Times New Roman" w:hAnsi="Times New Roman" w:cs="Times New Roman"/>
                <w:noProof/>
                <w:sz w:val="24"/>
                <w:szCs w:val="24"/>
              </w:rPr>
              <w:drawing>
                <wp:inline distT="0" distB="0" distL="0" distR="0" wp14:anchorId="527F5574" wp14:editId="79FE2B10">
                  <wp:extent cx="1609725" cy="333375"/>
                  <wp:effectExtent l="0" t="0" r="9525" b="9525"/>
                  <wp:docPr id="119" name="Attēls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609725" cy="333375"/>
                          </a:xfrm>
                          <a:prstGeom prst="rect">
                            <a:avLst/>
                          </a:prstGeom>
                          <a:noFill/>
                          <a:ln>
                            <a:noFill/>
                          </a:ln>
                        </pic:spPr>
                      </pic:pic>
                    </a:graphicData>
                  </a:graphic>
                </wp:inline>
              </w:drawing>
            </w:r>
          </w:p>
        </w:tc>
        <w:tc>
          <w:tcPr>
            <w:tcW w:w="0" w:type="auto"/>
            <w:noWrap/>
            <w:vAlign w:val="center"/>
            <w:hideMark/>
          </w:tcPr>
          <w:p w14:paraId="5F597133" w14:textId="77777777" w:rsidR="00577598" w:rsidRPr="006E54E4" w:rsidRDefault="00577598" w:rsidP="002E10D0">
            <w:pPr>
              <w:spacing w:after="0" w:line="240" w:lineRule="auto"/>
              <w:ind w:firstLine="709"/>
              <w:jc w:val="both"/>
              <w:rPr>
                <w:rFonts w:ascii="Times New Roman" w:eastAsia="Times New Roman" w:hAnsi="Times New Roman" w:cs="Times New Roman"/>
                <w:noProof/>
                <w:sz w:val="24"/>
                <w:szCs w:val="24"/>
              </w:rPr>
            </w:pPr>
            <w:r w:rsidRPr="006E54E4">
              <w:rPr>
                <w:rFonts w:ascii="Times New Roman" w:hAnsi="Times New Roman" w:cs="Times New Roman"/>
                <w:sz w:val="24"/>
                <w:szCs w:val="24"/>
              </w:rPr>
              <w:t>, where</w:t>
            </w:r>
          </w:p>
        </w:tc>
      </w:tr>
    </w:tbl>
    <w:p w14:paraId="31B65D83" w14:textId="77777777" w:rsidR="00577598" w:rsidRPr="006E54E4" w:rsidRDefault="00577598" w:rsidP="002E10D0">
      <w:pPr>
        <w:spacing w:after="0" w:line="240" w:lineRule="auto"/>
        <w:ind w:firstLine="709"/>
        <w:jc w:val="both"/>
        <w:rPr>
          <w:rFonts w:ascii="Times New Roman" w:eastAsia="Times New Roman" w:hAnsi="Times New Roman" w:cs="Times New Roman"/>
          <w:noProof/>
          <w:sz w:val="24"/>
          <w:szCs w:val="24"/>
        </w:rPr>
      </w:pPr>
      <w:r w:rsidRPr="006E54E4">
        <w:rPr>
          <w:rFonts w:ascii="Times New Roman" w:hAnsi="Times New Roman" w:cs="Times New Roman"/>
          <w:noProof/>
          <w:sz w:val="24"/>
          <w:szCs w:val="24"/>
        </w:rPr>
        <w:drawing>
          <wp:inline distT="0" distB="0" distL="0" distR="0" wp14:anchorId="26C7028B" wp14:editId="3BB9608B">
            <wp:extent cx="514350" cy="247650"/>
            <wp:effectExtent l="0" t="0" r="0" b="0"/>
            <wp:docPr id="118" name="Attēls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14350" cy="247650"/>
                    </a:xfrm>
                    <a:prstGeom prst="rect">
                      <a:avLst/>
                    </a:prstGeom>
                    <a:noFill/>
                    <a:ln>
                      <a:noFill/>
                    </a:ln>
                  </pic:spPr>
                </pic:pic>
              </a:graphicData>
            </a:graphic>
          </wp:inline>
        </w:drawing>
      </w:r>
      <w:r w:rsidRPr="006E54E4">
        <w:rPr>
          <w:rFonts w:ascii="Times New Roman" w:hAnsi="Times New Roman" w:cs="Times New Roman"/>
          <w:sz w:val="24"/>
          <w:szCs w:val="24"/>
        </w:rPr>
        <w:t> ‒ changes in the amount of GHG emissions after implementation of the measure, t CO</w:t>
      </w:r>
      <w:r w:rsidRPr="006E54E4">
        <w:rPr>
          <w:rFonts w:ascii="Times New Roman" w:hAnsi="Times New Roman" w:cs="Times New Roman"/>
          <w:sz w:val="24"/>
          <w:szCs w:val="24"/>
          <w:vertAlign w:val="subscript"/>
        </w:rPr>
        <w:t>2</w:t>
      </w:r>
      <w:r w:rsidRPr="006E54E4">
        <w:rPr>
          <w:rFonts w:ascii="Times New Roman" w:hAnsi="Times New Roman" w:cs="Times New Roman"/>
          <w:sz w:val="24"/>
          <w:szCs w:val="24"/>
        </w:rPr>
        <w:t> equiv./year;</w:t>
      </w:r>
    </w:p>
    <w:p w14:paraId="3C2E27CF" w14:textId="77777777" w:rsidR="00577598" w:rsidRPr="006E54E4" w:rsidRDefault="00577598" w:rsidP="002E10D0">
      <w:pPr>
        <w:spacing w:after="0" w:line="240" w:lineRule="auto"/>
        <w:ind w:firstLine="709"/>
        <w:jc w:val="both"/>
        <w:rPr>
          <w:rFonts w:ascii="Times New Roman" w:eastAsia="Times New Roman" w:hAnsi="Times New Roman" w:cs="Times New Roman"/>
          <w:noProof/>
          <w:sz w:val="24"/>
          <w:szCs w:val="24"/>
        </w:rPr>
      </w:pPr>
      <w:r w:rsidRPr="006E54E4">
        <w:rPr>
          <w:rFonts w:ascii="Times New Roman" w:hAnsi="Times New Roman" w:cs="Times New Roman"/>
          <w:noProof/>
          <w:sz w:val="24"/>
          <w:szCs w:val="24"/>
        </w:rPr>
        <w:drawing>
          <wp:inline distT="0" distB="0" distL="0" distR="0" wp14:anchorId="51B98A5D" wp14:editId="55FDF1C4">
            <wp:extent cx="190500" cy="209550"/>
            <wp:effectExtent l="0" t="0" r="0" b="0"/>
            <wp:docPr id="117" name="Attēls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90500" cy="209550"/>
                    </a:xfrm>
                    <a:prstGeom prst="rect">
                      <a:avLst/>
                    </a:prstGeom>
                    <a:noFill/>
                    <a:ln>
                      <a:noFill/>
                    </a:ln>
                  </pic:spPr>
                </pic:pic>
              </a:graphicData>
            </a:graphic>
          </wp:inline>
        </w:drawing>
      </w:r>
      <w:r w:rsidRPr="006E54E4">
        <w:rPr>
          <w:rFonts w:ascii="Times New Roman" w:hAnsi="Times New Roman" w:cs="Times New Roman"/>
          <w:sz w:val="24"/>
          <w:szCs w:val="24"/>
        </w:rPr>
        <w:t> ‒ electricity consumption of an electrical vehicle, kWh/km;</w:t>
      </w:r>
    </w:p>
    <w:p w14:paraId="51B9F309" w14:textId="77777777" w:rsidR="00577598" w:rsidRPr="006E54E4" w:rsidRDefault="00577598" w:rsidP="002E10D0">
      <w:pPr>
        <w:spacing w:after="0" w:line="240" w:lineRule="auto"/>
        <w:ind w:firstLine="709"/>
        <w:jc w:val="both"/>
        <w:rPr>
          <w:rFonts w:ascii="Times New Roman" w:eastAsia="Times New Roman" w:hAnsi="Times New Roman" w:cs="Times New Roman"/>
          <w:noProof/>
          <w:sz w:val="24"/>
          <w:szCs w:val="24"/>
        </w:rPr>
      </w:pPr>
      <w:r w:rsidRPr="006E54E4">
        <w:rPr>
          <w:rFonts w:ascii="Times New Roman" w:hAnsi="Times New Roman" w:cs="Times New Roman"/>
          <w:noProof/>
          <w:sz w:val="24"/>
          <w:szCs w:val="24"/>
        </w:rPr>
        <w:drawing>
          <wp:inline distT="0" distB="0" distL="0" distR="0" wp14:anchorId="0A30E032" wp14:editId="10159889">
            <wp:extent cx="190500" cy="209550"/>
            <wp:effectExtent l="0" t="0" r="0" b="0"/>
            <wp:docPr id="116" name="Attēls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90500" cy="209550"/>
                    </a:xfrm>
                    <a:prstGeom prst="rect">
                      <a:avLst/>
                    </a:prstGeom>
                    <a:noFill/>
                    <a:ln>
                      <a:noFill/>
                    </a:ln>
                  </pic:spPr>
                </pic:pic>
              </a:graphicData>
            </a:graphic>
          </wp:inline>
        </w:drawing>
      </w:r>
      <w:r w:rsidRPr="006E54E4">
        <w:rPr>
          <w:rFonts w:ascii="Times New Roman" w:hAnsi="Times New Roman" w:cs="Times New Roman"/>
          <w:sz w:val="24"/>
          <w:szCs w:val="24"/>
        </w:rPr>
        <w:t> ‒ estimated mileage of an electrical vehicle per year, km/year;</w:t>
      </w:r>
    </w:p>
    <w:p w14:paraId="65AD7B01" w14:textId="77777777" w:rsidR="00577598" w:rsidRPr="006E54E4" w:rsidRDefault="00577598" w:rsidP="002E10D0">
      <w:pPr>
        <w:spacing w:after="0" w:line="240" w:lineRule="auto"/>
        <w:ind w:firstLine="709"/>
        <w:jc w:val="both"/>
        <w:rPr>
          <w:rFonts w:ascii="Times New Roman" w:eastAsia="Times New Roman" w:hAnsi="Times New Roman" w:cs="Times New Roman"/>
          <w:noProof/>
          <w:sz w:val="24"/>
          <w:szCs w:val="24"/>
        </w:rPr>
      </w:pPr>
      <w:r w:rsidRPr="006E54E4">
        <w:rPr>
          <w:rFonts w:ascii="Times New Roman" w:hAnsi="Times New Roman" w:cs="Times New Roman"/>
          <w:noProof/>
          <w:sz w:val="24"/>
          <w:szCs w:val="24"/>
        </w:rPr>
        <w:drawing>
          <wp:inline distT="0" distB="0" distL="0" distR="0" wp14:anchorId="2789865B" wp14:editId="61F40894">
            <wp:extent cx="200025" cy="209550"/>
            <wp:effectExtent l="0" t="0" r="9525" b="0"/>
            <wp:docPr id="115" name="Attēls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r w:rsidRPr="006E54E4">
        <w:rPr>
          <w:rFonts w:ascii="Times New Roman" w:hAnsi="Times New Roman" w:cs="Times New Roman"/>
          <w:sz w:val="24"/>
          <w:szCs w:val="24"/>
        </w:rPr>
        <w:t> ‒ CO</w:t>
      </w:r>
      <w:r w:rsidRPr="006E54E4">
        <w:rPr>
          <w:rFonts w:ascii="Times New Roman" w:hAnsi="Times New Roman" w:cs="Times New Roman"/>
          <w:sz w:val="24"/>
          <w:szCs w:val="24"/>
          <w:vertAlign w:val="subscript"/>
        </w:rPr>
        <w:t>2</w:t>
      </w:r>
      <w:r w:rsidRPr="006E54E4">
        <w:rPr>
          <w:rFonts w:ascii="Times New Roman" w:hAnsi="Times New Roman" w:cs="Times New Roman"/>
          <w:sz w:val="24"/>
          <w:szCs w:val="24"/>
        </w:rPr>
        <w:t xml:space="preserve"> emission factor for electricity in accordance with Paragraph 1 of Annex 1 to this Regulation (</w:t>
      </w:r>
      <w:r w:rsidRPr="006E54E4">
        <w:rPr>
          <w:rFonts w:ascii="Times New Roman" w:hAnsi="Times New Roman" w:cs="Times New Roman"/>
          <w:noProof/>
        </w:rPr>
        <w:drawing>
          <wp:inline distT="0" distB="0" distL="0" distR="0" wp14:anchorId="69FA0675" wp14:editId="37D69789">
            <wp:extent cx="352425" cy="228600"/>
            <wp:effectExtent l="0" t="0" r="9525" b="0"/>
            <wp:docPr id="114" name="Attēls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2425" cy="228600"/>
                    </a:xfrm>
                    <a:prstGeom prst="rect">
                      <a:avLst/>
                    </a:prstGeom>
                    <a:noFill/>
                    <a:ln>
                      <a:noFill/>
                    </a:ln>
                  </pic:spPr>
                </pic:pic>
              </a:graphicData>
            </a:graphic>
          </wp:inline>
        </w:drawing>
      </w:r>
      <w:r w:rsidRPr="006E54E4">
        <w:rPr>
          <w:rFonts w:ascii="Times New Roman" w:hAnsi="Times New Roman" w:cs="Times New Roman"/>
          <w:sz w:val="24"/>
          <w:szCs w:val="24"/>
        </w:rPr>
        <w:t xml:space="preserve"> or </w:t>
      </w:r>
      <w:r w:rsidRPr="006E54E4">
        <w:rPr>
          <w:rFonts w:ascii="Times New Roman" w:hAnsi="Times New Roman" w:cs="Times New Roman"/>
          <w:noProof/>
        </w:rPr>
        <w:drawing>
          <wp:inline distT="0" distB="0" distL="0" distR="0" wp14:anchorId="3E80453A" wp14:editId="59EC8F78">
            <wp:extent cx="304800" cy="209550"/>
            <wp:effectExtent l="0" t="0" r="0" b="0"/>
            <wp:docPr id="113" name="Attēls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4800" cy="209550"/>
                    </a:xfrm>
                    <a:prstGeom prst="rect">
                      <a:avLst/>
                    </a:prstGeom>
                    <a:noFill/>
                    <a:ln>
                      <a:noFill/>
                    </a:ln>
                  </pic:spPr>
                </pic:pic>
              </a:graphicData>
            </a:graphic>
          </wp:inline>
        </w:drawing>
      </w:r>
      <w:r w:rsidRPr="006E54E4">
        <w:rPr>
          <w:rFonts w:ascii="Times New Roman" w:hAnsi="Times New Roman" w:cs="Times New Roman"/>
          <w:sz w:val="24"/>
          <w:szCs w:val="24"/>
        </w:rPr>
        <w:t>), t CO</w:t>
      </w:r>
      <w:r w:rsidRPr="006E54E4">
        <w:rPr>
          <w:rFonts w:ascii="Times New Roman" w:hAnsi="Times New Roman" w:cs="Times New Roman"/>
          <w:sz w:val="24"/>
          <w:szCs w:val="24"/>
          <w:vertAlign w:val="subscript"/>
        </w:rPr>
        <w:t>2</w:t>
      </w:r>
      <w:r w:rsidRPr="006E54E4">
        <w:rPr>
          <w:rFonts w:ascii="Times New Roman" w:hAnsi="Times New Roman" w:cs="Times New Roman"/>
          <w:sz w:val="24"/>
          <w:szCs w:val="24"/>
        </w:rPr>
        <w:t>/MWh.</w:t>
      </w:r>
    </w:p>
    <w:p w14:paraId="1B1DDC8C" w14:textId="77777777" w:rsidR="002E10D0" w:rsidRPr="006E54E4" w:rsidRDefault="002E10D0" w:rsidP="002E10D0">
      <w:pPr>
        <w:spacing w:after="0" w:line="240" w:lineRule="auto"/>
        <w:ind w:firstLine="709"/>
        <w:jc w:val="both"/>
        <w:rPr>
          <w:rFonts w:ascii="Times New Roman" w:eastAsia="Times New Roman" w:hAnsi="Times New Roman" w:cs="Times New Roman"/>
          <w:noProof/>
          <w:sz w:val="24"/>
          <w:szCs w:val="24"/>
          <w:lang w:val="en-US" w:eastAsia="lv-LV"/>
        </w:rPr>
      </w:pPr>
    </w:p>
    <w:p w14:paraId="4B54D44B" w14:textId="63A2B409" w:rsidR="00577598" w:rsidRPr="006E54E4" w:rsidRDefault="00577598" w:rsidP="002E10D0">
      <w:pPr>
        <w:spacing w:after="0" w:line="240" w:lineRule="auto"/>
        <w:ind w:firstLine="709"/>
        <w:jc w:val="both"/>
        <w:rPr>
          <w:rFonts w:ascii="Times New Roman" w:eastAsia="Times New Roman" w:hAnsi="Times New Roman" w:cs="Times New Roman"/>
          <w:noProof/>
          <w:sz w:val="24"/>
          <w:szCs w:val="24"/>
        </w:rPr>
      </w:pPr>
      <w:r w:rsidRPr="006E54E4">
        <w:rPr>
          <w:rFonts w:ascii="Times New Roman" w:hAnsi="Times New Roman" w:cs="Times New Roman"/>
          <w:sz w:val="24"/>
          <w:szCs w:val="24"/>
        </w:rPr>
        <w:t>40.2. if the means of transport operated with fossil energy resources is replaced with a hydrogen vehicle:</w:t>
      </w:r>
    </w:p>
    <w:p w14:paraId="73E19A8D" w14:textId="77777777" w:rsidR="002E10D0" w:rsidRPr="006E54E4" w:rsidRDefault="002E10D0" w:rsidP="002E10D0">
      <w:pPr>
        <w:spacing w:after="0" w:line="240" w:lineRule="auto"/>
        <w:ind w:firstLine="709"/>
        <w:jc w:val="both"/>
        <w:rPr>
          <w:rFonts w:ascii="Times New Roman" w:eastAsia="Times New Roman" w:hAnsi="Times New Roman" w:cs="Times New Roman"/>
          <w:noProof/>
          <w:sz w:val="24"/>
          <w:szCs w:val="24"/>
          <w:lang w:val="en-US" w:eastAsia="lv-LV"/>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394"/>
        <w:gridCol w:w="1491"/>
      </w:tblGrid>
      <w:tr w:rsidR="006E54E4" w:rsidRPr="006E54E4" w14:paraId="30205BFD" w14:textId="77777777" w:rsidTr="00244F0A">
        <w:trPr>
          <w:tblCellSpacing w:w="15" w:type="dxa"/>
          <w:jc w:val="center"/>
        </w:trPr>
        <w:tc>
          <w:tcPr>
            <w:tcW w:w="0" w:type="auto"/>
            <w:noWrap/>
            <w:vAlign w:val="center"/>
            <w:hideMark/>
          </w:tcPr>
          <w:p w14:paraId="10610F8D" w14:textId="77777777" w:rsidR="00577598" w:rsidRPr="006E54E4" w:rsidRDefault="00577598" w:rsidP="002E10D0">
            <w:pPr>
              <w:spacing w:after="0" w:line="240" w:lineRule="auto"/>
              <w:ind w:firstLine="709"/>
              <w:jc w:val="both"/>
              <w:rPr>
                <w:rFonts w:ascii="Times New Roman" w:eastAsia="Times New Roman" w:hAnsi="Times New Roman" w:cs="Times New Roman"/>
                <w:noProof/>
                <w:sz w:val="24"/>
                <w:szCs w:val="24"/>
              </w:rPr>
            </w:pPr>
            <w:r w:rsidRPr="006E54E4">
              <w:rPr>
                <w:rFonts w:ascii="Times New Roman" w:hAnsi="Times New Roman" w:cs="Times New Roman"/>
                <w:noProof/>
                <w:sz w:val="24"/>
                <w:szCs w:val="24"/>
              </w:rPr>
              <w:drawing>
                <wp:inline distT="0" distB="0" distL="0" distR="0" wp14:anchorId="6348E0C8" wp14:editId="7DE451F6">
                  <wp:extent cx="1647825" cy="333375"/>
                  <wp:effectExtent l="0" t="0" r="9525" b="9525"/>
                  <wp:docPr id="112" name="Attēls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647825" cy="333375"/>
                          </a:xfrm>
                          <a:prstGeom prst="rect">
                            <a:avLst/>
                          </a:prstGeom>
                          <a:noFill/>
                          <a:ln>
                            <a:noFill/>
                          </a:ln>
                        </pic:spPr>
                      </pic:pic>
                    </a:graphicData>
                  </a:graphic>
                </wp:inline>
              </w:drawing>
            </w:r>
          </w:p>
        </w:tc>
        <w:tc>
          <w:tcPr>
            <w:tcW w:w="0" w:type="auto"/>
            <w:noWrap/>
            <w:vAlign w:val="center"/>
            <w:hideMark/>
          </w:tcPr>
          <w:p w14:paraId="769E4094" w14:textId="77777777" w:rsidR="00577598" w:rsidRPr="006E54E4" w:rsidRDefault="00577598" w:rsidP="002E10D0">
            <w:pPr>
              <w:spacing w:after="0" w:line="240" w:lineRule="auto"/>
              <w:ind w:firstLine="709"/>
              <w:jc w:val="both"/>
              <w:rPr>
                <w:rFonts w:ascii="Times New Roman" w:eastAsia="Times New Roman" w:hAnsi="Times New Roman" w:cs="Times New Roman"/>
                <w:noProof/>
                <w:sz w:val="24"/>
                <w:szCs w:val="24"/>
              </w:rPr>
            </w:pPr>
            <w:r w:rsidRPr="006E54E4">
              <w:rPr>
                <w:rFonts w:ascii="Times New Roman" w:hAnsi="Times New Roman" w:cs="Times New Roman"/>
                <w:sz w:val="24"/>
                <w:szCs w:val="24"/>
              </w:rPr>
              <w:t>, where</w:t>
            </w:r>
          </w:p>
        </w:tc>
      </w:tr>
    </w:tbl>
    <w:p w14:paraId="6475B3E0" w14:textId="77777777" w:rsidR="00577598" w:rsidRPr="006E54E4" w:rsidRDefault="00577598" w:rsidP="002E10D0">
      <w:pPr>
        <w:spacing w:after="0" w:line="240" w:lineRule="auto"/>
        <w:ind w:firstLine="709"/>
        <w:jc w:val="both"/>
        <w:rPr>
          <w:rFonts w:ascii="Times New Roman" w:eastAsia="Times New Roman" w:hAnsi="Times New Roman" w:cs="Times New Roman"/>
          <w:noProof/>
          <w:sz w:val="24"/>
          <w:szCs w:val="24"/>
        </w:rPr>
      </w:pPr>
      <w:r w:rsidRPr="006E54E4">
        <w:rPr>
          <w:rFonts w:ascii="Times New Roman" w:hAnsi="Times New Roman" w:cs="Times New Roman"/>
          <w:noProof/>
          <w:sz w:val="24"/>
          <w:szCs w:val="24"/>
        </w:rPr>
        <w:drawing>
          <wp:inline distT="0" distB="0" distL="0" distR="0" wp14:anchorId="3B294D7E" wp14:editId="3A8EAFD1">
            <wp:extent cx="514350" cy="247650"/>
            <wp:effectExtent l="0" t="0" r="0" b="0"/>
            <wp:docPr id="111" name="Attēls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14350" cy="247650"/>
                    </a:xfrm>
                    <a:prstGeom prst="rect">
                      <a:avLst/>
                    </a:prstGeom>
                    <a:noFill/>
                    <a:ln>
                      <a:noFill/>
                    </a:ln>
                  </pic:spPr>
                </pic:pic>
              </a:graphicData>
            </a:graphic>
          </wp:inline>
        </w:drawing>
      </w:r>
      <w:r w:rsidRPr="006E54E4">
        <w:rPr>
          <w:rFonts w:ascii="Times New Roman" w:hAnsi="Times New Roman" w:cs="Times New Roman"/>
          <w:sz w:val="24"/>
          <w:szCs w:val="24"/>
        </w:rPr>
        <w:t> ‒ changes in the amount of GHG emissions after implementation of the measure, t CO</w:t>
      </w:r>
      <w:r w:rsidRPr="006E54E4">
        <w:rPr>
          <w:rFonts w:ascii="Times New Roman" w:hAnsi="Times New Roman" w:cs="Times New Roman"/>
          <w:sz w:val="24"/>
          <w:szCs w:val="24"/>
          <w:vertAlign w:val="subscript"/>
        </w:rPr>
        <w:t>2</w:t>
      </w:r>
      <w:r w:rsidRPr="006E54E4">
        <w:rPr>
          <w:rFonts w:ascii="Times New Roman" w:hAnsi="Times New Roman" w:cs="Times New Roman"/>
          <w:sz w:val="24"/>
          <w:szCs w:val="24"/>
        </w:rPr>
        <w:t> equiv./year;</w:t>
      </w:r>
    </w:p>
    <w:p w14:paraId="128296B5" w14:textId="77777777" w:rsidR="00577598" w:rsidRPr="006E54E4" w:rsidRDefault="00577598" w:rsidP="002E10D0">
      <w:pPr>
        <w:spacing w:after="0" w:line="240" w:lineRule="auto"/>
        <w:ind w:firstLine="709"/>
        <w:jc w:val="both"/>
        <w:rPr>
          <w:rFonts w:ascii="Times New Roman" w:eastAsia="Times New Roman" w:hAnsi="Times New Roman" w:cs="Times New Roman"/>
          <w:noProof/>
          <w:sz w:val="24"/>
          <w:szCs w:val="24"/>
        </w:rPr>
      </w:pPr>
      <w:r w:rsidRPr="006E54E4">
        <w:rPr>
          <w:rFonts w:ascii="Times New Roman" w:hAnsi="Times New Roman" w:cs="Times New Roman"/>
          <w:noProof/>
          <w:sz w:val="24"/>
          <w:szCs w:val="24"/>
        </w:rPr>
        <w:drawing>
          <wp:inline distT="0" distB="0" distL="0" distR="0" wp14:anchorId="0EFBC4FD" wp14:editId="6BC0CC23">
            <wp:extent cx="361950" cy="209550"/>
            <wp:effectExtent l="0" t="0" r="0" b="0"/>
            <wp:docPr id="110" name="Attēls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361950" cy="209550"/>
                    </a:xfrm>
                    <a:prstGeom prst="rect">
                      <a:avLst/>
                    </a:prstGeom>
                    <a:noFill/>
                    <a:ln>
                      <a:noFill/>
                    </a:ln>
                  </pic:spPr>
                </pic:pic>
              </a:graphicData>
            </a:graphic>
          </wp:inline>
        </w:drawing>
      </w:r>
      <w:r w:rsidRPr="006E54E4">
        <w:rPr>
          <w:rFonts w:ascii="Times New Roman" w:hAnsi="Times New Roman" w:cs="Times New Roman"/>
          <w:sz w:val="24"/>
          <w:szCs w:val="24"/>
        </w:rPr>
        <w:t> ‒ estimated mileage of a hydrogen vehicle per year, km/year;</w:t>
      </w:r>
    </w:p>
    <w:p w14:paraId="36DC5AAC" w14:textId="77777777" w:rsidR="00577598" w:rsidRPr="006E54E4" w:rsidRDefault="00577598" w:rsidP="002E10D0">
      <w:pPr>
        <w:spacing w:after="0" w:line="240" w:lineRule="auto"/>
        <w:ind w:firstLine="709"/>
        <w:jc w:val="both"/>
        <w:rPr>
          <w:rFonts w:ascii="Times New Roman" w:eastAsia="Times New Roman" w:hAnsi="Times New Roman" w:cs="Times New Roman"/>
          <w:noProof/>
          <w:sz w:val="24"/>
          <w:szCs w:val="24"/>
        </w:rPr>
      </w:pPr>
      <w:r w:rsidRPr="006E54E4">
        <w:rPr>
          <w:rFonts w:ascii="Times New Roman" w:hAnsi="Times New Roman" w:cs="Times New Roman"/>
          <w:noProof/>
          <w:sz w:val="24"/>
          <w:szCs w:val="24"/>
        </w:rPr>
        <w:drawing>
          <wp:inline distT="0" distB="0" distL="0" distR="0" wp14:anchorId="5E645DB0" wp14:editId="4B6B1642">
            <wp:extent cx="371475" cy="209550"/>
            <wp:effectExtent l="0" t="0" r="9525" b="0"/>
            <wp:docPr id="109" name="Attēls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371475" cy="209550"/>
                    </a:xfrm>
                    <a:prstGeom prst="rect">
                      <a:avLst/>
                    </a:prstGeom>
                    <a:noFill/>
                    <a:ln>
                      <a:noFill/>
                    </a:ln>
                  </pic:spPr>
                </pic:pic>
              </a:graphicData>
            </a:graphic>
          </wp:inline>
        </w:drawing>
      </w:r>
      <w:r w:rsidRPr="006E54E4">
        <w:rPr>
          <w:rFonts w:ascii="Times New Roman" w:hAnsi="Times New Roman" w:cs="Times New Roman"/>
          <w:sz w:val="24"/>
          <w:szCs w:val="24"/>
        </w:rPr>
        <w:t> ‒ CO</w:t>
      </w:r>
      <w:r w:rsidRPr="006E54E4">
        <w:rPr>
          <w:rFonts w:ascii="Times New Roman" w:hAnsi="Times New Roman" w:cs="Times New Roman"/>
          <w:sz w:val="24"/>
          <w:szCs w:val="24"/>
          <w:vertAlign w:val="subscript"/>
        </w:rPr>
        <w:t>2</w:t>
      </w:r>
      <w:r w:rsidRPr="006E54E4">
        <w:rPr>
          <w:rFonts w:ascii="Times New Roman" w:hAnsi="Times New Roman" w:cs="Times New Roman"/>
          <w:sz w:val="24"/>
          <w:szCs w:val="24"/>
        </w:rPr>
        <w:t xml:space="preserve"> emission factor when using a hydrogen vehicle, kg CO</w:t>
      </w:r>
      <w:r w:rsidRPr="006E54E4">
        <w:rPr>
          <w:rFonts w:ascii="Times New Roman" w:hAnsi="Times New Roman" w:cs="Times New Roman"/>
          <w:sz w:val="24"/>
          <w:szCs w:val="24"/>
          <w:vertAlign w:val="subscript"/>
        </w:rPr>
        <w:t>2</w:t>
      </w:r>
      <w:r w:rsidRPr="006E54E4">
        <w:rPr>
          <w:rFonts w:ascii="Times New Roman" w:hAnsi="Times New Roman" w:cs="Times New Roman"/>
          <w:sz w:val="24"/>
          <w:szCs w:val="24"/>
        </w:rPr>
        <w:t>/km;</w:t>
      </w:r>
    </w:p>
    <w:p w14:paraId="790EE4D3" w14:textId="77777777" w:rsidR="002E10D0" w:rsidRPr="006E54E4" w:rsidRDefault="002E10D0" w:rsidP="002E10D0">
      <w:pPr>
        <w:spacing w:after="0" w:line="240" w:lineRule="auto"/>
        <w:ind w:firstLine="709"/>
        <w:jc w:val="both"/>
        <w:rPr>
          <w:rFonts w:ascii="Times New Roman" w:eastAsia="Times New Roman" w:hAnsi="Times New Roman" w:cs="Times New Roman"/>
          <w:noProof/>
          <w:sz w:val="24"/>
          <w:szCs w:val="24"/>
          <w:lang w:val="en-US" w:eastAsia="lv-LV"/>
        </w:rPr>
      </w:pPr>
    </w:p>
    <w:p w14:paraId="3E8F45D0" w14:textId="4B6D7879" w:rsidR="00577598" w:rsidRPr="006E54E4" w:rsidRDefault="00577598" w:rsidP="002E10D0">
      <w:pPr>
        <w:spacing w:after="0" w:line="240" w:lineRule="auto"/>
        <w:ind w:firstLine="709"/>
        <w:jc w:val="both"/>
        <w:rPr>
          <w:rFonts w:ascii="Times New Roman" w:eastAsia="Times New Roman" w:hAnsi="Times New Roman" w:cs="Times New Roman"/>
          <w:noProof/>
          <w:sz w:val="24"/>
          <w:szCs w:val="24"/>
        </w:rPr>
      </w:pPr>
      <w:r w:rsidRPr="006E54E4">
        <w:rPr>
          <w:rFonts w:ascii="Times New Roman" w:hAnsi="Times New Roman" w:cs="Times New Roman"/>
          <w:sz w:val="24"/>
          <w:szCs w:val="24"/>
        </w:rPr>
        <w:t>40.3. if the means of transport operated with fossil energy resources is replaced with a hybrid vehicle, the calculation formula according to the charging capacity of the hybrid vehicle technology shall be applied:</w:t>
      </w:r>
    </w:p>
    <w:p w14:paraId="41B3A3AE" w14:textId="77777777" w:rsidR="002E10D0" w:rsidRPr="006E54E4" w:rsidRDefault="002E10D0" w:rsidP="002E10D0">
      <w:pPr>
        <w:spacing w:after="0" w:line="240" w:lineRule="auto"/>
        <w:ind w:firstLine="709"/>
        <w:jc w:val="both"/>
        <w:rPr>
          <w:rFonts w:ascii="Times New Roman" w:eastAsia="Times New Roman" w:hAnsi="Times New Roman" w:cs="Times New Roman"/>
          <w:noProof/>
          <w:sz w:val="24"/>
          <w:szCs w:val="24"/>
          <w:lang w:val="en-US" w:eastAsia="lv-LV"/>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6739"/>
        <w:gridCol w:w="1491"/>
      </w:tblGrid>
      <w:tr w:rsidR="006E54E4" w:rsidRPr="006E54E4" w14:paraId="1EEB5D5D" w14:textId="77777777" w:rsidTr="00244F0A">
        <w:trPr>
          <w:tblCellSpacing w:w="15" w:type="dxa"/>
          <w:jc w:val="center"/>
        </w:trPr>
        <w:tc>
          <w:tcPr>
            <w:tcW w:w="0" w:type="auto"/>
            <w:noWrap/>
            <w:vAlign w:val="center"/>
            <w:hideMark/>
          </w:tcPr>
          <w:p w14:paraId="1976016D" w14:textId="77777777" w:rsidR="00577598" w:rsidRPr="006E54E4" w:rsidRDefault="00577598" w:rsidP="002E10D0">
            <w:pPr>
              <w:spacing w:after="0" w:line="240" w:lineRule="auto"/>
              <w:ind w:firstLine="709"/>
              <w:jc w:val="both"/>
              <w:rPr>
                <w:rFonts w:ascii="Times New Roman" w:eastAsia="Times New Roman" w:hAnsi="Times New Roman" w:cs="Times New Roman"/>
                <w:noProof/>
                <w:sz w:val="24"/>
                <w:szCs w:val="24"/>
              </w:rPr>
            </w:pPr>
            <w:r w:rsidRPr="006E54E4">
              <w:rPr>
                <w:rFonts w:ascii="Times New Roman" w:hAnsi="Times New Roman" w:cs="Times New Roman"/>
                <w:noProof/>
                <w:sz w:val="24"/>
                <w:szCs w:val="24"/>
              </w:rPr>
              <w:drawing>
                <wp:inline distT="0" distB="0" distL="0" distR="0" wp14:anchorId="6641BC57" wp14:editId="02E331B2">
                  <wp:extent cx="3781425" cy="352425"/>
                  <wp:effectExtent l="0" t="0" r="0" b="9525"/>
                  <wp:docPr id="108" name="Attēls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3781425" cy="352425"/>
                          </a:xfrm>
                          <a:prstGeom prst="rect">
                            <a:avLst/>
                          </a:prstGeom>
                          <a:noFill/>
                          <a:ln>
                            <a:noFill/>
                          </a:ln>
                        </pic:spPr>
                      </pic:pic>
                    </a:graphicData>
                  </a:graphic>
                </wp:inline>
              </w:drawing>
            </w:r>
          </w:p>
        </w:tc>
        <w:tc>
          <w:tcPr>
            <w:tcW w:w="0" w:type="auto"/>
            <w:noWrap/>
            <w:vAlign w:val="center"/>
            <w:hideMark/>
          </w:tcPr>
          <w:p w14:paraId="5F21634D" w14:textId="77777777" w:rsidR="00577598" w:rsidRPr="006E54E4" w:rsidRDefault="00577598" w:rsidP="002E10D0">
            <w:pPr>
              <w:spacing w:after="0" w:line="240" w:lineRule="auto"/>
              <w:ind w:firstLine="709"/>
              <w:jc w:val="both"/>
              <w:rPr>
                <w:rFonts w:ascii="Times New Roman" w:eastAsia="Times New Roman" w:hAnsi="Times New Roman" w:cs="Times New Roman"/>
                <w:noProof/>
                <w:sz w:val="24"/>
                <w:szCs w:val="24"/>
              </w:rPr>
            </w:pPr>
            <w:r w:rsidRPr="006E54E4">
              <w:rPr>
                <w:rFonts w:ascii="Times New Roman" w:hAnsi="Times New Roman" w:cs="Times New Roman"/>
                <w:sz w:val="24"/>
                <w:szCs w:val="24"/>
              </w:rPr>
              <w:t>, where</w:t>
            </w:r>
          </w:p>
        </w:tc>
      </w:tr>
    </w:tbl>
    <w:p w14:paraId="46696AD6" w14:textId="77777777" w:rsidR="00577598" w:rsidRPr="006E54E4" w:rsidRDefault="00577598" w:rsidP="002E10D0">
      <w:pPr>
        <w:spacing w:after="0" w:line="240" w:lineRule="auto"/>
        <w:ind w:firstLine="709"/>
        <w:jc w:val="both"/>
        <w:rPr>
          <w:rFonts w:ascii="Times New Roman" w:eastAsia="Times New Roman" w:hAnsi="Times New Roman" w:cs="Times New Roman"/>
          <w:noProof/>
          <w:sz w:val="24"/>
          <w:szCs w:val="24"/>
        </w:rPr>
      </w:pPr>
      <w:r w:rsidRPr="006E54E4">
        <w:rPr>
          <w:rFonts w:ascii="Times New Roman" w:hAnsi="Times New Roman" w:cs="Times New Roman"/>
          <w:noProof/>
          <w:sz w:val="24"/>
          <w:szCs w:val="24"/>
        </w:rPr>
        <w:drawing>
          <wp:inline distT="0" distB="0" distL="0" distR="0" wp14:anchorId="60F63634" wp14:editId="608A601A">
            <wp:extent cx="514350" cy="247650"/>
            <wp:effectExtent l="0" t="0" r="0" b="0"/>
            <wp:docPr id="107" name="Attēls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14350" cy="247650"/>
                    </a:xfrm>
                    <a:prstGeom prst="rect">
                      <a:avLst/>
                    </a:prstGeom>
                    <a:noFill/>
                    <a:ln>
                      <a:noFill/>
                    </a:ln>
                  </pic:spPr>
                </pic:pic>
              </a:graphicData>
            </a:graphic>
          </wp:inline>
        </w:drawing>
      </w:r>
      <w:r w:rsidRPr="006E54E4">
        <w:rPr>
          <w:rFonts w:ascii="Times New Roman" w:hAnsi="Times New Roman" w:cs="Times New Roman"/>
          <w:sz w:val="24"/>
          <w:szCs w:val="24"/>
        </w:rPr>
        <w:t> ‒ changes in the amount of GHG emissions after implementation of the measure, t CO</w:t>
      </w:r>
      <w:r w:rsidRPr="006E54E4">
        <w:rPr>
          <w:rFonts w:ascii="Times New Roman" w:hAnsi="Times New Roman" w:cs="Times New Roman"/>
          <w:sz w:val="24"/>
          <w:szCs w:val="24"/>
          <w:vertAlign w:val="subscript"/>
        </w:rPr>
        <w:t>2</w:t>
      </w:r>
      <w:r w:rsidRPr="006E54E4">
        <w:rPr>
          <w:rFonts w:ascii="Times New Roman" w:hAnsi="Times New Roman" w:cs="Times New Roman"/>
          <w:sz w:val="24"/>
          <w:szCs w:val="24"/>
        </w:rPr>
        <w:t> equiv./year;</w:t>
      </w:r>
    </w:p>
    <w:p w14:paraId="55347A78" w14:textId="77777777" w:rsidR="00577598" w:rsidRPr="006E54E4" w:rsidRDefault="00577598" w:rsidP="002E10D0">
      <w:pPr>
        <w:spacing w:after="0" w:line="240" w:lineRule="auto"/>
        <w:ind w:firstLine="709"/>
        <w:jc w:val="both"/>
        <w:rPr>
          <w:rFonts w:ascii="Times New Roman" w:eastAsia="Times New Roman" w:hAnsi="Times New Roman" w:cs="Times New Roman"/>
          <w:noProof/>
          <w:sz w:val="24"/>
          <w:szCs w:val="24"/>
        </w:rPr>
      </w:pPr>
      <w:r w:rsidRPr="006E54E4">
        <w:rPr>
          <w:rFonts w:ascii="Times New Roman" w:hAnsi="Times New Roman" w:cs="Times New Roman"/>
          <w:noProof/>
          <w:sz w:val="24"/>
          <w:szCs w:val="24"/>
        </w:rPr>
        <w:drawing>
          <wp:inline distT="0" distB="0" distL="0" distR="0" wp14:anchorId="3795B5EA" wp14:editId="05709E24">
            <wp:extent cx="95250" cy="209550"/>
            <wp:effectExtent l="0" t="0" r="0" b="0"/>
            <wp:docPr id="106" name="Attēls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95250" cy="209550"/>
                    </a:xfrm>
                    <a:prstGeom prst="rect">
                      <a:avLst/>
                    </a:prstGeom>
                    <a:noFill/>
                    <a:ln>
                      <a:noFill/>
                    </a:ln>
                  </pic:spPr>
                </pic:pic>
              </a:graphicData>
            </a:graphic>
          </wp:inline>
        </w:drawing>
      </w:r>
      <w:r w:rsidRPr="006E54E4">
        <w:rPr>
          <w:rFonts w:ascii="Times New Roman" w:hAnsi="Times New Roman" w:cs="Times New Roman"/>
          <w:sz w:val="24"/>
          <w:szCs w:val="24"/>
        </w:rPr>
        <w:t> ‒ average weighted fuel consumption of a hybrid vehicle, l/km;</w:t>
      </w:r>
    </w:p>
    <w:p w14:paraId="594B288E" w14:textId="77777777" w:rsidR="00577598" w:rsidRPr="006E54E4" w:rsidRDefault="00577598" w:rsidP="002E10D0">
      <w:pPr>
        <w:spacing w:after="0" w:line="240" w:lineRule="auto"/>
        <w:ind w:firstLine="709"/>
        <w:jc w:val="both"/>
        <w:rPr>
          <w:rFonts w:ascii="Times New Roman" w:eastAsia="Times New Roman" w:hAnsi="Times New Roman" w:cs="Times New Roman"/>
          <w:noProof/>
          <w:sz w:val="24"/>
          <w:szCs w:val="24"/>
        </w:rPr>
      </w:pPr>
      <w:r w:rsidRPr="006E54E4">
        <w:rPr>
          <w:rFonts w:ascii="Times New Roman" w:hAnsi="Times New Roman" w:cs="Times New Roman"/>
          <w:noProof/>
          <w:sz w:val="24"/>
          <w:szCs w:val="24"/>
        </w:rPr>
        <w:drawing>
          <wp:inline distT="0" distB="0" distL="0" distR="0" wp14:anchorId="4C6F6D2C" wp14:editId="69BBFD42">
            <wp:extent cx="161925" cy="209550"/>
            <wp:effectExtent l="0" t="0" r="9525" b="0"/>
            <wp:docPr id="105" name="Attēls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61925" cy="209550"/>
                    </a:xfrm>
                    <a:prstGeom prst="rect">
                      <a:avLst/>
                    </a:prstGeom>
                    <a:noFill/>
                    <a:ln>
                      <a:noFill/>
                    </a:ln>
                  </pic:spPr>
                </pic:pic>
              </a:graphicData>
            </a:graphic>
          </wp:inline>
        </w:drawing>
      </w:r>
      <w:r w:rsidRPr="006E54E4">
        <w:rPr>
          <w:rFonts w:ascii="Times New Roman" w:hAnsi="Times New Roman" w:cs="Times New Roman"/>
          <w:sz w:val="24"/>
          <w:szCs w:val="24"/>
        </w:rPr>
        <w:t> ‒ estimated mileage of a hybrid vehicle per year, km/year;</w:t>
      </w:r>
    </w:p>
    <w:p w14:paraId="335FBD0F" w14:textId="77777777" w:rsidR="00577598" w:rsidRPr="006E54E4" w:rsidRDefault="00577598" w:rsidP="002E10D0">
      <w:pPr>
        <w:spacing w:after="0" w:line="240" w:lineRule="auto"/>
        <w:ind w:firstLine="709"/>
        <w:jc w:val="both"/>
        <w:rPr>
          <w:rFonts w:ascii="Times New Roman" w:eastAsia="Times New Roman" w:hAnsi="Times New Roman" w:cs="Times New Roman"/>
          <w:noProof/>
          <w:sz w:val="24"/>
          <w:szCs w:val="24"/>
        </w:rPr>
      </w:pPr>
      <w:r w:rsidRPr="006E54E4">
        <w:rPr>
          <w:rFonts w:ascii="Times New Roman" w:hAnsi="Times New Roman" w:cs="Times New Roman"/>
          <w:noProof/>
          <w:sz w:val="24"/>
          <w:szCs w:val="24"/>
        </w:rPr>
        <w:drawing>
          <wp:inline distT="0" distB="0" distL="0" distR="0" wp14:anchorId="6BEFC9BB" wp14:editId="691AF554">
            <wp:extent cx="333375" cy="209550"/>
            <wp:effectExtent l="0" t="0" r="9525" b="0"/>
            <wp:docPr id="104" name="Attēls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333375" cy="209550"/>
                    </a:xfrm>
                    <a:prstGeom prst="rect">
                      <a:avLst/>
                    </a:prstGeom>
                    <a:noFill/>
                    <a:ln>
                      <a:noFill/>
                    </a:ln>
                  </pic:spPr>
                </pic:pic>
              </a:graphicData>
            </a:graphic>
          </wp:inline>
        </w:drawing>
      </w:r>
      <w:r w:rsidRPr="006E54E4">
        <w:rPr>
          <w:rFonts w:ascii="Times New Roman" w:hAnsi="Times New Roman" w:cs="Times New Roman"/>
          <w:sz w:val="24"/>
          <w:szCs w:val="24"/>
        </w:rPr>
        <w:t> ‒ transfer of fuel consumption from litres to cubic metres;</w:t>
      </w:r>
    </w:p>
    <w:p w14:paraId="7AE4AA62" w14:textId="77777777" w:rsidR="00577598" w:rsidRPr="006E54E4" w:rsidRDefault="00577598" w:rsidP="002E10D0">
      <w:pPr>
        <w:spacing w:after="0" w:line="240" w:lineRule="auto"/>
        <w:ind w:firstLine="709"/>
        <w:jc w:val="both"/>
        <w:rPr>
          <w:rFonts w:ascii="Times New Roman" w:eastAsia="Times New Roman" w:hAnsi="Times New Roman" w:cs="Times New Roman"/>
          <w:noProof/>
          <w:sz w:val="24"/>
          <w:szCs w:val="24"/>
        </w:rPr>
      </w:pPr>
      <w:r w:rsidRPr="006E54E4">
        <w:rPr>
          <w:rFonts w:ascii="Times New Roman" w:hAnsi="Times New Roman" w:cs="Times New Roman"/>
          <w:noProof/>
          <w:sz w:val="24"/>
          <w:szCs w:val="24"/>
        </w:rPr>
        <w:drawing>
          <wp:inline distT="0" distB="0" distL="0" distR="0" wp14:anchorId="4A429505" wp14:editId="775BC42B">
            <wp:extent cx="85725" cy="209550"/>
            <wp:effectExtent l="0" t="0" r="9525" b="0"/>
            <wp:docPr id="103" name="Attēls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85725" cy="209550"/>
                    </a:xfrm>
                    <a:prstGeom prst="rect">
                      <a:avLst/>
                    </a:prstGeom>
                    <a:noFill/>
                    <a:ln>
                      <a:noFill/>
                    </a:ln>
                  </pic:spPr>
                </pic:pic>
              </a:graphicData>
            </a:graphic>
          </wp:inline>
        </w:drawing>
      </w:r>
      <w:r w:rsidRPr="006E54E4">
        <w:rPr>
          <w:rFonts w:ascii="Times New Roman" w:hAnsi="Times New Roman" w:cs="Times New Roman"/>
          <w:sz w:val="24"/>
          <w:szCs w:val="24"/>
        </w:rPr>
        <w:t> ‒ density of the fuel of fossil origin (for transfer of fuel consumption from volumetric to mass measurement unit) in accordance with Paragraph 5 of Annex 1 to this Regulation, t/m</w:t>
      </w:r>
      <w:r w:rsidRPr="006E54E4">
        <w:rPr>
          <w:rFonts w:ascii="Times New Roman" w:hAnsi="Times New Roman" w:cs="Times New Roman"/>
          <w:sz w:val="24"/>
          <w:szCs w:val="24"/>
          <w:vertAlign w:val="superscript"/>
        </w:rPr>
        <w:t>3</w:t>
      </w:r>
      <w:r w:rsidRPr="006E54E4">
        <w:rPr>
          <w:rFonts w:ascii="Times New Roman" w:hAnsi="Times New Roman" w:cs="Times New Roman"/>
          <w:sz w:val="24"/>
          <w:szCs w:val="24"/>
        </w:rPr>
        <w:t>;</w:t>
      </w:r>
    </w:p>
    <w:p w14:paraId="31696BD0" w14:textId="77777777" w:rsidR="00577598" w:rsidRPr="006E54E4" w:rsidRDefault="00577598" w:rsidP="002E10D0">
      <w:pPr>
        <w:spacing w:after="0" w:line="240" w:lineRule="auto"/>
        <w:ind w:firstLine="709"/>
        <w:jc w:val="both"/>
        <w:rPr>
          <w:rFonts w:ascii="Times New Roman" w:eastAsia="Times New Roman" w:hAnsi="Times New Roman" w:cs="Times New Roman"/>
          <w:noProof/>
          <w:sz w:val="24"/>
          <w:szCs w:val="24"/>
        </w:rPr>
      </w:pPr>
      <w:r w:rsidRPr="006E54E4">
        <w:rPr>
          <w:rFonts w:ascii="Times New Roman" w:hAnsi="Times New Roman" w:cs="Times New Roman"/>
          <w:noProof/>
          <w:sz w:val="24"/>
          <w:szCs w:val="24"/>
        </w:rPr>
        <w:drawing>
          <wp:inline distT="0" distB="0" distL="0" distR="0" wp14:anchorId="1681A048" wp14:editId="05EEAAF9">
            <wp:extent cx="190500" cy="209550"/>
            <wp:effectExtent l="0" t="0" r="0" b="0"/>
            <wp:docPr id="102" name="Attēls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0500" cy="209550"/>
                    </a:xfrm>
                    <a:prstGeom prst="rect">
                      <a:avLst/>
                    </a:prstGeom>
                    <a:noFill/>
                    <a:ln>
                      <a:noFill/>
                    </a:ln>
                  </pic:spPr>
                </pic:pic>
              </a:graphicData>
            </a:graphic>
          </wp:inline>
        </w:drawing>
      </w:r>
      <w:r w:rsidRPr="006E54E4">
        <w:rPr>
          <w:rFonts w:ascii="Times New Roman" w:hAnsi="Times New Roman" w:cs="Times New Roman"/>
          <w:sz w:val="24"/>
          <w:szCs w:val="24"/>
        </w:rPr>
        <w:t> ‒ lowest combustion heat of the fuel of fossil origin in accordance with Paragraph 5 of Annex 1 to this Regulation, TJ/t;</w:t>
      </w:r>
    </w:p>
    <w:p w14:paraId="3459C7EE" w14:textId="77777777" w:rsidR="00577598" w:rsidRPr="006E54E4" w:rsidRDefault="00577598" w:rsidP="002E10D0">
      <w:pPr>
        <w:spacing w:after="0" w:line="240" w:lineRule="auto"/>
        <w:ind w:firstLine="709"/>
        <w:jc w:val="both"/>
        <w:rPr>
          <w:rFonts w:ascii="Times New Roman" w:eastAsia="Times New Roman" w:hAnsi="Times New Roman" w:cs="Times New Roman"/>
          <w:noProof/>
          <w:sz w:val="24"/>
          <w:szCs w:val="24"/>
        </w:rPr>
      </w:pPr>
      <w:r w:rsidRPr="006E54E4">
        <w:rPr>
          <w:rFonts w:ascii="Times New Roman" w:hAnsi="Times New Roman" w:cs="Times New Roman"/>
          <w:noProof/>
          <w:sz w:val="24"/>
          <w:szCs w:val="24"/>
        </w:rPr>
        <w:drawing>
          <wp:inline distT="0" distB="0" distL="0" distR="0" wp14:anchorId="3021CA81" wp14:editId="1B628B9C">
            <wp:extent cx="304800" cy="209550"/>
            <wp:effectExtent l="0" t="0" r="0" b="0"/>
            <wp:docPr id="101" name="Attēls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304800" cy="209550"/>
                    </a:xfrm>
                    <a:prstGeom prst="rect">
                      <a:avLst/>
                    </a:prstGeom>
                    <a:noFill/>
                    <a:ln>
                      <a:noFill/>
                    </a:ln>
                  </pic:spPr>
                </pic:pic>
              </a:graphicData>
            </a:graphic>
          </wp:inline>
        </w:drawing>
      </w:r>
      <w:r w:rsidRPr="006E54E4">
        <w:rPr>
          <w:rFonts w:ascii="Times New Roman" w:hAnsi="Times New Roman" w:cs="Times New Roman"/>
          <w:sz w:val="24"/>
          <w:szCs w:val="24"/>
        </w:rPr>
        <w:t> ‒ CO</w:t>
      </w:r>
      <w:r w:rsidRPr="006E54E4">
        <w:rPr>
          <w:rFonts w:ascii="Times New Roman" w:hAnsi="Times New Roman" w:cs="Times New Roman"/>
          <w:sz w:val="24"/>
          <w:szCs w:val="24"/>
          <w:vertAlign w:val="subscript"/>
        </w:rPr>
        <w:t>2</w:t>
      </w:r>
      <w:r w:rsidRPr="006E54E4">
        <w:rPr>
          <w:rFonts w:ascii="Times New Roman" w:hAnsi="Times New Roman" w:cs="Times New Roman"/>
          <w:sz w:val="24"/>
          <w:szCs w:val="24"/>
        </w:rPr>
        <w:t xml:space="preserve"> emission factor for the used fuel of fossil origin in accordance with Paragraph 5 of Annex 1 to this Regulation, t CO</w:t>
      </w:r>
      <w:r w:rsidRPr="006E54E4">
        <w:rPr>
          <w:rFonts w:ascii="Times New Roman" w:hAnsi="Times New Roman" w:cs="Times New Roman"/>
          <w:sz w:val="24"/>
          <w:szCs w:val="24"/>
          <w:vertAlign w:val="subscript"/>
        </w:rPr>
        <w:t>2</w:t>
      </w:r>
      <w:r w:rsidRPr="006E54E4">
        <w:rPr>
          <w:rFonts w:ascii="Times New Roman" w:hAnsi="Times New Roman" w:cs="Times New Roman"/>
          <w:sz w:val="24"/>
          <w:szCs w:val="24"/>
        </w:rPr>
        <w:t>/TJ;</w:t>
      </w:r>
    </w:p>
    <w:p w14:paraId="7357C63B" w14:textId="77777777" w:rsidR="00577598" w:rsidRPr="006E54E4" w:rsidRDefault="00577598" w:rsidP="002E10D0">
      <w:pPr>
        <w:spacing w:after="0" w:line="240" w:lineRule="auto"/>
        <w:ind w:firstLine="709"/>
        <w:jc w:val="both"/>
        <w:rPr>
          <w:rFonts w:ascii="Times New Roman" w:eastAsia="Times New Roman" w:hAnsi="Times New Roman" w:cs="Times New Roman"/>
          <w:noProof/>
          <w:sz w:val="24"/>
          <w:szCs w:val="24"/>
        </w:rPr>
      </w:pPr>
      <w:r w:rsidRPr="006E54E4">
        <w:rPr>
          <w:rFonts w:ascii="Times New Roman" w:hAnsi="Times New Roman" w:cs="Times New Roman"/>
          <w:noProof/>
          <w:sz w:val="24"/>
          <w:szCs w:val="24"/>
        </w:rPr>
        <w:drawing>
          <wp:inline distT="0" distB="0" distL="0" distR="0" wp14:anchorId="2E92A3DC" wp14:editId="4AA4EDA3">
            <wp:extent cx="190500" cy="209550"/>
            <wp:effectExtent l="0" t="0" r="0" b="0"/>
            <wp:docPr id="100" name="Attēls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90500" cy="209550"/>
                    </a:xfrm>
                    <a:prstGeom prst="rect">
                      <a:avLst/>
                    </a:prstGeom>
                    <a:noFill/>
                    <a:ln>
                      <a:noFill/>
                    </a:ln>
                  </pic:spPr>
                </pic:pic>
              </a:graphicData>
            </a:graphic>
          </wp:inline>
        </w:drawing>
      </w:r>
      <w:r w:rsidRPr="006E54E4">
        <w:rPr>
          <w:rFonts w:ascii="Times New Roman" w:hAnsi="Times New Roman" w:cs="Times New Roman"/>
          <w:sz w:val="24"/>
          <w:szCs w:val="24"/>
        </w:rPr>
        <w:t> ‒ electricity consumption of a hybrid vehicle, kWh/km;</w:t>
      </w:r>
    </w:p>
    <w:p w14:paraId="095CBE4C" w14:textId="77777777" w:rsidR="00577598" w:rsidRPr="006E54E4" w:rsidRDefault="00577598" w:rsidP="002E10D0">
      <w:pPr>
        <w:spacing w:after="0" w:line="240" w:lineRule="auto"/>
        <w:ind w:firstLine="709"/>
        <w:jc w:val="both"/>
        <w:rPr>
          <w:rFonts w:ascii="Times New Roman" w:eastAsia="Times New Roman" w:hAnsi="Times New Roman" w:cs="Times New Roman"/>
          <w:noProof/>
          <w:sz w:val="24"/>
          <w:szCs w:val="24"/>
        </w:rPr>
      </w:pPr>
      <w:r w:rsidRPr="006E54E4">
        <w:rPr>
          <w:rFonts w:ascii="Times New Roman" w:hAnsi="Times New Roman" w:cs="Times New Roman"/>
          <w:noProof/>
          <w:sz w:val="24"/>
          <w:szCs w:val="24"/>
        </w:rPr>
        <w:drawing>
          <wp:inline distT="0" distB="0" distL="0" distR="0" wp14:anchorId="343D6154" wp14:editId="31CBA88F">
            <wp:extent cx="190500" cy="209550"/>
            <wp:effectExtent l="0" t="0" r="0" b="0"/>
            <wp:docPr id="99" name="Attēls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90500" cy="209550"/>
                    </a:xfrm>
                    <a:prstGeom prst="rect">
                      <a:avLst/>
                    </a:prstGeom>
                    <a:noFill/>
                    <a:ln>
                      <a:noFill/>
                    </a:ln>
                  </pic:spPr>
                </pic:pic>
              </a:graphicData>
            </a:graphic>
          </wp:inline>
        </w:drawing>
      </w:r>
      <w:r w:rsidRPr="006E54E4">
        <w:rPr>
          <w:rFonts w:ascii="Times New Roman" w:hAnsi="Times New Roman" w:cs="Times New Roman"/>
          <w:sz w:val="24"/>
          <w:szCs w:val="24"/>
        </w:rPr>
        <w:t> ‒ estimated mileage of a hybrid vehicle per year, km/year;</w:t>
      </w:r>
    </w:p>
    <w:p w14:paraId="45FD1CA3" w14:textId="77777777" w:rsidR="00577598" w:rsidRPr="006E54E4" w:rsidRDefault="00577598" w:rsidP="002E10D0">
      <w:pPr>
        <w:spacing w:after="0" w:line="240" w:lineRule="auto"/>
        <w:ind w:firstLine="709"/>
        <w:jc w:val="both"/>
        <w:rPr>
          <w:rFonts w:ascii="Times New Roman" w:eastAsia="Times New Roman" w:hAnsi="Times New Roman" w:cs="Times New Roman"/>
          <w:noProof/>
          <w:sz w:val="24"/>
          <w:szCs w:val="24"/>
        </w:rPr>
      </w:pPr>
      <w:r w:rsidRPr="006E54E4">
        <w:rPr>
          <w:rFonts w:ascii="Times New Roman" w:hAnsi="Times New Roman" w:cs="Times New Roman"/>
          <w:noProof/>
          <w:sz w:val="24"/>
          <w:szCs w:val="24"/>
        </w:rPr>
        <w:drawing>
          <wp:inline distT="0" distB="0" distL="0" distR="0" wp14:anchorId="6D0E5601" wp14:editId="5A065F52">
            <wp:extent cx="200025" cy="209550"/>
            <wp:effectExtent l="0" t="0" r="9525" b="0"/>
            <wp:docPr id="98" name="Attēls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r w:rsidRPr="006E54E4">
        <w:rPr>
          <w:rFonts w:ascii="Times New Roman" w:hAnsi="Times New Roman" w:cs="Times New Roman"/>
          <w:sz w:val="24"/>
          <w:szCs w:val="24"/>
        </w:rPr>
        <w:t> ‒ CO</w:t>
      </w:r>
      <w:r w:rsidRPr="006E54E4">
        <w:rPr>
          <w:rFonts w:ascii="Times New Roman" w:hAnsi="Times New Roman" w:cs="Times New Roman"/>
          <w:sz w:val="24"/>
          <w:szCs w:val="24"/>
          <w:vertAlign w:val="subscript"/>
        </w:rPr>
        <w:t>2</w:t>
      </w:r>
      <w:r w:rsidRPr="006E54E4">
        <w:rPr>
          <w:rFonts w:ascii="Times New Roman" w:hAnsi="Times New Roman" w:cs="Times New Roman"/>
          <w:sz w:val="24"/>
          <w:szCs w:val="24"/>
        </w:rPr>
        <w:t xml:space="preserve"> emission factor for electricity in accordance with Paragraph 1 of Annex 1 to this Regulation (</w:t>
      </w:r>
      <w:r w:rsidRPr="006E54E4">
        <w:rPr>
          <w:rFonts w:ascii="Times New Roman" w:hAnsi="Times New Roman" w:cs="Times New Roman"/>
          <w:noProof/>
        </w:rPr>
        <w:drawing>
          <wp:inline distT="0" distB="0" distL="0" distR="0" wp14:anchorId="4183A97A" wp14:editId="73097B3E">
            <wp:extent cx="352425" cy="228600"/>
            <wp:effectExtent l="0" t="0" r="9525" b="0"/>
            <wp:docPr id="97" name="Attēls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2425" cy="228600"/>
                    </a:xfrm>
                    <a:prstGeom prst="rect">
                      <a:avLst/>
                    </a:prstGeom>
                    <a:noFill/>
                    <a:ln>
                      <a:noFill/>
                    </a:ln>
                  </pic:spPr>
                </pic:pic>
              </a:graphicData>
            </a:graphic>
          </wp:inline>
        </w:drawing>
      </w:r>
      <w:r w:rsidRPr="006E54E4">
        <w:rPr>
          <w:rFonts w:ascii="Times New Roman" w:hAnsi="Times New Roman" w:cs="Times New Roman"/>
          <w:sz w:val="24"/>
          <w:szCs w:val="24"/>
        </w:rPr>
        <w:t xml:space="preserve"> or </w:t>
      </w:r>
      <w:r w:rsidRPr="006E54E4">
        <w:rPr>
          <w:rFonts w:ascii="Times New Roman" w:hAnsi="Times New Roman" w:cs="Times New Roman"/>
          <w:noProof/>
        </w:rPr>
        <w:drawing>
          <wp:inline distT="0" distB="0" distL="0" distR="0" wp14:anchorId="4DC9F621" wp14:editId="57F42C86">
            <wp:extent cx="304800" cy="209550"/>
            <wp:effectExtent l="0" t="0" r="0" b="0"/>
            <wp:docPr id="96" name="Attēls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4800" cy="209550"/>
                    </a:xfrm>
                    <a:prstGeom prst="rect">
                      <a:avLst/>
                    </a:prstGeom>
                    <a:noFill/>
                    <a:ln>
                      <a:noFill/>
                    </a:ln>
                  </pic:spPr>
                </pic:pic>
              </a:graphicData>
            </a:graphic>
          </wp:inline>
        </w:drawing>
      </w:r>
      <w:r w:rsidRPr="006E54E4">
        <w:rPr>
          <w:rFonts w:ascii="Times New Roman" w:hAnsi="Times New Roman" w:cs="Times New Roman"/>
          <w:sz w:val="24"/>
          <w:szCs w:val="24"/>
        </w:rPr>
        <w:t>), t CO</w:t>
      </w:r>
      <w:r w:rsidRPr="006E54E4">
        <w:rPr>
          <w:rFonts w:ascii="Times New Roman" w:hAnsi="Times New Roman" w:cs="Times New Roman"/>
          <w:sz w:val="24"/>
          <w:szCs w:val="24"/>
          <w:vertAlign w:val="subscript"/>
        </w:rPr>
        <w:t>2</w:t>
      </w:r>
      <w:r w:rsidRPr="006E54E4">
        <w:rPr>
          <w:rFonts w:ascii="Times New Roman" w:hAnsi="Times New Roman" w:cs="Times New Roman"/>
          <w:sz w:val="24"/>
          <w:szCs w:val="24"/>
        </w:rPr>
        <w:t>/MWh;</w:t>
      </w:r>
    </w:p>
    <w:p w14:paraId="1374E4DF" w14:textId="77777777" w:rsidR="002E10D0" w:rsidRPr="006E54E4" w:rsidRDefault="002E10D0" w:rsidP="002E10D0">
      <w:pPr>
        <w:spacing w:after="0" w:line="240" w:lineRule="auto"/>
        <w:ind w:firstLine="709"/>
        <w:jc w:val="both"/>
        <w:rPr>
          <w:rFonts w:ascii="Times New Roman" w:eastAsia="Times New Roman" w:hAnsi="Times New Roman" w:cs="Times New Roman"/>
          <w:noProof/>
          <w:sz w:val="24"/>
          <w:szCs w:val="24"/>
          <w:lang w:val="en-US" w:eastAsia="lv-LV"/>
        </w:rPr>
      </w:pPr>
    </w:p>
    <w:p w14:paraId="1A406771" w14:textId="067CE993" w:rsidR="00577598" w:rsidRPr="006E54E4" w:rsidRDefault="00577598" w:rsidP="002E10D0">
      <w:pPr>
        <w:spacing w:after="0" w:line="240" w:lineRule="auto"/>
        <w:ind w:firstLine="709"/>
        <w:jc w:val="both"/>
        <w:rPr>
          <w:rFonts w:ascii="Times New Roman" w:eastAsia="Times New Roman" w:hAnsi="Times New Roman" w:cs="Times New Roman"/>
          <w:noProof/>
          <w:sz w:val="24"/>
          <w:szCs w:val="24"/>
        </w:rPr>
      </w:pPr>
      <w:r w:rsidRPr="006E54E4">
        <w:rPr>
          <w:rFonts w:ascii="Times New Roman" w:hAnsi="Times New Roman" w:cs="Times New Roman"/>
          <w:sz w:val="24"/>
          <w:szCs w:val="24"/>
        </w:rPr>
        <w:t>40.4. if the means of transport operated with fossil energy resources is replaced with the means of transport which is operated with biofuel obtained from renewable energy resources (including biogas, biodiesel, bioethanol):</w:t>
      </w:r>
    </w:p>
    <w:p w14:paraId="0119667A" w14:textId="77777777" w:rsidR="002E10D0" w:rsidRPr="006E54E4" w:rsidRDefault="002E10D0" w:rsidP="002E10D0">
      <w:pPr>
        <w:spacing w:after="0" w:line="240" w:lineRule="auto"/>
        <w:ind w:firstLine="709"/>
        <w:jc w:val="both"/>
        <w:rPr>
          <w:rFonts w:ascii="Times New Roman" w:eastAsia="Times New Roman" w:hAnsi="Times New Roman" w:cs="Times New Roman"/>
          <w:noProof/>
          <w:sz w:val="24"/>
          <w:szCs w:val="24"/>
          <w:lang w:val="en-US" w:eastAsia="lv-LV"/>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314"/>
        <w:gridCol w:w="1491"/>
      </w:tblGrid>
      <w:tr w:rsidR="006E54E4" w:rsidRPr="006E54E4" w14:paraId="30A7DB72" w14:textId="77777777" w:rsidTr="00244F0A">
        <w:trPr>
          <w:tblCellSpacing w:w="15" w:type="dxa"/>
          <w:jc w:val="center"/>
        </w:trPr>
        <w:tc>
          <w:tcPr>
            <w:tcW w:w="0" w:type="auto"/>
            <w:noWrap/>
            <w:vAlign w:val="center"/>
            <w:hideMark/>
          </w:tcPr>
          <w:p w14:paraId="33CD25CE" w14:textId="77777777" w:rsidR="00577598" w:rsidRPr="006E54E4" w:rsidRDefault="00577598" w:rsidP="002E10D0">
            <w:pPr>
              <w:spacing w:after="0" w:line="240" w:lineRule="auto"/>
              <w:ind w:firstLine="709"/>
              <w:jc w:val="both"/>
              <w:rPr>
                <w:rFonts w:ascii="Times New Roman" w:eastAsia="Times New Roman" w:hAnsi="Times New Roman" w:cs="Times New Roman"/>
                <w:noProof/>
                <w:sz w:val="24"/>
                <w:szCs w:val="24"/>
              </w:rPr>
            </w:pPr>
            <w:r w:rsidRPr="006E54E4">
              <w:rPr>
                <w:rFonts w:ascii="Times New Roman" w:hAnsi="Times New Roman" w:cs="Times New Roman"/>
                <w:noProof/>
                <w:sz w:val="24"/>
                <w:szCs w:val="24"/>
              </w:rPr>
              <w:drawing>
                <wp:inline distT="0" distB="0" distL="0" distR="0" wp14:anchorId="4D5CF708" wp14:editId="027DCC65">
                  <wp:extent cx="971550" cy="285750"/>
                  <wp:effectExtent l="0" t="0" r="0" b="0"/>
                  <wp:docPr id="95" name="Attēls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971550" cy="285750"/>
                          </a:xfrm>
                          <a:prstGeom prst="rect">
                            <a:avLst/>
                          </a:prstGeom>
                          <a:noFill/>
                          <a:ln>
                            <a:noFill/>
                          </a:ln>
                        </pic:spPr>
                      </pic:pic>
                    </a:graphicData>
                  </a:graphic>
                </wp:inline>
              </w:drawing>
            </w:r>
          </w:p>
        </w:tc>
        <w:tc>
          <w:tcPr>
            <w:tcW w:w="0" w:type="auto"/>
            <w:noWrap/>
            <w:vAlign w:val="center"/>
            <w:hideMark/>
          </w:tcPr>
          <w:p w14:paraId="60301BD0" w14:textId="77777777" w:rsidR="00577598" w:rsidRPr="006E54E4" w:rsidRDefault="00577598" w:rsidP="002E10D0">
            <w:pPr>
              <w:spacing w:after="0" w:line="240" w:lineRule="auto"/>
              <w:ind w:firstLine="709"/>
              <w:jc w:val="both"/>
              <w:rPr>
                <w:rFonts w:ascii="Times New Roman" w:eastAsia="Times New Roman" w:hAnsi="Times New Roman" w:cs="Times New Roman"/>
                <w:noProof/>
                <w:sz w:val="24"/>
                <w:szCs w:val="24"/>
              </w:rPr>
            </w:pPr>
            <w:r w:rsidRPr="006E54E4">
              <w:rPr>
                <w:rFonts w:ascii="Times New Roman" w:hAnsi="Times New Roman" w:cs="Times New Roman"/>
                <w:sz w:val="24"/>
                <w:szCs w:val="24"/>
              </w:rPr>
              <w:t>, where</w:t>
            </w:r>
          </w:p>
        </w:tc>
      </w:tr>
    </w:tbl>
    <w:p w14:paraId="0FB56FA8" w14:textId="77777777" w:rsidR="00577598" w:rsidRPr="006E54E4" w:rsidRDefault="00577598" w:rsidP="002E10D0">
      <w:pPr>
        <w:spacing w:after="0" w:line="240" w:lineRule="auto"/>
        <w:ind w:firstLine="709"/>
        <w:jc w:val="both"/>
        <w:rPr>
          <w:rFonts w:ascii="Times New Roman" w:eastAsia="Times New Roman" w:hAnsi="Times New Roman" w:cs="Times New Roman"/>
          <w:noProof/>
          <w:sz w:val="24"/>
          <w:szCs w:val="24"/>
        </w:rPr>
      </w:pPr>
      <w:r w:rsidRPr="006E54E4">
        <w:rPr>
          <w:rFonts w:ascii="Times New Roman" w:hAnsi="Times New Roman" w:cs="Times New Roman"/>
          <w:noProof/>
          <w:sz w:val="24"/>
          <w:szCs w:val="24"/>
        </w:rPr>
        <w:drawing>
          <wp:inline distT="0" distB="0" distL="0" distR="0" wp14:anchorId="2F16F40B" wp14:editId="1E9D0A11">
            <wp:extent cx="514350" cy="247650"/>
            <wp:effectExtent l="0" t="0" r="0" b="0"/>
            <wp:docPr id="94" name="Attēls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14350" cy="247650"/>
                    </a:xfrm>
                    <a:prstGeom prst="rect">
                      <a:avLst/>
                    </a:prstGeom>
                    <a:noFill/>
                    <a:ln>
                      <a:noFill/>
                    </a:ln>
                  </pic:spPr>
                </pic:pic>
              </a:graphicData>
            </a:graphic>
          </wp:inline>
        </w:drawing>
      </w:r>
      <w:r w:rsidRPr="006E54E4">
        <w:rPr>
          <w:rFonts w:ascii="Times New Roman" w:hAnsi="Times New Roman" w:cs="Times New Roman"/>
          <w:sz w:val="24"/>
          <w:szCs w:val="24"/>
        </w:rPr>
        <w:t> ‒ changes in the amount of GHG emissions after implementation of the measure, t CO</w:t>
      </w:r>
      <w:r w:rsidRPr="006E54E4">
        <w:rPr>
          <w:rFonts w:ascii="Times New Roman" w:hAnsi="Times New Roman" w:cs="Times New Roman"/>
          <w:sz w:val="24"/>
          <w:szCs w:val="24"/>
          <w:vertAlign w:val="subscript"/>
        </w:rPr>
        <w:t>2</w:t>
      </w:r>
      <w:r w:rsidRPr="006E54E4">
        <w:rPr>
          <w:rFonts w:ascii="Times New Roman" w:hAnsi="Times New Roman" w:cs="Times New Roman"/>
          <w:sz w:val="24"/>
          <w:szCs w:val="24"/>
        </w:rPr>
        <w:t> equiv./year;</w:t>
      </w:r>
    </w:p>
    <w:p w14:paraId="449D57EA" w14:textId="77777777" w:rsidR="002E10D0" w:rsidRPr="006E54E4" w:rsidRDefault="002E10D0" w:rsidP="002E10D0">
      <w:pPr>
        <w:spacing w:after="0" w:line="240" w:lineRule="auto"/>
        <w:ind w:firstLine="709"/>
        <w:jc w:val="both"/>
        <w:rPr>
          <w:rFonts w:ascii="Times New Roman" w:eastAsia="Times New Roman" w:hAnsi="Times New Roman" w:cs="Times New Roman"/>
          <w:noProof/>
          <w:sz w:val="24"/>
          <w:szCs w:val="24"/>
          <w:lang w:val="en-US" w:eastAsia="lv-LV"/>
        </w:rPr>
      </w:pPr>
    </w:p>
    <w:p w14:paraId="6B1E3E77" w14:textId="6342804D" w:rsidR="00577598" w:rsidRPr="006E54E4" w:rsidRDefault="00577598" w:rsidP="002E10D0">
      <w:pPr>
        <w:spacing w:after="0" w:line="240" w:lineRule="auto"/>
        <w:ind w:firstLine="709"/>
        <w:jc w:val="both"/>
        <w:rPr>
          <w:rFonts w:ascii="Times New Roman" w:eastAsia="Times New Roman" w:hAnsi="Times New Roman" w:cs="Times New Roman"/>
          <w:noProof/>
          <w:sz w:val="24"/>
          <w:szCs w:val="24"/>
        </w:rPr>
      </w:pPr>
      <w:r w:rsidRPr="006E54E4">
        <w:rPr>
          <w:rFonts w:ascii="Times New Roman" w:hAnsi="Times New Roman" w:cs="Times New Roman"/>
          <w:sz w:val="24"/>
          <w:szCs w:val="24"/>
        </w:rPr>
        <w:t>40.5. if the means of transport operated with fossil energy resources is replaced with other means of transport operated with fossil energy resources by rebuilding or renewing and modernising the means of transport operated with fossil energy resources:</w:t>
      </w:r>
    </w:p>
    <w:p w14:paraId="0940F114" w14:textId="77777777" w:rsidR="002E10D0" w:rsidRPr="006E54E4" w:rsidRDefault="002E10D0" w:rsidP="002E10D0">
      <w:pPr>
        <w:spacing w:after="0" w:line="240" w:lineRule="auto"/>
        <w:ind w:firstLine="709"/>
        <w:jc w:val="both"/>
        <w:rPr>
          <w:rFonts w:ascii="Times New Roman" w:eastAsia="Times New Roman" w:hAnsi="Times New Roman" w:cs="Times New Roman"/>
          <w:noProof/>
          <w:sz w:val="24"/>
          <w:szCs w:val="24"/>
          <w:lang w:val="en-US" w:eastAsia="lv-LV"/>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4669"/>
        <w:gridCol w:w="1491"/>
      </w:tblGrid>
      <w:tr w:rsidR="006E54E4" w:rsidRPr="006E54E4" w14:paraId="434B8D4F" w14:textId="77777777" w:rsidTr="00244F0A">
        <w:trPr>
          <w:tblCellSpacing w:w="15" w:type="dxa"/>
          <w:jc w:val="center"/>
        </w:trPr>
        <w:tc>
          <w:tcPr>
            <w:tcW w:w="0" w:type="auto"/>
            <w:noWrap/>
            <w:vAlign w:val="center"/>
            <w:hideMark/>
          </w:tcPr>
          <w:p w14:paraId="024F4CAD" w14:textId="77777777" w:rsidR="00577598" w:rsidRPr="006E54E4" w:rsidRDefault="00577598" w:rsidP="002E10D0">
            <w:pPr>
              <w:spacing w:after="0" w:line="240" w:lineRule="auto"/>
              <w:ind w:firstLine="709"/>
              <w:jc w:val="both"/>
              <w:rPr>
                <w:rFonts w:ascii="Times New Roman" w:eastAsia="Times New Roman" w:hAnsi="Times New Roman" w:cs="Times New Roman"/>
                <w:noProof/>
                <w:sz w:val="24"/>
                <w:szCs w:val="24"/>
              </w:rPr>
            </w:pPr>
            <w:r w:rsidRPr="006E54E4">
              <w:rPr>
                <w:rFonts w:ascii="Times New Roman" w:hAnsi="Times New Roman" w:cs="Times New Roman"/>
                <w:noProof/>
                <w:sz w:val="24"/>
                <w:szCs w:val="24"/>
              </w:rPr>
              <w:drawing>
                <wp:inline distT="0" distB="0" distL="0" distR="0" wp14:anchorId="0997DDE9" wp14:editId="2228DBCF">
                  <wp:extent cx="2466975" cy="333375"/>
                  <wp:effectExtent l="0" t="0" r="0" b="9525"/>
                  <wp:docPr id="93" name="Attēls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2466975" cy="333375"/>
                          </a:xfrm>
                          <a:prstGeom prst="rect">
                            <a:avLst/>
                          </a:prstGeom>
                          <a:noFill/>
                          <a:ln>
                            <a:noFill/>
                          </a:ln>
                        </pic:spPr>
                      </pic:pic>
                    </a:graphicData>
                  </a:graphic>
                </wp:inline>
              </w:drawing>
            </w:r>
          </w:p>
        </w:tc>
        <w:tc>
          <w:tcPr>
            <w:tcW w:w="0" w:type="auto"/>
            <w:noWrap/>
            <w:vAlign w:val="center"/>
            <w:hideMark/>
          </w:tcPr>
          <w:p w14:paraId="373D3CA0" w14:textId="77777777" w:rsidR="00577598" w:rsidRPr="006E54E4" w:rsidRDefault="00577598" w:rsidP="002E10D0">
            <w:pPr>
              <w:spacing w:after="0" w:line="240" w:lineRule="auto"/>
              <w:ind w:firstLine="709"/>
              <w:jc w:val="both"/>
              <w:rPr>
                <w:rFonts w:ascii="Times New Roman" w:eastAsia="Times New Roman" w:hAnsi="Times New Roman" w:cs="Times New Roman"/>
                <w:noProof/>
                <w:sz w:val="24"/>
                <w:szCs w:val="24"/>
              </w:rPr>
            </w:pPr>
            <w:r w:rsidRPr="006E54E4">
              <w:rPr>
                <w:rFonts w:ascii="Times New Roman" w:hAnsi="Times New Roman" w:cs="Times New Roman"/>
                <w:sz w:val="24"/>
                <w:szCs w:val="24"/>
              </w:rPr>
              <w:t>, where</w:t>
            </w:r>
          </w:p>
        </w:tc>
      </w:tr>
    </w:tbl>
    <w:p w14:paraId="4478EF9C" w14:textId="77777777" w:rsidR="00577598" w:rsidRPr="006E54E4" w:rsidRDefault="00577598" w:rsidP="002E10D0">
      <w:pPr>
        <w:spacing w:after="0" w:line="240" w:lineRule="auto"/>
        <w:ind w:firstLine="709"/>
        <w:jc w:val="both"/>
        <w:rPr>
          <w:rFonts w:ascii="Times New Roman" w:eastAsia="Times New Roman" w:hAnsi="Times New Roman" w:cs="Times New Roman"/>
          <w:noProof/>
          <w:sz w:val="24"/>
          <w:szCs w:val="24"/>
        </w:rPr>
      </w:pPr>
      <w:r w:rsidRPr="006E54E4">
        <w:rPr>
          <w:rFonts w:ascii="Times New Roman" w:hAnsi="Times New Roman" w:cs="Times New Roman"/>
          <w:noProof/>
          <w:sz w:val="24"/>
          <w:szCs w:val="24"/>
        </w:rPr>
        <w:drawing>
          <wp:inline distT="0" distB="0" distL="0" distR="0" wp14:anchorId="14855577" wp14:editId="5A2C71B9">
            <wp:extent cx="514350" cy="247650"/>
            <wp:effectExtent l="0" t="0" r="0" b="0"/>
            <wp:docPr id="92" name="Attēls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14350" cy="247650"/>
                    </a:xfrm>
                    <a:prstGeom prst="rect">
                      <a:avLst/>
                    </a:prstGeom>
                    <a:noFill/>
                    <a:ln>
                      <a:noFill/>
                    </a:ln>
                  </pic:spPr>
                </pic:pic>
              </a:graphicData>
            </a:graphic>
          </wp:inline>
        </w:drawing>
      </w:r>
      <w:r w:rsidRPr="006E54E4">
        <w:rPr>
          <w:rFonts w:ascii="Times New Roman" w:hAnsi="Times New Roman" w:cs="Times New Roman"/>
          <w:sz w:val="24"/>
          <w:szCs w:val="24"/>
        </w:rPr>
        <w:t> ‒ changes in the amount of GHG emissions after implementation of the measure, t CO</w:t>
      </w:r>
      <w:r w:rsidRPr="006E54E4">
        <w:rPr>
          <w:rFonts w:ascii="Times New Roman" w:hAnsi="Times New Roman" w:cs="Times New Roman"/>
          <w:sz w:val="24"/>
          <w:szCs w:val="24"/>
          <w:vertAlign w:val="subscript"/>
        </w:rPr>
        <w:t>2</w:t>
      </w:r>
      <w:r w:rsidRPr="006E54E4">
        <w:rPr>
          <w:rFonts w:ascii="Times New Roman" w:hAnsi="Times New Roman" w:cs="Times New Roman"/>
          <w:sz w:val="24"/>
          <w:szCs w:val="24"/>
        </w:rPr>
        <w:t> equiv./year;</w:t>
      </w:r>
    </w:p>
    <w:p w14:paraId="6E8CFA54" w14:textId="77777777" w:rsidR="00577598" w:rsidRPr="006E54E4" w:rsidRDefault="00577598" w:rsidP="002E10D0">
      <w:pPr>
        <w:spacing w:after="0" w:line="240" w:lineRule="auto"/>
        <w:ind w:firstLine="709"/>
        <w:jc w:val="both"/>
        <w:rPr>
          <w:rFonts w:ascii="Times New Roman" w:eastAsia="Times New Roman" w:hAnsi="Times New Roman" w:cs="Times New Roman"/>
          <w:noProof/>
          <w:sz w:val="24"/>
          <w:szCs w:val="24"/>
        </w:rPr>
      </w:pPr>
      <w:r w:rsidRPr="006E54E4">
        <w:rPr>
          <w:rFonts w:ascii="Times New Roman" w:hAnsi="Times New Roman" w:cs="Times New Roman"/>
          <w:noProof/>
          <w:sz w:val="24"/>
          <w:szCs w:val="24"/>
        </w:rPr>
        <w:drawing>
          <wp:inline distT="0" distB="0" distL="0" distR="0" wp14:anchorId="7613A896" wp14:editId="6B376F49">
            <wp:extent cx="95250" cy="209550"/>
            <wp:effectExtent l="0" t="0" r="0" b="0"/>
            <wp:docPr id="91" name="Attēls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95250" cy="209550"/>
                    </a:xfrm>
                    <a:prstGeom prst="rect">
                      <a:avLst/>
                    </a:prstGeom>
                    <a:noFill/>
                    <a:ln>
                      <a:noFill/>
                    </a:ln>
                  </pic:spPr>
                </pic:pic>
              </a:graphicData>
            </a:graphic>
          </wp:inline>
        </w:drawing>
      </w:r>
      <w:r w:rsidRPr="006E54E4">
        <w:rPr>
          <w:rFonts w:ascii="Times New Roman" w:hAnsi="Times New Roman" w:cs="Times New Roman"/>
          <w:sz w:val="24"/>
          <w:szCs w:val="24"/>
        </w:rPr>
        <w:t> ‒ average weighted fuel consumption of the means of transport, l/km;</w:t>
      </w:r>
    </w:p>
    <w:p w14:paraId="316C4D5F" w14:textId="77777777" w:rsidR="00577598" w:rsidRPr="006E54E4" w:rsidRDefault="00577598" w:rsidP="002E10D0">
      <w:pPr>
        <w:spacing w:after="0" w:line="240" w:lineRule="auto"/>
        <w:ind w:firstLine="709"/>
        <w:jc w:val="both"/>
        <w:rPr>
          <w:rFonts w:ascii="Times New Roman" w:eastAsia="Times New Roman" w:hAnsi="Times New Roman" w:cs="Times New Roman"/>
          <w:noProof/>
          <w:sz w:val="24"/>
          <w:szCs w:val="24"/>
        </w:rPr>
      </w:pPr>
      <w:r w:rsidRPr="006E54E4">
        <w:rPr>
          <w:rFonts w:ascii="Times New Roman" w:hAnsi="Times New Roman" w:cs="Times New Roman"/>
          <w:noProof/>
          <w:sz w:val="24"/>
          <w:szCs w:val="24"/>
        </w:rPr>
        <w:drawing>
          <wp:inline distT="0" distB="0" distL="0" distR="0" wp14:anchorId="48B539D5" wp14:editId="6B787306">
            <wp:extent cx="85725" cy="209550"/>
            <wp:effectExtent l="0" t="0" r="9525" b="0"/>
            <wp:docPr id="90" name="Attēls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85725" cy="209550"/>
                    </a:xfrm>
                    <a:prstGeom prst="rect">
                      <a:avLst/>
                    </a:prstGeom>
                    <a:noFill/>
                    <a:ln>
                      <a:noFill/>
                    </a:ln>
                  </pic:spPr>
                </pic:pic>
              </a:graphicData>
            </a:graphic>
          </wp:inline>
        </w:drawing>
      </w:r>
      <w:r w:rsidRPr="006E54E4">
        <w:rPr>
          <w:rFonts w:ascii="Times New Roman" w:hAnsi="Times New Roman" w:cs="Times New Roman"/>
          <w:sz w:val="24"/>
          <w:szCs w:val="24"/>
        </w:rPr>
        <w:t> ‒ estimated mileage of the means of transport per year, km/year;</w:t>
      </w:r>
    </w:p>
    <w:p w14:paraId="22E0FBDF" w14:textId="77777777" w:rsidR="00577598" w:rsidRPr="006E54E4" w:rsidRDefault="00577598" w:rsidP="002E10D0">
      <w:pPr>
        <w:spacing w:after="0" w:line="240" w:lineRule="auto"/>
        <w:ind w:firstLine="709"/>
        <w:jc w:val="both"/>
        <w:rPr>
          <w:rFonts w:ascii="Times New Roman" w:eastAsia="Times New Roman" w:hAnsi="Times New Roman" w:cs="Times New Roman"/>
          <w:noProof/>
          <w:sz w:val="24"/>
          <w:szCs w:val="24"/>
        </w:rPr>
      </w:pPr>
      <w:r w:rsidRPr="006E54E4">
        <w:rPr>
          <w:rFonts w:ascii="Times New Roman" w:hAnsi="Times New Roman" w:cs="Times New Roman"/>
          <w:noProof/>
          <w:sz w:val="24"/>
          <w:szCs w:val="24"/>
        </w:rPr>
        <w:drawing>
          <wp:inline distT="0" distB="0" distL="0" distR="0" wp14:anchorId="06E1946F" wp14:editId="1708257E">
            <wp:extent cx="333375" cy="209550"/>
            <wp:effectExtent l="0" t="0" r="9525" b="0"/>
            <wp:docPr id="89" name="Attēls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333375" cy="209550"/>
                    </a:xfrm>
                    <a:prstGeom prst="rect">
                      <a:avLst/>
                    </a:prstGeom>
                    <a:noFill/>
                    <a:ln>
                      <a:noFill/>
                    </a:ln>
                  </pic:spPr>
                </pic:pic>
              </a:graphicData>
            </a:graphic>
          </wp:inline>
        </w:drawing>
      </w:r>
      <w:r w:rsidRPr="006E54E4">
        <w:rPr>
          <w:rFonts w:ascii="Times New Roman" w:hAnsi="Times New Roman" w:cs="Times New Roman"/>
          <w:sz w:val="24"/>
          <w:szCs w:val="24"/>
        </w:rPr>
        <w:t> ‒ transfer of fuel consumption from litres to cubic metres;</w:t>
      </w:r>
    </w:p>
    <w:p w14:paraId="2C2B62FE" w14:textId="77777777" w:rsidR="00577598" w:rsidRPr="006E54E4" w:rsidRDefault="00577598" w:rsidP="002E10D0">
      <w:pPr>
        <w:spacing w:after="0" w:line="240" w:lineRule="auto"/>
        <w:ind w:firstLine="709"/>
        <w:jc w:val="both"/>
        <w:rPr>
          <w:rFonts w:ascii="Times New Roman" w:eastAsia="Times New Roman" w:hAnsi="Times New Roman" w:cs="Times New Roman"/>
          <w:noProof/>
          <w:sz w:val="24"/>
          <w:szCs w:val="24"/>
        </w:rPr>
      </w:pPr>
      <w:r w:rsidRPr="006E54E4">
        <w:rPr>
          <w:rFonts w:ascii="Times New Roman" w:hAnsi="Times New Roman" w:cs="Times New Roman"/>
          <w:noProof/>
          <w:sz w:val="24"/>
          <w:szCs w:val="24"/>
        </w:rPr>
        <w:drawing>
          <wp:inline distT="0" distB="0" distL="0" distR="0" wp14:anchorId="2E930AF9" wp14:editId="5A18AEC6">
            <wp:extent cx="85725" cy="209550"/>
            <wp:effectExtent l="0" t="0" r="9525" b="0"/>
            <wp:docPr id="88" name="Attēls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85725" cy="209550"/>
                    </a:xfrm>
                    <a:prstGeom prst="rect">
                      <a:avLst/>
                    </a:prstGeom>
                    <a:noFill/>
                    <a:ln>
                      <a:noFill/>
                    </a:ln>
                  </pic:spPr>
                </pic:pic>
              </a:graphicData>
            </a:graphic>
          </wp:inline>
        </w:drawing>
      </w:r>
      <w:r w:rsidRPr="006E54E4">
        <w:rPr>
          <w:rFonts w:ascii="Times New Roman" w:hAnsi="Times New Roman" w:cs="Times New Roman"/>
          <w:sz w:val="24"/>
          <w:szCs w:val="24"/>
        </w:rPr>
        <w:t> ‒ density of the fuel of fossil origin (for transfer of fuel consumption from volumetric to mass measurement unit) in accordance with Paragraph 5 of Annex 1 to this Regulation, t/m</w:t>
      </w:r>
      <w:r w:rsidRPr="006E54E4">
        <w:rPr>
          <w:rFonts w:ascii="Times New Roman" w:hAnsi="Times New Roman" w:cs="Times New Roman"/>
          <w:sz w:val="24"/>
          <w:szCs w:val="24"/>
          <w:vertAlign w:val="superscript"/>
        </w:rPr>
        <w:t>3</w:t>
      </w:r>
      <w:r w:rsidRPr="006E54E4">
        <w:rPr>
          <w:rFonts w:ascii="Times New Roman" w:hAnsi="Times New Roman" w:cs="Times New Roman"/>
          <w:sz w:val="24"/>
          <w:szCs w:val="24"/>
        </w:rPr>
        <w:t>;</w:t>
      </w:r>
    </w:p>
    <w:p w14:paraId="178180F8" w14:textId="77777777" w:rsidR="00577598" w:rsidRPr="006E54E4" w:rsidRDefault="00577598" w:rsidP="002E10D0">
      <w:pPr>
        <w:spacing w:after="0" w:line="240" w:lineRule="auto"/>
        <w:ind w:firstLine="709"/>
        <w:jc w:val="both"/>
        <w:rPr>
          <w:rFonts w:ascii="Times New Roman" w:eastAsia="Times New Roman" w:hAnsi="Times New Roman" w:cs="Times New Roman"/>
          <w:noProof/>
          <w:sz w:val="24"/>
          <w:szCs w:val="24"/>
        </w:rPr>
      </w:pPr>
      <w:r w:rsidRPr="006E54E4">
        <w:rPr>
          <w:rFonts w:ascii="Times New Roman" w:hAnsi="Times New Roman" w:cs="Times New Roman"/>
          <w:noProof/>
          <w:sz w:val="24"/>
          <w:szCs w:val="24"/>
        </w:rPr>
        <w:drawing>
          <wp:inline distT="0" distB="0" distL="0" distR="0" wp14:anchorId="7FF5C43B" wp14:editId="127617A1">
            <wp:extent cx="190500" cy="209550"/>
            <wp:effectExtent l="0" t="0" r="0" b="0"/>
            <wp:docPr id="87" name="Attēls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0500" cy="209550"/>
                    </a:xfrm>
                    <a:prstGeom prst="rect">
                      <a:avLst/>
                    </a:prstGeom>
                    <a:noFill/>
                    <a:ln>
                      <a:noFill/>
                    </a:ln>
                  </pic:spPr>
                </pic:pic>
              </a:graphicData>
            </a:graphic>
          </wp:inline>
        </w:drawing>
      </w:r>
      <w:r w:rsidRPr="006E54E4">
        <w:rPr>
          <w:rFonts w:ascii="Times New Roman" w:hAnsi="Times New Roman" w:cs="Times New Roman"/>
          <w:sz w:val="24"/>
          <w:szCs w:val="24"/>
        </w:rPr>
        <w:t> ‒ lowest combustion heat of the fuel of fossil origin in accordance with Paragraph 5 of Annex 1 to this Regulation, TJ/t;</w:t>
      </w:r>
    </w:p>
    <w:p w14:paraId="5E3D63A3" w14:textId="77777777" w:rsidR="00577598" w:rsidRPr="006E54E4" w:rsidRDefault="00577598" w:rsidP="002E10D0">
      <w:pPr>
        <w:spacing w:after="0" w:line="240" w:lineRule="auto"/>
        <w:ind w:firstLine="709"/>
        <w:jc w:val="both"/>
        <w:rPr>
          <w:rFonts w:ascii="Times New Roman" w:eastAsia="Times New Roman" w:hAnsi="Times New Roman" w:cs="Times New Roman"/>
          <w:noProof/>
          <w:sz w:val="24"/>
          <w:szCs w:val="24"/>
        </w:rPr>
      </w:pPr>
      <w:r w:rsidRPr="006E54E4">
        <w:rPr>
          <w:rFonts w:ascii="Times New Roman" w:hAnsi="Times New Roman" w:cs="Times New Roman"/>
          <w:noProof/>
          <w:sz w:val="24"/>
          <w:szCs w:val="24"/>
        </w:rPr>
        <w:drawing>
          <wp:inline distT="0" distB="0" distL="0" distR="0" wp14:anchorId="57752945" wp14:editId="44BD153B">
            <wp:extent cx="304800" cy="209550"/>
            <wp:effectExtent l="0" t="0" r="0" b="0"/>
            <wp:docPr id="86" name="Attēls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304800" cy="209550"/>
                    </a:xfrm>
                    <a:prstGeom prst="rect">
                      <a:avLst/>
                    </a:prstGeom>
                    <a:noFill/>
                    <a:ln>
                      <a:noFill/>
                    </a:ln>
                  </pic:spPr>
                </pic:pic>
              </a:graphicData>
            </a:graphic>
          </wp:inline>
        </w:drawing>
      </w:r>
      <w:r w:rsidRPr="006E54E4">
        <w:rPr>
          <w:rFonts w:ascii="Times New Roman" w:hAnsi="Times New Roman" w:cs="Times New Roman"/>
          <w:sz w:val="24"/>
          <w:szCs w:val="24"/>
        </w:rPr>
        <w:t> ‒ CO</w:t>
      </w:r>
      <w:r w:rsidRPr="006E54E4">
        <w:rPr>
          <w:rFonts w:ascii="Times New Roman" w:hAnsi="Times New Roman" w:cs="Times New Roman"/>
          <w:sz w:val="24"/>
          <w:szCs w:val="24"/>
          <w:vertAlign w:val="subscript"/>
        </w:rPr>
        <w:t>2</w:t>
      </w:r>
      <w:r w:rsidRPr="006E54E4">
        <w:rPr>
          <w:rFonts w:ascii="Times New Roman" w:hAnsi="Times New Roman" w:cs="Times New Roman"/>
          <w:sz w:val="24"/>
          <w:szCs w:val="24"/>
        </w:rPr>
        <w:t xml:space="preserve"> emission factor for the used fuel of fossil origin in accordance with Paragraph 5 of Annex 1 to this Regulation, t CO</w:t>
      </w:r>
      <w:r w:rsidRPr="006E54E4">
        <w:rPr>
          <w:rFonts w:ascii="Times New Roman" w:hAnsi="Times New Roman" w:cs="Times New Roman"/>
          <w:sz w:val="24"/>
          <w:szCs w:val="24"/>
          <w:vertAlign w:val="subscript"/>
        </w:rPr>
        <w:t>2</w:t>
      </w:r>
      <w:r w:rsidRPr="006E54E4">
        <w:rPr>
          <w:rFonts w:ascii="Times New Roman" w:hAnsi="Times New Roman" w:cs="Times New Roman"/>
          <w:sz w:val="24"/>
          <w:szCs w:val="24"/>
        </w:rPr>
        <w:t>/TJ.</w:t>
      </w:r>
    </w:p>
    <w:p w14:paraId="1108EA13" w14:textId="77777777" w:rsidR="002E10D0" w:rsidRPr="006E54E4" w:rsidRDefault="002E10D0" w:rsidP="00577598">
      <w:pPr>
        <w:spacing w:after="0" w:line="240" w:lineRule="auto"/>
        <w:jc w:val="both"/>
        <w:rPr>
          <w:rFonts w:ascii="Times New Roman" w:eastAsia="Times New Roman" w:hAnsi="Times New Roman" w:cs="Times New Roman"/>
          <w:noProof/>
          <w:sz w:val="24"/>
          <w:szCs w:val="24"/>
        </w:rPr>
      </w:pPr>
      <w:bookmarkStart w:id="91" w:name="p41"/>
      <w:bookmarkStart w:id="92" w:name="p-646778"/>
      <w:bookmarkEnd w:id="91"/>
      <w:bookmarkEnd w:id="92"/>
    </w:p>
    <w:p w14:paraId="7424513C" w14:textId="45A97561"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sz w:val="24"/>
          <w:szCs w:val="24"/>
        </w:rPr>
        <w:t>41. Changes in the amount of GHG emissions for transition from the use of a motor vehicle to the use of public transport and cycling transport shall be calculated, using the following formulae:</w:t>
      </w:r>
    </w:p>
    <w:p w14:paraId="304D4FA7" w14:textId="70A31BCB" w:rsidR="00577598" w:rsidRPr="006E54E4" w:rsidRDefault="00577598" w:rsidP="002E10D0">
      <w:pPr>
        <w:spacing w:after="0" w:line="240" w:lineRule="auto"/>
        <w:ind w:firstLine="709"/>
        <w:jc w:val="both"/>
        <w:rPr>
          <w:rFonts w:ascii="Times New Roman" w:eastAsia="Times New Roman" w:hAnsi="Times New Roman" w:cs="Times New Roman"/>
          <w:noProof/>
          <w:sz w:val="24"/>
          <w:szCs w:val="24"/>
        </w:rPr>
      </w:pPr>
      <w:r w:rsidRPr="006E54E4">
        <w:rPr>
          <w:rFonts w:ascii="Times New Roman" w:hAnsi="Times New Roman" w:cs="Times New Roman"/>
          <w:sz w:val="24"/>
          <w:szCs w:val="24"/>
        </w:rPr>
        <w:t>41.1. in the case of transition from the use of a motor vehicle to the use of public transport:</w:t>
      </w:r>
    </w:p>
    <w:p w14:paraId="3C6E3375" w14:textId="77777777" w:rsidR="002E10D0" w:rsidRPr="006E54E4" w:rsidRDefault="002E10D0" w:rsidP="002E10D0">
      <w:pPr>
        <w:spacing w:after="0" w:line="240" w:lineRule="auto"/>
        <w:ind w:firstLine="709"/>
        <w:jc w:val="both"/>
        <w:rPr>
          <w:rFonts w:ascii="Times New Roman" w:eastAsia="Times New Roman" w:hAnsi="Times New Roman" w:cs="Times New Roman"/>
          <w:noProof/>
          <w:sz w:val="24"/>
          <w:szCs w:val="24"/>
          <w:lang w:val="en-US" w:eastAsia="lv-LV"/>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664"/>
        <w:gridCol w:w="1491"/>
      </w:tblGrid>
      <w:tr w:rsidR="006E54E4" w:rsidRPr="006E54E4" w14:paraId="1D06CC60" w14:textId="77777777" w:rsidTr="00244F0A">
        <w:trPr>
          <w:tblCellSpacing w:w="15" w:type="dxa"/>
          <w:jc w:val="center"/>
        </w:trPr>
        <w:tc>
          <w:tcPr>
            <w:tcW w:w="0" w:type="auto"/>
            <w:noWrap/>
            <w:vAlign w:val="center"/>
            <w:hideMark/>
          </w:tcPr>
          <w:p w14:paraId="20F58007" w14:textId="77777777" w:rsidR="00577598" w:rsidRPr="006E54E4" w:rsidRDefault="00577598" w:rsidP="002E10D0">
            <w:pPr>
              <w:spacing w:after="0" w:line="240" w:lineRule="auto"/>
              <w:ind w:firstLine="709"/>
              <w:jc w:val="both"/>
              <w:rPr>
                <w:rFonts w:ascii="Times New Roman" w:eastAsia="Times New Roman" w:hAnsi="Times New Roman" w:cs="Times New Roman"/>
                <w:noProof/>
                <w:sz w:val="24"/>
                <w:szCs w:val="24"/>
              </w:rPr>
            </w:pPr>
            <w:r w:rsidRPr="006E54E4">
              <w:rPr>
                <w:rFonts w:ascii="Times New Roman" w:hAnsi="Times New Roman" w:cs="Times New Roman"/>
                <w:noProof/>
                <w:sz w:val="24"/>
                <w:szCs w:val="24"/>
              </w:rPr>
              <w:drawing>
                <wp:inline distT="0" distB="0" distL="0" distR="0" wp14:anchorId="24E4581E" wp14:editId="67154F03">
                  <wp:extent cx="1828800" cy="371475"/>
                  <wp:effectExtent l="0" t="0" r="0" b="9525"/>
                  <wp:docPr id="85" name="Attēls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828800" cy="371475"/>
                          </a:xfrm>
                          <a:prstGeom prst="rect">
                            <a:avLst/>
                          </a:prstGeom>
                          <a:noFill/>
                          <a:ln>
                            <a:noFill/>
                          </a:ln>
                        </pic:spPr>
                      </pic:pic>
                    </a:graphicData>
                  </a:graphic>
                </wp:inline>
              </w:drawing>
            </w:r>
          </w:p>
        </w:tc>
        <w:tc>
          <w:tcPr>
            <w:tcW w:w="0" w:type="auto"/>
            <w:noWrap/>
            <w:vAlign w:val="center"/>
            <w:hideMark/>
          </w:tcPr>
          <w:p w14:paraId="053D5587" w14:textId="77777777" w:rsidR="00577598" w:rsidRPr="006E54E4" w:rsidRDefault="00577598" w:rsidP="002E10D0">
            <w:pPr>
              <w:spacing w:after="0" w:line="240" w:lineRule="auto"/>
              <w:ind w:firstLine="709"/>
              <w:jc w:val="both"/>
              <w:rPr>
                <w:rFonts w:ascii="Times New Roman" w:eastAsia="Times New Roman" w:hAnsi="Times New Roman" w:cs="Times New Roman"/>
                <w:noProof/>
                <w:sz w:val="24"/>
                <w:szCs w:val="24"/>
              </w:rPr>
            </w:pPr>
            <w:r w:rsidRPr="006E54E4">
              <w:rPr>
                <w:rFonts w:ascii="Times New Roman" w:hAnsi="Times New Roman" w:cs="Times New Roman"/>
                <w:sz w:val="24"/>
                <w:szCs w:val="24"/>
              </w:rPr>
              <w:t>, where</w:t>
            </w:r>
          </w:p>
        </w:tc>
      </w:tr>
    </w:tbl>
    <w:p w14:paraId="28DB386C" w14:textId="77777777" w:rsidR="00577598" w:rsidRPr="006E54E4" w:rsidRDefault="00577598" w:rsidP="002E10D0">
      <w:pPr>
        <w:spacing w:after="0" w:line="240" w:lineRule="auto"/>
        <w:ind w:firstLine="709"/>
        <w:jc w:val="both"/>
        <w:rPr>
          <w:rFonts w:ascii="Times New Roman" w:eastAsia="Times New Roman" w:hAnsi="Times New Roman" w:cs="Times New Roman"/>
          <w:noProof/>
          <w:sz w:val="24"/>
          <w:szCs w:val="24"/>
        </w:rPr>
      </w:pPr>
      <w:r w:rsidRPr="006E54E4">
        <w:rPr>
          <w:rFonts w:ascii="Times New Roman" w:hAnsi="Times New Roman" w:cs="Times New Roman"/>
          <w:noProof/>
          <w:sz w:val="24"/>
          <w:szCs w:val="24"/>
        </w:rPr>
        <w:drawing>
          <wp:inline distT="0" distB="0" distL="0" distR="0" wp14:anchorId="3785174F" wp14:editId="07DBF6C9">
            <wp:extent cx="533400" cy="228600"/>
            <wp:effectExtent l="0" t="0" r="0" b="0"/>
            <wp:docPr id="84" name="Attēls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533400" cy="228600"/>
                    </a:xfrm>
                    <a:prstGeom prst="rect">
                      <a:avLst/>
                    </a:prstGeom>
                    <a:noFill/>
                    <a:ln>
                      <a:noFill/>
                    </a:ln>
                  </pic:spPr>
                </pic:pic>
              </a:graphicData>
            </a:graphic>
          </wp:inline>
        </w:drawing>
      </w:r>
      <w:r w:rsidRPr="006E54E4">
        <w:rPr>
          <w:rFonts w:ascii="Times New Roman" w:hAnsi="Times New Roman" w:cs="Times New Roman"/>
          <w:sz w:val="24"/>
          <w:szCs w:val="24"/>
        </w:rPr>
        <w:t> ‒ changes in the amount of GHG emissions, t CO</w:t>
      </w:r>
      <w:r w:rsidRPr="006E54E4">
        <w:rPr>
          <w:rFonts w:ascii="Times New Roman" w:hAnsi="Times New Roman" w:cs="Times New Roman"/>
          <w:sz w:val="24"/>
          <w:szCs w:val="24"/>
          <w:vertAlign w:val="subscript"/>
        </w:rPr>
        <w:t>2</w:t>
      </w:r>
      <w:r w:rsidRPr="006E54E4">
        <w:rPr>
          <w:rFonts w:ascii="Times New Roman" w:hAnsi="Times New Roman" w:cs="Times New Roman"/>
          <w:sz w:val="24"/>
          <w:szCs w:val="24"/>
        </w:rPr>
        <w:t> equiv./year;</w:t>
      </w:r>
    </w:p>
    <w:p w14:paraId="7D104DE3" w14:textId="77777777" w:rsidR="00577598" w:rsidRPr="006E54E4" w:rsidRDefault="00577598" w:rsidP="002E10D0">
      <w:pPr>
        <w:spacing w:after="0" w:line="240" w:lineRule="auto"/>
        <w:ind w:firstLine="709"/>
        <w:jc w:val="both"/>
        <w:rPr>
          <w:rFonts w:ascii="Times New Roman" w:eastAsia="Times New Roman" w:hAnsi="Times New Roman" w:cs="Times New Roman"/>
          <w:noProof/>
          <w:sz w:val="24"/>
          <w:szCs w:val="24"/>
        </w:rPr>
      </w:pPr>
      <w:r w:rsidRPr="006E54E4">
        <w:rPr>
          <w:rFonts w:ascii="Times New Roman" w:hAnsi="Times New Roman" w:cs="Times New Roman"/>
          <w:noProof/>
          <w:sz w:val="24"/>
          <w:szCs w:val="24"/>
        </w:rPr>
        <w:drawing>
          <wp:inline distT="0" distB="0" distL="0" distR="0" wp14:anchorId="1C9742A1" wp14:editId="71E3EA82">
            <wp:extent cx="257175" cy="209550"/>
            <wp:effectExtent l="0" t="0" r="9525" b="0"/>
            <wp:docPr id="83" name="Attēls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257175" cy="209550"/>
                    </a:xfrm>
                    <a:prstGeom prst="rect">
                      <a:avLst/>
                    </a:prstGeom>
                    <a:noFill/>
                    <a:ln>
                      <a:noFill/>
                    </a:ln>
                  </pic:spPr>
                </pic:pic>
              </a:graphicData>
            </a:graphic>
          </wp:inline>
        </w:drawing>
      </w:r>
      <w:r w:rsidRPr="006E54E4">
        <w:rPr>
          <w:rFonts w:ascii="Times New Roman" w:hAnsi="Times New Roman" w:cs="Times New Roman"/>
          <w:sz w:val="24"/>
          <w:szCs w:val="24"/>
        </w:rPr>
        <w:t> ‒ CO</w:t>
      </w:r>
      <w:r w:rsidRPr="006E54E4">
        <w:rPr>
          <w:rFonts w:ascii="Times New Roman" w:hAnsi="Times New Roman" w:cs="Times New Roman"/>
          <w:sz w:val="24"/>
          <w:szCs w:val="24"/>
          <w:vertAlign w:val="subscript"/>
        </w:rPr>
        <w:t>2</w:t>
      </w:r>
      <w:r w:rsidRPr="006E54E4">
        <w:rPr>
          <w:rFonts w:ascii="Times New Roman" w:hAnsi="Times New Roman" w:cs="Times New Roman"/>
          <w:sz w:val="24"/>
          <w:szCs w:val="24"/>
        </w:rPr>
        <w:t xml:space="preserve"> emission factor by using a motor vehicle depending on the type of the fossil fuel used in accordance with Paragraph 6 of Annex 1 to this Regulation, kg CO</w:t>
      </w:r>
      <w:r w:rsidRPr="006E54E4">
        <w:rPr>
          <w:rFonts w:ascii="Times New Roman" w:hAnsi="Times New Roman" w:cs="Times New Roman"/>
          <w:sz w:val="24"/>
          <w:szCs w:val="24"/>
          <w:vertAlign w:val="subscript"/>
        </w:rPr>
        <w:t>2</w:t>
      </w:r>
      <w:r w:rsidRPr="006E54E4">
        <w:rPr>
          <w:rFonts w:ascii="Times New Roman" w:hAnsi="Times New Roman" w:cs="Times New Roman"/>
          <w:sz w:val="24"/>
          <w:szCs w:val="24"/>
        </w:rPr>
        <w:t>/km;</w:t>
      </w:r>
    </w:p>
    <w:p w14:paraId="758908AE" w14:textId="77777777" w:rsidR="00577598" w:rsidRPr="006E54E4" w:rsidRDefault="00577598" w:rsidP="002E10D0">
      <w:pPr>
        <w:spacing w:after="0" w:line="240" w:lineRule="auto"/>
        <w:ind w:firstLine="709"/>
        <w:jc w:val="both"/>
        <w:rPr>
          <w:rFonts w:ascii="Times New Roman" w:eastAsia="Times New Roman" w:hAnsi="Times New Roman" w:cs="Times New Roman"/>
          <w:noProof/>
          <w:sz w:val="24"/>
          <w:szCs w:val="24"/>
        </w:rPr>
      </w:pPr>
      <w:r w:rsidRPr="006E54E4">
        <w:rPr>
          <w:rFonts w:ascii="Times New Roman" w:hAnsi="Times New Roman" w:cs="Times New Roman"/>
          <w:noProof/>
          <w:sz w:val="24"/>
          <w:szCs w:val="24"/>
        </w:rPr>
        <w:drawing>
          <wp:inline distT="0" distB="0" distL="0" distR="0" wp14:anchorId="4FA87D21" wp14:editId="0DD5373A">
            <wp:extent cx="304800" cy="219075"/>
            <wp:effectExtent l="0" t="0" r="0" b="9525"/>
            <wp:docPr id="82" name="Attēls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inline>
        </w:drawing>
      </w:r>
      <w:r w:rsidRPr="006E54E4">
        <w:rPr>
          <w:rFonts w:ascii="Times New Roman" w:hAnsi="Times New Roman" w:cs="Times New Roman"/>
          <w:sz w:val="24"/>
          <w:szCs w:val="24"/>
        </w:rPr>
        <w:t> ‒ CO</w:t>
      </w:r>
      <w:r w:rsidRPr="006E54E4">
        <w:rPr>
          <w:rFonts w:ascii="Times New Roman" w:hAnsi="Times New Roman" w:cs="Times New Roman"/>
          <w:sz w:val="24"/>
          <w:szCs w:val="24"/>
          <w:vertAlign w:val="subscript"/>
        </w:rPr>
        <w:t>2</w:t>
      </w:r>
      <w:r w:rsidRPr="006E54E4">
        <w:rPr>
          <w:rFonts w:ascii="Times New Roman" w:hAnsi="Times New Roman" w:cs="Times New Roman"/>
          <w:sz w:val="24"/>
          <w:szCs w:val="24"/>
        </w:rPr>
        <w:t xml:space="preserve"> emission factor by using public transport depending on the type of public transport used in accordance with Paragraph 6 of Annex 1 to this Regulation, kg CO</w:t>
      </w:r>
      <w:r w:rsidRPr="006E54E4">
        <w:rPr>
          <w:rFonts w:ascii="Times New Roman" w:hAnsi="Times New Roman" w:cs="Times New Roman"/>
          <w:sz w:val="24"/>
          <w:szCs w:val="24"/>
          <w:vertAlign w:val="subscript"/>
        </w:rPr>
        <w:t>2</w:t>
      </w:r>
      <w:r w:rsidRPr="006E54E4">
        <w:rPr>
          <w:rFonts w:ascii="Times New Roman" w:hAnsi="Times New Roman" w:cs="Times New Roman"/>
          <w:sz w:val="24"/>
          <w:szCs w:val="24"/>
        </w:rPr>
        <w:t>/km;</w:t>
      </w:r>
    </w:p>
    <w:p w14:paraId="251EE7EF" w14:textId="77777777" w:rsidR="00577598" w:rsidRPr="006E54E4" w:rsidRDefault="00577598" w:rsidP="002E10D0">
      <w:pPr>
        <w:spacing w:after="0" w:line="240" w:lineRule="auto"/>
        <w:ind w:firstLine="709"/>
        <w:jc w:val="both"/>
        <w:rPr>
          <w:rFonts w:ascii="Times New Roman" w:eastAsia="Times New Roman" w:hAnsi="Times New Roman" w:cs="Times New Roman"/>
          <w:noProof/>
          <w:sz w:val="24"/>
          <w:szCs w:val="24"/>
        </w:rPr>
      </w:pPr>
      <w:r w:rsidRPr="006E54E4">
        <w:rPr>
          <w:rFonts w:ascii="Times New Roman" w:hAnsi="Times New Roman" w:cs="Times New Roman"/>
          <w:i/>
          <w:iCs/>
          <w:noProof/>
          <w:sz w:val="24"/>
          <w:szCs w:val="24"/>
        </w:rPr>
        <w:drawing>
          <wp:inline distT="0" distB="0" distL="0" distR="0" wp14:anchorId="47B4768D" wp14:editId="7134C7D3">
            <wp:extent cx="85725" cy="209550"/>
            <wp:effectExtent l="0" t="0" r="9525" b="0"/>
            <wp:docPr id="81" name="Attēls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85725" cy="209550"/>
                    </a:xfrm>
                    <a:prstGeom prst="rect">
                      <a:avLst/>
                    </a:prstGeom>
                    <a:noFill/>
                    <a:ln>
                      <a:noFill/>
                    </a:ln>
                  </pic:spPr>
                </pic:pic>
              </a:graphicData>
            </a:graphic>
          </wp:inline>
        </w:drawing>
      </w:r>
      <w:r w:rsidRPr="006E54E4">
        <w:rPr>
          <w:rFonts w:ascii="Times New Roman" w:hAnsi="Times New Roman" w:cs="Times New Roman"/>
          <w:i/>
          <w:iCs/>
          <w:sz w:val="24"/>
          <w:szCs w:val="24"/>
        </w:rPr>
        <w:t xml:space="preserve"> ‒ </w:t>
      </w:r>
      <w:r w:rsidRPr="006E54E4">
        <w:rPr>
          <w:rFonts w:ascii="Times New Roman" w:hAnsi="Times New Roman" w:cs="Times New Roman"/>
          <w:sz w:val="24"/>
          <w:szCs w:val="24"/>
        </w:rPr>
        <w:t>total distance travelled with a motor vehicle per year that is to be replaced by using public transport, km/year;</w:t>
      </w:r>
    </w:p>
    <w:p w14:paraId="50B4BF78" w14:textId="77777777" w:rsidR="002E10D0" w:rsidRPr="006E54E4" w:rsidRDefault="002E10D0" w:rsidP="002E10D0">
      <w:pPr>
        <w:spacing w:after="0" w:line="240" w:lineRule="auto"/>
        <w:ind w:firstLine="709"/>
        <w:jc w:val="both"/>
        <w:rPr>
          <w:rFonts w:ascii="Times New Roman" w:eastAsia="Times New Roman" w:hAnsi="Times New Roman" w:cs="Times New Roman"/>
          <w:noProof/>
          <w:sz w:val="24"/>
          <w:szCs w:val="24"/>
          <w:lang w:val="en-US" w:eastAsia="lv-LV"/>
        </w:rPr>
      </w:pPr>
    </w:p>
    <w:p w14:paraId="2DB484E1" w14:textId="41224FF6" w:rsidR="00577598" w:rsidRPr="006E54E4" w:rsidRDefault="00577598" w:rsidP="002E10D0">
      <w:pPr>
        <w:spacing w:after="0" w:line="240" w:lineRule="auto"/>
        <w:ind w:firstLine="709"/>
        <w:jc w:val="both"/>
        <w:rPr>
          <w:rFonts w:ascii="Times New Roman" w:eastAsia="Times New Roman" w:hAnsi="Times New Roman" w:cs="Times New Roman"/>
          <w:noProof/>
          <w:sz w:val="24"/>
          <w:szCs w:val="24"/>
        </w:rPr>
      </w:pPr>
      <w:r w:rsidRPr="006E54E4">
        <w:rPr>
          <w:rFonts w:ascii="Times New Roman" w:hAnsi="Times New Roman" w:cs="Times New Roman"/>
          <w:sz w:val="24"/>
          <w:szCs w:val="24"/>
        </w:rPr>
        <w:t>41.2. in the case of transition from the use of a motor vehicle to the use of cycling transport:</w:t>
      </w:r>
    </w:p>
    <w:p w14:paraId="5C626363" w14:textId="77777777" w:rsidR="002E10D0" w:rsidRPr="006E54E4" w:rsidRDefault="002E10D0" w:rsidP="002E10D0">
      <w:pPr>
        <w:spacing w:after="0" w:line="240" w:lineRule="auto"/>
        <w:ind w:firstLine="709"/>
        <w:jc w:val="both"/>
        <w:rPr>
          <w:rFonts w:ascii="Times New Roman" w:eastAsia="Times New Roman" w:hAnsi="Times New Roman" w:cs="Times New Roman"/>
          <w:noProof/>
          <w:sz w:val="24"/>
          <w:szCs w:val="24"/>
          <w:lang w:val="en-US" w:eastAsia="lv-LV"/>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854"/>
        <w:gridCol w:w="1491"/>
      </w:tblGrid>
      <w:tr w:rsidR="006E54E4" w:rsidRPr="006E54E4" w14:paraId="3FF8CA81" w14:textId="77777777" w:rsidTr="00244F0A">
        <w:trPr>
          <w:tblCellSpacing w:w="15" w:type="dxa"/>
          <w:jc w:val="center"/>
        </w:trPr>
        <w:tc>
          <w:tcPr>
            <w:tcW w:w="0" w:type="auto"/>
            <w:noWrap/>
            <w:vAlign w:val="center"/>
            <w:hideMark/>
          </w:tcPr>
          <w:p w14:paraId="015A8967" w14:textId="77777777" w:rsidR="00577598" w:rsidRPr="006E54E4" w:rsidRDefault="00577598" w:rsidP="002E10D0">
            <w:pPr>
              <w:spacing w:after="0" w:line="240" w:lineRule="auto"/>
              <w:ind w:firstLine="709"/>
              <w:jc w:val="both"/>
              <w:rPr>
                <w:rFonts w:ascii="Times New Roman" w:eastAsia="Times New Roman" w:hAnsi="Times New Roman" w:cs="Times New Roman"/>
                <w:noProof/>
                <w:sz w:val="24"/>
                <w:szCs w:val="24"/>
              </w:rPr>
            </w:pPr>
            <w:r w:rsidRPr="006E54E4">
              <w:rPr>
                <w:rFonts w:ascii="Times New Roman" w:hAnsi="Times New Roman" w:cs="Times New Roman"/>
                <w:noProof/>
                <w:sz w:val="24"/>
                <w:szCs w:val="24"/>
              </w:rPr>
              <w:drawing>
                <wp:inline distT="0" distB="0" distL="0" distR="0" wp14:anchorId="10E2EA3C" wp14:editId="6C40A795">
                  <wp:extent cx="1314450" cy="333375"/>
                  <wp:effectExtent l="0" t="0" r="0" b="9525"/>
                  <wp:docPr id="80" name="Attēls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314450" cy="333375"/>
                          </a:xfrm>
                          <a:prstGeom prst="rect">
                            <a:avLst/>
                          </a:prstGeom>
                          <a:noFill/>
                          <a:ln>
                            <a:noFill/>
                          </a:ln>
                        </pic:spPr>
                      </pic:pic>
                    </a:graphicData>
                  </a:graphic>
                </wp:inline>
              </w:drawing>
            </w:r>
          </w:p>
        </w:tc>
        <w:tc>
          <w:tcPr>
            <w:tcW w:w="0" w:type="auto"/>
            <w:noWrap/>
            <w:vAlign w:val="center"/>
            <w:hideMark/>
          </w:tcPr>
          <w:p w14:paraId="0955E9D8" w14:textId="77777777" w:rsidR="00577598" w:rsidRPr="006E54E4" w:rsidRDefault="00577598" w:rsidP="002E10D0">
            <w:pPr>
              <w:spacing w:after="0" w:line="240" w:lineRule="auto"/>
              <w:ind w:firstLine="709"/>
              <w:jc w:val="both"/>
              <w:rPr>
                <w:rFonts w:ascii="Times New Roman" w:eastAsia="Times New Roman" w:hAnsi="Times New Roman" w:cs="Times New Roman"/>
                <w:noProof/>
                <w:sz w:val="24"/>
                <w:szCs w:val="24"/>
              </w:rPr>
            </w:pPr>
            <w:r w:rsidRPr="006E54E4">
              <w:rPr>
                <w:rFonts w:ascii="Times New Roman" w:hAnsi="Times New Roman" w:cs="Times New Roman"/>
                <w:sz w:val="24"/>
                <w:szCs w:val="24"/>
              </w:rPr>
              <w:t>, where</w:t>
            </w:r>
          </w:p>
        </w:tc>
      </w:tr>
    </w:tbl>
    <w:p w14:paraId="467D7D55" w14:textId="77777777" w:rsidR="00577598" w:rsidRPr="006E54E4" w:rsidRDefault="00577598" w:rsidP="002E10D0">
      <w:pPr>
        <w:spacing w:after="0" w:line="240" w:lineRule="auto"/>
        <w:ind w:firstLine="709"/>
        <w:jc w:val="both"/>
        <w:rPr>
          <w:rFonts w:ascii="Times New Roman" w:eastAsia="Times New Roman" w:hAnsi="Times New Roman" w:cs="Times New Roman"/>
          <w:noProof/>
          <w:sz w:val="24"/>
          <w:szCs w:val="24"/>
        </w:rPr>
      </w:pPr>
      <w:r w:rsidRPr="006E54E4">
        <w:rPr>
          <w:rFonts w:ascii="Times New Roman" w:hAnsi="Times New Roman" w:cs="Times New Roman"/>
          <w:noProof/>
          <w:sz w:val="24"/>
          <w:szCs w:val="24"/>
        </w:rPr>
        <w:drawing>
          <wp:inline distT="0" distB="0" distL="0" distR="0" wp14:anchorId="0769EA48" wp14:editId="054D760C">
            <wp:extent cx="533400" cy="228600"/>
            <wp:effectExtent l="0" t="0" r="0" b="0"/>
            <wp:docPr id="79" name="Attēls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533400" cy="228600"/>
                    </a:xfrm>
                    <a:prstGeom prst="rect">
                      <a:avLst/>
                    </a:prstGeom>
                    <a:noFill/>
                    <a:ln>
                      <a:noFill/>
                    </a:ln>
                  </pic:spPr>
                </pic:pic>
              </a:graphicData>
            </a:graphic>
          </wp:inline>
        </w:drawing>
      </w:r>
      <w:r w:rsidRPr="006E54E4">
        <w:rPr>
          <w:rFonts w:ascii="Times New Roman" w:hAnsi="Times New Roman" w:cs="Times New Roman"/>
          <w:sz w:val="24"/>
          <w:szCs w:val="24"/>
        </w:rPr>
        <w:t> ‒ changes in the amount of GHG emissions, t CO</w:t>
      </w:r>
      <w:r w:rsidRPr="006E54E4">
        <w:rPr>
          <w:rFonts w:ascii="Times New Roman" w:hAnsi="Times New Roman" w:cs="Times New Roman"/>
          <w:sz w:val="24"/>
          <w:szCs w:val="24"/>
          <w:vertAlign w:val="subscript"/>
        </w:rPr>
        <w:t>2</w:t>
      </w:r>
      <w:r w:rsidRPr="006E54E4">
        <w:rPr>
          <w:rFonts w:ascii="Times New Roman" w:hAnsi="Times New Roman" w:cs="Times New Roman"/>
          <w:sz w:val="24"/>
          <w:szCs w:val="24"/>
        </w:rPr>
        <w:t> equiv./year;</w:t>
      </w:r>
    </w:p>
    <w:p w14:paraId="573E0C88" w14:textId="77777777" w:rsidR="00577598" w:rsidRPr="006E54E4" w:rsidRDefault="00577598" w:rsidP="002E10D0">
      <w:pPr>
        <w:spacing w:after="0" w:line="240" w:lineRule="auto"/>
        <w:ind w:firstLine="709"/>
        <w:jc w:val="both"/>
        <w:rPr>
          <w:rFonts w:ascii="Times New Roman" w:eastAsia="Times New Roman" w:hAnsi="Times New Roman" w:cs="Times New Roman"/>
          <w:noProof/>
          <w:sz w:val="24"/>
          <w:szCs w:val="24"/>
        </w:rPr>
      </w:pPr>
      <w:r w:rsidRPr="006E54E4">
        <w:rPr>
          <w:rFonts w:ascii="Times New Roman" w:hAnsi="Times New Roman" w:cs="Times New Roman"/>
          <w:noProof/>
          <w:sz w:val="24"/>
          <w:szCs w:val="24"/>
        </w:rPr>
        <w:drawing>
          <wp:inline distT="0" distB="0" distL="0" distR="0" wp14:anchorId="07B64C15" wp14:editId="77916B10">
            <wp:extent cx="257175" cy="209550"/>
            <wp:effectExtent l="0" t="0" r="9525" b="0"/>
            <wp:docPr id="78" name="Attēls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257175" cy="209550"/>
                    </a:xfrm>
                    <a:prstGeom prst="rect">
                      <a:avLst/>
                    </a:prstGeom>
                    <a:noFill/>
                    <a:ln>
                      <a:noFill/>
                    </a:ln>
                  </pic:spPr>
                </pic:pic>
              </a:graphicData>
            </a:graphic>
          </wp:inline>
        </w:drawing>
      </w:r>
      <w:r w:rsidRPr="006E54E4">
        <w:rPr>
          <w:rFonts w:ascii="Times New Roman" w:hAnsi="Times New Roman" w:cs="Times New Roman"/>
          <w:sz w:val="24"/>
          <w:szCs w:val="24"/>
        </w:rPr>
        <w:t> ‒ CO</w:t>
      </w:r>
      <w:r w:rsidRPr="006E54E4">
        <w:rPr>
          <w:rFonts w:ascii="Times New Roman" w:hAnsi="Times New Roman" w:cs="Times New Roman"/>
          <w:sz w:val="24"/>
          <w:szCs w:val="24"/>
          <w:vertAlign w:val="subscript"/>
        </w:rPr>
        <w:t>2</w:t>
      </w:r>
      <w:r w:rsidRPr="006E54E4">
        <w:rPr>
          <w:rFonts w:ascii="Times New Roman" w:hAnsi="Times New Roman" w:cs="Times New Roman"/>
          <w:sz w:val="24"/>
          <w:szCs w:val="24"/>
        </w:rPr>
        <w:t xml:space="preserve"> emissions factor by using a motor vehicle depending on the type of the fossil fuel used in accordance with Paragraph 6 of Annex 1 to this Regulation, kg CO</w:t>
      </w:r>
      <w:r w:rsidRPr="006E54E4">
        <w:rPr>
          <w:rFonts w:ascii="Times New Roman" w:hAnsi="Times New Roman" w:cs="Times New Roman"/>
          <w:sz w:val="24"/>
          <w:szCs w:val="24"/>
          <w:vertAlign w:val="subscript"/>
        </w:rPr>
        <w:t>2</w:t>
      </w:r>
      <w:r w:rsidRPr="006E54E4">
        <w:rPr>
          <w:rFonts w:ascii="Times New Roman" w:hAnsi="Times New Roman" w:cs="Times New Roman"/>
          <w:sz w:val="24"/>
          <w:szCs w:val="24"/>
        </w:rPr>
        <w:t>/km;</w:t>
      </w:r>
    </w:p>
    <w:p w14:paraId="02739168" w14:textId="77777777" w:rsidR="00577598" w:rsidRPr="006E54E4" w:rsidRDefault="00577598" w:rsidP="002E10D0">
      <w:pPr>
        <w:spacing w:after="0" w:line="240" w:lineRule="auto"/>
        <w:ind w:firstLine="709"/>
        <w:jc w:val="both"/>
        <w:rPr>
          <w:rFonts w:ascii="Times New Roman" w:eastAsia="Times New Roman" w:hAnsi="Times New Roman" w:cs="Times New Roman"/>
          <w:noProof/>
          <w:sz w:val="24"/>
          <w:szCs w:val="24"/>
        </w:rPr>
      </w:pPr>
      <w:r w:rsidRPr="006E54E4">
        <w:rPr>
          <w:rFonts w:ascii="Times New Roman" w:hAnsi="Times New Roman" w:cs="Times New Roman"/>
          <w:i/>
          <w:iCs/>
          <w:noProof/>
          <w:sz w:val="24"/>
          <w:szCs w:val="24"/>
        </w:rPr>
        <w:drawing>
          <wp:inline distT="0" distB="0" distL="0" distR="0" wp14:anchorId="20C52FD0" wp14:editId="47C800B9">
            <wp:extent cx="85725" cy="209550"/>
            <wp:effectExtent l="0" t="0" r="9525" b="0"/>
            <wp:docPr id="77" name="Attēls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85725" cy="209550"/>
                    </a:xfrm>
                    <a:prstGeom prst="rect">
                      <a:avLst/>
                    </a:prstGeom>
                    <a:noFill/>
                    <a:ln>
                      <a:noFill/>
                    </a:ln>
                  </pic:spPr>
                </pic:pic>
              </a:graphicData>
            </a:graphic>
          </wp:inline>
        </w:drawing>
      </w:r>
      <w:r w:rsidRPr="006E54E4">
        <w:rPr>
          <w:rFonts w:ascii="Times New Roman" w:hAnsi="Times New Roman" w:cs="Times New Roman"/>
          <w:i/>
          <w:iCs/>
          <w:sz w:val="24"/>
          <w:szCs w:val="24"/>
        </w:rPr>
        <w:t xml:space="preserve"> ‒ </w:t>
      </w:r>
      <w:r w:rsidRPr="006E54E4">
        <w:rPr>
          <w:rFonts w:ascii="Times New Roman" w:hAnsi="Times New Roman" w:cs="Times New Roman"/>
          <w:sz w:val="24"/>
          <w:szCs w:val="24"/>
        </w:rPr>
        <w:t>total distance travelled with a motor vehicle per year that is to be replaced by using cycling transport, km/year.</w:t>
      </w:r>
    </w:p>
    <w:p w14:paraId="438C18E0" w14:textId="77777777" w:rsidR="002E10D0" w:rsidRPr="006E54E4" w:rsidRDefault="002E10D0" w:rsidP="00577598">
      <w:pPr>
        <w:spacing w:after="0" w:line="240" w:lineRule="auto"/>
        <w:jc w:val="both"/>
        <w:rPr>
          <w:rFonts w:ascii="Times New Roman" w:eastAsia="Times New Roman" w:hAnsi="Times New Roman" w:cs="Times New Roman"/>
          <w:noProof/>
          <w:sz w:val="24"/>
          <w:szCs w:val="24"/>
        </w:rPr>
      </w:pPr>
      <w:bookmarkStart w:id="93" w:name="p42"/>
      <w:bookmarkStart w:id="94" w:name="p-646780"/>
      <w:bookmarkEnd w:id="93"/>
      <w:bookmarkEnd w:id="94"/>
    </w:p>
    <w:p w14:paraId="269DE7A6" w14:textId="458BB0B2"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sz w:val="24"/>
          <w:szCs w:val="24"/>
        </w:rPr>
        <w:t>42. Changes in the amount of GHG emissions if bicycle routes are constructed shall be calculated, using the following formula:</w:t>
      </w:r>
    </w:p>
    <w:p w14:paraId="1B066D70" w14:textId="77777777" w:rsidR="002E10D0" w:rsidRPr="006E54E4" w:rsidRDefault="002E10D0" w:rsidP="00577598">
      <w:pPr>
        <w:spacing w:after="0" w:line="240" w:lineRule="auto"/>
        <w:jc w:val="both"/>
        <w:rPr>
          <w:rFonts w:ascii="Times New Roman" w:eastAsia="Times New Roman" w:hAnsi="Times New Roman" w:cs="Times New Roman"/>
          <w:noProof/>
          <w:sz w:val="24"/>
          <w:szCs w:val="24"/>
          <w:lang w:val="en-US" w:eastAsia="lv-LV"/>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585"/>
        <w:gridCol w:w="782"/>
      </w:tblGrid>
      <w:tr w:rsidR="006E54E4" w:rsidRPr="006E54E4" w14:paraId="105DFBA6" w14:textId="77777777" w:rsidTr="00244F0A">
        <w:trPr>
          <w:tblCellSpacing w:w="15" w:type="dxa"/>
          <w:jc w:val="center"/>
        </w:trPr>
        <w:tc>
          <w:tcPr>
            <w:tcW w:w="0" w:type="auto"/>
            <w:noWrap/>
            <w:vAlign w:val="center"/>
            <w:hideMark/>
          </w:tcPr>
          <w:p w14:paraId="12CC8CDF"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noProof/>
                <w:sz w:val="24"/>
                <w:szCs w:val="24"/>
              </w:rPr>
              <w:lastRenderedPageBreak/>
              <w:drawing>
                <wp:inline distT="0" distB="0" distL="0" distR="0" wp14:anchorId="5ED0A1F5" wp14:editId="04E20B4D">
                  <wp:extent cx="2228850" cy="333375"/>
                  <wp:effectExtent l="0" t="0" r="0" b="9525"/>
                  <wp:docPr id="76" name="Attēls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2228850" cy="333375"/>
                          </a:xfrm>
                          <a:prstGeom prst="rect">
                            <a:avLst/>
                          </a:prstGeom>
                          <a:noFill/>
                          <a:ln>
                            <a:noFill/>
                          </a:ln>
                        </pic:spPr>
                      </pic:pic>
                    </a:graphicData>
                  </a:graphic>
                </wp:inline>
              </w:drawing>
            </w:r>
          </w:p>
        </w:tc>
        <w:tc>
          <w:tcPr>
            <w:tcW w:w="0" w:type="auto"/>
            <w:noWrap/>
            <w:vAlign w:val="center"/>
            <w:hideMark/>
          </w:tcPr>
          <w:p w14:paraId="4C450F04"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sz w:val="24"/>
                <w:szCs w:val="24"/>
              </w:rPr>
              <w:t>, where</w:t>
            </w:r>
          </w:p>
        </w:tc>
      </w:tr>
    </w:tbl>
    <w:p w14:paraId="008BD810"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noProof/>
          <w:sz w:val="24"/>
          <w:szCs w:val="24"/>
        </w:rPr>
        <w:drawing>
          <wp:inline distT="0" distB="0" distL="0" distR="0" wp14:anchorId="6ED82D89" wp14:editId="7657D32F">
            <wp:extent cx="533400" cy="228600"/>
            <wp:effectExtent l="0" t="0" r="0" b="0"/>
            <wp:docPr id="75" name="Attēls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533400" cy="228600"/>
                    </a:xfrm>
                    <a:prstGeom prst="rect">
                      <a:avLst/>
                    </a:prstGeom>
                    <a:noFill/>
                    <a:ln>
                      <a:noFill/>
                    </a:ln>
                  </pic:spPr>
                </pic:pic>
              </a:graphicData>
            </a:graphic>
          </wp:inline>
        </w:drawing>
      </w:r>
      <w:r w:rsidRPr="006E54E4">
        <w:rPr>
          <w:rFonts w:ascii="Times New Roman" w:hAnsi="Times New Roman" w:cs="Times New Roman"/>
          <w:sz w:val="24"/>
          <w:szCs w:val="24"/>
        </w:rPr>
        <w:t> ‒ changes in the amount of GHG emissions, t CO</w:t>
      </w:r>
      <w:r w:rsidRPr="006E54E4">
        <w:rPr>
          <w:rFonts w:ascii="Times New Roman" w:hAnsi="Times New Roman" w:cs="Times New Roman"/>
          <w:sz w:val="24"/>
          <w:szCs w:val="24"/>
          <w:vertAlign w:val="subscript"/>
        </w:rPr>
        <w:t>2</w:t>
      </w:r>
      <w:r w:rsidRPr="006E54E4">
        <w:rPr>
          <w:rFonts w:ascii="Times New Roman" w:hAnsi="Times New Roman" w:cs="Times New Roman"/>
          <w:sz w:val="24"/>
          <w:szCs w:val="24"/>
        </w:rPr>
        <w:t> equiv./year;</w:t>
      </w:r>
    </w:p>
    <w:p w14:paraId="0FEC9F9A"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i/>
          <w:iCs/>
          <w:noProof/>
          <w:sz w:val="24"/>
          <w:szCs w:val="24"/>
        </w:rPr>
        <w:drawing>
          <wp:inline distT="0" distB="0" distL="0" distR="0" wp14:anchorId="224D9A00" wp14:editId="1619C972">
            <wp:extent cx="85725" cy="209550"/>
            <wp:effectExtent l="0" t="0" r="9525" b="0"/>
            <wp:docPr id="74" name="Attēls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85725" cy="209550"/>
                    </a:xfrm>
                    <a:prstGeom prst="rect">
                      <a:avLst/>
                    </a:prstGeom>
                    <a:noFill/>
                    <a:ln>
                      <a:noFill/>
                    </a:ln>
                  </pic:spPr>
                </pic:pic>
              </a:graphicData>
            </a:graphic>
          </wp:inline>
        </w:drawing>
      </w:r>
      <w:r w:rsidRPr="006E54E4">
        <w:rPr>
          <w:rFonts w:ascii="Times New Roman" w:hAnsi="Times New Roman" w:cs="Times New Roman"/>
          <w:i/>
          <w:iCs/>
          <w:sz w:val="24"/>
          <w:szCs w:val="24"/>
        </w:rPr>
        <w:t xml:space="preserve"> ‒ </w:t>
      </w:r>
      <w:r w:rsidRPr="006E54E4">
        <w:rPr>
          <w:rFonts w:ascii="Times New Roman" w:hAnsi="Times New Roman" w:cs="Times New Roman"/>
          <w:sz w:val="24"/>
          <w:szCs w:val="24"/>
        </w:rPr>
        <w:t>length of the bicycle route, km;</w:t>
      </w:r>
    </w:p>
    <w:p w14:paraId="03B39CDC"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noProof/>
          <w:sz w:val="24"/>
          <w:szCs w:val="24"/>
        </w:rPr>
        <w:drawing>
          <wp:inline distT="0" distB="0" distL="0" distR="0" wp14:anchorId="7651CCEA" wp14:editId="3B2F172F">
            <wp:extent cx="104775" cy="209550"/>
            <wp:effectExtent l="0" t="0" r="9525" b="0"/>
            <wp:docPr id="73" name="Attēls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04775" cy="209550"/>
                    </a:xfrm>
                    <a:prstGeom prst="rect">
                      <a:avLst/>
                    </a:prstGeom>
                    <a:noFill/>
                    <a:ln>
                      <a:noFill/>
                    </a:ln>
                  </pic:spPr>
                </pic:pic>
              </a:graphicData>
            </a:graphic>
          </wp:inline>
        </w:drawing>
      </w:r>
      <w:r w:rsidRPr="006E54E4">
        <w:rPr>
          <w:rFonts w:ascii="Times New Roman" w:hAnsi="Times New Roman" w:cs="Times New Roman"/>
          <w:sz w:val="24"/>
          <w:szCs w:val="24"/>
        </w:rPr>
        <w:t> ‒ number of bicyclists using the bicycle route over a period of one year, bicyclists/year;</w:t>
      </w:r>
    </w:p>
    <w:p w14:paraId="1C954E99"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noProof/>
          <w:sz w:val="24"/>
          <w:szCs w:val="24"/>
        </w:rPr>
        <w:drawing>
          <wp:inline distT="0" distB="0" distL="0" distR="0" wp14:anchorId="18992863" wp14:editId="46AF2E4A">
            <wp:extent cx="619125" cy="209550"/>
            <wp:effectExtent l="0" t="0" r="9525" b="0"/>
            <wp:docPr id="72" name="Attēls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619125" cy="209550"/>
                    </a:xfrm>
                    <a:prstGeom prst="rect">
                      <a:avLst/>
                    </a:prstGeom>
                    <a:noFill/>
                    <a:ln>
                      <a:noFill/>
                    </a:ln>
                  </pic:spPr>
                </pic:pic>
              </a:graphicData>
            </a:graphic>
          </wp:inline>
        </w:drawing>
      </w:r>
      <w:r w:rsidRPr="006E54E4">
        <w:rPr>
          <w:rFonts w:ascii="Times New Roman" w:hAnsi="Times New Roman" w:cs="Times New Roman"/>
          <w:sz w:val="24"/>
          <w:szCs w:val="24"/>
        </w:rPr>
        <w:t> ‒ CO</w:t>
      </w:r>
      <w:r w:rsidRPr="006E54E4">
        <w:rPr>
          <w:rFonts w:ascii="Times New Roman" w:hAnsi="Times New Roman" w:cs="Times New Roman"/>
          <w:sz w:val="24"/>
          <w:szCs w:val="24"/>
          <w:vertAlign w:val="subscript"/>
        </w:rPr>
        <w:t>2</w:t>
      </w:r>
      <w:r w:rsidRPr="006E54E4">
        <w:rPr>
          <w:rFonts w:ascii="Times New Roman" w:hAnsi="Times New Roman" w:cs="Times New Roman"/>
          <w:sz w:val="24"/>
          <w:szCs w:val="24"/>
        </w:rPr>
        <w:t xml:space="preserve"> emissions factor, using a motor vehicle, t CO</w:t>
      </w:r>
      <w:r w:rsidRPr="006E54E4">
        <w:rPr>
          <w:rFonts w:ascii="Times New Roman" w:hAnsi="Times New Roman" w:cs="Times New Roman"/>
          <w:sz w:val="24"/>
          <w:szCs w:val="24"/>
          <w:vertAlign w:val="subscript"/>
        </w:rPr>
        <w:t>2</w:t>
      </w:r>
      <w:r w:rsidRPr="006E54E4">
        <w:rPr>
          <w:rFonts w:ascii="Times New Roman" w:hAnsi="Times New Roman" w:cs="Times New Roman"/>
          <w:sz w:val="24"/>
          <w:szCs w:val="24"/>
        </w:rPr>
        <w:t>/km.</w:t>
      </w:r>
    </w:p>
    <w:p w14:paraId="235BC864" w14:textId="77777777" w:rsidR="002E10D0" w:rsidRPr="006E54E4" w:rsidRDefault="002E10D0" w:rsidP="00577598">
      <w:pPr>
        <w:spacing w:after="0" w:line="240" w:lineRule="auto"/>
        <w:jc w:val="both"/>
        <w:rPr>
          <w:rFonts w:ascii="Times New Roman" w:eastAsia="Times New Roman" w:hAnsi="Times New Roman" w:cs="Times New Roman"/>
          <w:noProof/>
          <w:sz w:val="24"/>
          <w:szCs w:val="24"/>
        </w:rPr>
      </w:pPr>
      <w:bookmarkStart w:id="95" w:name="p43"/>
      <w:bookmarkStart w:id="96" w:name="p-646782"/>
      <w:bookmarkEnd w:id="95"/>
      <w:bookmarkEnd w:id="96"/>
    </w:p>
    <w:p w14:paraId="2FD79BEB" w14:textId="60A1342F"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sz w:val="24"/>
          <w:szCs w:val="24"/>
        </w:rPr>
        <w:t>43. If within the scope of a project it is intended to implement the measures referred to in Paragraphs 41 and 42 of this Regulation at the same time, changes in the amount of GHG emissions shall be calculated for each measure separately, without summing them up.</w:t>
      </w:r>
    </w:p>
    <w:p w14:paraId="50E3295D" w14:textId="77777777" w:rsidR="002E10D0" w:rsidRPr="006E54E4" w:rsidRDefault="002E10D0" w:rsidP="00577598">
      <w:pPr>
        <w:spacing w:after="0" w:line="240" w:lineRule="auto"/>
        <w:jc w:val="both"/>
        <w:rPr>
          <w:rFonts w:ascii="Times New Roman" w:eastAsia="Times New Roman" w:hAnsi="Times New Roman" w:cs="Times New Roman"/>
          <w:noProof/>
          <w:sz w:val="24"/>
          <w:szCs w:val="24"/>
        </w:rPr>
      </w:pPr>
      <w:bookmarkStart w:id="97" w:name="p44"/>
      <w:bookmarkStart w:id="98" w:name="p-646783"/>
      <w:bookmarkEnd w:id="97"/>
      <w:bookmarkEnd w:id="98"/>
    </w:p>
    <w:p w14:paraId="1E64DFCF" w14:textId="35B6C6C1"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sz w:val="24"/>
          <w:szCs w:val="24"/>
        </w:rPr>
        <w:t>44. Changes in the amount of GHG emissions for transport logistics measures (including the planning of an optimal route) shall be calculated, using the following formula:</w:t>
      </w:r>
    </w:p>
    <w:p w14:paraId="3FF39827" w14:textId="77777777" w:rsidR="002E10D0" w:rsidRPr="006E54E4" w:rsidRDefault="002E10D0" w:rsidP="00577598">
      <w:pPr>
        <w:spacing w:after="0" w:line="240" w:lineRule="auto"/>
        <w:jc w:val="both"/>
        <w:rPr>
          <w:rFonts w:ascii="Times New Roman" w:eastAsia="Times New Roman" w:hAnsi="Times New Roman" w:cs="Times New Roman"/>
          <w:noProof/>
          <w:sz w:val="24"/>
          <w:szCs w:val="24"/>
          <w:lang w:val="en-US" w:eastAsia="lv-LV"/>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6360"/>
        <w:gridCol w:w="782"/>
      </w:tblGrid>
      <w:tr w:rsidR="006E54E4" w:rsidRPr="006E54E4" w14:paraId="123110EE" w14:textId="77777777" w:rsidTr="00244F0A">
        <w:trPr>
          <w:tblCellSpacing w:w="15" w:type="dxa"/>
          <w:jc w:val="center"/>
        </w:trPr>
        <w:tc>
          <w:tcPr>
            <w:tcW w:w="0" w:type="auto"/>
            <w:noWrap/>
            <w:vAlign w:val="center"/>
            <w:hideMark/>
          </w:tcPr>
          <w:p w14:paraId="1EEAD0C5"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noProof/>
                <w:sz w:val="24"/>
                <w:szCs w:val="24"/>
              </w:rPr>
              <w:drawing>
                <wp:inline distT="0" distB="0" distL="0" distR="0" wp14:anchorId="498F9BEF" wp14:editId="255DEB81">
                  <wp:extent cx="3990975" cy="371475"/>
                  <wp:effectExtent l="0" t="0" r="0" b="9525"/>
                  <wp:docPr id="71" name="Attēls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3990975" cy="371475"/>
                          </a:xfrm>
                          <a:prstGeom prst="rect">
                            <a:avLst/>
                          </a:prstGeom>
                          <a:noFill/>
                          <a:ln>
                            <a:noFill/>
                          </a:ln>
                        </pic:spPr>
                      </pic:pic>
                    </a:graphicData>
                  </a:graphic>
                </wp:inline>
              </w:drawing>
            </w:r>
          </w:p>
        </w:tc>
        <w:tc>
          <w:tcPr>
            <w:tcW w:w="0" w:type="auto"/>
            <w:noWrap/>
            <w:vAlign w:val="center"/>
            <w:hideMark/>
          </w:tcPr>
          <w:p w14:paraId="3157D91E"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sz w:val="24"/>
                <w:szCs w:val="24"/>
              </w:rPr>
              <w:t>, where</w:t>
            </w:r>
          </w:p>
        </w:tc>
      </w:tr>
    </w:tbl>
    <w:p w14:paraId="7F633F0E"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noProof/>
          <w:sz w:val="24"/>
          <w:szCs w:val="24"/>
        </w:rPr>
        <w:drawing>
          <wp:inline distT="0" distB="0" distL="0" distR="0" wp14:anchorId="1F2078E0" wp14:editId="3BC9E804">
            <wp:extent cx="533400" cy="228600"/>
            <wp:effectExtent l="0" t="0" r="0" b="0"/>
            <wp:docPr id="70" name="Attēls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533400" cy="228600"/>
                    </a:xfrm>
                    <a:prstGeom prst="rect">
                      <a:avLst/>
                    </a:prstGeom>
                    <a:noFill/>
                    <a:ln>
                      <a:noFill/>
                    </a:ln>
                  </pic:spPr>
                </pic:pic>
              </a:graphicData>
            </a:graphic>
          </wp:inline>
        </w:drawing>
      </w:r>
      <w:r w:rsidRPr="006E54E4">
        <w:rPr>
          <w:rFonts w:ascii="Times New Roman" w:hAnsi="Times New Roman" w:cs="Times New Roman"/>
          <w:sz w:val="24"/>
          <w:szCs w:val="24"/>
        </w:rPr>
        <w:t> ‒ changes in the amount of GHG emissions, t CO</w:t>
      </w:r>
      <w:r w:rsidRPr="006E54E4">
        <w:rPr>
          <w:rFonts w:ascii="Times New Roman" w:hAnsi="Times New Roman" w:cs="Times New Roman"/>
          <w:sz w:val="24"/>
          <w:szCs w:val="24"/>
          <w:vertAlign w:val="subscript"/>
        </w:rPr>
        <w:t>2</w:t>
      </w:r>
      <w:r w:rsidRPr="006E54E4">
        <w:rPr>
          <w:rFonts w:ascii="Times New Roman" w:hAnsi="Times New Roman" w:cs="Times New Roman"/>
          <w:sz w:val="24"/>
          <w:szCs w:val="24"/>
        </w:rPr>
        <w:t> equiv./year;</w:t>
      </w:r>
    </w:p>
    <w:p w14:paraId="1D76F450"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noProof/>
          <w:sz w:val="24"/>
          <w:szCs w:val="24"/>
        </w:rPr>
        <w:drawing>
          <wp:inline distT="0" distB="0" distL="0" distR="0" wp14:anchorId="4BD6B599" wp14:editId="070187C0">
            <wp:extent cx="409575" cy="219075"/>
            <wp:effectExtent l="0" t="0" r="9525" b="9525"/>
            <wp:docPr id="69" name="Attēls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409575" cy="219075"/>
                    </a:xfrm>
                    <a:prstGeom prst="rect">
                      <a:avLst/>
                    </a:prstGeom>
                    <a:noFill/>
                    <a:ln>
                      <a:noFill/>
                    </a:ln>
                  </pic:spPr>
                </pic:pic>
              </a:graphicData>
            </a:graphic>
          </wp:inline>
        </w:drawing>
      </w:r>
      <w:r w:rsidRPr="006E54E4">
        <w:rPr>
          <w:rFonts w:ascii="Times New Roman" w:hAnsi="Times New Roman" w:cs="Times New Roman"/>
          <w:sz w:val="24"/>
          <w:szCs w:val="24"/>
        </w:rPr>
        <w:t> ‒ average weighted fuel consumption of the means of transport prior to implementation of the measure, l/km;</w:t>
      </w:r>
    </w:p>
    <w:p w14:paraId="77875270"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noProof/>
          <w:sz w:val="24"/>
          <w:szCs w:val="24"/>
        </w:rPr>
        <w:drawing>
          <wp:inline distT="0" distB="0" distL="0" distR="0" wp14:anchorId="60C18A12" wp14:editId="7BDAACA7">
            <wp:extent cx="266700" cy="219075"/>
            <wp:effectExtent l="0" t="0" r="0" b="9525"/>
            <wp:docPr id="68" name="Attēls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266700" cy="219075"/>
                    </a:xfrm>
                    <a:prstGeom prst="rect">
                      <a:avLst/>
                    </a:prstGeom>
                    <a:noFill/>
                    <a:ln>
                      <a:noFill/>
                    </a:ln>
                  </pic:spPr>
                </pic:pic>
              </a:graphicData>
            </a:graphic>
          </wp:inline>
        </w:drawing>
      </w:r>
      <w:r w:rsidRPr="006E54E4">
        <w:rPr>
          <w:rFonts w:ascii="Times New Roman" w:hAnsi="Times New Roman" w:cs="Times New Roman"/>
          <w:sz w:val="24"/>
          <w:szCs w:val="24"/>
        </w:rPr>
        <w:t> ‒ average weighted fuel consumption of the means of transport after implementation of the measure, l/km;</w:t>
      </w:r>
    </w:p>
    <w:p w14:paraId="1D72876E"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noProof/>
          <w:sz w:val="24"/>
          <w:szCs w:val="24"/>
        </w:rPr>
        <w:drawing>
          <wp:inline distT="0" distB="0" distL="0" distR="0" wp14:anchorId="0F1E73E3" wp14:editId="1E5090A0">
            <wp:extent cx="409575" cy="219075"/>
            <wp:effectExtent l="0" t="0" r="9525" b="9525"/>
            <wp:docPr id="67" name="Attēls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409575" cy="219075"/>
                    </a:xfrm>
                    <a:prstGeom prst="rect">
                      <a:avLst/>
                    </a:prstGeom>
                    <a:noFill/>
                    <a:ln>
                      <a:noFill/>
                    </a:ln>
                  </pic:spPr>
                </pic:pic>
              </a:graphicData>
            </a:graphic>
          </wp:inline>
        </w:drawing>
      </w:r>
      <w:r w:rsidRPr="006E54E4">
        <w:rPr>
          <w:rFonts w:ascii="Times New Roman" w:hAnsi="Times New Roman" w:cs="Times New Roman"/>
          <w:sz w:val="24"/>
          <w:szCs w:val="24"/>
        </w:rPr>
        <w:t> ‒ distance travelled with the means of transport prior to implementation of the measure, km;</w:t>
      </w:r>
    </w:p>
    <w:p w14:paraId="4DC23A70"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noProof/>
          <w:sz w:val="24"/>
          <w:szCs w:val="24"/>
        </w:rPr>
        <w:drawing>
          <wp:inline distT="0" distB="0" distL="0" distR="0" wp14:anchorId="13C916B4" wp14:editId="2478C34C">
            <wp:extent cx="266700" cy="219075"/>
            <wp:effectExtent l="0" t="0" r="0" b="9525"/>
            <wp:docPr id="66" name="Attēls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266700" cy="219075"/>
                    </a:xfrm>
                    <a:prstGeom prst="rect">
                      <a:avLst/>
                    </a:prstGeom>
                    <a:noFill/>
                    <a:ln>
                      <a:noFill/>
                    </a:ln>
                  </pic:spPr>
                </pic:pic>
              </a:graphicData>
            </a:graphic>
          </wp:inline>
        </w:drawing>
      </w:r>
      <w:r w:rsidRPr="006E54E4">
        <w:rPr>
          <w:rFonts w:ascii="Times New Roman" w:hAnsi="Times New Roman" w:cs="Times New Roman"/>
          <w:sz w:val="24"/>
          <w:szCs w:val="24"/>
        </w:rPr>
        <w:t> ‒ distance travelled with the means of transport after implementation of the measure, km;</w:t>
      </w:r>
    </w:p>
    <w:p w14:paraId="2F48AC5C"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noProof/>
          <w:sz w:val="24"/>
          <w:szCs w:val="24"/>
        </w:rPr>
        <w:drawing>
          <wp:inline distT="0" distB="0" distL="0" distR="0" wp14:anchorId="47E8EE29" wp14:editId="4E057389">
            <wp:extent cx="333375" cy="209550"/>
            <wp:effectExtent l="0" t="0" r="9525" b="0"/>
            <wp:docPr id="65" name="Attēls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333375" cy="209550"/>
                    </a:xfrm>
                    <a:prstGeom prst="rect">
                      <a:avLst/>
                    </a:prstGeom>
                    <a:noFill/>
                    <a:ln>
                      <a:noFill/>
                    </a:ln>
                  </pic:spPr>
                </pic:pic>
              </a:graphicData>
            </a:graphic>
          </wp:inline>
        </w:drawing>
      </w:r>
      <w:r w:rsidRPr="006E54E4">
        <w:rPr>
          <w:rFonts w:ascii="Times New Roman" w:hAnsi="Times New Roman" w:cs="Times New Roman"/>
          <w:sz w:val="24"/>
          <w:szCs w:val="24"/>
        </w:rPr>
        <w:t> ‒ transfer of fuel consumption from litres to cubic metres;</w:t>
      </w:r>
    </w:p>
    <w:p w14:paraId="12091ED1"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noProof/>
          <w:sz w:val="24"/>
          <w:szCs w:val="24"/>
        </w:rPr>
        <w:drawing>
          <wp:inline distT="0" distB="0" distL="0" distR="0" wp14:anchorId="422E240A" wp14:editId="7F29623B">
            <wp:extent cx="85725" cy="209550"/>
            <wp:effectExtent l="0" t="0" r="9525" b="0"/>
            <wp:docPr id="64" name="Attēls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85725" cy="209550"/>
                    </a:xfrm>
                    <a:prstGeom prst="rect">
                      <a:avLst/>
                    </a:prstGeom>
                    <a:noFill/>
                    <a:ln>
                      <a:noFill/>
                    </a:ln>
                  </pic:spPr>
                </pic:pic>
              </a:graphicData>
            </a:graphic>
          </wp:inline>
        </w:drawing>
      </w:r>
      <w:r w:rsidRPr="006E54E4">
        <w:rPr>
          <w:rFonts w:ascii="Times New Roman" w:hAnsi="Times New Roman" w:cs="Times New Roman"/>
          <w:sz w:val="24"/>
          <w:szCs w:val="24"/>
        </w:rPr>
        <w:t> ‒ density of the fuel of fossil origin (for transfer of fuel consumption from volumetric to mass measurement unit) in accordance with Paragraph 5 of Annex 1 to this Regulation, t/m</w:t>
      </w:r>
      <w:r w:rsidRPr="006E54E4">
        <w:rPr>
          <w:rFonts w:ascii="Times New Roman" w:hAnsi="Times New Roman" w:cs="Times New Roman"/>
          <w:sz w:val="24"/>
          <w:szCs w:val="24"/>
          <w:vertAlign w:val="superscript"/>
        </w:rPr>
        <w:t>3</w:t>
      </w:r>
      <w:r w:rsidRPr="006E54E4">
        <w:rPr>
          <w:rFonts w:ascii="Times New Roman" w:hAnsi="Times New Roman" w:cs="Times New Roman"/>
          <w:sz w:val="24"/>
          <w:szCs w:val="24"/>
        </w:rPr>
        <w:t>;</w:t>
      </w:r>
    </w:p>
    <w:p w14:paraId="02EFDFCB"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noProof/>
          <w:sz w:val="24"/>
          <w:szCs w:val="24"/>
        </w:rPr>
        <w:drawing>
          <wp:inline distT="0" distB="0" distL="0" distR="0" wp14:anchorId="71AA6006" wp14:editId="3032CA48">
            <wp:extent cx="190500" cy="209550"/>
            <wp:effectExtent l="0" t="0" r="0" b="0"/>
            <wp:docPr id="63" name="Attēls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0500" cy="209550"/>
                    </a:xfrm>
                    <a:prstGeom prst="rect">
                      <a:avLst/>
                    </a:prstGeom>
                    <a:noFill/>
                    <a:ln>
                      <a:noFill/>
                    </a:ln>
                  </pic:spPr>
                </pic:pic>
              </a:graphicData>
            </a:graphic>
          </wp:inline>
        </w:drawing>
      </w:r>
      <w:r w:rsidRPr="006E54E4">
        <w:rPr>
          <w:rFonts w:ascii="Times New Roman" w:hAnsi="Times New Roman" w:cs="Times New Roman"/>
          <w:sz w:val="24"/>
          <w:szCs w:val="24"/>
        </w:rPr>
        <w:t> ‒ lowest combustion heat of the fuel of fossil origin in accordance with Paragraph 5 of Annex 1 to this Regulation, TJ/t;</w:t>
      </w:r>
    </w:p>
    <w:p w14:paraId="47691423"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noProof/>
          <w:sz w:val="24"/>
          <w:szCs w:val="24"/>
        </w:rPr>
        <w:drawing>
          <wp:inline distT="0" distB="0" distL="0" distR="0" wp14:anchorId="2786E8A0" wp14:editId="7D970C00">
            <wp:extent cx="304800" cy="209550"/>
            <wp:effectExtent l="0" t="0" r="0" b="0"/>
            <wp:docPr id="62" name="Attēls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304800" cy="209550"/>
                    </a:xfrm>
                    <a:prstGeom prst="rect">
                      <a:avLst/>
                    </a:prstGeom>
                    <a:noFill/>
                    <a:ln>
                      <a:noFill/>
                    </a:ln>
                  </pic:spPr>
                </pic:pic>
              </a:graphicData>
            </a:graphic>
          </wp:inline>
        </w:drawing>
      </w:r>
      <w:r w:rsidRPr="006E54E4">
        <w:rPr>
          <w:rFonts w:ascii="Times New Roman" w:hAnsi="Times New Roman" w:cs="Times New Roman"/>
          <w:sz w:val="24"/>
          <w:szCs w:val="24"/>
        </w:rPr>
        <w:t> ‒ CO</w:t>
      </w:r>
      <w:r w:rsidRPr="006E54E4">
        <w:rPr>
          <w:rFonts w:ascii="Times New Roman" w:hAnsi="Times New Roman" w:cs="Times New Roman"/>
          <w:sz w:val="24"/>
          <w:szCs w:val="24"/>
          <w:vertAlign w:val="subscript"/>
        </w:rPr>
        <w:t>2</w:t>
      </w:r>
      <w:r w:rsidRPr="006E54E4">
        <w:rPr>
          <w:rFonts w:ascii="Times New Roman" w:hAnsi="Times New Roman" w:cs="Times New Roman"/>
          <w:sz w:val="24"/>
          <w:szCs w:val="24"/>
        </w:rPr>
        <w:t xml:space="preserve"> emission factor for the used fuel of fossil origin in accordance with Paragraph 5 of Annex 1 to this Regulation, t CO</w:t>
      </w:r>
      <w:r w:rsidRPr="006E54E4">
        <w:rPr>
          <w:rFonts w:ascii="Times New Roman" w:hAnsi="Times New Roman" w:cs="Times New Roman"/>
          <w:sz w:val="24"/>
          <w:szCs w:val="24"/>
          <w:vertAlign w:val="subscript"/>
        </w:rPr>
        <w:t>2</w:t>
      </w:r>
      <w:r w:rsidRPr="006E54E4">
        <w:rPr>
          <w:rFonts w:ascii="Times New Roman" w:hAnsi="Times New Roman" w:cs="Times New Roman"/>
          <w:sz w:val="24"/>
          <w:szCs w:val="24"/>
        </w:rPr>
        <w:t>/TJ.</w:t>
      </w:r>
    </w:p>
    <w:p w14:paraId="2F34F6C5" w14:textId="77777777" w:rsidR="006E54E4" w:rsidRDefault="006E54E4" w:rsidP="00577598">
      <w:pPr>
        <w:spacing w:after="0" w:line="240" w:lineRule="auto"/>
        <w:jc w:val="both"/>
        <w:rPr>
          <w:rFonts w:ascii="Times New Roman" w:hAnsi="Times New Roman" w:cs="Times New Roman"/>
          <w:b/>
          <w:bCs/>
          <w:sz w:val="24"/>
          <w:szCs w:val="24"/>
        </w:rPr>
      </w:pPr>
      <w:bookmarkStart w:id="99" w:name="n6"/>
      <w:bookmarkStart w:id="100" w:name="n-646785"/>
      <w:bookmarkEnd w:id="99"/>
      <w:bookmarkEnd w:id="100"/>
    </w:p>
    <w:p w14:paraId="25364EB2" w14:textId="1343E856" w:rsidR="00577598" w:rsidRPr="006E54E4" w:rsidRDefault="00577598" w:rsidP="006E54E4">
      <w:pPr>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b/>
          <w:bCs/>
          <w:sz w:val="24"/>
          <w:szCs w:val="24"/>
        </w:rPr>
        <w:t>VI.</w:t>
      </w:r>
      <w:r w:rsidRPr="006E54E4">
        <w:rPr>
          <w:rFonts w:ascii="Times New Roman" w:hAnsi="Times New Roman" w:cs="Times New Roman"/>
          <w:sz w:val="24"/>
          <w:szCs w:val="24"/>
        </w:rPr>
        <w:t> </w:t>
      </w:r>
      <w:r w:rsidRPr="006E54E4">
        <w:rPr>
          <w:rFonts w:ascii="Times New Roman" w:hAnsi="Times New Roman" w:cs="Times New Roman"/>
          <w:b/>
          <w:bCs/>
          <w:sz w:val="24"/>
          <w:szCs w:val="24"/>
        </w:rPr>
        <w:t>Methodology for Measures in the Field of Waste Management</w:t>
      </w:r>
    </w:p>
    <w:p w14:paraId="2F088604" w14:textId="77777777" w:rsidR="002E10D0" w:rsidRPr="006E54E4" w:rsidRDefault="002E10D0" w:rsidP="00577598">
      <w:pPr>
        <w:spacing w:after="0" w:line="240" w:lineRule="auto"/>
        <w:jc w:val="both"/>
        <w:rPr>
          <w:rFonts w:ascii="Times New Roman" w:eastAsia="Times New Roman" w:hAnsi="Times New Roman" w:cs="Times New Roman"/>
          <w:noProof/>
          <w:sz w:val="24"/>
          <w:szCs w:val="24"/>
        </w:rPr>
      </w:pPr>
      <w:bookmarkStart w:id="101" w:name="p45"/>
      <w:bookmarkStart w:id="102" w:name="p-646786"/>
      <w:bookmarkEnd w:id="101"/>
      <w:bookmarkEnd w:id="102"/>
    </w:p>
    <w:p w14:paraId="2F75D430" w14:textId="7F20F94A"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sz w:val="24"/>
          <w:szCs w:val="24"/>
        </w:rPr>
        <w:t>45. The methodology shall be applied to measures in the field of waste management where it is planned to produce biogas from food waste, waste of milk processing establishments, slaughterhouse and bird processing waste, fallen leaves, cut grass, and agricultural residues (livestock manure) for their further combustion or use in the means of transport.</w:t>
      </w:r>
    </w:p>
    <w:p w14:paraId="211F06BF" w14:textId="77777777" w:rsidR="002E10D0" w:rsidRPr="006E54E4" w:rsidRDefault="002E10D0" w:rsidP="00577598">
      <w:pPr>
        <w:spacing w:after="0" w:line="240" w:lineRule="auto"/>
        <w:jc w:val="both"/>
        <w:rPr>
          <w:rFonts w:ascii="Times New Roman" w:eastAsia="Times New Roman" w:hAnsi="Times New Roman" w:cs="Times New Roman"/>
          <w:noProof/>
          <w:sz w:val="24"/>
          <w:szCs w:val="24"/>
        </w:rPr>
      </w:pPr>
      <w:bookmarkStart w:id="103" w:name="p46"/>
      <w:bookmarkStart w:id="104" w:name="p-646787"/>
      <w:bookmarkEnd w:id="103"/>
      <w:bookmarkEnd w:id="104"/>
    </w:p>
    <w:p w14:paraId="565A00E4" w14:textId="3E529B8A"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sz w:val="24"/>
          <w:szCs w:val="24"/>
        </w:rPr>
        <w:t>46. Changes in the amount of GHG emissions for the measures referred to in Paragraph 45 of this Regulation shall be calculated, using the following formula:</w:t>
      </w:r>
    </w:p>
    <w:p w14:paraId="0225C1EC" w14:textId="77777777" w:rsidR="002E10D0" w:rsidRPr="006E54E4" w:rsidRDefault="002E10D0" w:rsidP="00577598">
      <w:pPr>
        <w:spacing w:after="0" w:line="240" w:lineRule="auto"/>
        <w:jc w:val="both"/>
        <w:rPr>
          <w:rFonts w:ascii="Times New Roman" w:eastAsia="Times New Roman" w:hAnsi="Times New Roman" w:cs="Times New Roman"/>
          <w:noProof/>
          <w:sz w:val="24"/>
          <w:szCs w:val="24"/>
          <w:lang w:val="en-US" w:eastAsia="lv-LV"/>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6345"/>
        <w:gridCol w:w="782"/>
      </w:tblGrid>
      <w:tr w:rsidR="006E54E4" w:rsidRPr="006E54E4" w14:paraId="5427D90E" w14:textId="77777777" w:rsidTr="00244F0A">
        <w:trPr>
          <w:tblCellSpacing w:w="15" w:type="dxa"/>
          <w:jc w:val="center"/>
        </w:trPr>
        <w:tc>
          <w:tcPr>
            <w:tcW w:w="0" w:type="auto"/>
            <w:noWrap/>
            <w:vAlign w:val="center"/>
            <w:hideMark/>
          </w:tcPr>
          <w:p w14:paraId="55E1014B"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noProof/>
                <w:sz w:val="24"/>
                <w:szCs w:val="24"/>
              </w:rPr>
              <w:drawing>
                <wp:inline distT="0" distB="0" distL="0" distR="0" wp14:anchorId="26B45FF3" wp14:editId="70D1C22B">
                  <wp:extent cx="3981450" cy="285750"/>
                  <wp:effectExtent l="0" t="0" r="0" b="0"/>
                  <wp:docPr id="61" name="Attēls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3981450" cy="285750"/>
                          </a:xfrm>
                          <a:prstGeom prst="rect">
                            <a:avLst/>
                          </a:prstGeom>
                          <a:noFill/>
                          <a:ln>
                            <a:noFill/>
                          </a:ln>
                        </pic:spPr>
                      </pic:pic>
                    </a:graphicData>
                  </a:graphic>
                </wp:inline>
              </w:drawing>
            </w:r>
          </w:p>
        </w:tc>
        <w:tc>
          <w:tcPr>
            <w:tcW w:w="0" w:type="auto"/>
            <w:noWrap/>
            <w:vAlign w:val="center"/>
            <w:hideMark/>
          </w:tcPr>
          <w:p w14:paraId="33FB8B9D"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sz w:val="24"/>
                <w:szCs w:val="24"/>
              </w:rPr>
              <w:t>, where</w:t>
            </w:r>
          </w:p>
        </w:tc>
      </w:tr>
    </w:tbl>
    <w:p w14:paraId="17BED1D1"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noProof/>
          <w:sz w:val="24"/>
          <w:szCs w:val="24"/>
        </w:rPr>
        <w:drawing>
          <wp:inline distT="0" distB="0" distL="0" distR="0" wp14:anchorId="3A12E41B" wp14:editId="01C5BCA6">
            <wp:extent cx="533400" cy="228600"/>
            <wp:effectExtent l="0" t="0" r="0" b="0"/>
            <wp:docPr id="60" name="Attēls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533400" cy="228600"/>
                    </a:xfrm>
                    <a:prstGeom prst="rect">
                      <a:avLst/>
                    </a:prstGeom>
                    <a:noFill/>
                    <a:ln>
                      <a:noFill/>
                    </a:ln>
                  </pic:spPr>
                </pic:pic>
              </a:graphicData>
            </a:graphic>
          </wp:inline>
        </w:drawing>
      </w:r>
      <w:r w:rsidRPr="006E54E4">
        <w:rPr>
          <w:rFonts w:ascii="Times New Roman" w:hAnsi="Times New Roman" w:cs="Times New Roman"/>
          <w:sz w:val="24"/>
          <w:szCs w:val="24"/>
        </w:rPr>
        <w:t> ‒ changes in the amount of GHG emissions, t CO</w:t>
      </w:r>
      <w:r w:rsidRPr="006E54E4">
        <w:rPr>
          <w:rFonts w:ascii="Times New Roman" w:hAnsi="Times New Roman" w:cs="Times New Roman"/>
          <w:sz w:val="24"/>
          <w:szCs w:val="24"/>
          <w:vertAlign w:val="subscript"/>
        </w:rPr>
        <w:t>2</w:t>
      </w:r>
      <w:r w:rsidRPr="006E54E4">
        <w:rPr>
          <w:rFonts w:ascii="Times New Roman" w:hAnsi="Times New Roman" w:cs="Times New Roman"/>
          <w:sz w:val="24"/>
          <w:szCs w:val="24"/>
        </w:rPr>
        <w:t> equiv./year;</w:t>
      </w:r>
    </w:p>
    <w:p w14:paraId="0E840FB4"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i/>
          <w:iCs/>
          <w:noProof/>
          <w:sz w:val="24"/>
          <w:szCs w:val="24"/>
        </w:rPr>
        <w:drawing>
          <wp:inline distT="0" distB="0" distL="0" distR="0" wp14:anchorId="19E2E1CE" wp14:editId="2FFD69D7">
            <wp:extent cx="114300" cy="209550"/>
            <wp:effectExtent l="0" t="0" r="0" b="0"/>
            <wp:docPr id="59" name="Attēls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14300" cy="209550"/>
                    </a:xfrm>
                    <a:prstGeom prst="rect">
                      <a:avLst/>
                    </a:prstGeom>
                    <a:noFill/>
                    <a:ln>
                      <a:noFill/>
                    </a:ln>
                  </pic:spPr>
                </pic:pic>
              </a:graphicData>
            </a:graphic>
          </wp:inline>
        </w:drawing>
      </w:r>
      <w:r w:rsidRPr="006E54E4">
        <w:rPr>
          <w:rFonts w:ascii="Times New Roman" w:hAnsi="Times New Roman" w:cs="Times New Roman"/>
          <w:i/>
          <w:iCs/>
          <w:sz w:val="24"/>
          <w:szCs w:val="24"/>
        </w:rPr>
        <w:t xml:space="preserve"> ‒ </w:t>
      </w:r>
      <w:r w:rsidRPr="006E54E4">
        <w:rPr>
          <w:rFonts w:ascii="Times New Roman" w:hAnsi="Times New Roman" w:cs="Times New Roman"/>
          <w:sz w:val="24"/>
          <w:szCs w:val="24"/>
        </w:rPr>
        <w:t>the amount of naturally wet biodegradable waste per year, t/year;</w:t>
      </w:r>
    </w:p>
    <w:p w14:paraId="7B5B1885"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i/>
          <w:iCs/>
          <w:noProof/>
          <w:sz w:val="24"/>
          <w:szCs w:val="24"/>
        </w:rPr>
        <w:lastRenderedPageBreak/>
        <w:drawing>
          <wp:inline distT="0" distB="0" distL="0" distR="0" wp14:anchorId="27D22AF5" wp14:editId="44C6C847">
            <wp:extent cx="76200" cy="209550"/>
            <wp:effectExtent l="0" t="0" r="0" b="0"/>
            <wp:docPr id="58" name="Attēls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76200" cy="209550"/>
                    </a:xfrm>
                    <a:prstGeom prst="rect">
                      <a:avLst/>
                    </a:prstGeom>
                    <a:noFill/>
                    <a:ln>
                      <a:noFill/>
                    </a:ln>
                  </pic:spPr>
                </pic:pic>
              </a:graphicData>
            </a:graphic>
          </wp:inline>
        </w:drawing>
      </w:r>
      <w:r w:rsidRPr="006E54E4">
        <w:rPr>
          <w:rFonts w:ascii="Times New Roman" w:hAnsi="Times New Roman" w:cs="Times New Roman"/>
          <w:i/>
          <w:iCs/>
          <w:sz w:val="24"/>
          <w:szCs w:val="24"/>
        </w:rPr>
        <w:t> ‒</w:t>
      </w:r>
      <w:r w:rsidRPr="006E54E4">
        <w:rPr>
          <w:rFonts w:ascii="Times New Roman" w:hAnsi="Times New Roman" w:cs="Times New Roman"/>
          <w:sz w:val="24"/>
          <w:szCs w:val="24"/>
        </w:rPr>
        <w:t xml:space="preserve"> the content of dry matter in naturally wet biodegradable waste in accordance with Paragraph 7 of Annex 1 to this Regulation;</w:t>
      </w:r>
    </w:p>
    <w:p w14:paraId="70C8A5FE"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noProof/>
          <w:sz w:val="24"/>
          <w:szCs w:val="24"/>
        </w:rPr>
        <w:drawing>
          <wp:inline distT="0" distB="0" distL="0" distR="0" wp14:anchorId="18FE2C61" wp14:editId="69F93DE2">
            <wp:extent cx="85725" cy="209550"/>
            <wp:effectExtent l="0" t="0" r="9525" b="0"/>
            <wp:docPr id="57" name="Attēls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85725" cy="209550"/>
                    </a:xfrm>
                    <a:prstGeom prst="rect">
                      <a:avLst/>
                    </a:prstGeom>
                    <a:noFill/>
                    <a:ln>
                      <a:noFill/>
                    </a:ln>
                  </pic:spPr>
                </pic:pic>
              </a:graphicData>
            </a:graphic>
          </wp:inline>
        </w:drawing>
      </w:r>
      <w:r w:rsidRPr="006E54E4">
        <w:rPr>
          <w:rFonts w:ascii="Times New Roman" w:hAnsi="Times New Roman" w:cs="Times New Roman"/>
          <w:sz w:val="24"/>
          <w:szCs w:val="24"/>
        </w:rPr>
        <w:t> ‒ organic matter content in the dry matter of biodegradable waste in accordance with Paragraph 7 of Annex 1 to this Regulation;</w:t>
      </w:r>
    </w:p>
    <w:p w14:paraId="5C94EEE4"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noProof/>
          <w:sz w:val="24"/>
          <w:szCs w:val="24"/>
        </w:rPr>
        <w:drawing>
          <wp:inline distT="0" distB="0" distL="0" distR="0" wp14:anchorId="19C7ED3B" wp14:editId="25E4BA04">
            <wp:extent cx="95250" cy="209550"/>
            <wp:effectExtent l="0" t="0" r="0" b="0"/>
            <wp:docPr id="56" name="Attēls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95250" cy="209550"/>
                    </a:xfrm>
                    <a:prstGeom prst="rect">
                      <a:avLst/>
                    </a:prstGeom>
                    <a:noFill/>
                    <a:ln>
                      <a:noFill/>
                    </a:ln>
                  </pic:spPr>
                </pic:pic>
              </a:graphicData>
            </a:graphic>
          </wp:inline>
        </w:drawing>
      </w:r>
      <w:r w:rsidRPr="006E54E4">
        <w:rPr>
          <w:rFonts w:ascii="Times New Roman" w:hAnsi="Times New Roman" w:cs="Times New Roman"/>
          <w:sz w:val="24"/>
          <w:szCs w:val="24"/>
        </w:rPr>
        <w:t> ‒ potential for the formation of biogas per 1 t of dry organic matter in accordance with Paragraph 8 of Annex 1 to this Regulation, m</w:t>
      </w:r>
      <w:r w:rsidRPr="006E54E4">
        <w:rPr>
          <w:rFonts w:ascii="Times New Roman" w:hAnsi="Times New Roman" w:cs="Times New Roman"/>
          <w:sz w:val="24"/>
          <w:szCs w:val="24"/>
          <w:vertAlign w:val="superscript"/>
        </w:rPr>
        <w:t>3</w:t>
      </w:r>
      <w:r w:rsidRPr="006E54E4">
        <w:rPr>
          <w:rFonts w:ascii="Times New Roman" w:hAnsi="Times New Roman" w:cs="Times New Roman"/>
          <w:sz w:val="24"/>
          <w:szCs w:val="24"/>
        </w:rPr>
        <w:t>/t dry organic matter;</w:t>
      </w:r>
    </w:p>
    <w:p w14:paraId="589D9724"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noProof/>
          <w:sz w:val="24"/>
          <w:szCs w:val="24"/>
        </w:rPr>
        <w:drawing>
          <wp:inline distT="0" distB="0" distL="0" distR="0" wp14:anchorId="52C0ED2A" wp14:editId="4E57498F">
            <wp:extent cx="104775" cy="209550"/>
            <wp:effectExtent l="0" t="0" r="9525" b="0"/>
            <wp:docPr id="55" name="Attēls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104775" cy="209550"/>
                    </a:xfrm>
                    <a:prstGeom prst="rect">
                      <a:avLst/>
                    </a:prstGeom>
                    <a:noFill/>
                    <a:ln>
                      <a:noFill/>
                    </a:ln>
                  </pic:spPr>
                </pic:pic>
              </a:graphicData>
            </a:graphic>
          </wp:inline>
        </w:drawing>
      </w:r>
      <w:r w:rsidRPr="006E54E4">
        <w:rPr>
          <w:rFonts w:ascii="Times New Roman" w:hAnsi="Times New Roman" w:cs="Times New Roman"/>
          <w:sz w:val="24"/>
          <w:szCs w:val="24"/>
        </w:rPr>
        <w:t> ‒ the amount of recovered biogas for combustion and use in the means of public transport, m</w:t>
      </w:r>
      <w:r w:rsidRPr="006E54E4">
        <w:rPr>
          <w:rFonts w:ascii="Times New Roman" w:hAnsi="Times New Roman" w:cs="Times New Roman"/>
          <w:sz w:val="24"/>
          <w:szCs w:val="24"/>
          <w:vertAlign w:val="superscript"/>
        </w:rPr>
        <w:t>3</w:t>
      </w:r>
      <w:r w:rsidRPr="006E54E4">
        <w:rPr>
          <w:rFonts w:ascii="Times New Roman" w:hAnsi="Times New Roman" w:cs="Times New Roman"/>
          <w:sz w:val="24"/>
          <w:szCs w:val="24"/>
        </w:rPr>
        <w:t>/year;</w:t>
      </w:r>
    </w:p>
    <w:p w14:paraId="30BC12A6"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i/>
          <w:iCs/>
          <w:noProof/>
          <w:sz w:val="24"/>
          <w:szCs w:val="24"/>
        </w:rPr>
        <w:drawing>
          <wp:inline distT="0" distB="0" distL="0" distR="0" wp14:anchorId="05ADE2F9" wp14:editId="7AE90CC5">
            <wp:extent cx="704850" cy="209550"/>
            <wp:effectExtent l="0" t="0" r="0" b="0"/>
            <wp:docPr id="54" name="Attēls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704850" cy="209550"/>
                    </a:xfrm>
                    <a:prstGeom prst="rect">
                      <a:avLst/>
                    </a:prstGeom>
                    <a:noFill/>
                    <a:ln>
                      <a:noFill/>
                    </a:ln>
                  </pic:spPr>
                </pic:pic>
              </a:graphicData>
            </a:graphic>
          </wp:inline>
        </w:drawing>
      </w:r>
      <w:r w:rsidRPr="006E54E4">
        <w:rPr>
          <w:rFonts w:ascii="Times New Roman" w:hAnsi="Times New Roman" w:cs="Times New Roman"/>
          <w:i/>
          <w:iCs/>
          <w:sz w:val="24"/>
          <w:szCs w:val="24"/>
        </w:rPr>
        <w:t xml:space="preserve"> ‒ </w:t>
      </w:r>
      <w:r w:rsidRPr="006E54E4">
        <w:rPr>
          <w:rFonts w:ascii="Times New Roman" w:hAnsi="Times New Roman" w:cs="Times New Roman"/>
          <w:sz w:val="24"/>
          <w:szCs w:val="24"/>
        </w:rPr>
        <w:t>methane density, t/m</w:t>
      </w:r>
      <w:r w:rsidRPr="006E54E4">
        <w:rPr>
          <w:rFonts w:ascii="Times New Roman" w:hAnsi="Times New Roman" w:cs="Times New Roman"/>
          <w:sz w:val="24"/>
          <w:szCs w:val="24"/>
          <w:vertAlign w:val="superscript"/>
        </w:rPr>
        <w:t>3</w:t>
      </w:r>
      <w:r w:rsidRPr="006E54E4">
        <w:rPr>
          <w:rFonts w:ascii="Times New Roman" w:hAnsi="Times New Roman" w:cs="Times New Roman"/>
          <w:sz w:val="24"/>
          <w:szCs w:val="24"/>
        </w:rPr>
        <w:t>;</w:t>
      </w:r>
    </w:p>
    <w:p w14:paraId="3A244A97"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sz w:val="24"/>
          <w:szCs w:val="24"/>
        </w:rPr>
        <w:t>25</w:t>
      </w:r>
      <w:r w:rsidRPr="006E54E4">
        <w:rPr>
          <w:rFonts w:ascii="Times New Roman" w:hAnsi="Times New Roman" w:cs="Times New Roman"/>
          <w:i/>
          <w:iCs/>
          <w:sz w:val="24"/>
          <w:szCs w:val="24"/>
        </w:rPr>
        <w:t xml:space="preserve"> ‒ </w:t>
      </w:r>
      <w:r w:rsidRPr="006E54E4">
        <w:rPr>
          <w:rFonts w:ascii="Times New Roman" w:hAnsi="Times New Roman" w:cs="Times New Roman"/>
          <w:sz w:val="24"/>
          <w:szCs w:val="24"/>
        </w:rPr>
        <w:t>CH</w:t>
      </w:r>
      <w:r w:rsidRPr="006E54E4">
        <w:rPr>
          <w:rFonts w:ascii="Times New Roman" w:hAnsi="Times New Roman" w:cs="Times New Roman"/>
          <w:sz w:val="24"/>
          <w:szCs w:val="24"/>
          <w:vertAlign w:val="subscript"/>
        </w:rPr>
        <w:t>4</w:t>
      </w:r>
      <w:r w:rsidRPr="006E54E4">
        <w:rPr>
          <w:rFonts w:ascii="Times New Roman" w:hAnsi="Times New Roman" w:cs="Times New Roman"/>
          <w:sz w:val="24"/>
          <w:szCs w:val="24"/>
        </w:rPr>
        <w:t xml:space="preserve"> global-warming potential, t CO</w:t>
      </w:r>
      <w:r w:rsidRPr="006E54E4">
        <w:rPr>
          <w:rFonts w:ascii="Times New Roman" w:hAnsi="Times New Roman" w:cs="Times New Roman"/>
          <w:sz w:val="24"/>
          <w:szCs w:val="24"/>
          <w:vertAlign w:val="subscript"/>
        </w:rPr>
        <w:t>2</w:t>
      </w:r>
      <w:r w:rsidRPr="006E54E4">
        <w:rPr>
          <w:rFonts w:ascii="Times New Roman" w:hAnsi="Times New Roman" w:cs="Times New Roman"/>
          <w:sz w:val="24"/>
          <w:szCs w:val="24"/>
        </w:rPr>
        <w:t xml:space="preserve"> equiv./t CH</w:t>
      </w:r>
      <w:r w:rsidRPr="006E54E4">
        <w:rPr>
          <w:rFonts w:ascii="Times New Roman" w:hAnsi="Times New Roman" w:cs="Times New Roman"/>
          <w:sz w:val="24"/>
          <w:szCs w:val="24"/>
          <w:vertAlign w:val="subscript"/>
        </w:rPr>
        <w:t>4</w:t>
      </w:r>
      <w:r w:rsidRPr="006E54E4">
        <w:rPr>
          <w:rFonts w:ascii="Times New Roman" w:hAnsi="Times New Roman" w:cs="Times New Roman"/>
          <w:sz w:val="24"/>
          <w:szCs w:val="24"/>
        </w:rPr>
        <w:t>.</w:t>
      </w:r>
    </w:p>
    <w:p w14:paraId="2ABCF01B" w14:textId="77777777" w:rsidR="002E10D0" w:rsidRPr="006E54E4" w:rsidRDefault="002E10D0" w:rsidP="00577598">
      <w:pPr>
        <w:spacing w:after="0" w:line="240" w:lineRule="auto"/>
        <w:jc w:val="both"/>
        <w:rPr>
          <w:rFonts w:ascii="Times New Roman" w:eastAsia="Times New Roman" w:hAnsi="Times New Roman" w:cs="Times New Roman"/>
          <w:noProof/>
          <w:sz w:val="24"/>
          <w:szCs w:val="24"/>
        </w:rPr>
      </w:pPr>
      <w:bookmarkStart w:id="105" w:name="n7"/>
      <w:bookmarkStart w:id="106" w:name="n-646789"/>
      <w:bookmarkEnd w:id="105"/>
      <w:bookmarkEnd w:id="106"/>
    </w:p>
    <w:p w14:paraId="1D4E45FE" w14:textId="7D8D2477" w:rsidR="00577598" w:rsidRPr="006E54E4" w:rsidRDefault="00577598" w:rsidP="002E10D0">
      <w:pPr>
        <w:spacing w:after="0" w:line="240" w:lineRule="auto"/>
        <w:jc w:val="center"/>
        <w:rPr>
          <w:rFonts w:ascii="Times New Roman" w:eastAsia="Times New Roman" w:hAnsi="Times New Roman" w:cs="Times New Roman"/>
          <w:b/>
          <w:bCs/>
          <w:noProof/>
          <w:sz w:val="24"/>
          <w:szCs w:val="24"/>
        </w:rPr>
      </w:pPr>
      <w:r w:rsidRPr="006E54E4">
        <w:rPr>
          <w:rFonts w:ascii="Times New Roman" w:hAnsi="Times New Roman" w:cs="Times New Roman"/>
          <w:b/>
          <w:bCs/>
          <w:sz w:val="24"/>
          <w:szCs w:val="24"/>
        </w:rPr>
        <w:t>VII. Closing Provision</w:t>
      </w:r>
    </w:p>
    <w:p w14:paraId="0B3FF077" w14:textId="77777777" w:rsidR="002E10D0" w:rsidRPr="006E54E4" w:rsidRDefault="002E10D0" w:rsidP="00577598">
      <w:pPr>
        <w:spacing w:after="0" w:line="240" w:lineRule="auto"/>
        <w:jc w:val="both"/>
        <w:rPr>
          <w:rFonts w:ascii="Times New Roman" w:eastAsia="Times New Roman" w:hAnsi="Times New Roman" w:cs="Times New Roman"/>
          <w:noProof/>
          <w:sz w:val="24"/>
          <w:szCs w:val="24"/>
        </w:rPr>
      </w:pPr>
      <w:bookmarkStart w:id="107" w:name="p47"/>
      <w:bookmarkStart w:id="108" w:name="p-646790"/>
      <w:bookmarkEnd w:id="107"/>
      <w:bookmarkEnd w:id="108"/>
    </w:p>
    <w:p w14:paraId="5EDFF185" w14:textId="2D540491"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sz w:val="24"/>
          <w:szCs w:val="24"/>
        </w:rPr>
        <w:t>47. This Regulation shall come into force on 1 June 2018.</w:t>
      </w:r>
    </w:p>
    <w:p w14:paraId="1995E99D" w14:textId="77777777" w:rsidR="002E10D0" w:rsidRPr="006E54E4" w:rsidRDefault="002E10D0" w:rsidP="00577598">
      <w:pPr>
        <w:spacing w:after="0" w:line="240" w:lineRule="auto"/>
        <w:jc w:val="both"/>
        <w:rPr>
          <w:rFonts w:ascii="Times New Roman" w:eastAsia="Times New Roman" w:hAnsi="Times New Roman" w:cs="Times New Roman"/>
          <w:noProof/>
          <w:sz w:val="24"/>
          <w:szCs w:val="24"/>
          <w:lang w:val="en-US" w:eastAsia="lv-LV"/>
        </w:rPr>
      </w:pPr>
    </w:p>
    <w:p w14:paraId="75DA5103" w14:textId="77777777" w:rsidR="002E10D0" w:rsidRPr="006E54E4" w:rsidRDefault="002E10D0" w:rsidP="00577598">
      <w:pPr>
        <w:spacing w:after="0" w:line="240" w:lineRule="auto"/>
        <w:jc w:val="both"/>
        <w:rPr>
          <w:rFonts w:ascii="Times New Roman" w:eastAsia="Times New Roman" w:hAnsi="Times New Roman" w:cs="Times New Roman"/>
          <w:noProof/>
          <w:sz w:val="24"/>
          <w:szCs w:val="24"/>
          <w:lang w:val="en-US" w:eastAsia="lv-LV"/>
        </w:rPr>
      </w:pPr>
    </w:p>
    <w:p w14:paraId="42C9B779" w14:textId="7FF55F04"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sz w:val="24"/>
          <w:szCs w:val="24"/>
        </w:rPr>
        <w:t>Prime Minister, Acting for the Minister for Health</w:t>
      </w:r>
      <w:r w:rsidR="006E54E4">
        <w:rPr>
          <w:rFonts w:ascii="Times New Roman" w:hAnsi="Times New Roman" w:cs="Times New Roman"/>
          <w:sz w:val="24"/>
          <w:szCs w:val="24"/>
        </w:rPr>
        <w:tab/>
      </w:r>
      <w:r w:rsidR="006E54E4">
        <w:rPr>
          <w:rFonts w:ascii="Times New Roman" w:hAnsi="Times New Roman" w:cs="Times New Roman"/>
          <w:sz w:val="24"/>
          <w:szCs w:val="24"/>
        </w:rPr>
        <w:tab/>
      </w:r>
      <w:r w:rsidR="006E54E4">
        <w:rPr>
          <w:rFonts w:ascii="Times New Roman" w:hAnsi="Times New Roman" w:cs="Times New Roman"/>
          <w:sz w:val="24"/>
          <w:szCs w:val="24"/>
        </w:rPr>
        <w:tab/>
      </w:r>
      <w:r w:rsidR="006E54E4">
        <w:rPr>
          <w:rFonts w:ascii="Times New Roman" w:hAnsi="Times New Roman" w:cs="Times New Roman"/>
          <w:sz w:val="24"/>
          <w:szCs w:val="24"/>
        </w:rPr>
        <w:tab/>
      </w:r>
      <w:r w:rsidRPr="006E54E4">
        <w:rPr>
          <w:rFonts w:ascii="Times New Roman" w:hAnsi="Times New Roman" w:cs="Times New Roman"/>
          <w:sz w:val="24"/>
          <w:szCs w:val="24"/>
        </w:rPr>
        <w:t>Māris Kučinskis</w:t>
      </w:r>
    </w:p>
    <w:p w14:paraId="732D4D29"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lang w:val="en-US" w:eastAsia="lv-LV"/>
        </w:rPr>
      </w:pPr>
    </w:p>
    <w:p w14:paraId="504169C3" w14:textId="5075874E"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sz w:val="24"/>
          <w:szCs w:val="24"/>
        </w:rPr>
        <w:t>Minister for Environmental Protection and Regional Development</w:t>
      </w:r>
      <w:r w:rsidR="006E54E4">
        <w:rPr>
          <w:rFonts w:ascii="Times New Roman" w:hAnsi="Times New Roman" w:cs="Times New Roman"/>
          <w:sz w:val="24"/>
          <w:szCs w:val="24"/>
        </w:rPr>
        <w:tab/>
      </w:r>
      <w:r w:rsidR="006E54E4">
        <w:rPr>
          <w:rFonts w:ascii="Times New Roman" w:hAnsi="Times New Roman" w:cs="Times New Roman"/>
          <w:sz w:val="24"/>
          <w:szCs w:val="24"/>
        </w:rPr>
        <w:tab/>
      </w:r>
      <w:r w:rsidRPr="006E54E4">
        <w:rPr>
          <w:rFonts w:ascii="Times New Roman" w:hAnsi="Times New Roman" w:cs="Times New Roman"/>
          <w:sz w:val="24"/>
          <w:szCs w:val="24"/>
        </w:rPr>
        <w:t>Kaspars Gerhards</w:t>
      </w:r>
    </w:p>
    <w:p w14:paraId="0B9A5161" w14:textId="77777777" w:rsidR="002E10D0" w:rsidRPr="006E54E4" w:rsidRDefault="002E10D0" w:rsidP="00577598">
      <w:pPr>
        <w:spacing w:after="0" w:line="240" w:lineRule="auto"/>
        <w:jc w:val="both"/>
        <w:rPr>
          <w:rFonts w:ascii="Times New Roman" w:eastAsia="Times New Roman" w:hAnsi="Times New Roman" w:cs="Times New Roman"/>
          <w:noProof/>
          <w:sz w:val="24"/>
          <w:szCs w:val="24"/>
          <w:lang w:val="en-US" w:eastAsia="lv-LV"/>
        </w:rPr>
      </w:pPr>
    </w:p>
    <w:p w14:paraId="777008B6" w14:textId="77777777" w:rsidR="002E10D0" w:rsidRPr="006E54E4" w:rsidRDefault="002E10D0" w:rsidP="00577598">
      <w:pPr>
        <w:spacing w:after="0" w:line="240" w:lineRule="auto"/>
        <w:jc w:val="both"/>
        <w:rPr>
          <w:rFonts w:ascii="Times New Roman" w:eastAsia="Times New Roman" w:hAnsi="Times New Roman" w:cs="Times New Roman"/>
          <w:noProof/>
          <w:sz w:val="24"/>
          <w:szCs w:val="24"/>
          <w:lang w:val="en-US" w:eastAsia="lv-LV"/>
        </w:rPr>
      </w:pPr>
    </w:p>
    <w:p w14:paraId="7DCD0E39" w14:textId="77777777" w:rsidR="002E10D0" w:rsidRPr="006E54E4" w:rsidRDefault="002E10D0">
      <w:pPr>
        <w:rPr>
          <w:rFonts w:ascii="Times New Roman" w:eastAsia="Times New Roman" w:hAnsi="Times New Roman" w:cs="Times New Roman"/>
          <w:noProof/>
          <w:sz w:val="24"/>
          <w:szCs w:val="24"/>
        </w:rPr>
      </w:pPr>
      <w:r w:rsidRPr="006E54E4">
        <w:rPr>
          <w:rFonts w:ascii="Times New Roman" w:hAnsi="Times New Roman" w:cs="Times New Roman"/>
        </w:rPr>
        <w:br w:type="page"/>
      </w:r>
    </w:p>
    <w:p w14:paraId="406D3576" w14:textId="77777777" w:rsidR="002E10D0" w:rsidRPr="006E54E4" w:rsidRDefault="002E10D0" w:rsidP="00577598">
      <w:pPr>
        <w:spacing w:after="0" w:line="240" w:lineRule="auto"/>
        <w:jc w:val="both"/>
        <w:rPr>
          <w:rFonts w:ascii="Times New Roman" w:eastAsia="Times New Roman" w:hAnsi="Times New Roman" w:cs="Times New Roman"/>
          <w:noProof/>
          <w:sz w:val="24"/>
          <w:szCs w:val="24"/>
          <w:lang w:val="en-US" w:eastAsia="lv-LV"/>
        </w:rPr>
      </w:pPr>
    </w:p>
    <w:p w14:paraId="331F29FD" w14:textId="3EA7A4E2" w:rsidR="00577598" w:rsidRPr="006E54E4" w:rsidRDefault="00577598" w:rsidP="002E10D0">
      <w:pPr>
        <w:spacing w:after="0" w:line="240" w:lineRule="auto"/>
        <w:jc w:val="right"/>
        <w:rPr>
          <w:rFonts w:ascii="Times New Roman" w:eastAsia="Times New Roman" w:hAnsi="Times New Roman" w:cs="Times New Roman"/>
          <w:b/>
          <w:bCs/>
          <w:noProof/>
          <w:sz w:val="24"/>
          <w:szCs w:val="24"/>
        </w:rPr>
      </w:pPr>
      <w:r w:rsidRPr="006E54E4">
        <w:rPr>
          <w:rFonts w:ascii="Times New Roman" w:hAnsi="Times New Roman" w:cs="Times New Roman"/>
          <w:b/>
          <w:bCs/>
          <w:sz w:val="24"/>
          <w:szCs w:val="24"/>
        </w:rPr>
        <w:t>Annex 1</w:t>
      </w:r>
    </w:p>
    <w:p w14:paraId="40B04647" w14:textId="77777777" w:rsidR="00577598" w:rsidRPr="006E54E4" w:rsidRDefault="00577598" w:rsidP="002E10D0">
      <w:pPr>
        <w:spacing w:after="0" w:line="240" w:lineRule="auto"/>
        <w:jc w:val="right"/>
        <w:rPr>
          <w:rFonts w:ascii="Times New Roman" w:eastAsia="Times New Roman" w:hAnsi="Times New Roman" w:cs="Times New Roman"/>
          <w:noProof/>
          <w:sz w:val="24"/>
          <w:szCs w:val="24"/>
        </w:rPr>
      </w:pPr>
      <w:r w:rsidRPr="006E54E4">
        <w:rPr>
          <w:rFonts w:ascii="Times New Roman" w:hAnsi="Times New Roman" w:cs="Times New Roman"/>
          <w:sz w:val="24"/>
          <w:szCs w:val="24"/>
        </w:rPr>
        <w:t>Cabinet Regulation No. 42</w:t>
      </w:r>
    </w:p>
    <w:p w14:paraId="157BEC9B" w14:textId="77777777" w:rsidR="00577598" w:rsidRPr="006E54E4" w:rsidRDefault="00577598" w:rsidP="002E10D0">
      <w:pPr>
        <w:spacing w:after="0" w:line="240" w:lineRule="auto"/>
        <w:jc w:val="right"/>
        <w:rPr>
          <w:rFonts w:ascii="Times New Roman" w:eastAsia="Times New Roman" w:hAnsi="Times New Roman" w:cs="Times New Roman"/>
          <w:noProof/>
          <w:sz w:val="24"/>
          <w:szCs w:val="24"/>
        </w:rPr>
      </w:pPr>
      <w:r w:rsidRPr="006E54E4">
        <w:rPr>
          <w:rFonts w:ascii="Times New Roman" w:hAnsi="Times New Roman" w:cs="Times New Roman"/>
          <w:sz w:val="24"/>
          <w:szCs w:val="24"/>
        </w:rPr>
        <w:t>23 January 2018</w:t>
      </w:r>
    </w:p>
    <w:p w14:paraId="78832DA3" w14:textId="38A8D505" w:rsidR="00577598" w:rsidRPr="006E54E4" w:rsidRDefault="00577598" w:rsidP="002E10D0">
      <w:pPr>
        <w:spacing w:after="0" w:line="240" w:lineRule="auto"/>
        <w:jc w:val="right"/>
        <w:rPr>
          <w:rFonts w:ascii="Times New Roman" w:eastAsia="Times New Roman" w:hAnsi="Times New Roman" w:cs="Times New Roman"/>
          <w:noProof/>
          <w:sz w:val="24"/>
          <w:szCs w:val="24"/>
        </w:rPr>
      </w:pPr>
      <w:bookmarkStart w:id="109" w:name="piel-646793"/>
      <w:bookmarkStart w:id="110" w:name="piel1"/>
      <w:bookmarkEnd w:id="109"/>
      <w:bookmarkEnd w:id="110"/>
    </w:p>
    <w:p w14:paraId="400102E6" w14:textId="01D9027B" w:rsidR="002E10D0" w:rsidRPr="006E54E4" w:rsidRDefault="002E10D0" w:rsidP="00577598">
      <w:pPr>
        <w:spacing w:after="0" w:line="240" w:lineRule="auto"/>
        <w:jc w:val="both"/>
        <w:rPr>
          <w:rFonts w:ascii="Times New Roman" w:eastAsia="Times New Roman" w:hAnsi="Times New Roman" w:cs="Times New Roman"/>
          <w:noProof/>
          <w:sz w:val="24"/>
          <w:szCs w:val="24"/>
          <w:lang w:val="en-US" w:eastAsia="lv-LV"/>
        </w:rPr>
      </w:pPr>
    </w:p>
    <w:p w14:paraId="7D40E2C0" w14:textId="77777777" w:rsidR="002E10D0" w:rsidRPr="006E54E4" w:rsidRDefault="002E10D0" w:rsidP="00577598">
      <w:pPr>
        <w:spacing w:after="0" w:line="240" w:lineRule="auto"/>
        <w:jc w:val="both"/>
        <w:rPr>
          <w:rFonts w:ascii="Times New Roman" w:eastAsia="Times New Roman" w:hAnsi="Times New Roman" w:cs="Times New Roman"/>
          <w:noProof/>
          <w:sz w:val="24"/>
          <w:szCs w:val="24"/>
          <w:lang w:val="en-US" w:eastAsia="lv-LV"/>
        </w:rPr>
      </w:pPr>
    </w:p>
    <w:p w14:paraId="5B7AB136" w14:textId="3D47D730" w:rsidR="00577598" w:rsidRPr="006E54E4" w:rsidRDefault="00577598" w:rsidP="002E10D0">
      <w:pPr>
        <w:spacing w:after="0" w:line="240" w:lineRule="auto"/>
        <w:jc w:val="center"/>
        <w:rPr>
          <w:rFonts w:ascii="Times New Roman" w:eastAsia="Times New Roman" w:hAnsi="Times New Roman" w:cs="Times New Roman"/>
          <w:b/>
          <w:bCs/>
          <w:noProof/>
          <w:sz w:val="28"/>
          <w:szCs w:val="28"/>
        </w:rPr>
      </w:pPr>
      <w:bookmarkStart w:id="111" w:name="646794"/>
      <w:bookmarkStart w:id="112" w:name="n-646794"/>
      <w:bookmarkEnd w:id="111"/>
      <w:bookmarkEnd w:id="112"/>
      <w:r w:rsidRPr="006E54E4">
        <w:rPr>
          <w:rFonts w:ascii="Times New Roman" w:hAnsi="Times New Roman" w:cs="Times New Roman"/>
          <w:b/>
          <w:bCs/>
          <w:sz w:val="28"/>
          <w:szCs w:val="28"/>
        </w:rPr>
        <w:t>Greenhouse Gas Emissions Factors</w:t>
      </w:r>
    </w:p>
    <w:p w14:paraId="08172B86" w14:textId="7BED7A69" w:rsidR="002E10D0" w:rsidRPr="006E54E4" w:rsidRDefault="002E10D0" w:rsidP="00577598">
      <w:pPr>
        <w:spacing w:after="0" w:line="240" w:lineRule="auto"/>
        <w:jc w:val="both"/>
        <w:rPr>
          <w:rFonts w:ascii="Times New Roman" w:eastAsia="Times New Roman" w:hAnsi="Times New Roman" w:cs="Times New Roman"/>
          <w:noProof/>
          <w:sz w:val="24"/>
          <w:szCs w:val="24"/>
          <w:lang w:val="en-US" w:eastAsia="lv-LV"/>
        </w:rPr>
      </w:pPr>
    </w:p>
    <w:p w14:paraId="607DF9F7" w14:textId="77777777" w:rsidR="002E10D0" w:rsidRPr="006E54E4" w:rsidRDefault="002E10D0" w:rsidP="00577598">
      <w:pPr>
        <w:spacing w:after="0" w:line="240" w:lineRule="auto"/>
        <w:jc w:val="both"/>
        <w:rPr>
          <w:rFonts w:ascii="Times New Roman" w:eastAsia="Times New Roman" w:hAnsi="Times New Roman" w:cs="Times New Roman"/>
          <w:noProof/>
          <w:sz w:val="24"/>
          <w:szCs w:val="24"/>
          <w:lang w:val="en-US" w:eastAsia="lv-LV"/>
        </w:rPr>
      </w:pPr>
    </w:p>
    <w:p w14:paraId="0CED4D25" w14:textId="5BEB6141"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sz w:val="24"/>
          <w:szCs w:val="24"/>
        </w:rPr>
        <w:t>1. Carbon dioxide (hereinafter ‒ CO</w:t>
      </w:r>
      <w:r w:rsidRPr="006E54E4">
        <w:rPr>
          <w:rFonts w:ascii="Times New Roman" w:hAnsi="Times New Roman" w:cs="Times New Roman"/>
          <w:sz w:val="24"/>
          <w:szCs w:val="24"/>
          <w:vertAlign w:val="subscript"/>
        </w:rPr>
        <w:t>2</w:t>
      </w:r>
      <w:r w:rsidRPr="006E54E4">
        <w:rPr>
          <w:rFonts w:ascii="Times New Roman" w:hAnsi="Times New Roman" w:cs="Times New Roman"/>
          <w:sz w:val="24"/>
          <w:szCs w:val="24"/>
        </w:rPr>
        <w:t>) emissions factors for the types of energy carriers and energy resources are specified in Table 1 of this Annex.</w:t>
      </w:r>
    </w:p>
    <w:p w14:paraId="6FFEE35C" w14:textId="77777777" w:rsidR="002E10D0" w:rsidRPr="006E54E4" w:rsidRDefault="002E10D0" w:rsidP="00577598">
      <w:pPr>
        <w:spacing w:after="0" w:line="240" w:lineRule="auto"/>
        <w:jc w:val="both"/>
        <w:rPr>
          <w:rFonts w:ascii="Times New Roman" w:eastAsia="Times New Roman" w:hAnsi="Times New Roman" w:cs="Times New Roman"/>
          <w:noProof/>
          <w:sz w:val="24"/>
          <w:szCs w:val="24"/>
          <w:lang w:val="en-US" w:eastAsia="lv-LV"/>
        </w:rPr>
      </w:pPr>
    </w:p>
    <w:p w14:paraId="06B546D5" w14:textId="0419F4F5" w:rsidR="00577598" w:rsidRPr="006E54E4" w:rsidRDefault="00577598" w:rsidP="002E10D0">
      <w:pPr>
        <w:spacing w:after="0" w:line="240" w:lineRule="auto"/>
        <w:jc w:val="right"/>
        <w:rPr>
          <w:rFonts w:ascii="Times New Roman" w:eastAsia="Times New Roman" w:hAnsi="Times New Roman" w:cs="Times New Roman"/>
          <w:noProof/>
          <w:sz w:val="24"/>
          <w:szCs w:val="24"/>
        </w:rPr>
      </w:pPr>
      <w:r w:rsidRPr="006E54E4">
        <w:rPr>
          <w:rFonts w:ascii="Times New Roman" w:hAnsi="Times New Roman" w:cs="Times New Roman"/>
          <w:sz w:val="24"/>
          <w:szCs w:val="24"/>
        </w:rPr>
        <w:t>Table 1</w:t>
      </w:r>
    </w:p>
    <w:p w14:paraId="72D71705" w14:textId="77777777" w:rsidR="002E10D0" w:rsidRPr="006E54E4" w:rsidRDefault="002E10D0" w:rsidP="00577598">
      <w:pPr>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057"/>
        <w:gridCol w:w="2017"/>
        <w:gridCol w:w="2220"/>
        <w:gridCol w:w="1344"/>
        <w:gridCol w:w="1417"/>
      </w:tblGrid>
      <w:tr w:rsidR="006E54E4" w:rsidRPr="006E54E4" w14:paraId="25ADED0F" w14:textId="77777777" w:rsidTr="006E54E4">
        <w:trPr>
          <w:tblCellSpacing w:w="15" w:type="dxa"/>
        </w:trPr>
        <w:tc>
          <w:tcPr>
            <w:tcW w:w="2224"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736B0A4E" w14:textId="77777777" w:rsidR="00577598" w:rsidRPr="006E54E4" w:rsidRDefault="00577598" w:rsidP="002E10D0">
            <w:pPr>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Energy carrier or energy source</w:t>
            </w:r>
          </w:p>
        </w:tc>
        <w:tc>
          <w:tcPr>
            <w:tcW w:w="1218" w:type="pct"/>
            <w:vMerge w:val="restart"/>
            <w:tcBorders>
              <w:top w:val="outset" w:sz="6" w:space="0" w:color="auto"/>
              <w:left w:val="outset" w:sz="6" w:space="0" w:color="auto"/>
              <w:bottom w:val="outset" w:sz="6" w:space="0" w:color="auto"/>
              <w:right w:val="outset" w:sz="6" w:space="0" w:color="auto"/>
            </w:tcBorders>
            <w:vAlign w:val="center"/>
            <w:hideMark/>
          </w:tcPr>
          <w:p w14:paraId="6C7743A0" w14:textId="77777777" w:rsidR="00577598" w:rsidRPr="006E54E4" w:rsidRDefault="00577598" w:rsidP="002E10D0">
            <w:pPr>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Lowest combustion heat</w:t>
            </w:r>
            <w:r w:rsidRPr="006E54E4">
              <w:rPr>
                <w:rFonts w:ascii="Times New Roman" w:hAnsi="Times New Roman" w:cs="Times New Roman"/>
                <w:sz w:val="24"/>
                <w:szCs w:val="24"/>
                <w:vertAlign w:val="superscript"/>
              </w:rPr>
              <w:t>1</w:t>
            </w:r>
            <w:r w:rsidRPr="006E54E4">
              <w:rPr>
                <w:rFonts w:ascii="Times New Roman" w:hAnsi="Times New Roman" w:cs="Times New Roman"/>
                <w:sz w:val="24"/>
                <w:szCs w:val="24"/>
              </w:rPr>
              <w:t xml:space="preserve"> </w:t>
            </w:r>
            <w:r w:rsidRPr="006E54E4">
              <w:rPr>
                <w:rFonts w:ascii="Times New Roman" w:hAnsi="Times New Roman" w:cs="Times New Roman"/>
                <w:noProof/>
              </w:rPr>
              <w:drawing>
                <wp:inline distT="0" distB="0" distL="0" distR="0" wp14:anchorId="599BE91C" wp14:editId="4D4AC7A4">
                  <wp:extent cx="152400" cy="171450"/>
                  <wp:effectExtent l="0" t="0" r="0" b="0"/>
                  <wp:docPr id="53" name="Attēls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rsidRPr="006E54E4">
              <w:rPr>
                <w:rFonts w:ascii="Times New Roman" w:hAnsi="Times New Roman" w:cs="Times New Roman"/>
                <w:sz w:val="24"/>
                <w:szCs w:val="24"/>
              </w:rPr>
              <w:t>, MJ/kg</w:t>
            </w:r>
          </w:p>
        </w:tc>
        <w:tc>
          <w:tcPr>
            <w:tcW w:w="1493" w:type="pct"/>
            <w:gridSpan w:val="2"/>
            <w:tcBorders>
              <w:top w:val="outset" w:sz="6" w:space="0" w:color="auto"/>
              <w:left w:val="outset" w:sz="6" w:space="0" w:color="auto"/>
              <w:bottom w:val="outset" w:sz="6" w:space="0" w:color="auto"/>
              <w:right w:val="outset" w:sz="6" w:space="0" w:color="auto"/>
            </w:tcBorders>
            <w:vAlign w:val="center"/>
            <w:hideMark/>
          </w:tcPr>
          <w:p w14:paraId="366A438B" w14:textId="77777777" w:rsidR="00577598" w:rsidRPr="006E54E4" w:rsidRDefault="00577598" w:rsidP="002E10D0">
            <w:pPr>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CO</w:t>
            </w:r>
            <w:r w:rsidRPr="006E54E4">
              <w:rPr>
                <w:rFonts w:ascii="Times New Roman" w:hAnsi="Times New Roman" w:cs="Times New Roman"/>
                <w:sz w:val="24"/>
                <w:szCs w:val="24"/>
                <w:vertAlign w:val="subscript"/>
              </w:rPr>
              <w:t>2</w:t>
            </w:r>
            <w:r w:rsidRPr="006E54E4">
              <w:rPr>
                <w:rFonts w:ascii="Times New Roman" w:hAnsi="Times New Roman" w:cs="Times New Roman"/>
                <w:sz w:val="24"/>
                <w:szCs w:val="24"/>
              </w:rPr>
              <w:t xml:space="preserve"> emission factor </w:t>
            </w:r>
            <w:r w:rsidRPr="006E54E4">
              <w:rPr>
                <w:rFonts w:ascii="Times New Roman" w:hAnsi="Times New Roman" w:cs="Times New Roman"/>
                <w:noProof/>
              </w:rPr>
              <w:drawing>
                <wp:inline distT="0" distB="0" distL="0" distR="0" wp14:anchorId="48D9AAB4" wp14:editId="6176AA35">
                  <wp:extent cx="114300" cy="209550"/>
                  <wp:effectExtent l="0" t="0" r="0" b="0"/>
                  <wp:docPr id="52" name="Attēls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14300" cy="209550"/>
                          </a:xfrm>
                          <a:prstGeom prst="rect">
                            <a:avLst/>
                          </a:prstGeom>
                          <a:noFill/>
                          <a:ln>
                            <a:noFill/>
                          </a:ln>
                        </pic:spPr>
                      </pic:pic>
                    </a:graphicData>
                  </a:graphic>
                </wp:inline>
              </w:drawing>
            </w:r>
            <w:r w:rsidRPr="006E54E4">
              <w:rPr>
                <w:rFonts w:ascii="Times New Roman" w:hAnsi="Times New Roman" w:cs="Times New Roman"/>
                <w:sz w:val="24"/>
                <w:szCs w:val="24"/>
              </w:rPr>
              <w:t>, t CO</w:t>
            </w:r>
            <w:r w:rsidRPr="006E54E4">
              <w:rPr>
                <w:rFonts w:ascii="Times New Roman" w:hAnsi="Times New Roman" w:cs="Times New Roman"/>
                <w:sz w:val="24"/>
                <w:szCs w:val="24"/>
                <w:vertAlign w:val="subscript"/>
              </w:rPr>
              <w:t>2</w:t>
            </w:r>
            <w:r w:rsidRPr="006E54E4">
              <w:rPr>
                <w:rFonts w:ascii="Times New Roman" w:hAnsi="Times New Roman" w:cs="Times New Roman"/>
                <w:sz w:val="24"/>
                <w:szCs w:val="24"/>
              </w:rPr>
              <w:t>/MWh</w:t>
            </w:r>
          </w:p>
        </w:tc>
      </w:tr>
      <w:tr w:rsidR="006E54E4" w:rsidRPr="006E54E4" w14:paraId="60695FEF" w14:textId="77777777" w:rsidTr="006E54E4">
        <w:trPr>
          <w:tblCellSpacing w:w="15" w:type="dxa"/>
        </w:trPr>
        <w:tc>
          <w:tcPr>
            <w:tcW w:w="2224" w:type="pct"/>
            <w:gridSpan w:val="2"/>
            <w:vMerge/>
            <w:tcBorders>
              <w:top w:val="outset" w:sz="6" w:space="0" w:color="auto"/>
              <w:left w:val="outset" w:sz="6" w:space="0" w:color="auto"/>
              <w:bottom w:val="outset" w:sz="6" w:space="0" w:color="auto"/>
              <w:right w:val="outset" w:sz="6" w:space="0" w:color="auto"/>
            </w:tcBorders>
            <w:vAlign w:val="center"/>
            <w:hideMark/>
          </w:tcPr>
          <w:p w14:paraId="1C6C2FD1"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lang w:val="en-US" w:eastAsia="lv-LV"/>
              </w:rPr>
            </w:pPr>
          </w:p>
        </w:tc>
        <w:tc>
          <w:tcPr>
            <w:tcW w:w="1218" w:type="pct"/>
            <w:vMerge/>
            <w:tcBorders>
              <w:top w:val="outset" w:sz="6" w:space="0" w:color="auto"/>
              <w:left w:val="outset" w:sz="6" w:space="0" w:color="auto"/>
              <w:bottom w:val="outset" w:sz="6" w:space="0" w:color="auto"/>
              <w:right w:val="outset" w:sz="6" w:space="0" w:color="auto"/>
            </w:tcBorders>
            <w:vAlign w:val="center"/>
            <w:hideMark/>
          </w:tcPr>
          <w:p w14:paraId="7D7336D2" w14:textId="77777777" w:rsidR="00577598" w:rsidRPr="006E54E4" w:rsidRDefault="00577598" w:rsidP="002E10D0">
            <w:pPr>
              <w:spacing w:after="0" w:line="240" w:lineRule="auto"/>
              <w:jc w:val="center"/>
              <w:rPr>
                <w:rFonts w:ascii="Times New Roman" w:eastAsia="Times New Roman" w:hAnsi="Times New Roman" w:cs="Times New Roman"/>
                <w:noProof/>
                <w:sz w:val="24"/>
                <w:szCs w:val="24"/>
                <w:lang w:val="en-US" w:eastAsia="lv-LV"/>
              </w:rPr>
            </w:pPr>
          </w:p>
        </w:tc>
        <w:tc>
          <w:tcPr>
            <w:tcW w:w="730" w:type="pct"/>
            <w:tcBorders>
              <w:top w:val="outset" w:sz="6" w:space="0" w:color="auto"/>
              <w:left w:val="outset" w:sz="6" w:space="0" w:color="auto"/>
              <w:bottom w:val="outset" w:sz="6" w:space="0" w:color="auto"/>
              <w:right w:val="outset" w:sz="6" w:space="0" w:color="auto"/>
            </w:tcBorders>
            <w:vAlign w:val="center"/>
            <w:hideMark/>
          </w:tcPr>
          <w:p w14:paraId="480B0495" w14:textId="77777777" w:rsidR="00577598" w:rsidRPr="006E54E4" w:rsidRDefault="00577598" w:rsidP="002E10D0">
            <w:pPr>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designation</w:t>
            </w:r>
          </w:p>
        </w:tc>
        <w:tc>
          <w:tcPr>
            <w:tcW w:w="746" w:type="pct"/>
            <w:tcBorders>
              <w:top w:val="outset" w:sz="6" w:space="0" w:color="auto"/>
              <w:left w:val="outset" w:sz="6" w:space="0" w:color="auto"/>
              <w:bottom w:val="outset" w:sz="6" w:space="0" w:color="auto"/>
              <w:right w:val="outset" w:sz="6" w:space="0" w:color="auto"/>
            </w:tcBorders>
            <w:vAlign w:val="center"/>
            <w:hideMark/>
          </w:tcPr>
          <w:p w14:paraId="69BBB05A" w14:textId="77777777" w:rsidR="00577598" w:rsidRPr="006E54E4" w:rsidRDefault="00577598" w:rsidP="002E10D0">
            <w:pPr>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value of the factor</w:t>
            </w:r>
          </w:p>
        </w:tc>
      </w:tr>
      <w:tr w:rsidR="006E54E4" w:rsidRPr="006E54E4" w14:paraId="6D11AFFC" w14:textId="77777777" w:rsidTr="006E54E4">
        <w:trPr>
          <w:tblCellSpacing w:w="15" w:type="dxa"/>
        </w:trPr>
        <w:tc>
          <w:tcPr>
            <w:tcW w:w="1119" w:type="pct"/>
            <w:vMerge w:val="restart"/>
            <w:tcBorders>
              <w:top w:val="outset" w:sz="6" w:space="0" w:color="auto"/>
              <w:left w:val="outset" w:sz="6" w:space="0" w:color="auto"/>
              <w:bottom w:val="outset" w:sz="6" w:space="0" w:color="auto"/>
              <w:right w:val="outset" w:sz="6" w:space="0" w:color="auto"/>
            </w:tcBorders>
            <w:vAlign w:val="center"/>
            <w:hideMark/>
          </w:tcPr>
          <w:p w14:paraId="45923B9A"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sz w:val="24"/>
                <w:szCs w:val="24"/>
              </w:rPr>
              <w:t>Type of fuel</w:t>
            </w:r>
            <w:r w:rsidRPr="006E54E4">
              <w:rPr>
                <w:rFonts w:ascii="Times New Roman" w:hAnsi="Times New Roman" w:cs="Times New Roman"/>
                <w:sz w:val="24"/>
                <w:szCs w:val="24"/>
                <w:vertAlign w:val="superscript"/>
              </w:rPr>
              <w:t>2</w:t>
            </w:r>
          </w:p>
        </w:tc>
        <w:tc>
          <w:tcPr>
            <w:tcW w:w="1088" w:type="pct"/>
            <w:tcBorders>
              <w:top w:val="outset" w:sz="6" w:space="0" w:color="auto"/>
              <w:left w:val="outset" w:sz="6" w:space="0" w:color="auto"/>
              <w:bottom w:val="outset" w:sz="6" w:space="0" w:color="auto"/>
              <w:right w:val="outset" w:sz="6" w:space="0" w:color="auto"/>
            </w:tcBorders>
            <w:vAlign w:val="center"/>
            <w:hideMark/>
          </w:tcPr>
          <w:p w14:paraId="16054C61"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sz w:val="24"/>
                <w:szCs w:val="24"/>
              </w:rPr>
              <w:t>coal (anthracite)</w:t>
            </w:r>
          </w:p>
        </w:tc>
        <w:tc>
          <w:tcPr>
            <w:tcW w:w="1218" w:type="pct"/>
            <w:tcBorders>
              <w:top w:val="outset" w:sz="6" w:space="0" w:color="auto"/>
              <w:left w:val="outset" w:sz="6" w:space="0" w:color="auto"/>
              <w:bottom w:val="outset" w:sz="6" w:space="0" w:color="auto"/>
              <w:right w:val="outset" w:sz="6" w:space="0" w:color="auto"/>
            </w:tcBorders>
            <w:hideMark/>
          </w:tcPr>
          <w:p w14:paraId="644FD903" w14:textId="77777777" w:rsidR="00577598" w:rsidRPr="006E54E4" w:rsidRDefault="00577598" w:rsidP="002E10D0">
            <w:pPr>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26.7</w:t>
            </w:r>
          </w:p>
        </w:tc>
        <w:tc>
          <w:tcPr>
            <w:tcW w:w="730" w:type="pct"/>
            <w:vMerge w:val="restart"/>
            <w:tcBorders>
              <w:top w:val="outset" w:sz="6" w:space="0" w:color="auto"/>
              <w:left w:val="outset" w:sz="6" w:space="0" w:color="auto"/>
              <w:bottom w:val="outset" w:sz="6" w:space="0" w:color="auto"/>
              <w:right w:val="outset" w:sz="6" w:space="0" w:color="auto"/>
            </w:tcBorders>
            <w:vAlign w:val="center"/>
            <w:hideMark/>
          </w:tcPr>
          <w:p w14:paraId="664535A2" w14:textId="77777777" w:rsidR="00577598" w:rsidRPr="006E54E4" w:rsidRDefault="00577598" w:rsidP="002E10D0">
            <w:pPr>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noProof/>
                <w:sz w:val="24"/>
                <w:szCs w:val="24"/>
              </w:rPr>
              <w:drawing>
                <wp:inline distT="0" distB="0" distL="0" distR="0" wp14:anchorId="206CA5E5" wp14:editId="03251896">
                  <wp:extent cx="295275" cy="209550"/>
                  <wp:effectExtent l="0" t="0" r="9525" b="0"/>
                  <wp:docPr id="51" name="Attēls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95275" cy="209550"/>
                          </a:xfrm>
                          <a:prstGeom prst="rect">
                            <a:avLst/>
                          </a:prstGeom>
                          <a:noFill/>
                          <a:ln>
                            <a:noFill/>
                          </a:ln>
                        </pic:spPr>
                      </pic:pic>
                    </a:graphicData>
                  </a:graphic>
                </wp:inline>
              </w:drawing>
            </w:r>
          </w:p>
        </w:tc>
        <w:tc>
          <w:tcPr>
            <w:tcW w:w="746" w:type="pct"/>
            <w:tcBorders>
              <w:top w:val="outset" w:sz="6" w:space="0" w:color="auto"/>
              <w:left w:val="outset" w:sz="6" w:space="0" w:color="auto"/>
              <w:bottom w:val="outset" w:sz="6" w:space="0" w:color="auto"/>
              <w:right w:val="outset" w:sz="6" w:space="0" w:color="auto"/>
            </w:tcBorders>
            <w:hideMark/>
          </w:tcPr>
          <w:p w14:paraId="08277720" w14:textId="77777777" w:rsidR="00577598" w:rsidRPr="006E54E4" w:rsidRDefault="00577598" w:rsidP="002E10D0">
            <w:pPr>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0.354</w:t>
            </w:r>
          </w:p>
        </w:tc>
      </w:tr>
      <w:tr w:rsidR="006E54E4" w:rsidRPr="006E54E4" w14:paraId="3FF4D74D" w14:textId="77777777" w:rsidTr="006E54E4">
        <w:trPr>
          <w:tblCellSpacing w:w="15" w:type="dxa"/>
        </w:trPr>
        <w:tc>
          <w:tcPr>
            <w:tcW w:w="1119" w:type="pct"/>
            <w:vMerge/>
            <w:tcBorders>
              <w:top w:val="outset" w:sz="6" w:space="0" w:color="auto"/>
              <w:left w:val="outset" w:sz="6" w:space="0" w:color="auto"/>
              <w:bottom w:val="outset" w:sz="6" w:space="0" w:color="auto"/>
              <w:right w:val="outset" w:sz="6" w:space="0" w:color="auto"/>
            </w:tcBorders>
            <w:vAlign w:val="center"/>
            <w:hideMark/>
          </w:tcPr>
          <w:p w14:paraId="5A993A93"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lang w:val="en-US" w:eastAsia="lv-LV"/>
              </w:rPr>
            </w:pPr>
          </w:p>
        </w:tc>
        <w:tc>
          <w:tcPr>
            <w:tcW w:w="1088" w:type="pct"/>
            <w:tcBorders>
              <w:top w:val="outset" w:sz="6" w:space="0" w:color="auto"/>
              <w:left w:val="outset" w:sz="6" w:space="0" w:color="auto"/>
              <w:bottom w:val="outset" w:sz="6" w:space="0" w:color="auto"/>
              <w:right w:val="outset" w:sz="6" w:space="0" w:color="auto"/>
            </w:tcBorders>
            <w:vAlign w:val="center"/>
            <w:hideMark/>
          </w:tcPr>
          <w:p w14:paraId="43690620"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sz w:val="24"/>
                <w:szCs w:val="24"/>
              </w:rPr>
              <w:t>brown coal (lignite)</w:t>
            </w:r>
          </w:p>
        </w:tc>
        <w:tc>
          <w:tcPr>
            <w:tcW w:w="1218" w:type="pct"/>
            <w:tcBorders>
              <w:top w:val="outset" w:sz="6" w:space="0" w:color="auto"/>
              <w:left w:val="outset" w:sz="6" w:space="0" w:color="auto"/>
              <w:bottom w:val="outset" w:sz="6" w:space="0" w:color="auto"/>
              <w:right w:val="outset" w:sz="6" w:space="0" w:color="auto"/>
            </w:tcBorders>
            <w:hideMark/>
          </w:tcPr>
          <w:p w14:paraId="2F1CC29B" w14:textId="77777777" w:rsidR="00577598" w:rsidRPr="006E54E4" w:rsidRDefault="00577598" w:rsidP="002E10D0">
            <w:pPr>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11.9</w:t>
            </w:r>
          </w:p>
        </w:tc>
        <w:tc>
          <w:tcPr>
            <w:tcW w:w="730" w:type="pct"/>
            <w:vMerge/>
            <w:tcBorders>
              <w:top w:val="outset" w:sz="6" w:space="0" w:color="auto"/>
              <w:left w:val="outset" w:sz="6" w:space="0" w:color="auto"/>
              <w:bottom w:val="outset" w:sz="6" w:space="0" w:color="auto"/>
              <w:right w:val="outset" w:sz="6" w:space="0" w:color="auto"/>
            </w:tcBorders>
            <w:vAlign w:val="center"/>
            <w:hideMark/>
          </w:tcPr>
          <w:p w14:paraId="7D628AFF" w14:textId="77777777" w:rsidR="00577598" w:rsidRPr="006E54E4" w:rsidRDefault="00577598" w:rsidP="002E10D0">
            <w:pPr>
              <w:spacing w:after="0" w:line="240" w:lineRule="auto"/>
              <w:jc w:val="center"/>
              <w:rPr>
                <w:rFonts w:ascii="Times New Roman" w:eastAsia="Times New Roman" w:hAnsi="Times New Roman" w:cs="Times New Roman"/>
                <w:noProof/>
                <w:sz w:val="24"/>
                <w:szCs w:val="24"/>
                <w:lang w:val="en-US" w:eastAsia="lv-LV"/>
              </w:rPr>
            </w:pPr>
          </w:p>
        </w:tc>
        <w:tc>
          <w:tcPr>
            <w:tcW w:w="746" w:type="pct"/>
            <w:tcBorders>
              <w:top w:val="outset" w:sz="6" w:space="0" w:color="auto"/>
              <w:left w:val="outset" w:sz="6" w:space="0" w:color="auto"/>
              <w:bottom w:val="outset" w:sz="6" w:space="0" w:color="auto"/>
              <w:right w:val="outset" w:sz="6" w:space="0" w:color="auto"/>
            </w:tcBorders>
            <w:hideMark/>
          </w:tcPr>
          <w:p w14:paraId="487B5EE8" w14:textId="77777777" w:rsidR="00577598" w:rsidRPr="006E54E4" w:rsidRDefault="00577598" w:rsidP="002E10D0">
            <w:pPr>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0.364</w:t>
            </w:r>
          </w:p>
        </w:tc>
      </w:tr>
      <w:tr w:rsidR="006E54E4" w:rsidRPr="006E54E4" w14:paraId="76EE86F6" w14:textId="77777777" w:rsidTr="006E54E4">
        <w:trPr>
          <w:tblCellSpacing w:w="15" w:type="dxa"/>
        </w:trPr>
        <w:tc>
          <w:tcPr>
            <w:tcW w:w="1119" w:type="pct"/>
            <w:vMerge/>
            <w:tcBorders>
              <w:top w:val="outset" w:sz="6" w:space="0" w:color="auto"/>
              <w:left w:val="outset" w:sz="6" w:space="0" w:color="auto"/>
              <w:bottom w:val="outset" w:sz="6" w:space="0" w:color="auto"/>
              <w:right w:val="outset" w:sz="6" w:space="0" w:color="auto"/>
            </w:tcBorders>
            <w:vAlign w:val="center"/>
            <w:hideMark/>
          </w:tcPr>
          <w:p w14:paraId="2EF489D4"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lang w:val="en-US" w:eastAsia="lv-LV"/>
              </w:rPr>
            </w:pPr>
          </w:p>
        </w:tc>
        <w:tc>
          <w:tcPr>
            <w:tcW w:w="1088" w:type="pct"/>
            <w:tcBorders>
              <w:top w:val="outset" w:sz="6" w:space="0" w:color="auto"/>
              <w:left w:val="outset" w:sz="6" w:space="0" w:color="auto"/>
              <w:bottom w:val="outset" w:sz="6" w:space="0" w:color="auto"/>
              <w:right w:val="outset" w:sz="6" w:space="0" w:color="auto"/>
            </w:tcBorders>
            <w:vAlign w:val="center"/>
            <w:hideMark/>
          </w:tcPr>
          <w:p w14:paraId="76585038"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sz w:val="24"/>
                <w:szCs w:val="24"/>
              </w:rPr>
              <w:t>diesel fuel (gas oil/diesel oil)</w:t>
            </w:r>
          </w:p>
        </w:tc>
        <w:tc>
          <w:tcPr>
            <w:tcW w:w="1218" w:type="pct"/>
            <w:tcBorders>
              <w:top w:val="outset" w:sz="6" w:space="0" w:color="auto"/>
              <w:left w:val="outset" w:sz="6" w:space="0" w:color="auto"/>
              <w:bottom w:val="outset" w:sz="6" w:space="0" w:color="auto"/>
              <w:right w:val="outset" w:sz="6" w:space="0" w:color="auto"/>
            </w:tcBorders>
            <w:hideMark/>
          </w:tcPr>
          <w:p w14:paraId="350A7C1D" w14:textId="77777777" w:rsidR="00577598" w:rsidRPr="006E54E4" w:rsidRDefault="00577598" w:rsidP="002E10D0">
            <w:pPr>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43.0</w:t>
            </w:r>
          </w:p>
        </w:tc>
        <w:tc>
          <w:tcPr>
            <w:tcW w:w="730" w:type="pct"/>
            <w:vMerge/>
            <w:tcBorders>
              <w:top w:val="outset" w:sz="6" w:space="0" w:color="auto"/>
              <w:left w:val="outset" w:sz="6" w:space="0" w:color="auto"/>
              <w:bottom w:val="outset" w:sz="6" w:space="0" w:color="auto"/>
              <w:right w:val="outset" w:sz="6" w:space="0" w:color="auto"/>
            </w:tcBorders>
            <w:vAlign w:val="center"/>
            <w:hideMark/>
          </w:tcPr>
          <w:p w14:paraId="6E484378" w14:textId="77777777" w:rsidR="00577598" w:rsidRPr="006E54E4" w:rsidRDefault="00577598" w:rsidP="002E10D0">
            <w:pPr>
              <w:spacing w:after="0" w:line="240" w:lineRule="auto"/>
              <w:jc w:val="center"/>
              <w:rPr>
                <w:rFonts w:ascii="Times New Roman" w:eastAsia="Times New Roman" w:hAnsi="Times New Roman" w:cs="Times New Roman"/>
                <w:noProof/>
                <w:sz w:val="24"/>
                <w:szCs w:val="24"/>
                <w:lang w:val="en-US" w:eastAsia="lv-LV"/>
              </w:rPr>
            </w:pPr>
          </w:p>
        </w:tc>
        <w:tc>
          <w:tcPr>
            <w:tcW w:w="746" w:type="pct"/>
            <w:tcBorders>
              <w:top w:val="outset" w:sz="6" w:space="0" w:color="auto"/>
              <w:left w:val="outset" w:sz="6" w:space="0" w:color="auto"/>
              <w:bottom w:val="outset" w:sz="6" w:space="0" w:color="auto"/>
              <w:right w:val="outset" w:sz="6" w:space="0" w:color="auto"/>
            </w:tcBorders>
            <w:hideMark/>
          </w:tcPr>
          <w:p w14:paraId="655131C0" w14:textId="77777777" w:rsidR="00577598" w:rsidRPr="006E54E4" w:rsidRDefault="00577598" w:rsidP="002E10D0">
            <w:pPr>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0.267</w:t>
            </w:r>
          </w:p>
        </w:tc>
      </w:tr>
      <w:tr w:rsidR="006E54E4" w:rsidRPr="006E54E4" w14:paraId="0993381A" w14:textId="77777777" w:rsidTr="006E54E4">
        <w:trPr>
          <w:tblCellSpacing w:w="15" w:type="dxa"/>
        </w:trPr>
        <w:tc>
          <w:tcPr>
            <w:tcW w:w="1119" w:type="pct"/>
            <w:vMerge/>
            <w:tcBorders>
              <w:top w:val="outset" w:sz="6" w:space="0" w:color="auto"/>
              <w:left w:val="outset" w:sz="6" w:space="0" w:color="auto"/>
              <w:bottom w:val="outset" w:sz="6" w:space="0" w:color="auto"/>
              <w:right w:val="outset" w:sz="6" w:space="0" w:color="auto"/>
            </w:tcBorders>
            <w:vAlign w:val="center"/>
            <w:hideMark/>
          </w:tcPr>
          <w:p w14:paraId="37BC8101"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lang w:val="en-US" w:eastAsia="lv-LV"/>
              </w:rPr>
            </w:pPr>
          </w:p>
        </w:tc>
        <w:tc>
          <w:tcPr>
            <w:tcW w:w="1088" w:type="pct"/>
            <w:tcBorders>
              <w:top w:val="outset" w:sz="6" w:space="0" w:color="auto"/>
              <w:left w:val="outset" w:sz="6" w:space="0" w:color="auto"/>
              <w:bottom w:val="outset" w:sz="6" w:space="0" w:color="auto"/>
              <w:right w:val="outset" w:sz="6" w:space="0" w:color="auto"/>
            </w:tcBorders>
            <w:vAlign w:val="center"/>
            <w:hideMark/>
          </w:tcPr>
          <w:p w14:paraId="55ADE418"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sz w:val="24"/>
                <w:szCs w:val="24"/>
              </w:rPr>
              <w:t>black fuel oil (heavy fuel oils)</w:t>
            </w:r>
          </w:p>
        </w:tc>
        <w:tc>
          <w:tcPr>
            <w:tcW w:w="1218" w:type="pct"/>
            <w:tcBorders>
              <w:top w:val="outset" w:sz="6" w:space="0" w:color="auto"/>
              <w:left w:val="outset" w:sz="6" w:space="0" w:color="auto"/>
              <w:bottom w:val="outset" w:sz="6" w:space="0" w:color="auto"/>
              <w:right w:val="outset" w:sz="6" w:space="0" w:color="auto"/>
            </w:tcBorders>
            <w:hideMark/>
          </w:tcPr>
          <w:p w14:paraId="0B1459AB" w14:textId="77777777" w:rsidR="00577598" w:rsidRPr="006E54E4" w:rsidRDefault="00577598" w:rsidP="002E10D0">
            <w:pPr>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40.4</w:t>
            </w:r>
          </w:p>
        </w:tc>
        <w:tc>
          <w:tcPr>
            <w:tcW w:w="730" w:type="pct"/>
            <w:vMerge/>
            <w:tcBorders>
              <w:top w:val="outset" w:sz="6" w:space="0" w:color="auto"/>
              <w:left w:val="outset" w:sz="6" w:space="0" w:color="auto"/>
              <w:bottom w:val="outset" w:sz="6" w:space="0" w:color="auto"/>
              <w:right w:val="outset" w:sz="6" w:space="0" w:color="auto"/>
            </w:tcBorders>
            <w:vAlign w:val="center"/>
            <w:hideMark/>
          </w:tcPr>
          <w:p w14:paraId="26C0ACA5" w14:textId="77777777" w:rsidR="00577598" w:rsidRPr="006E54E4" w:rsidRDefault="00577598" w:rsidP="002E10D0">
            <w:pPr>
              <w:spacing w:after="0" w:line="240" w:lineRule="auto"/>
              <w:jc w:val="center"/>
              <w:rPr>
                <w:rFonts w:ascii="Times New Roman" w:eastAsia="Times New Roman" w:hAnsi="Times New Roman" w:cs="Times New Roman"/>
                <w:noProof/>
                <w:sz w:val="24"/>
                <w:szCs w:val="24"/>
                <w:lang w:val="en-US" w:eastAsia="lv-LV"/>
              </w:rPr>
            </w:pPr>
          </w:p>
        </w:tc>
        <w:tc>
          <w:tcPr>
            <w:tcW w:w="746" w:type="pct"/>
            <w:tcBorders>
              <w:top w:val="outset" w:sz="6" w:space="0" w:color="auto"/>
              <w:left w:val="outset" w:sz="6" w:space="0" w:color="auto"/>
              <w:bottom w:val="outset" w:sz="6" w:space="0" w:color="auto"/>
              <w:right w:val="outset" w:sz="6" w:space="0" w:color="auto"/>
            </w:tcBorders>
            <w:hideMark/>
          </w:tcPr>
          <w:p w14:paraId="48AC0045" w14:textId="77777777" w:rsidR="00577598" w:rsidRPr="006E54E4" w:rsidRDefault="00577598" w:rsidP="002E10D0">
            <w:pPr>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0.279</w:t>
            </w:r>
          </w:p>
        </w:tc>
      </w:tr>
      <w:tr w:rsidR="006E54E4" w:rsidRPr="006E54E4" w14:paraId="268BAE02" w14:textId="77777777" w:rsidTr="006E54E4">
        <w:trPr>
          <w:tblCellSpacing w:w="15" w:type="dxa"/>
        </w:trPr>
        <w:tc>
          <w:tcPr>
            <w:tcW w:w="1119" w:type="pct"/>
            <w:vMerge/>
            <w:tcBorders>
              <w:top w:val="outset" w:sz="6" w:space="0" w:color="auto"/>
              <w:left w:val="outset" w:sz="6" w:space="0" w:color="auto"/>
              <w:bottom w:val="outset" w:sz="6" w:space="0" w:color="auto"/>
              <w:right w:val="outset" w:sz="6" w:space="0" w:color="auto"/>
            </w:tcBorders>
            <w:vAlign w:val="center"/>
            <w:hideMark/>
          </w:tcPr>
          <w:p w14:paraId="6FDBF989"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lang w:val="en-US" w:eastAsia="lv-LV"/>
              </w:rPr>
            </w:pPr>
          </w:p>
        </w:tc>
        <w:tc>
          <w:tcPr>
            <w:tcW w:w="1088" w:type="pct"/>
            <w:tcBorders>
              <w:top w:val="outset" w:sz="6" w:space="0" w:color="auto"/>
              <w:left w:val="outset" w:sz="6" w:space="0" w:color="auto"/>
              <w:bottom w:val="outset" w:sz="6" w:space="0" w:color="auto"/>
              <w:right w:val="outset" w:sz="6" w:space="0" w:color="auto"/>
            </w:tcBorders>
            <w:vAlign w:val="center"/>
            <w:hideMark/>
          </w:tcPr>
          <w:p w14:paraId="6500F088"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sz w:val="24"/>
                <w:szCs w:val="24"/>
              </w:rPr>
              <w:t>liquefied petroleum gas</w:t>
            </w:r>
          </w:p>
        </w:tc>
        <w:tc>
          <w:tcPr>
            <w:tcW w:w="1218" w:type="pct"/>
            <w:tcBorders>
              <w:top w:val="outset" w:sz="6" w:space="0" w:color="auto"/>
              <w:left w:val="outset" w:sz="6" w:space="0" w:color="auto"/>
              <w:bottom w:val="outset" w:sz="6" w:space="0" w:color="auto"/>
              <w:right w:val="outset" w:sz="6" w:space="0" w:color="auto"/>
            </w:tcBorders>
            <w:hideMark/>
          </w:tcPr>
          <w:p w14:paraId="701883AB" w14:textId="77777777" w:rsidR="00577598" w:rsidRPr="006E54E4" w:rsidRDefault="00577598" w:rsidP="002E10D0">
            <w:pPr>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47.3</w:t>
            </w:r>
          </w:p>
        </w:tc>
        <w:tc>
          <w:tcPr>
            <w:tcW w:w="730" w:type="pct"/>
            <w:vMerge/>
            <w:tcBorders>
              <w:top w:val="outset" w:sz="6" w:space="0" w:color="auto"/>
              <w:left w:val="outset" w:sz="6" w:space="0" w:color="auto"/>
              <w:bottom w:val="outset" w:sz="6" w:space="0" w:color="auto"/>
              <w:right w:val="outset" w:sz="6" w:space="0" w:color="auto"/>
            </w:tcBorders>
            <w:vAlign w:val="center"/>
            <w:hideMark/>
          </w:tcPr>
          <w:p w14:paraId="77803765" w14:textId="77777777" w:rsidR="00577598" w:rsidRPr="006E54E4" w:rsidRDefault="00577598" w:rsidP="002E10D0">
            <w:pPr>
              <w:spacing w:after="0" w:line="240" w:lineRule="auto"/>
              <w:jc w:val="center"/>
              <w:rPr>
                <w:rFonts w:ascii="Times New Roman" w:eastAsia="Times New Roman" w:hAnsi="Times New Roman" w:cs="Times New Roman"/>
                <w:noProof/>
                <w:sz w:val="24"/>
                <w:szCs w:val="24"/>
                <w:lang w:val="en-US" w:eastAsia="lv-LV"/>
              </w:rPr>
            </w:pPr>
          </w:p>
        </w:tc>
        <w:tc>
          <w:tcPr>
            <w:tcW w:w="746" w:type="pct"/>
            <w:tcBorders>
              <w:top w:val="outset" w:sz="6" w:space="0" w:color="auto"/>
              <w:left w:val="outset" w:sz="6" w:space="0" w:color="auto"/>
              <w:bottom w:val="outset" w:sz="6" w:space="0" w:color="auto"/>
              <w:right w:val="outset" w:sz="6" w:space="0" w:color="auto"/>
            </w:tcBorders>
            <w:hideMark/>
          </w:tcPr>
          <w:p w14:paraId="0CDA1CB3" w14:textId="77777777" w:rsidR="00577598" w:rsidRPr="006E54E4" w:rsidRDefault="00577598" w:rsidP="002E10D0">
            <w:pPr>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0.227</w:t>
            </w:r>
          </w:p>
        </w:tc>
      </w:tr>
      <w:tr w:rsidR="006E54E4" w:rsidRPr="006E54E4" w14:paraId="20A83D94" w14:textId="77777777" w:rsidTr="006E54E4">
        <w:trPr>
          <w:tblCellSpacing w:w="15" w:type="dxa"/>
        </w:trPr>
        <w:tc>
          <w:tcPr>
            <w:tcW w:w="1119" w:type="pct"/>
            <w:vMerge/>
            <w:tcBorders>
              <w:top w:val="outset" w:sz="6" w:space="0" w:color="auto"/>
              <w:left w:val="outset" w:sz="6" w:space="0" w:color="auto"/>
              <w:bottom w:val="outset" w:sz="6" w:space="0" w:color="auto"/>
              <w:right w:val="outset" w:sz="6" w:space="0" w:color="auto"/>
            </w:tcBorders>
            <w:vAlign w:val="center"/>
            <w:hideMark/>
          </w:tcPr>
          <w:p w14:paraId="579F584B"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lang w:val="en-US" w:eastAsia="lv-LV"/>
              </w:rPr>
            </w:pPr>
          </w:p>
        </w:tc>
        <w:tc>
          <w:tcPr>
            <w:tcW w:w="1088" w:type="pct"/>
            <w:tcBorders>
              <w:top w:val="outset" w:sz="6" w:space="0" w:color="auto"/>
              <w:left w:val="outset" w:sz="6" w:space="0" w:color="auto"/>
              <w:bottom w:val="outset" w:sz="6" w:space="0" w:color="auto"/>
              <w:right w:val="outset" w:sz="6" w:space="0" w:color="auto"/>
            </w:tcBorders>
            <w:vAlign w:val="center"/>
            <w:hideMark/>
          </w:tcPr>
          <w:p w14:paraId="170B1FB9"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sz w:val="24"/>
                <w:szCs w:val="24"/>
              </w:rPr>
              <w:t>natural gas</w:t>
            </w:r>
          </w:p>
        </w:tc>
        <w:tc>
          <w:tcPr>
            <w:tcW w:w="1218" w:type="pct"/>
            <w:tcBorders>
              <w:top w:val="outset" w:sz="6" w:space="0" w:color="auto"/>
              <w:left w:val="outset" w:sz="6" w:space="0" w:color="auto"/>
              <w:bottom w:val="outset" w:sz="6" w:space="0" w:color="auto"/>
              <w:right w:val="outset" w:sz="6" w:space="0" w:color="auto"/>
            </w:tcBorders>
            <w:hideMark/>
          </w:tcPr>
          <w:p w14:paraId="20CCB3F5" w14:textId="77777777" w:rsidR="00577598" w:rsidRPr="006E54E4" w:rsidRDefault="00577598" w:rsidP="002E10D0">
            <w:pPr>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48.0</w:t>
            </w:r>
            <w:r w:rsidRPr="006E54E4">
              <w:rPr>
                <w:rFonts w:ascii="Times New Roman" w:hAnsi="Times New Roman" w:cs="Times New Roman"/>
                <w:sz w:val="24"/>
                <w:szCs w:val="24"/>
                <w:vertAlign w:val="superscript"/>
              </w:rPr>
              <w:t>3</w:t>
            </w:r>
          </w:p>
        </w:tc>
        <w:tc>
          <w:tcPr>
            <w:tcW w:w="730" w:type="pct"/>
            <w:vMerge/>
            <w:tcBorders>
              <w:top w:val="outset" w:sz="6" w:space="0" w:color="auto"/>
              <w:left w:val="outset" w:sz="6" w:space="0" w:color="auto"/>
              <w:bottom w:val="outset" w:sz="6" w:space="0" w:color="auto"/>
              <w:right w:val="outset" w:sz="6" w:space="0" w:color="auto"/>
            </w:tcBorders>
            <w:vAlign w:val="center"/>
            <w:hideMark/>
          </w:tcPr>
          <w:p w14:paraId="682076DF" w14:textId="77777777" w:rsidR="00577598" w:rsidRPr="006E54E4" w:rsidRDefault="00577598" w:rsidP="002E10D0">
            <w:pPr>
              <w:spacing w:after="0" w:line="240" w:lineRule="auto"/>
              <w:jc w:val="center"/>
              <w:rPr>
                <w:rFonts w:ascii="Times New Roman" w:eastAsia="Times New Roman" w:hAnsi="Times New Roman" w:cs="Times New Roman"/>
                <w:noProof/>
                <w:sz w:val="24"/>
                <w:szCs w:val="24"/>
                <w:lang w:val="en-US" w:eastAsia="lv-LV"/>
              </w:rPr>
            </w:pPr>
          </w:p>
        </w:tc>
        <w:tc>
          <w:tcPr>
            <w:tcW w:w="746" w:type="pct"/>
            <w:tcBorders>
              <w:top w:val="outset" w:sz="6" w:space="0" w:color="auto"/>
              <w:left w:val="outset" w:sz="6" w:space="0" w:color="auto"/>
              <w:bottom w:val="outset" w:sz="6" w:space="0" w:color="auto"/>
              <w:right w:val="outset" w:sz="6" w:space="0" w:color="auto"/>
            </w:tcBorders>
            <w:hideMark/>
          </w:tcPr>
          <w:p w14:paraId="407D440B" w14:textId="77777777" w:rsidR="00577598" w:rsidRPr="006E54E4" w:rsidRDefault="00577598" w:rsidP="002E10D0">
            <w:pPr>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0.202</w:t>
            </w:r>
          </w:p>
        </w:tc>
      </w:tr>
      <w:tr w:rsidR="006E54E4" w:rsidRPr="006E54E4" w14:paraId="03D454BA" w14:textId="77777777" w:rsidTr="006E54E4">
        <w:trPr>
          <w:tblCellSpacing w:w="15" w:type="dxa"/>
        </w:trPr>
        <w:tc>
          <w:tcPr>
            <w:tcW w:w="1119" w:type="pct"/>
            <w:vMerge/>
            <w:tcBorders>
              <w:top w:val="outset" w:sz="6" w:space="0" w:color="auto"/>
              <w:left w:val="outset" w:sz="6" w:space="0" w:color="auto"/>
              <w:bottom w:val="outset" w:sz="6" w:space="0" w:color="auto"/>
              <w:right w:val="outset" w:sz="6" w:space="0" w:color="auto"/>
            </w:tcBorders>
            <w:vAlign w:val="center"/>
            <w:hideMark/>
          </w:tcPr>
          <w:p w14:paraId="714F1999"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lang w:val="en-US" w:eastAsia="lv-LV"/>
              </w:rPr>
            </w:pPr>
          </w:p>
        </w:tc>
        <w:tc>
          <w:tcPr>
            <w:tcW w:w="1088" w:type="pct"/>
            <w:tcBorders>
              <w:top w:val="outset" w:sz="6" w:space="0" w:color="auto"/>
              <w:left w:val="outset" w:sz="6" w:space="0" w:color="auto"/>
              <w:bottom w:val="outset" w:sz="6" w:space="0" w:color="auto"/>
              <w:right w:val="outset" w:sz="6" w:space="0" w:color="auto"/>
            </w:tcBorders>
            <w:vAlign w:val="center"/>
            <w:hideMark/>
          </w:tcPr>
          <w:p w14:paraId="029603B0"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sz w:val="24"/>
                <w:szCs w:val="24"/>
              </w:rPr>
              <w:t>wood</w:t>
            </w:r>
            <w:r w:rsidRPr="006E54E4">
              <w:rPr>
                <w:rFonts w:ascii="Times New Roman" w:hAnsi="Times New Roman" w:cs="Times New Roman"/>
                <w:sz w:val="24"/>
                <w:szCs w:val="24"/>
                <w:vertAlign w:val="superscript"/>
              </w:rPr>
              <w:t>4</w:t>
            </w:r>
          </w:p>
        </w:tc>
        <w:tc>
          <w:tcPr>
            <w:tcW w:w="1218" w:type="pct"/>
            <w:tcBorders>
              <w:top w:val="outset" w:sz="6" w:space="0" w:color="auto"/>
              <w:left w:val="outset" w:sz="6" w:space="0" w:color="auto"/>
              <w:bottom w:val="outset" w:sz="6" w:space="0" w:color="auto"/>
              <w:right w:val="outset" w:sz="6" w:space="0" w:color="auto"/>
            </w:tcBorders>
            <w:hideMark/>
          </w:tcPr>
          <w:p w14:paraId="50182937" w14:textId="77777777" w:rsidR="00577598" w:rsidRPr="006E54E4" w:rsidRDefault="00577598" w:rsidP="002E10D0">
            <w:pPr>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15.6</w:t>
            </w:r>
          </w:p>
        </w:tc>
        <w:tc>
          <w:tcPr>
            <w:tcW w:w="730" w:type="pct"/>
            <w:vMerge/>
            <w:tcBorders>
              <w:top w:val="outset" w:sz="6" w:space="0" w:color="auto"/>
              <w:left w:val="outset" w:sz="6" w:space="0" w:color="auto"/>
              <w:bottom w:val="outset" w:sz="6" w:space="0" w:color="auto"/>
              <w:right w:val="outset" w:sz="6" w:space="0" w:color="auto"/>
            </w:tcBorders>
            <w:vAlign w:val="center"/>
            <w:hideMark/>
          </w:tcPr>
          <w:p w14:paraId="49F1F840" w14:textId="77777777" w:rsidR="00577598" w:rsidRPr="006E54E4" w:rsidRDefault="00577598" w:rsidP="002E10D0">
            <w:pPr>
              <w:spacing w:after="0" w:line="240" w:lineRule="auto"/>
              <w:jc w:val="center"/>
              <w:rPr>
                <w:rFonts w:ascii="Times New Roman" w:eastAsia="Times New Roman" w:hAnsi="Times New Roman" w:cs="Times New Roman"/>
                <w:noProof/>
                <w:sz w:val="24"/>
                <w:szCs w:val="24"/>
                <w:lang w:val="en-US" w:eastAsia="lv-LV"/>
              </w:rPr>
            </w:pPr>
          </w:p>
        </w:tc>
        <w:tc>
          <w:tcPr>
            <w:tcW w:w="746" w:type="pct"/>
            <w:tcBorders>
              <w:top w:val="outset" w:sz="6" w:space="0" w:color="auto"/>
              <w:left w:val="outset" w:sz="6" w:space="0" w:color="auto"/>
              <w:bottom w:val="outset" w:sz="6" w:space="0" w:color="auto"/>
              <w:right w:val="outset" w:sz="6" w:space="0" w:color="auto"/>
            </w:tcBorders>
            <w:hideMark/>
          </w:tcPr>
          <w:p w14:paraId="62CD94DA" w14:textId="77777777" w:rsidR="00577598" w:rsidRPr="006E54E4" w:rsidRDefault="00577598" w:rsidP="002E10D0">
            <w:pPr>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0</w:t>
            </w:r>
          </w:p>
        </w:tc>
      </w:tr>
      <w:tr w:rsidR="006E54E4" w:rsidRPr="006E54E4" w14:paraId="25379239" w14:textId="77777777" w:rsidTr="006E54E4">
        <w:trPr>
          <w:tblCellSpacing w:w="15" w:type="dxa"/>
        </w:trPr>
        <w:tc>
          <w:tcPr>
            <w:tcW w:w="1119" w:type="pct"/>
            <w:vMerge/>
            <w:tcBorders>
              <w:top w:val="outset" w:sz="6" w:space="0" w:color="auto"/>
              <w:left w:val="outset" w:sz="6" w:space="0" w:color="auto"/>
              <w:bottom w:val="outset" w:sz="6" w:space="0" w:color="auto"/>
              <w:right w:val="outset" w:sz="6" w:space="0" w:color="auto"/>
            </w:tcBorders>
            <w:vAlign w:val="center"/>
            <w:hideMark/>
          </w:tcPr>
          <w:p w14:paraId="03C31BC5"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lang w:val="en-US" w:eastAsia="lv-LV"/>
              </w:rPr>
            </w:pPr>
          </w:p>
        </w:tc>
        <w:tc>
          <w:tcPr>
            <w:tcW w:w="1088" w:type="pct"/>
            <w:tcBorders>
              <w:top w:val="outset" w:sz="6" w:space="0" w:color="auto"/>
              <w:left w:val="outset" w:sz="6" w:space="0" w:color="auto"/>
              <w:bottom w:val="outset" w:sz="6" w:space="0" w:color="auto"/>
              <w:right w:val="outset" w:sz="6" w:space="0" w:color="auto"/>
            </w:tcBorders>
            <w:vAlign w:val="center"/>
            <w:hideMark/>
          </w:tcPr>
          <w:p w14:paraId="6F0D10E2"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sz w:val="24"/>
                <w:szCs w:val="24"/>
              </w:rPr>
              <w:t>other fuels</w:t>
            </w:r>
            <w:r w:rsidRPr="006E54E4">
              <w:rPr>
                <w:rFonts w:ascii="Times New Roman" w:hAnsi="Times New Roman" w:cs="Times New Roman"/>
                <w:sz w:val="24"/>
                <w:szCs w:val="24"/>
                <w:vertAlign w:val="superscript"/>
              </w:rPr>
              <w:t>2</w:t>
            </w:r>
          </w:p>
        </w:tc>
        <w:tc>
          <w:tcPr>
            <w:tcW w:w="1218" w:type="pct"/>
            <w:tcBorders>
              <w:top w:val="outset" w:sz="6" w:space="0" w:color="auto"/>
              <w:left w:val="outset" w:sz="6" w:space="0" w:color="auto"/>
              <w:bottom w:val="outset" w:sz="6" w:space="0" w:color="auto"/>
              <w:right w:val="outset" w:sz="6" w:space="0" w:color="auto"/>
            </w:tcBorders>
            <w:hideMark/>
          </w:tcPr>
          <w:p w14:paraId="634D9068" w14:textId="7D05C7A2" w:rsidR="00577598" w:rsidRPr="006E54E4" w:rsidRDefault="00577598" w:rsidP="002E10D0">
            <w:pPr>
              <w:spacing w:after="0" w:line="240" w:lineRule="auto"/>
              <w:jc w:val="center"/>
              <w:rPr>
                <w:rFonts w:ascii="Times New Roman" w:eastAsia="Times New Roman" w:hAnsi="Times New Roman" w:cs="Times New Roman"/>
                <w:noProof/>
                <w:sz w:val="24"/>
                <w:szCs w:val="24"/>
                <w:lang w:val="en-US" w:eastAsia="lv-LV"/>
              </w:rPr>
            </w:pPr>
          </w:p>
        </w:tc>
        <w:tc>
          <w:tcPr>
            <w:tcW w:w="730" w:type="pct"/>
            <w:vMerge/>
            <w:tcBorders>
              <w:top w:val="outset" w:sz="6" w:space="0" w:color="auto"/>
              <w:left w:val="outset" w:sz="6" w:space="0" w:color="auto"/>
              <w:bottom w:val="outset" w:sz="6" w:space="0" w:color="auto"/>
              <w:right w:val="outset" w:sz="6" w:space="0" w:color="auto"/>
            </w:tcBorders>
            <w:vAlign w:val="center"/>
            <w:hideMark/>
          </w:tcPr>
          <w:p w14:paraId="31A9CB9C" w14:textId="77777777" w:rsidR="00577598" w:rsidRPr="006E54E4" w:rsidRDefault="00577598" w:rsidP="002E10D0">
            <w:pPr>
              <w:spacing w:after="0" w:line="240" w:lineRule="auto"/>
              <w:jc w:val="center"/>
              <w:rPr>
                <w:rFonts w:ascii="Times New Roman" w:eastAsia="Times New Roman" w:hAnsi="Times New Roman" w:cs="Times New Roman"/>
                <w:noProof/>
                <w:sz w:val="24"/>
                <w:szCs w:val="24"/>
                <w:lang w:val="en-US" w:eastAsia="lv-LV"/>
              </w:rPr>
            </w:pPr>
          </w:p>
        </w:tc>
        <w:tc>
          <w:tcPr>
            <w:tcW w:w="746" w:type="pct"/>
            <w:tcBorders>
              <w:top w:val="outset" w:sz="6" w:space="0" w:color="auto"/>
              <w:left w:val="outset" w:sz="6" w:space="0" w:color="auto"/>
              <w:bottom w:val="outset" w:sz="6" w:space="0" w:color="auto"/>
              <w:right w:val="outset" w:sz="6" w:space="0" w:color="auto"/>
            </w:tcBorders>
            <w:hideMark/>
          </w:tcPr>
          <w:p w14:paraId="59F4F3BD" w14:textId="61C883D1" w:rsidR="00577598" w:rsidRPr="006E54E4" w:rsidRDefault="00577598" w:rsidP="002E10D0">
            <w:pPr>
              <w:spacing w:after="0" w:line="240" w:lineRule="auto"/>
              <w:jc w:val="center"/>
              <w:rPr>
                <w:rFonts w:ascii="Times New Roman" w:eastAsia="Times New Roman" w:hAnsi="Times New Roman" w:cs="Times New Roman"/>
                <w:noProof/>
                <w:sz w:val="24"/>
                <w:szCs w:val="24"/>
                <w:lang w:val="en-US" w:eastAsia="lv-LV"/>
              </w:rPr>
            </w:pPr>
          </w:p>
        </w:tc>
      </w:tr>
      <w:tr w:rsidR="006E54E4" w:rsidRPr="006E54E4" w14:paraId="7CD10F12" w14:textId="77777777" w:rsidTr="006E54E4">
        <w:trPr>
          <w:tblCellSpacing w:w="15" w:type="dxa"/>
        </w:trPr>
        <w:tc>
          <w:tcPr>
            <w:tcW w:w="1119" w:type="pct"/>
            <w:tcBorders>
              <w:top w:val="outset" w:sz="6" w:space="0" w:color="auto"/>
              <w:left w:val="outset" w:sz="6" w:space="0" w:color="auto"/>
              <w:bottom w:val="outset" w:sz="6" w:space="0" w:color="auto"/>
              <w:right w:val="outset" w:sz="6" w:space="0" w:color="auto"/>
            </w:tcBorders>
            <w:hideMark/>
          </w:tcPr>
          <w:p w14:paraId="5FF15226"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sz w:val="24"/>
                <w:szCs w:val="24"/>
              </w:rPr>
              <w:t>Electricity from electricity grid</w:t>
            </w:r>
          </w:p>
        </w:tc>
        <w:tc>
          <w:tcPr>
            <w:tcW w:w="1088" w:type="pct"/>
            <w:tcBorders>
              <w:top w:val="outset" w:sz="6" w:space="0" w:color="auto"/>
              <w:left w:val="outset" w:sz="6" w:space="0" w:color="auto"/>
              <w:bottom w:val="outset" w:sz="6" w:space="0" w:color="auto"/>
              <w:right w:val="outset" w:sz="6" w:space="0" w:color="auto"/>
            </w:tcBorders>
            <w:hideMark/>
          </w:tcPr>
          <w:p w14:paraId="47E9538C"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sz w:val="24"/>
                <w:szCs w:val="24"/>
              </w:rPr>
              <w:t>‒</w:t>
            </w:r>
          </w:p>
        </w:tc>
        <w:tc>
          <w:tcPr>
            <w:tcW w:w="1218" w:type="pct"/>
            <w:tcBorders>
              <w:top w:val="outset" w:sz="6" w:space="0" w:color="auto"/>
              <w:left w:val="outset" w:sz="6" w:space="0" w:color="auto"/>
              <w:bottom w:val="outset" w:sz="6" w:space="0" w:color="auto"/>
              <w:right w:val="outset" w:sz="6" w:space="0" w:color="auto"/>
            </w:tcBorders>
            <w:hideMark/>
          </w:tcPr>
          <w:p w14:paraId="5D36F03C" w14:textId="77777777" w:rsidR="00577598" w:rsidRPr="006E54E4" w:rsidRDefault="00577598" w:rsidP="002E10D0">
            <w:pPr>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w:t>
            </w:r>
          </w:p>
        </w:tc>
        <w:tc>
          <w:tcPr>
            <w:tcW w:w="730" w:type="pct"/>
            <w:tcBorders>
              <w:top w:val="outset" w:sz="6" w:space="0" w:color="auto"/>
              <w:left w:val="outset" w:sz="6" w:space="0" w:color="auto"/>
              <w:bottom w:val="outset" w:sz="6" w:space="0" w:color="auto"/>
              <w:right w:val="outset" w:sz="6" w:space="0" w:color="auto"/>
            </w:tcBorders>
            <w:vAlign w:val="center"/>
            <w:hideMark/>
          </w:tcPr>
          <w:p w14:paraId="1FAB077D" w14:textId="77777777" w:rsidR="00577598" w:rsidRPr="006E54E4" w:rsidRDefault="00577598" w:rsidP="002E10D0">
            <w:pPr>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noProof/>
                <w:sz w:val="24"/>
                <w:szCs w:val="24"/>
              </w:rPr>
              <w:drawing>
                <wp:inline distT="0" distB="0" distL="0" distR="0" wp14:anchorId="412CF687" wp14:editId="74FA702F">
                  <wp:extent cx="352425" cy="228600"/>
                  <wp:effectExtent l="0" t="0" r="9525" b="0"/>
                  <wp:docPr id="50" name="Attēls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2425" cy="228600"/>
                          </a:xfrm>
                          <a:prstGeom prst="rect">
                            <a:avLst/>
                          </a:prstGeom>
                          <a:noFill/>
                          <a:ln>
                            <a:noFill/>
                          </a:ln>
                        </pic:spPr>
                      </pic:pic>
                    </a:graphicData>
                  </a:graphic>
                </wp:inline>
              </w:drawing>
            </w:r>
          </w:p>
        </w:tc>
        <w:tc>
          <w:tcPr>
            <w:tcW w:w="746" w:type="pct"/>
            <w:tcBorders>
              <w:top w:val="outset" w:sz="6" w:space="0" w:color="auto"/>
              <w:left w:val="outset" w:sz="6" w:space="0" w:color="auto"/>
              <w:bottom w:val="outset" w:sz="6" w:space="0" w:color="auto"/>
              <w:right w:val="outset" w:sz="6" w:space="0" w:color="auto"/>
            </w:tcBorders>
            <w:vAlign w:val="center"/>
            <w:hideMark/>
          </w:tcPr>
          <w:p w14:paraId="7F4B0A24" w14:textId="77777777" w:rsidR="00577598" w:rsidRPr="006E54E4" w:rsidRDefault="00577598" w:rsidP="002E10D0">
            <w:pPr>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according to Paragraph 4 of this Annex</w:t>
            </w:r>
          </w:p>
        </w:tc>
      </w:tr>
      <w:tr w:rsidR="006E54E4" w:rsidRPr="006E54E4" w14:paraId="2D50B8D2" w14:textId="77777777" w:rsidTr="006E54E4">
        <w:trPr>
          <w:tblCellSpacing w:w="15" w:type="dxa"/>
        </w:trPr>
        <w:tc>
          <w:tcPr>
            <w:tcW w:w="1119" w:type="pct"/>
            <w:tcBorders>
              <w:top w:val="outset" w:sz="6" w:space="0" w:color="auto"/>
              <w:left w:val="outset" w:sz="6" w:space="0" w:color="auto"/>
              <w:bottom w:val="outset" w:sz="6" w:space="0" w:color="auto"/>
              <w:right w:val="outset" w:sz="6" w:space="0" w:color="auto"/>
            </w:tcBorders>
            <w:hideMark/>
          </w:tcPr>
          <w:p w14:paraId="7B3C1973"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sz w:val="24"/>
                <w:szCs w:val="24"/>
              </w:rPr>
              <w:t>Thermal energy from a heating system (identifiable energy producer)</w:t>
            </w:r>
          </w:p>
        </w:tc>
        <w:tc>
          <w:tcPr>
            <w:tcW w:w="1088" w:type="pct"/>
            <w:tcBorders>
              <w:top w:val="outset" w:sz="6" w:space="0" w:color="auto"/>
              <w:left w:val="outset" w:sz="6" w:space="0" w:color="auto"/>
              <w:bottom w:val="outset" w:sz="6" w:space="0" w:color="auto"/>
              <w:right w:val="outset" w:sz="6" w:space="0" w:color="auto"/>
            </w:tcBorders>
            <w:hideMark/>
          </w:tcPr>
          <w:p w14:paraId="4BA950FB"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sz w:val="24"/>
                <w:szCs w:val="24"/>
              </w:rPr>
              <w:t>‒</w:t>
            </w:r>
          </w:p>
        </w:tc>
        <w:tc>
          <w:tcPr>
            <w:tcW w:w="1218" w:type="pct"/>
            <w:tcBorders>
              <w:top w:val="outset" w:sz="6" w:space="0" w:color="auto"/>
              <w:left w:val="outset" w:sz="6" w:space="0" w:color="auto"/>
              <w:bottom w:val="outset" w:sz="6" w:space="0" w:color="auto"/>
              <w:right w:val="outset" w:sz="6" w:space="0" w:color="auto"/>
            </w:tcBorders>
            <w:hideMark/>
          </w:tcPr>
          <w:p w14:paraId="39947EEE" w14:textId="77777777" w:rsidR="00577598" w:rsidRPr="006E54E4" w:rsidRDefault="00577598" w:rsidP="002E10D0">
            <w:pPr>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w:t>
            </w:r>
          </w:p>
        </w:tc>
        <w:tc>
          <w:tcPr>
            <w:tcW w:w="730" w:type="pct"/>
            <w:tcBorders>
              <w:top w:val="outset" w:sz="6" w:space="0" w:color="auto"/>
              <w:left w:val="outset" w:sz="6" w:space="0" w:color="auto"/>
              <w:bottom w:val="outset" w:sz="6" w:space="0" w:color="auto"/>
              <w:right w:val="outset" w:sz="6" w:space="0" w:color="auto"/>
            </w:tcBorders>
            <w:vAlign w:val="center"/>
            <w:hideMark/>
          </w:tcPr>
          <w:p w14:paraId="10D650D2" w14:textId="77777777" w:rsidR="00577598" w:rsidRPr="006E54E4" w:rsidRDefault="00577598" w:rsidP="002E10D0">
            <w:pPr>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noProof/>
                <w:sz w:val="24"/>
                <w:szCs w:val="24"/>
              </w:rPr>
              <w:drawing>
                <wp:inline distT="0" distB="0" distL="0" distR="0" wp14:anchorId="46AEB56F" wp14:editId="37732EA1">
                  <wp:extent cx="171450" cy="219075"/>
                  <wp:effectExtent l="0" t="0" r="0" b="9525"/>
                  <wp:docPr id="49" name="Attēls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219075"/>
                          </a:xfrm>
                          <a:prstGeom prst="rect">
                            <a:avLst/>
                          </a:prstGeom>
                          <a:noFill/>
                          <a:ln>
                            <a:noFill/>
                          </a:ln>
                        </pic:spPr>
                      </pic:pic>
                    </a:graphicData>
                  </a:graphic>
                </wp:inline>
              </w:drawing>
            </w:r>
          </w:p>
        </w:tc>
        <w:tc>
          <w:tcPr>
            <w:tcW w:w="746" w:type="pct"/>
            <w:tcBorders>
              <w:top w:val="outset" w:sz="6" w:space="0" w:color="auto"/>
              <w:left w:val="outset" w:sz="6" w:space="0" w:color="auto"/>
              <w:bottom w:val="outset" w:sz="6" w:space="0" w:color="auto"/>
              <w:right w:val="outset" w:sz="6" w:space="0" w:color="auto"/>
            </w:tcBorders>
            <w:vAlign w:val="center"/>
            <w:hideMark/>
          </w:tcPr>
          <w:p w14:paraId="08E75266" w14:textId="77777777" w:rsidR="00577598" w:rsidRPr="006E54E4" w:rsidRDefault="00577598" w:rsidP="002E10D0">
            <w:pPr>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according to Paragraph 2 of this Annex</w:t>
            </w:r>
          </w:p>
        </w:tc>
      </w:tr>
      <w:tr w:rsidR="006E54E4" w:rsidRPr="006E54E4" w14:paraId="3120D906" w14:textId="77777777" w:rsidTr="006E54E4">
        <w:trPr>
          <w:tblCellSpacing w:w="15" w:type="dxa"/>
        </w:trPr>
        <w:tc>
          <w:tcPr>
            <w:tcW w:w="1119" w:type="pct"/>
            <w:tcBorders>
              <w:top w:val="outset" w:sz="6" w:space="0" w:color="auto"/>
              <w:left w:val="outset" w:sz="6" w:space="0" w:color="auto"/>
              <w:bottom w:val="outset" w:sz="6" w:space="0" w:color="auto"/>
              <w:right w:val="outset" w:sz="6" w:space="0" w:color="auto"/>
            </w:tcBorders>
            <w:hideMark/>
          </w:tcPr>
          <w:p w14:paraId="0CCF18C0"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sz w:val="24"/>
                <w:szCs w:val="24"/>
              </w:rPr>
              <w:t>Thermal energy from a heating system</w:t>
            </w:r>
          </w:p>
        </w:tc>
        <w:tc>
          <w:tcPr>
            <w:tcW w:w="1088" w:type="pct"/>
            <w:tcBorders>
              <w:top w:val="outset" w:sz="6" w:space="0" w:color="auto"/>
              <w:left w:val="outset" w:sz="6" w:space="0" w:color="auto"/>
              <w:bottom w:val="outset" w:sz="6" w:space="0" w:color="auto"/>
              <w:right w:val="outset" w:sz="6" w:space="0" w:color="auto"/>
            </w:tcBorders>
            <w:hideMark/>
          </w:tcPr>
          <w:p w14:paraId="7FF523A9"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sz w:val="24"/>
                <w:szCs w:val="24"/>
              </w:rPr>
              <w:t>‒</w:t>
            </w:r>
          </w:p>
        </w:tc>
        <w:tc>
          <w:tcPr>
            <w:tcW w:w="1218" w:type="pct"/>
            <w:tcBorders>
              <w:top w:val="outset" w:sz="6" w:space="0" w:color="auto"/>
              <w:left w:val="outset" w:sz="6" w:space="0" w:color="auto"/>
              <w:bottom w:val="outset" w:sz="6" w:space="0" w:color="auto"/>
              <w:right w:val="outset" w:sz="6" w:space="0" w:color="auto"/>
            </w:tcBorders>
            <w:hideMark/>
          </w:tcPr>
          <w:p w14:paraId="7A660726" w14:textId="77777777" w:rsidR="00577598" w:rsidRPr="006E54E4" w:rsidRDefault="00577598" w:rsidP="002E10D0">
            <w:pPr>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w:t>
            </w:r>
          </w:p>
        </w:tc>
        <w:tc>
          <w:tcPr>
            <w:tcW w:w="730" w:type="pct"/>
            <w:tcBorders>
              <w:top w:val="outset" w:sz="6" w:space="0" w:color="auto"/>
              <w:left w:val="outset" w:sz="6" w:space="0" w:color="auto"/>
              <w:bottom w:val="outset" w:sz="6" w:space="0" w:color="auto"/>
              <w:right w:val="outset" w:sz="6" w:space="0" w:color="auto"/>
            </w:tcBorders>
            <w:vAlign w:val="center"/>
            <w:hideMark/>
          </w:tcPr>
          <w:p w14:paraId="372D2747" w14:textId="77777777" w:rsidR="00577598" w:rsidRPr="006E54E4" w:rsidRDefault="00577598" w:rsidP="002E10D0">
            <w:pPr>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noProof/>
                <w:sz w:val="24"/>
                <w:szCs w:val="24"/>
              </w:rPr>
              <w:drawing>
                <wp:inline distT="0" distB="0" distL="0" distR="0" wp14:anchorId="58D09F05" wp14:editId="56715610">
                  <wp:extent cx="314325" cy="228600"/>
                  <wp:effectExtent l="0" t="0" r="9525" b="0"/>
                  <wp:docPr id="48" name="Attēls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p>
        </w:tc>
        <w:tc>
          <w:tcPr>
            <w:tcW w:w="746" w:type="pct"/>
            <w:tcBorders>
              <w:top w:val="outset" w:sz="6" w:space="0" w:color="auto"/>
              <w:left w:val="outset" w:sz="6" w:space="0" w:color="auto"/>
              <w:bottom w:val="outset" w:sz="6" w:space="0" w:color="auto"/>
              <w:right w:val="outset" w:sz="6" w:space="0" w:color="auto"/>
            </w:tcBorders>
            <w:vAlign w:val="center"/>
            <w:hideMark/>
          </w:tcPr>
          <w:p w14:paraId="5A48ACFA" w14:textId="77777777" w:rsidR="00577598" w:rsidRPr="006E54E4" w:rsidRDefault="00577598" w:rsidP="002E10D0">
            <w:pPr>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according to Paragraph 3 of this Annex</w:t>
            </w:r>
          </w:p>
        </w:tc>
      </w:tr>
      <w:tr w:rsidR="006E54E4" w:rsidRPr="006E54E4" w14:paraId="727D2E4F" w14:textId="77777777" w:rsidTr="006E54E4">
        <w:trPr>
          <w:tblCellSpacing w:w="15" w:type="dxa"/>
        </w:trPr>
        <w:tc>
          <w:tcPr>
            <w:tcW w:w="1119" w:type="pct"/>
            <w:tcBorders>
              <w:top w:val="outset" w:sz="6" w:space="0" w:color="auto"/>
              <w:left w:val="outset" w:sz="6" w:space="0" w:color="auto"/>
              <w:bottom w:val="outset" w:sz="6" w:space="0" w:color="auto"/>
              <w:right w:val="outset" w:sz="6" w:space="0" w:color="auto"/>
            </w:tcBorders>
            <w:hideMark/>
          </w:tcPr>
          <w:p w14:paraId="54328BBA"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sz w:val="24"/>
                <w:szCs w:val="24"/>
              </w:rPr>
              <w:t>Energy from renewable resources</w:t>
            </w:r>
            <w:r w:rsidRPr="006E54E4">
              <w:rPr>
                <w:rFonts w:ascii="Times New Roman" w:hAnsi="Times New Roman" w:cs="Times New Roman"/>
                <w:sz w:val="24"/>
                <w:szCs w:val="24"/>
                <w:vertAlign w:val="superscript"/>
              </w:rPr>
              <w:t>5</w:t>
            </w:r>
          </w:p>
        </w:tc>
        <w:tc>
          <w:tcPr>
            <w:tcW w:w="1088" w:type="pct"/>
            <w:tcBorders>
              <w:top w:val="outset" w:sz="6" w:space="0" w:color="auto"/>
              <w:left w:val="outset" w:sz="6" w:space="0" w:color="auto"/>
              <w:bottom w:val="outset" w:sz="6" w:space="0" w:color="auto"/>
              <w:right w:val="outset" w:sz="6" w:space="0" w:color="auto"/>
            </w:tcBorders>
            <w:hideMark/>
          </w:tcPr>
          <w:p w14:paraId="32274287"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sz w:val="24"/>
                <w:szCs w:val="24"/>
              </w:rPr>
              <w:t>‒</w:t>
            </w:r>
          </w:p>
        </w:tc>
        <w:tc>
          <w:tcPr>
            <w:tcW w:w="1218" w:type="pct"/>
            <w:tcBorders>
              <w:top w:val="outset" w:sz="6" w:space="0" w:color="auto"/>
              <w:left w:val="outset" w:sz="6" w:space="0" w:color="auto"/>
              <w:bottom w:val="outset" w:sz="6" w:space="0" w:color="auto"/>
              <w:right w:val="outset" w:sz="6" w:space="0" w:color="auto"/>
            </w:tcBorders>
            <w:hideMark/>
          </w:tcPr>
          <w:p w14:paraId="272FF45C" w14:textId="77777777" w:rsidR="00577598" w:rsidRPr="006E54E4" w:rsidRDefault="00577598" w:rsidP="002E10D0">
            <w:pPr>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w:t>
            </w:r>
          </w:p>
        </w:tc>
        <w:tc>
          <w:tcPr>
            <w:tcW w:w="730" w:type="pct"/>
            <w:tcBorders>
              <w:top w:val="outset" w:sz="6" w:space="0" w:color="auto"/>
              <w:left w:val="outset" w:sz="6" w:space="0" w:color="auto"/>
              <w:bottom w:val="outset" w:sz="6" w:space="0" w:color="auto"/>
              <w:right w:val="outset" w:sz="6" w:space="0" w:color="auto"/>
            </w:tcBorders>
            <w:vAlign w:val="center"/>
            <w:hideMark/>
          </w:tcPr>
          <w:p w14:paraId="75BE338D" w14:textId="77777777" w:rsidR="00577598" w:rsidRPr="006E54E4" w:rsidRDefault="00577598" w:rsidP="002E10D0">
            <w:pPr>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noProof/>
                <w:sz w:val="24"/>
                <w:szCs w:val="24"/>
              </w:rPr>
              <w:drawing>
                <wp:inline distT="0" distB="0" distL="0" distR="0" wp14:anchorId="54FF7615" wp14:editId="6761EE66">
                  <wp:extent cx="304800" cy="209550"/>
                  <wp:effectExtent l="0" t="0" r="0" b="0"/>
                  <wp:docPr id="47" name="Attēls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4800" cy="209550"/>
                          </a:xfrm>
                          <a:prstGeom prst="rect">
                            <a:avLst/>
                          </a:prstGeom>
                          <a:noFill/>
                          <a:ln>
                            <a:noFill/>
                          </a:ln>
                        </pic:spPr>
                      </pic:pic>
                    </a:graphicData>
                  </a:graphic>
                </wp:inline>
              </w:drawing>
            </w:r>
          </w:p>
        </w:tc>
        <w:tc>
          <w:tcPr>
            <w:tcW w:w="746" w:type="pct"/>
            <w:tcBorders>
              <w:top w:val="outset" w:sz="6" w:space="0" w:color="auto"/>
              <w:left w:val="outset" w:sz="6" w:space="0" w:color="auto"/>
              <w:bottom w:val="outset" w:sz="6" w:space="0" w:color="auto"/>
              <w:right w:val="outset" w:sz="6" w:space="0" w:color="auto"/>
            </w:tcBorders>
            <w:vAlign w:val="center"/>
            <w:hideMark/>
          </w:tcPr>
          <w:p w14:paraId="1CCCA907" w14:textId="77777777" w:rsidR="00577598" w:rsidRPr="006E54E4" w:rsidRDefault="00577598" w:rsidP="002E10D0">
            <w:pPr>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0</w:t>
            </w:r>
          </w:p>
        </w:tc>
      </w:tr>
      <w:tr w:rsidR="006E54E4" w:rsidRPr="006E54E4" w14:paraId="6B07779F" w14:textId="77777777" w:rsidTr="006E54E4">
        <w:trPr>
          <w:tblCellSpacing w:w="15" w:type="dxa"/>
        </w:trPr>
        <w:tc>
          <w:tcPr>
            <w:tcW w:w="1119" w:type="pct"/>
            <w:tcBorders>
              <w:top w:val="outset" w:sz="6" w:space="0" w:color="auto"/>
              <w:left w:val="outset" w:sz="6" w:space="0" w:color="auto"/>
              <w:bottom w:val="outset" w:sz="6" w:space="0" w:color="auto"/>
              <w:right w:val="outset" w:sz="6" w:space="0" w:color="auto"/>
            </w:tcBorders>
            <w:hideMark/>
          </w:tcPr>
          <w:p w14:paraId="47667274"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sz w:val="24"/>
                <w:szCs w:val="24"/>
              </w:rPr>
              <w:t>Electricity transmission in the electricity grid</w:t>
            </w:r>
          </w:p>
        </w:tc>
        <w:tc>
          <w:tcPr>
            <w:tcW w:w="1088" w:type="pct"/>
            <w:tcBorders>
              <w:top w:val="outset" w:sz="6" w:space="0" w:color="auto"/>
              <w:left w:val="outset" w:sz="6" w:space="0" w:color="auto"/>
              <w:bottom w:val="outset" w:sz="6" w:space="0" w:color="auto"/>
              <w:right w:val="outset" w:sz="6" w:space="0" w:color="auto"/>
            </w:tcBorders>
            <w:hideMark/>
          </w:tcPr>
          <w:p w14:paraId="40419964"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sz w:val="24"/>
                <w:szCs w:val="24"/>
              </w:rPr>
              <w:t>‒</w:t>
            </w:r>
          </w:p>
        </w:tc>
        <w:tc>
          <w:tcPr>
            <w:tcW w:w="1218" w:type="pct"/>
            <w:tcBorders>
              <w:top w:val="outset" w:sz="6" w:space="0" w:color="auto"/>
              <w:left w:val="outset" w:sz="6" w:space="0" w:color="auto"/>
              <w:bottom w:val="outset" w:sz="6" w:space="0" w:color="auto"/>
              <w:right w:val="outset" w:sz="6" w:space="0" w:color="auto"/>
            </w:tcBorders>
            <w:hideMark/>
          </w:tcPr>
          <w:p w14:paraId="2FA67595" w14:textId="77777777" w:rsidR="00577598" w:rsidRPr="006E54E4" w:rsidRDefault="00577598" w:rsidP="002E10D0">
            <w:pPr>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w:t>
            </w:r>
          </w:p>
        </w:tc>
        <w:tc>
          <w:tcPr>
            <w:tcW w:w="730" w:type="pct"/>
            <w:tcBorders>
              <w:top w:val="outset" w:sz="6" w:space="0" w:color="auto"/>
              <w:left w:val="outset" w:sz="6" w:space="0" w:color="auto"/>
              <w:bottom w:val="outset" w:sz="6" w:space="0" w:color="auto"/>
              <w:right w:val="outset" w:sz="6" w:space="0" w:color="auto"/>
            </w:tcBorders>
            <w:vAlign w:val="center"/>
            <w:hideMark/>
          </w:tcPr>
          <w:p w14:paraId="1FF9B052" w14:textId="77777777" w:rsidR="00577598" w:rsidRPr="006E54E4" w:rsidRDefault="00577598" w:rsidP="002E10D0">
            <w:pPr>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noProof/>
                <w:sz w:val="24"/>
                <w:szCs w:val="24"/>
              </w:rPr>
              <w:drawing>
                <wp:inline distT="0" distB="0" distL="0" distR="0" wp14:anchorId="3303B90A" wp14:editId="30DE8362">
                  <wp:extent cx="371475" cy="247650"/>
                  <wp:effectExtent l="0" t="0" r="9525" b="0"/>
                  <wp:docPr id="46" name="Attēls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371475" cy="247650"/>
                          </a:xfrm>
                          <a:prstGeom prst="rect">
                            <a:avLst/>
                          </a:prstGeom>
                          <a:noFill/>
                          <a:ln>
                            <a:noFill/>
                          </a:ln>
                        </pic:spPr>
                      </pic:pic>
                    </a:graphicData>
                  </a:graphic>
                </wp:inline>
              </w:drawing>
            </w:r>
          </w:p>
        </w:tc>
        <w:tc>
          <w:tcPr>
            <w:tcW w:w="746" w:type="pct"/>
            <w:tcBorders>
              <w:top w:val="outset" w:sz="6" w:space="0" w:color="auto"/>
              <w:left w:val="outset" w:sz="6" w:space="0" w:color="auto"/>
              <w:bottom w:val="outset" w:sz="6" w:space="0" w:color="auto"/>
              <w:right w:val="outset" w:sz="6" w:space="0" w:color="auto"/>
            </w:tcBorders>
            <w:vAlign w:val="center"/>
            <w:hideMark/>
          </w:tcPr>
          <w:p w14:paraId="48EDEF70" w14:textId="77777777" w:rsidR="00577598" w:rsidRPr="006E54E4" w:rsidRDefault="00577598" w:rsidP="002E10D0">
            <w:pPr>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0.007</w:t>
            </w:r>
          </w:p>
        </w:tc>
      </w:tr>
    </w:tbl>
    <w:p w14:paraId="1655D883" w14:textId="77777777" w:rsidR="002E10D0" w:rsidRPr="006E54E4" w:rsidRDefault="002E10D0" w:rsidP="00577598">
      <w:pPr>
        <w:spacing w:after="0" w:line="240" w:lineRule="auto"/>
        <w:jc w:val="both"/>
        <w:rPr>
          <w:rFonts w:ascii="Times New Roman" w:eastAsia="Times New Roman" w:hAnsi="Times New Roman" w:cs="Times New Roman"/>
          <w:noProof/>
          <w:sz w:val="24"/>
          <w:szCs w:val="24"/>
          <w:lang w:val="en-US" w:eastAsia="lv-LV"/>
        </w:rPr>
      </w:pPr>
    </w:p>
    <w:p w14:paraId="18850A19" w14:textId="6475CD6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sz w:val="24"/>
          <w:szCs w:val="24"/>
        </w:rPr>
        <w:t>Notes.</w:t>
      </w:r>
    </w:p>
    <w:p w14:paraId="42E113F5"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sz w:val="24"/>
          <w:szCs w:val="24"/>
          <w:vertAlign w:val="superscript"/>
        </w:rPr>
        <w:t>1</w:t>
      </w:r>
      <w:r w:rsidRPr="006E54E4">
        <w:rPr>
          <w:rFonts w:ascii="Times New Roman" w:hAnsi="Times New Roman" w:cs="Times New Roman"/>
          <w:sz w:val="24"/>
          <w:szCs w:val="24"/>
        </w:rPr>
        <w:t xml:space="preserve"> If a more accurate lowest combustion heat </w:t>
      </w:r>
      <w:r w:rsidRPr="006E54E4">
        <w:rPr>
          <w:rFonts w:ascii="Times New Roman" w:hAnsi="Times New Roman" w:cs="Times New Roman"/>
          <w:noProof/>
        </w:rPr>
        <w:drawing>
          <wp:inline distT="0" distB="0" distL="0" distR="0" wp14:anchorId="63631CC4" wp14:editId="6C53870F">
            <wp:extent cx="152400" cy="171450"/>
            <wp:effectExtent l="0" t="0" r="0" b="0"/>
            <wp:docPr id="45" name="Attēls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rsidRPr="006E54E4">
        <w:rPr>
          <w:rFonts w:ascii="Times New Roman" w:hAnsi="Times New Roman" w:cs="Times New Roman"/>
          <w:sz w:val="24"/>
          <w:szCs w:val="24"/>
        </w:rPr>
        <w:t>value is known, it may be used in further calculations, indicating a precise source of information or acquisition method.</w:t>
      </w:r>
    </w:p>
    <w:p w14:paraId="4FC784A8"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sz w:val="24"/>
          <w:szCs w:val="24"/>
          <w:vertAlign w:val="superscript"/>
        </w:rPr>
        <w:t>2</w:t>
      </w:r>
      <w:r w:rsidRPr="006E54E4">
        <w:rPr>
          <w:rFonts w:ascii="Times New Roman" w:hAnsi="Times New Roman" w:cs="Times New Roman"/>
          <w:sz w:val="24"/>
          <w:szCs w:val="24"/>
        </w:rPr>
        <w:t> In accordance with Annex VI to Commission Regulation (EU) No 601/2012 of 21 June 2012 on the monitoring and reporting of greenhouse gas emissions pursuant to Directive 2003/87/EC of the European Parliament and of the Council.</w:t>
      </w:r>
    </w:p>
    <w:p w14:paraId="3438F507"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sz w:val="24"/>
          <w:szCs w:val="24"/>
          <w:vertAlign w:val="superscript"/>
        </w:rPr>
        <w:t>3</w:t>
      </w:r>
      <w:r w:rsidRPr="006E54E4">
        <w:rPr>
          <w:rFonts w:ascii="Times New Roman" w:hAnsi="Times New Roman" w:cs="Times New Roman"/>
          <w:sz w:val="24"/>
          <w:szCs w:val="24"/>
        </w:rPr>
        <w:t> Lowest combustion heat for natural gas, MJ/m</w:t>
      </w:r>
      <w:r w:rsidRPr="006E54E4">
        <w:rPr>
          <w:rFonts w:ascii="Times New Roman" w:hAnsi="Times New Roman" w:cs="Times New Roman"/>
          <w:sz w:val="24"/>
          <w:szCs w:val="24"/>
          <w:vertAlign w:val="superscript"/>
        </w:rPr>
        <w:t>3</w:t>
      </w:r>
      <w:r w:rsidRPr="006E54E4">
        <w:rPr>
          <w:rFonts w:ascii="Times New Roman" w:hAnsi="Times New Roman" w:cs="Times New Roman"/>
          <w:sz w:val="24"/>
          <w:szCs w:val="24"/>
        </w:rPr>
        <w:t>.</w:t>
      </w:r>
    </w:p>
    <w:p w14:paraId="081CD8C6"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sz w:val="24"/>
          <w:szCs w:val="24"/>
          <w:vertAlign w:val="superscript"/>
        </w:rPr>
        <w:t>4</w:t>
      </w:r>
      <w:r w:rsidRPr="006E54E4">
        <w:rPr>
          <w:rFonts w:ascii="Times New Roman" w:hAnsi="Times New Roman" w:cs="Times New Roman"/>
          <w:sz w:val="24"/>
          <w:szCs w:val="24"/>
        </w:rPr>
        <w:t> Detailed calculation coefficients are specified in Annex 2 to Cabinet Regulation No. 42 of 23 January 2018, Methodology for Calculating Greenhouse Gas Emissions (hereinafter – the Regulation).</w:t>
      </w:r>
    </w:p>
    <w:p w14:paraId="55B4E57E"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sz w:val="24"/>
          <w:szCs w:val="24"/>
          <w:vertAlign w:val="superscript"/>
        </w:rPr>
        <w:t>5</w:t>
      </w:r>
      <w:r w:rsidRPr="006E54E4">
        <w:rPr>
          <w:rFonts w:ascii="Times New Roman" w:hAnsi="Times New Roman" w:cs="Times New Roman"/>
          <w:sz w:val="24"/>
          <w:szCs w:val="24"/>
        </w:rPr>
        <w:t> Wind, sun, geothermal, wave, tidal, and water energy, as well as aerothermal energy (thermal energy accumulated in the air), geothermal energy (thermal energy located under the surface of the mainland), and hydrothermal energy (thermal energy located in surface waters), waste landfill site and sewage treatment plant gas and biogas, and biomass.</w:t>
      </w:r>
    </w:p>
    <w:p w14:paraId="5883A638" w14:textId="77777777" w:rsidR="002E10D0" w:rsidRPr="006E54E4" w:rsidRDefault="002E10D0" w:rsidP="00577598">
      <w:pPr>
        <w:spacing w:after="0" w:line="240" w:lineRule="auto"/>
        <w:jc w:val="both"/>
        <w:rPr>
          <w:rFonts w:ascii="Times New Roman" w:eastAsia="Times New Roman" w:hAnsi="Times New Roman" w:cs="Times New Roman"/>
          <w:noProof/>
          <w:sz w:val="24"/>
          <w:szCs w:val="24"/>
          <w:lang w:val="en-US" w:eastAsia="lv-LV"/>
        </w:rPr>
      </w:pPr>
    </w:p>
    <w:p w14:paraId="17D4EA25" w14:textId="4D8CA343"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sz w:val="24"/>
          <w:szCs w:val="24"/>
        </w:rPr>
        <w:t>2. In the case referred to in Sub-paragraphs 14.1 and 14.2 of the Regulation CO</w:t>
      </w:r>
      <w:r w:rsidRPr="006E54E4">
        <w:rPr>
          <w:rFonts w:ascii="Times New Roman" w:hAnsi="Times New Roman" w:cs="Times New Roman"/>
          <w:sz w:val="24"/>
          <w:szCs w:val="24"/>
          <w:vertAlign w:val="subscript"/>
        </w:rPr>
        <w:t>2</w:t>
      </w:r>
      <w:r w:rsidRPr="006E54E4">
        <w:rPr>
          <w:rFonts w:ascii="Times New Roman" w:hAnsi="Times New Roman" w:cs="Times New Roman"/>
          <w:sz w:val="24"/>
          <w:szCs w:val="24"/>
        </w:rPr>
        <w:t xml:space="preserve"> emission factor for thermal energy shall be calculated by the operator of the district heating system, the operator of the local heating system, or the user of an individual heating system, using the following formula:</w:t>
      </w:r>
    </w:p>
    <w:p w14:paraId="276010EA" w14:textId="77777777" w:rsidR="002E10D0" w:rsidRPr="006E54E4" w:rsidRDefault="002E10D0" w:rsidP="00577598">
      <w:pPr>
        <w:spacing w:after="0" w:line="240" w:lineRule="auto"/>
        <w:jc w:val="both"/>
        <w:rPr>
          <w:rFonts w:ascii="Times New Roman" w:eastAsia="Times New Roman" w:hAnsi="Times New Roman" w:cs="Times New Roman"/>
          <w:noProof/>
          <w:sz w:val="24"/>
          <w:szCs w:val="24"/>
          <w:lang w:val="en-US" w:eastAsia="lv-LV"/>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235"/>
        <w:gridCol w:w="782"/>
      </w:tblGrid>
      <w:tr w:rsidR="006E54E4" w:rsidRPr="006E54E4" w14:paraId="1AC12BFA" w14:textId="77777777" w:rsidTr="00244F0A">
        <w:trPr>
          <w:tblCellSpacing w:w="15" w:type="dxa"/>
          <w:jc w:val="center"/>
        </w:trPr>
        <w:tc>
          <w:tcPr>
            <w:tcW w:w="0" w:type="auto"/>
            <w:noWrap/>
            <w:vAlign w:val="center"/>
            <w:hideMark/>
          </w:tcPr>
          <w:p w14:paraId="5E2738F9"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noProof/>
                <w:sz w:val="24"/>
                <w:szCs w:val="24"/>
              </w:rPr>
              <w:drawing>
                <wp:inline distT="0" distB="0" distL="0" distR="0" wp14:anchorId="5B712DF4" wp14:editId="1FFCCBE0">
                  <wp:extent cx="1371600" cy="457200"/>
                  <wp:effectExtent l="0" t="0" r="0" b="0"/>
                  <wp:docPr id="44" name="Attēls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1371600" cy="457200"/>
                          </a:xfrm>
                          <a:prstGeom prst="rect">
                            <a:avLst/>
                          </a:prstGeom>
                          <a:noFill/>
                          <a:ln>
                            <a:noFill/>
                          </a:ln>
                        </pic:spPr>
                      </pic:pic>
                    </a:graphicData>
                  </a:graphic>
                </wp:inline>
              </w:drawing>
            </w:r>
          </w:p>
        </w:tc>
        <w:tc>
          <w:tcPr>
            <w:tcW w:w="0" w:type="auto"/>
            <w:noWrap/>
            <w:vAlign w:val="center"/>
            <w:hideMark/>
          </w:tcPr>
          <w:p w14:paraId="21C196C1"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sz w:val="24"/>
                <w:szCs w:val="24"/>
              </w:rPr>
              <w:t>, where</w:t>
            </w:r>
          </w:p>
        </w:tc>
      </w:tr>
    </w:tbl>
    <w:p w14:paraId="7FC0E2B1"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noProof/>
          <w:sz w:val="24"/>
          <w:szCs w:val="24"/>
          <w:vertAlign w:val="subscript"/>
        </w:rPr>
        <w:drawing>
          <wp:inline distT="0" distB="0" distL="0" distR="0" wp14:anchorId="402608DF" wp14:editId="0E2F2B35">
            <wp:extent cx="171450" cy="219075"/>
            <wp:effectExtent l="0" t="0" r="0" b="9525"/>
            <wp:docPr id="43" name="Attēls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219075"/>
                    </a:xfrm>
                    <a:prstGeom prst="rect">
                      <a:avLst/>
                    </a:prstGeom>
                    <a:noFill/>
                    <a:ln>
                      <a:noFill/>
                    </a:ln>
                  </pic:spPr>
                </pic:pic>
              </a:graphicData>
            </a:graphic>
          </wp:inline>
        </w:drawing>
      </w:r>
      <w:r w:rsidRPr="006E54E4">
        <w:rPr>
          <w:rFonts w:ascii="Times New Roman" w:hAnsi="Times New Roman" w:cs="Times New Roman"/>
          <w:sz w:val="24"/>
          <w:szCs w:val="24"/>
        </w:rPr>
        <w:t> – CO</w:t>
      </w:r>
      <w:r w:rsidRPr="006E54E4">
        <w:rPr>
          <w:rFonts w:ascii="Times New Roman" w:hAnsi="Times New Roman" w:cs="Times New Roman"/>
          <w:sz w:val="24"/>
          <w:szCs w:val="24"/>
          <w:vertAlign w:val="subscript"/>
        </w:rPr>
        <w:t>2</w:t>
      </w:r>
      <w:r w:rsidRPr="006E54E4">
        <w:rPr>
          <w:rFonts w:ascii="Times New Roman" w:hAnsi="Times New Roman" w:cs="Times New Roman"/>
          <w:sz w:val="24"/>
          <w:szCs w:val="24"/>
        </w:rPr>
        <w:t xml:space="preserve"> emission factor for thermal energy which is calculated by the operator of the district heating system, the operator of the local heating system, or the user of an individual heating system, t CO</w:t>
      </w:r>
      <w:r w:rsidRPr="006E54E4">
        <w:rPr>
          <w:rFonts w:ascii="Times New Roman" w:hAnsi="Times New Roman" w:cs="Times New Roman"/>
          <w:sz w:val="24"/>
          <w:szCs w:val="24"/>
          <w:vertAlign w:val="subscript"/>
        </w:rPr>
        <w:t>2</w:t>
      </w:r>
      <w:r w:rsidRPr="006E54E4">
        <w:rPr>
          <w:rFonts w:ascii="Times New Roman" w:hAnsi="Times New Roman" w:cs="Times New Roman"/>
          <w:sz w:val="24"/>
          <w:szCs w:val="24"/>
        </w:rPr>
        <w:t>/MWh;</w:t>
      </w:r>
    </w:p>
    <w:p w14:paraId="25C5AE71"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noProof/>
          <w:sz w:val="24"/>
          <w:szCs w:val="24"/>
        </w:rPr>
        <w:drawing>
          <wp:inline distT="0" distB="0" distL="0" distR="0" wp14:anchorId="42993BB6" wp14:editId="0B949C72">
            <wp:extent cx="552450" cy="266700"/>
            <wp:effectExtent l="0" t="0" r="0" b="0"/>
            <wp:docPr id="42" name="Attēls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552450" cy="266700"/>
                    </a:xfrm>
                    <a:prstGeom prst="rect">
                      <a:avLst/>
                    </a:prstGeom>
                    <a:noFill/>
                    <a:ln>
                      <a:noFill/>
                    </a:ln>
                  </pic:spPr>
                </pic:pic>
              </a:graphicData>
            </a:graphic>
          </wp:inline>
        </w:drawing>
      </w:r>
      <w:r w:rsidRPr="006E54E4">
        <w:rPr>
          <w:rFonts w:ascii="Times New Roman" w:hAnsi="Times New Roman" w:cs="Times New Roman"/>
          <w:sz w:val="24"/>
          <w:szCs w:val="24"/>
        </w:rPr>
        <w:t> ‒ the amount of thermal energy which has been produced over the last calendar year by the operator of the district heating system, the operator of the local heating system, or the user of an individual heating system, using fossil energy resources, MWh;</w:t>
      </w:r>
    </w:p>
    <w:p w14:paraId="2BC1EE8F"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noProof/>
          <w:sz w:val="24"/>
          <w:szCs w:val="24"/>
        </w:rPr>
        <w:drawing>
          <wp:inline distT="0" distB="0" distL="0" distR="0" wp14:anchorId="5F428765" wp14:editId="1651208F">
            <wp:extent cx="295275" cy="209550"/>
            <wp:effectExtent l="0" t="0" r="9525" b="0"/>
            <wp:docPr id="41" name="Attēls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95275" cy="209550"/>
                    </a:xfrm>
                    <a:prstGeom prst="rect">
                      <a:avLst/>
                    </a:prstGeom>
                    <a:noFill/>
                    <a:ln>
                      <a:noFill/>
                    </a:ln>
                  </pic:spPr>
                </pic:pic>
              </a:graphicData>
            </a:graphic>
          </wp:inline>
        </w:drawing>
      </w:r>
      <w:r w:rsidRPr="006E54E4">
        <w:rPr>
          <w:rFonts w:ascii="Times New Roman" w:hAnsi="Times New Roman" w:cs="Times New Roman"/>
          <w:sz w:val="24"/>
          <w:szCs w:val="24"/>
        </w:rPr>
        <w:t> ‒ CO</w:t>
      </w:r>
      <w:r w:rsidRPr="006E54E4">
        <w:rPr>
          <w:rFonts w:ascii="Times New Roman" w:hAnsi="Times New Roman" w:cs="Times New Roman"/>
          <w:sz w:val="24"/>
          <w:szCs w:val="24"/>
          <w:vertAlign w:val="subscript"/>
        </w:rPr>
        <w:t>2</w:t>
      </w:r>
      <w:r w:rsidRPr="006E54E4">
        <w:rPr>
          <w:rFonts w:ascii="Times New Roman" w:hAnsi="Times New Roman" w:cs="Times New Roman"/>
          <w:sz w:val="24"/>
          <w:szCs w:val="24"/>
        </w:rPr>
        <w:t xml:space="preserve"> emission factor for the type of fuel used in accordance with Paragraph 1 of this Annex, t CO</w:t>
      </w:r>
      <w:r w:rsidRPr="006E54E4">
        <w:rPr>
          <w:rFonts w:ascii="Times New Roman" w:hAnsi="Times New Roman" w:cs="Times New Roman"/>
          <w:sz w:val="24"/>
          <w:szCs w:val="24"/>
          <w:vertAlign w:val="subscript"/>
        </w:rPr>
        <w:t>2</w:t>
      </w:r>
      <w:r w:rsidRPr="006E54E4">
        <w:rPr>
          <w:rFonts w:ascii="Times New Roman" w:hAnsi="Times New Roman" w:cs="Times New Roman"/>
          <w:sz w:val="24"/>
          <w:szCs w:val="24"/>
        </w:rPr>
        <w:t>/MWh. If the operator of the district heating system, the operator of the local heating system, or the user of an individual heating system produces the entire energy by using renewable energy technologies or over the past calendar year has completely replaced fossil energy technologies with renewable energy technologies, CO</w:t>
      </w:r>
      <w:r w:rsidRPr="006E54E4">
        <w:rPr>
          <w:rFonts w:ascii="Times New Roman" w:hAnsi="Times New Roman" w:cs="Times New Roman"/>
          <w:sz w:val="24"/>
          <w:szCs w:val="24"/>
          <w:vertAlign w:val="subscript"/>
        </w:rPr>
        <w:t>2</w:t>
      </w:r>
      <w:r w:rsidRPr="006E54E4">
        <w:rPr>
          <w:rFonts w:ascii="Times New Roman" w:hAnsi="Times New Roman" w:cs="Times New Roman"/>
          <w:sz w:val="24"/>
          <w:szCs w:val="24"/>
        </w:rPr>
        <w:t xml:space="preserve"> emission factor for thermal energy (</w:t>
      </w:r>
      <w:r w:rsidRPr="006E54E4">
        <w:rPr>
          <w:rFonts w:ascii="Times New Roman" w:hAnsi="Times New Roman" w:cs="Times New Roman"/>
          <w:noProof/>
        </w:rPr>
        <w:drawing>
          <wp:inline distT="0" distB="0" distL="0" distR="0" wp14:anchorId="415AD2E2" wp14:editId="54590623">
            <wp:extent cx="171450" cy="219075"/>
            <wp:effectExtent l="0" t="0" r="0" b="9525"/>
            <wp:docPr id="40" name="Attēls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219075"/>
                    </a:xfrm>
                    <a:prstGeom prst="rect">
                      <a:avLst/>
                    </a:prstGeom>
                    <a:noFill/>
                    <a:ln>
                      <a:noFill/>
                    </a:ln>
                  </pic:spPr>
                </pic:pic>
              </a:graphicData>
            </a:graphic>
          </wp:inline>
        </w:drawing>
      </w:r>
      <w:r w:rsidRPr="006E54E4">
        <w:rPr>
          <w:rFonts w:ascii="Times New Roman" w:hAnsi="Times New Roman" w:cs="Times New Roman"/>
          <w:sz w:val="24"/>
          <w:szCs w:val="24"/>
        </w:rPr>
        <w:t>) shall be 0;</w:t>
      </w:r>
    </w:p>
    <w:p w14:paraId="49E99EB1"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noProof/>
          <w:sz w:val="24"/>
          <w:szCs w:val="24"/>
        </w:rPr>
        <w:drawing>
          <wp:inline distT="0" distB="0" distL="0" distR="0" wp14:anchorId="764D44FA" wp14:editId="0D5C29FA">
            <wp:extent cx="390525" cy="228600"/>
            <wp:effectExtent l="0" t="0" r="9525" b="0"/>
            <wp:docPr id="39" name="Attēls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390525" cy="228600"/>
                    </a:xfrm>
                    <a:prstGeom prst="rect">
                      <a:avLst/>
                    </a:prstGeom>
                    <a:noFill/>
                    <a:ln>
                      <a:noFill/>
                    </a:ln>
                  </pic:spPr>
                </pic:pic>
              </a:graphicData>
            </a:graphic>
          </wp:inline>
        </w:drawing>
      </w:r>
      <w:r w:rsidRPr="006E54E4">
        <w:rPr>
          <w:rFonts w:ascii="Times New Roman" w:hAnsi="Times New Roman" w:cs="Times New Roman"/>
          <w:sz w:val="24"/>
          <w:szCs w:val="24"/>
        </w:rPr>
        <w:t> ‒ total amount of thermal energy produced by the operator of the district heating system, the operator of the local heating system, or the user of an individual heating system, MWh;</w:t>
      </w:r>
    </w:p>
    <w:p w14:paraId="2279D5BA"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noProof/>
          <w:sz w:val="24"/>
          <w:szCs w:val="24"/>
        </w:rPr>
        <w:drawing>
          <wp:inline distT="0" distB="0" distL="0" distR="0" wp14:anchorId="23C318BD" wp14:editId="0E98D7FD">
            <wp:extent cx="314325" cy="276225"/>
            <wp:effectExtent l="0" t="0" r="0" b="9525"/>
            <wp:docPr id="38" name="Attēls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314325" cy="276225"/>
                    </a:xfrm>
                    <a:prstGeom prst="rect">
                      <a:avLst/>
                    </a:prstGeom>
                    <a:noFill/>
                    <a:ln>
                      <a:noFill/>
                    </a:ln>
                  </pic:spPr>
                </pic:pic>
              </a:graphicData>
            </a:graphic>
          </wp:inline>
        </w:drawing>
      </w:r>
      <w:r w:rsidRPr="006E54E4">
        <w:rPr>
          <w:rFonts w:ascii="Times New Roman" w:hAnsi="Times New Roman" w:cs="Times New Roman"/>
          <w:sz w:val="24"/>
          <w:szCs w:val="24"/>
        </w:rPr>
        <w:t> ‒ one or several technologies using fossil energy resources.</w:t>
      </w:r>
    </w:p>
    <w:p w14:paraId="5DFE2EF8" w14:textId="77777777" w:rsidR="002E10D0" w:rsidRPr="006E54E4" w:rsidRDefault="002E10D0" w:rsidP="00577598">
      <w:pPr>
        <w:spacing w:after="0" w:line="240" w:lineRule="auto"/>
        <w:jc w:val="both"/>
        <w:rPr>
          <w:rFonts w:ascii="Times New Roman" w:eastAsia="Times New Roman" w:hAnsi="Times New Roman" w:cs="Times New Roman"/>
          <w:noProof/>
          <w:sz w:val="24"/>
          <w:szCs w:val="24"/>
          <w:lang w:val="en-US" w:eastAsia="lv-LV"/>
        </w:rPr>
      </w:pPr>
    </w:p>
    <w:p w14:paraId="370909DA" w14:textId="7B5CC7B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sz w:val="24"/>
          <w:szCs w:val="24"/>
        </w:rPr>
        <w:t>3. CO</w:t>
      </w:r>
      <w:r w:rsidRPr="006E54E4">
        <w:rPr>
          <w:rFonts w:ascii="Times New Roman" w:hAnsi="Times New Roman" w:cs="Times New Roman"/>
          <w:sz w:val="24"/>
          <w:szCs w:val="24"/>
          <w:vertAlign w:val="subscript"/>
        </w:rPr>
        <w:t>2</w:t>
      </w:r>
      <w:r w:rsidRPr="006E54E4">
        <w:rPr>
          <w:rFonts w:ascii="Times New Roman" w:hAnsi="Times New Roman" w:cs="Times New Roman"/>
          <w:sz w:val="24"/>
          <w:szCs w:val="24"/>
        </w:rPr>
        <w:t xml:space="preserve"> emission factor for thermal energy produced in Latvia in boiler houses and cogeneration plants shall be calculated, using the following formula:</w:t>
      </w:r>
    </w:p>
    <w:p w14:paraId="3166BFB4" w14:textId="77777777" w:rsidR="002E10D0" w:rsidRPr="006E54E4" w:rsidRDefault="002E10D0" w:rsidP="00577598">
      <w:pPr>
        <w:spacing w:after="0" w:line="240" w:lineRule="auto"/>
        <w:jc w:val="both"/>
        <w:rPr>
          <w:rFonts w:ascii="Times New Roman" w:eastAsia="Times New Roman" w:hAnsi="Times New Roman" w:cs="Times New Roman"/>
          <w:noProof/>
          <w:sz w:val="24"/>
          <w:szCs w:val="24"/>
          <w:lang w:val="en-US" w:eastAsia="lv-LV"/>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595"/>
        <w:gridCol w:w="782"/>
      </w:tblGrid>
      <w:tr w:rsidR="006E54E4" w:rsidRPr="006E54E4" w14:paraId="5DA68AD7" w14:textId="77777777" w:rsidTr="00244F0A">
        <w:trPr>
          <w:tblCellSpacing w:w="15" w:type="dxa"/>
          <w:jc w:val="center"/>
        </w:trPr>
        <w:tc>
          <w:tcPr>
            <w:tcW w:w="0" w:type="auto"/>
            <w:noWrap/>
            <w:vAlign w:val="center"/>
            <w:hideMark/>
          </w:tcPr>
          <w:p w14:paraId="70CBBC65"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noProof/>
                <w:sz w:val="24"/>
                <w:szCs w:val="24"/>
              </w:rPr>
              <w:lastRenderedPageBreak/>
              <w:drawing>
                <wp:inline distT="0" distB="0" distL="0" distR="0" wp14:anchorId="18A2C9C6" wp14:editId="382361A2">
                  <wp:extent cx="1590675" cy="457200"/>
                  <wp:effectExtent l="0" t="0" r="9525" b="0"/>
                  <wp:docPr id="37" name="Attēls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590675" cy="457200"/>
                          </a:xfrm>
                          <a:prstGeom prst="rect">
                            <a:avLst/>
                          </a:prstGeom>
                          <a:noFill/>
                          <a:ln>
                            <a:noFill/>
                          </a:ln>
                        </pic:spPr>
                      </pic:pic>
                    </a:graphicData>
                  </a:graphic>
                </wp:inline>
              </w:drawing>
            </w:r>
          </w:p>
        </w:tc>
        <w:tc>
          <w:tcPr>
            <w:tcW w:w="0" w:type="auto"/>
            <w:noWrap/>
            <w:vAlign w:val="center"/>
            <w:hideMark/>
          </w:tcPr>
          <w:p w14:paraId="5307647A"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sz w:val="24"/>
                <w:szCs w:val="24"/>
              </w:rPr>
              <w:t>, where</w:t>
            </w:r>
          </w:p>
        </w:tc>
      </w:tr>
    </w:tbl>
    <w:p w14:paraId="592930DF"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noProof/>
          <w:sz w:val="24"/>
          <w:szCs w:val="24"/>
        </w:rPr>
        <w:drawing>
          <wp:inline distT="0" distB="0" distL="0" distR="0" wp14:anchorId="4065603D" wp14:editId="0C29DC94">
            <wp:extent cx="314325" cy="228600"/>
            <wp:effectExtent l="0" t="0" r="9525" b="0"/>
            <wp:docPr id="36" name="Attēls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r w:rsidRPr="006E54E4">
        <w:rPr>
          <w:rFonts w:ascii="Times New Roman" w:hAnsi="Times New Roman" w:cs="Times New Roman"/>
          <w:sz w:val="24"/>
          <w:szCs w:val="24"/>
        </w:rPr>
        <w:t> ‒ CO</w:t>
      </w:r>
      <w:r w:rsidRPr="006E54E4">
        <w:rPr>
          <w:rFonts w:ascii="Times New Roman" w:hAnsi="Times New Roman" w:cs="Times New Roman"/>
          <w:sz w:val="24"/>
          <w:szCs w:val="24"/>
          <w:vertAlign w:val="subscript"/>
        </w:rPr>
        <w:t>2</w:t>
      </w:r>
      <w:r w:rsidRPr="006E54E4">
        <w:rPr>
          <w:rFonts w:ascii="Times New Roman" w:hAnsi="Times New Roman" w:cs="Times New Roman"/>
          <w:sz w:val="24"/>
          <w:szCs w:val="24"/>
        </w:rPr>
        <w:t xml:space="preserve"> emission factor for thermal energy produced in Latvia in boiler houses and cogeneration plants, t CO</w:t>
      </w:r>
      <w:r w:rsidRPr="006E54E4">
        <w:rPr>
          <w:rFonts w:ascii="Times New Roman" w:hAnsi="Times New Roman" w:cs="Times New Roman"/>
          <w:sz w:val="24"/>
          <w:szCs w:val="24"/>
          <w:vertAlign w:val="subscript"/>
        </w:rPr>
        <w:t>2</w:t>
      </w:r>
      <w:r w:rsidRPr="006E54E4">
        <w:rPr>
          <w:rFonts w:ascii="Times New Roman" w:hAnsi="Times New Roman" w:cs="Times New Roman"/>
          <w:sz w:val="24"/>
          <w:szCs w:val="24"/>
        </w:rPr>
        <w:t>/MWh.</w:t>
      </w:r>
    </w:p>
    <w:p w14:paraId="1C44C1E4"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noProof/>
          <w:sz w:val="24"/>
          <w:szCs w:val="24"/>
        </w:rPr>
        <w:drawing>
          <wp:inline distT="0" distB="0" distL="0" distR="0" wp14:anchorId="3CFFDA21" wp14:editId="3E5FFEF4">
            <wp:extent cx="552450" cy="266700"/>
            <wp:effectExtent l="0" t="0" r="0" b="0"/>
            <wp:docPr id="35" name="Attēls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552450" cy="266700"/>
                    </a:xfrm>
                    <a:prstGeom prst="rect">
                      <a:avLst/>
                    </a:prstGeom>
                    <a:noFill/>
                    <a:ln>
                      <a:noFill/>
                    </a:ln>
                  </pic:spPr>
                </pic:pic>
              </a:graphicData>
            </a:graphic>
          </wp:inline>
        </w:drawing>
      </w:r>
      <w:r w:rsidRPr="006E54E4">
        <w:rPr>
          <w:rFonts w:ascii="Times New Roman" w:hAnsi="Times New Roman" w:cs="Times New Roman"/>
          <w:sz w:val="24"/>
          <w:szCs w:val="24"/>
        </w:rPr>
        <w:t> ‒ the amount of thermal energy produced in Latvia in boiler houses and cogeneration plants, using fossil fuel, MWh;</w:t>
      </w:r>
    </w:p>
    <w:p w14:paraId="14CF0A5E"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noProof/>
          <w:sz w:val="24"/>
          <w:szCs w:val="24"/>
        </w:rPr>
        <w:drawing>
          <wp:inline distT="0" distB="0" distL="0" distR="0" wp14:anchorId="03C49DC0" wp14:editId="28E490B0">
            <wp:extent cx="295275" cy="209550"/>
            <wp:effectExtent l="0" t="0" r="9525" b="0"/>
            <wp:docPr id="34" name="Attēls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95275" cy="209550"/>
                    </a:xfrm>
                    <a:prstGeom prst="rect">
                      <a:avLst/>
                    </a:prstGeom>
                    <a:noFill/>
                    <a:ln>
                      <a:noFill/>
                    </a:ln>
                  </pic:spPr>
                </pic:pic>
              </a:graphicData>
            </a:graphic>
          </wp:inline>
        </w:drawing>
      </w:r>
      <w:r w:rsidRPr="006E54E4">
        <w:rPr>
          <w:rFonts w:ascii="Times New Roman" w:hAnsi="Times New Roman" w:cs="Times New Roman"/>
          <w:sz w:val="24"/>
          <w:szCs w:val="24"/>
        </w:rPr>
        <w:t> ‒ CO</w:t>
      </w:r>
      <w:r w:rsidRPr="006E54E4">
        <w:rPr>
          <w:rFonts w:ascii="Times New Roman" w:hAnsi="Times New Roman" w:cs="Times New Roman"/>
          <w:sz w:val="24"/>
          <w:szCs w:val="24"/>
          <w:vertAlign w:val="subscript"/>
        </w:rPr>
        <w:t>2</w:t>
      </w:r>
      <w:r w:rsidRPr="006E54E4">
        <w:rPr>
          <w:rFonts w:ascii="Times New Roman" w:hAnsi="Times New Roman" w:cs="Times New Roman"/>
          <w:sz w:val="24"/>
          <w:szCs w:val="24"/>
        </w:rPr>
        <w:t xml:space="preserve"> emission factor for the type of fuel used in accordance with Paragraph 1 of this Annex, t CO</w:t>
      </w:r>
      <w:r w:rsidRPr="006E54E4">
        <w:rPr>
          <w:rFonts w:ascii="Times New Roman" w:hAnsi="Times New Roman" w:cs="Times New Roman"/>
          <w:sz w:val="24"/>
          <w:szCs w:val="24"/>
          <w:vertAlign w:val="subscript"/>
        </w:rPr>
        <w:t>2</w:t>
      </w:r>
      <w:r w:rsidRPr="006E54E4">
        <w:rPr>
          <w:rFonts w:ascii="Times New Roman" w:hAnsi="Times New Roman" w:cs="Times New Roman"/>
          <w:sz w:val="24"/>
          <w:szCs w:val="24"/>
        </w:rPr>
        <w:t>/MWh;</w:t>
      </w:r>
    </w:p>
    <w:p w14:paraId="65CD7703"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noProof/>
          <w:sz w:val="24"/>
          <w:szCs w:val="24"/>
        </w:rPr>
        <w:drawing>
          <wp:inline distT="0" distB="0" distL="0" distR="0" wp14:anchorId="638F83C8" wp14:editId="13BF7350">
            <wp:extent cx="390525" cy="228600"/>
            <wp:effectExtent l="0" t="0" r="9525" b="0"/>
            <wp:docPr id="33" name="Attēls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390525" cy="228600"/>
                    </a:xfrm>
                    <a:prstGeom prst="rect">
                      <a:avLst/>
                    </a:prstGeom>
                    <a:noFill/>
                    <a:ln>
                      <a:noFill/>
                    </a:ln>
                  </pic:spPr>
                </pic:pic>
              </a:graphicData>
            </a:graphic>
          </wp:inline>
        </w:drawing>
      </w:r>
      <w:r w:rsidRPr="006E54E4">
        <w:rPr>
          <w:rFonts w:ascii="Times New Roman" w:hAnsi="Times New Roman" w:cs="Times New Roman"/>
          <w:sz w:val="24"/>
          <w:szCs w:val="24"/>
        </w:rPr>
        <w:t> ‒ the amount of thermal energy produced in Latvia, MWh.</w:t>
      </w:r>
    </w:p>
    <w:p w14:paraId="031BFA53" w14:textId="77777777" w:rsidR="002E10D0" w:rsidRPr="006E54E4" w:rsidRDefault="002E10D0" w:rsidP="00577598">
      <w:pPr>
        <w:spacing w:after="0" w:line="240" w:lineRule="auto"/>
        <w:jc w:val="both"/>
        <w:rPr>
          <w:rFonts w:ascii="Times New Roman" w:eastAsia="Times New Roman" w:hAnsi="Times New Roman" w:cs="Times New Roman"/>
          <w:noProof/>
          <w:sz w:val="24"/>
          <w:szCs w:val="24"/>
          <w:lang w:val="en-US" w:eastAsia="lv-LV"/>
        </w:rPr>
      </w:pPr>
    </w:p>
    <w:p w14:paraId="165B9724" w14:textId="635EE37E"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sz w:val="24"/>
          <w:szCs w:val="24"/>
        </w:rPr>
        <w:t>4. CO</w:t>
      </w:r>
      <w:r w:rsidRPr="006E54E4">
        <w:rPr>
          <w:rFonts w:ascii="Times New Roman" w:hAnsi="Times New Roman" w:cs="Times New Roman"/>
          <w:sz w:val="24"/>
          <w:szCs w:val="24"/>
          <w:vertAlign w:val="subscript"/>
        </w:rPr>
        <w:t>2</w:t>
      </w:r>
      <w:r w:rsidRPr="006E54E4">
        <w:rPr>
          <w:rFonts w:ascii="Times New Roman" w:hAnsi="Times New Roman" w:cs="Times New Roman"/>
          <w:sz w:val="24"/>
          <w:szCs w:val="24"/>
        </w:rPr>
        <w:t xml:space="preserve"> emission factor for electricity produced in Latvia shall be calculated, using the following formula:</w:t>
      </w:r>
    </w:p>
    <w:p w14:paraId="4A4A5276" w14:textId="77777777" w:rsidR="002E10D0" w:rsidRPr="006E54E4" w:rsidRDefault="002E10D0" w:rsidP="00577598">
      <w:pPr>
        <w:spacing w:after="0" w:line="240" w:lineRule="auto"/>
        <w:jc w:val="both"/>
        <w:rPr>
          <w:rFonts w:ascii="Times New Roman" w:eastAsia="Times New Roman" w:hAnsi="Times New Roman" w:cs="Times New Roman"/>
          <w:noProof/>
          <w:sz w:val="24"/>
          <w:szCs w:val="24"/>
          <w:lang w:val="en-US" w:eastAsia="lv-LV"/>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505"/>
        <w:gridCol w:w="782"/>
      </w:tblGrid>
      <w:tr w:rsidR="006E54E4" w:rsidRPr="006E54E4" w14:paraId="16D66C6A" w14:textId="77777777" w:rsidTr="00244F0A">
        <w:trPr>
          <w:tblCellSpacing w:w="15" w:type="dxa"/>
          <w:jc w:val="center"/>
        </w:trPr>
        <w:tc>
          <w:tcPr>
            <w:tcW w:w="0" w:type="auto"/>
            <w:noWrap/>
            <w:vAlign w:val="center"/>
            <w:hideMark/>
          </w:tcPr>
          <w:p w14:paraId="52C20CE1"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noProof/>
                <w:sz w:val="24"/>
                <w:szCs w:val="24"/>
              </w:rPr>
              <w:drawing>
                <wp:inline distT="0" distB="0" distL="0" distR="0" wp14:anchorId="32B78DDE" wp14:editId="46CA5444">
                  <wp:extent cx="1543050" cy="457200"/>
                  <wp:effectExtent l="0" t="0" r="0" b="0"/>
                  <wp:docPr id="32" name="Attēls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1543050" cy="457200"/>
                          </a:xfrm>
                          <a:prstGeom prst="rect">
                            <a:avLst/>
                          </a:prstGeom>
                          <a:noFill/>
                          <a:ln>
                            <a:noFill/>
                          </a:ln>
                        </pic:spPr>
                      </pic:pic>
                    </a:graphicData>
                  </a:graphic>
                </wp:inline>
              </w:drawing>
            </w:r>
          </w:p>
        </w:tc>
        <w:tc>
          <w:tcPr>
            <w:tcW w:w="0" w:type="auto"/>
            <w:noWrap/>
            <w:vAlign w:val="center"/>
            <w:hideMark/>
          </w:tcPr>
          <w:p w14:paraId="7974F48B"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sz w:val="24"/>
                <w:szCs w:val="24"/>
              </w:rPr>
              <w:t>, where</w:t>
            </w:r>
          </w:p>
        </w:tc>
      </w:tr>
    </w:tbl>
    <w:p w14:paraId="3B09D1FC"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noProof/>
          <w:sz w:val="24"/>
          <w:szCs w:val="24"/>
        </w:rPr>
        <w:drawing>
          <wp:inline distT="0" distB="0" distL="0" distR="0" wp14:anchorId="5B0F8DA4" wp14:editId="7EB9BDB7">
            <wp:extent cx="352425" cy="228600"/>
            <wp:effectExtent l="0" t="0" r="9525" b="0"/>
            <wp:docPr id="31" name="Attēls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2425" cy="228600"/>
                    </a:xfrm>
                    <a:prstGeom prst="rect">
                      <a:avLst/>
                    </a:prstGeom>
                    <a:noFill/>
                    <a:ln>
                      <a:noFill/>
                    </a:ln>
                  </pic:spPr>
                </pic:pic>
              </a:graphicData>
            </a:graphic>
          </wp:inline>
        </w:drawing>
      </w:r>
      <w:r w:rsidRPr="006E54E4">
        <w:rPr>
          <w:rFonts w:ascii="Times New Roman" w:hAnsi="Times New Roman" w:cs="Times New Roman"/>
          <w:sz w:val="24"/>
          <w:szCs w:val="24"/>
        </w:rPr>
        <w:t> ‒ CO</w:t>
      </w:r>
      <w:r w:rsidRPr="006E54E4">
        <w:rPr>
          <w:rFonts w:ascii="Times New Roman" w:hAnsi="Times New Roman" w:cs="Times New Roman"/>
          <w:sz w:val="24"/>
          <w:szCs w:val="24"/>
          <w:vertAlign w:val="subscript"/>
        </w:rPr>
        <w:t>2</w:t>
      </w:r>
      <w:r w:rsidRPr="006E54E4">
        <w:rPr>
          <w:rFonts w:ascii="Times New Roman" w:hAnsi="Times New Roman" w:cs="Times New Roman"/>
          <w:sz w:val="24"/>
          <w:szCs w:val="24"/>
        </w:rPr>
        <w:t xml:space="preserve"> emission factor for electricity produced in Latvia, t CO</w:t>
      </w:r>
      <w:r w:rsidRPr="006E54E4">
        <w:rPr>
          <w:rFonts w:ascii="Times New Roman" w:hAnsi="Times New Roman" w:cs="Times New Roman"/>
          <w:sz w:val="24"/>
          <w:szCs w:val="24"/>
          <w:vertAlign w:val="subscript"/>
        </w:rPr>
        <w:t>2</w:t>
      </w:r>
      <w:r w:rsidRPr="006E54E4">
        <w:rPr>
          <w:rFonts w:ascii="Times New Roman" w:hAnsi="Times New Roman" w:cs="Times New Roman"/>
          <w:sz w:val="24"/>
          <w:szCs w:val="24"/>
        </w:rPr>
        <w:t>/MWh.</w:t>
      </w:r>
    </w:p>
    <w:p w14:paraId="02C98239"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noProof/>
          <w:sz w:val="24"/>
          <w:szCs w:val="24"/>
        </w:rPr>
        <w:drawing>
          <wp:inline distT="0" distB="0" distL="0" distR="0" wp14:anchorId="36B02053" wp14:editId="1DD4D9F6">
            <wp:extent cx="533400" cy="266700"/>
            <wp:effectExtent l="0" t="0" r="0" b="0"/>
            <wp:docPr id="30" name="Attēls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533400" cy="266700"/>
                    </a:xfrm>
                    <a:prstGeom prst="rect">
                      <a:avLst/>
                    </a:prstGeom>
                    <a:noFill/>
                    <a:ln>
                      <a:noFill/>
                    </a:ln>
                  </pic:spPr>
                </pic:pic>
              </a:graphicData>
            </a:graphic>
          </wp:inline>
        </w:drawing>
      </w:r>
      <w:r w:rsidRPr="006E54E4">
        <w:rPr>
          <w:rFonts w:ascii="Times New Roman" w:hAnsi="Times New Roman" w:cs="Times New Roman"/>
          <w:sz w:val="24"/>
          <w:szCs w:val="24"/>
        </w:rPr>
        <w:t> ‒ the amount of electricity produced in Latvia, using fossil fuel, MWh;</w:t>
      </w:r>
    </w:p>
    <w:p w14:paraId="079577BD"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noProof/>
          <w:sz w:val="24"/>
          <w:szCs w:val="24"/>
        </w:rPr>
        <w:drawing>
          <wp:inline distT="0" distB="0" distL="0" distR="0" wp14:anchorId="09BA62A0" wp14:editId="4E6646B3">
            <wp:extent cx="295275" cy="209550"/>
            <wp:effectExtent l="0" t="0" r="9525" b="0"/>
            <wp:docPr id="29" name="Attēls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95275" cy="209550"/>
                    </a:xfrm>
                    <a:prstGeom prst="rect">
                      <a:avLst/>
                    </a:prstGeom>
                    <a:noFill/>
                    <a:ln>
                      <a:noFill/>
                    </a:ln>
                  </pic:spPr>
                </pic:pic>
              </a:graphicData>
            </a:graphic>
          </wp:inline>
        </w:drawing>
      </w:r>
      <w:r w:rsidRPr="006E54E4">
        <w:rPr>
          <w:rFonts w:ascii="Times New Roman" w:hAnsi="Times New Roman" w:cs="Times New Roman"/>
          <w:sz w:val="24"/>
          <w:szCs w:val="24"/>
        </w:rPr>
        <w:t> ‒ CO</w:t>
      </w:r>
      <w:r w:rsidRPr="006E54E4">
        <w:rPr>
          <w:rFonts w:ascii="Times New Roman" w:hAnsi="Times New Roman" w:cs="Times New Roman"/>
          <w:sz w:val="24"/>
          <w:szCs w:val="24"/>
          <w:vertAlign w:val="subscript"/>
        </w:rPr>
        <w:t>2</w:t>
      </w:r>
      <w:r w:rsidRPr="006E54E4">
        <w:rPr>
          <w:rFonts w:ascii="Times New Roman" w:hAnsi="Times New Roman" w:cs="Times New Roman"/>
          <w:sz w:val="24"/>
          <w:szCs w:val="24"/>
        </w:rPr>
        <w:t xml:space="preserve"> emission factor for the type of fuel used in accordance with Paragraph 1 of this Annex, t CO</w:t>
      </w:r>
      <w:r w:rsidRPr="006E54E4">
        <w:rPr>
          <w:rFonts w:ascii="Times New Roman" w:hAnsi="Times New Roman" w:cs="Times New Roman"/>
          <w:sz w:val="24"/>
          <w:szCs w:val="24"/>
          <w:vertAlign w:val="subscript"/>
        </w:rPr>
        <w:t>2</w:t>
      </w:r>
      <w:r w:rsidRPr="006E54E4">
        <w:rPr>
          <w:rFonts w:ascii="Times New Roman" w:hAnsi="Times New Roman" w:cs="Times New Roman"/>
          <w:sz w:val="24"/>
          <w:szCs w:val="24"/>
        </w:rPr>
        <w:t>/MWh;</w:t>
      </w:r>
    </w:p>
    <w:p w14:paraId="0C1F3587"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noProof/>
          <w:sz w:val="24"/>
          <w:szCs w:val="24"/>
        </w:rPr>
        <w:drawing>
          <wp:inline distT="0" distB="0" distL="0" distR="0" wp14:anchorId="44B3322B" wp14:editId="2998801A">
            <wp:extent cx="409575" cy="228600"/>
            <wp:effectExtent l="0" t="0" r="9525" b="0"/>
            <wp:docPr id="28" name="Attēls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409575" cy="228600"/>
                    </a:xfrm>
                    <a:prstGeom prst="rect">
                      <a:avLst/>
                    </a:prstGeom>
                    <a:noFill/>
                    <a:ln>
                      <a:noFill/>
                    </a:ln>
                  </pic:spPr>
                </pic:pic>
              </a:graphicData>
            </a:graphic>
          </wp:inline>
        </w:drawing>
      </w:r>
      <w:r w:rsidRPr="006E54E4">
        <w:rPr>
          <w:rFonts w:ascii="Times New Roman" w:hAnsi="Times New Roman" w:cs="Times New Roman"/>
          <w:sz w:val="24"/>
          <w:szCs w:val="24"/>
        </w:rPr>
        <w:t> ‒ the amount of electricity produced in Latvia, MWh.</w:t>
      </w:r>
    </w:p>
    <w:p w14:paraId="5BEF76F9" w14:textId="77777777" w:rsidR="002E10D0" w:rsidRPr="006E54E4" w:rsidRDefault="002E10D0" w:rsidP="00577598">
      <w:pPr>
        <w:spacing w:after="0" w:line="240" w:lineRule="auto"/>
        <w:jc w:val="both"/>
        <w:rPr>
          <w:rFonts w:ascii="Times New Roman" w:eastAsia="Times New Roman" w:hAnsi="Times New Roman" w:cs="Times New Roman"/>
          <w:noProof/>
          <w:sz w:val="24"/>
          <w:szCs w:val="24"/>
          <w:lang w:val="en-US" w:eastAsia="lv-LV"/>
        </w:rPr>
      </w:pPr>
    </w:p>
    <w:p w14:paraId="2455386E" w14:textId="0CB40348"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sz w:val="24"/>
          <w:szCs w:val="24"/>
        </w:rPr>
        <w:t>5. Taking into account the means of transport and the type of fuel used, the fuel density, lowest combustion heat, and CO</w:t>
      </w:r>
      <w:r w:rsidRPr="006E54E4">
        <w:rPr>
          <w:rFonts w:ascii="Times New Roman" w:hAnsi="Times New Roman" w:cs="Times New Roman"/>
          <w:sz w:val="24"/>
          <w:szCs w:val="24"/>
          <w:vertAlign w:val="subscript"/>
        </w:rPr>
        <w:t>2</w:t>
      </w:r>
      <w:r w:rsidRPr="006E54E4">
        <w:rPr>
          <w:rFonts w:ascii="Times New Roman" w:hAnsi="Times New Roman" w:cs="Times New Roman"/>
          <w:sz w:val="24"/>
          <w:szCs w:val="24"/>
        </w:rPr>
        <w:t xml:space="preserve"> emission factor are specified in Table 2 of this Annex.</w:t>
      </w:r>
    </w:p>
    <w:p w14:paraId="70EE85F2" w14:textId="77777777" w:rsidR="002E10D0" w:rsidRPr="006E54E4" w:rsidRDefault="002E10D0" w:rsidP="00577598">
      <w:pPr>
        <w:spacing w:after="0" w:line="240" w:lineRule="auto"/>
        <w:jc w:val="both"/>
        <w:rPr>
          <w:rFonts w:ascii="Times New Roman" w:eastAsia="Times New Roman" w:hAnsi="Times New Roman" w:cs="Times New Roman"/>
          <w:noProof/>
          <w:sz w:val="24"/>
          <w:szCs w:val="24"/>
          <w:lang w:val="en-US" w:eastAsia="lv-LV"/>
        </w:rPr>
      </w:pPr>
    </w:p>
    <w:p w14:paraId="7462879D" w14:textId="099575E0" w:rsidR="00577598" w:rsidRPr="006E54E4" w:rsidRDefault="00577598" w:rsidP="002E10D0">
      <w:pPr>
        <w:spacing w:after="0" w:line="240" w:lineRule="auto"/>
        <w:jc w:val="right"/>
        <w:rPr>
          <w:rFonts w:ascii="Times New Roman" w:eastAsia="Times New Roman" w:hAnsi="Times New Roman" w:cs="Times New Roman"/>
          <w:noProof/>
          <w:sz w:val="24"/>
          <w:szCs w:val="24"/>
        </w:rPr>
      </w:pPr>
      <w:r w:rsidRPr="006E54E4">
        <w:rPr>
          <w:rFonts w:ascii="Times New Roman" w:hAnsi="Times New Roman" w:cs="Times New Roman"/>
          <w:sz w:val="24"/>
          <w:szCs w:val="24"/>
        </w:rPr>
        <w:t>Table 2</w:t>
      </w:r>
    </w:p>
    <w:p w14:paraId="45D7C7A6" w14:textId="77777777" w:rsidR="002E10D0" w:rsidRPr="006E54E4" w:rsidRDefault="002E10D0" w:rsidP="00577598">
      <w:pPr>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00"/>
        <w:gridCol w:w="2298"/>
        <w:gridCol w:w="2210"/>
        <w:gridCol w:w="1447"/>
      </w:tblGrid>
      <w:tr w:rsidR="006E54E4" w:rsidRPr="006E54E4" w14:paraId="69AF5A03" w14:textId="77777777" w:rsidTr="006E54E4">
        <w:trPr>
          <w:tblCellSpacing w:w="15" w:type="dxa"/>
        </w:trPr>
        <w:tc>
          <w:tcPr>
            <w:tcW w:w="1704" w:type="pct"/>
            <w:tcBorders>
              <w:top w:val="outset" w:sz="6" w:space="0" w:color="auto"/>
              <w:left w:val="outset" w:sz="6" w:space="0" w:color="auto"/>
              <w:bottom w:val="outset" w:sz="6" w:space="0" w:color="auto"/>
              <w:right w:val="outset" w:sz="6" w:space="0" w:color="auto"/>
            </w:tcBorders>
            <w:vAlign w:val="center"/>
            <w:hideMark/>
          </w:tcPr>
          <w:p w14:paraId="02F97911" w14:textId="77777777" w:rsidR="00577598" w:rsidRPr="006E54E4" w:rsidRDefault="00577598" w:rsidP="002E10D0">
            <w:pPr>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Fuel</w:t>
            </w:r>
          </w:p>
        </w:tc>
        <w:tc>
          <w:tcPr>
            <w:tcW w:w="1265" w:type="pct"/>
            <w:tcBorders>
              <w:top w:val="outset" w:sz="6" w:space="0" w:color="auto"/>
              <w:left w:val="outset" w:sz="6" w:space="0" w:color="auto"/>
              <w:bottom w:val="outset" w:sz="6" w:space="0" w:color="auto"/>
              <w:right w:val="outset" w:sz="6" w:space="0" w:color="auto"/>
            </w:tcBorders>
            <w:vAlign w:val="center"/>
            <w:hideMark/>
          </w:tcPr>
          <w:p w14:paraId="37A62B5C" w14:textId="77777777" w:rsidR="00577598" w:rsidRPr="006E54E4" w:rsidRDefault="00577598" w:rsidP="002E10D0">
            <w:pPr>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 xml:space="preserve">Lowest combustion heat* </w:t>
            </w:r>
            <w:r w:rsidRPr="006E54E4">
              <w:rPr>
                <w:rFonts w:ascii="Times New Roman" w:hAnsi="Times New Roman" w:cs="Times New Roman"/>
                <w:noProof/>
              </w:rPr>
              <w:drawing>
                <wp:inline distT="0" distB="0" distL="0" distR="0" wp14:anchorId="5A772F2C" wp14:editId="2959A100">
                  <wp:extent cx="152400" cy="171450"/>
                  <wp:effectExtent l="0" t="0" r="0" b="0"/>
                  <wp:docPr id="27" name="Attēls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rsidRPr="006E54E4">
              <w:rPr>
                <w:rFonts w:ascii="Times New Roman" w:hAnsi="Times New Roman" w:cs="Times New Roman"/>
                <w:sz w:val="24"/>
                <w:szCs w:val="24"/>
              </w:rPr>
              <w:t>, TJ/t</w:t>
            </w:r>
          </w:p>
        </w:tc>
        <w:tc>
          <w:tcPr>
            <w:tcW w:w="1216" w:type="pct"/>
            <w:tcBorders>
              <w:top w:val="outset" w:sz="6" w:space="0" w:color="auto"/>
              <w:left w:val="outset" w:sz="6" w:space="0" w:color="auto"/>
              <w:bottom w:val="outset" w:sz="6" w:space="0" w:color="auto"/>
              <w:right w:val="outset" w:sz="6" w:space="0" w:color="auto"/>
            </w:tcBorders>
            <w:vAlign w:val="center"/>
            <w:hideMark/>
          </w:tcPr>
          <w:p w14:paraId="7CDA4C60" w14:textId="77777777" w:rsidR="00577598" w:rsidRPr="006E54E4" w:rsidRDefault="00577598" w:rsidP="002E10D0">
            <w:pPr>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CO</w:t>
            </w:r>
            <w:r w:rsidRPr="006E54E4">
              <w:rPr>
                <w:rFonts w:ascii="Times New Roman" w:hAnsi="Times New Roman" w:cs="Times New Roman"/>
                <w:sz w:val="24"/>
                <w:szCs w:val="24"/>
                <w:vertAlign w:val="subscript"/>
              </w:rPr>
              <w:t>2</w:t>
            </w:r>
            <w:r w:rsidRPr="006E54E4">
              <w:rPr>
                <w:rFonts w:ascii="Times New Roman" w:hAnsi="Times New Roman" w:cs="Times New Roman"/>
                <w:sz w:val="24"/>
                <w:szCs w:val="24"/>
              </w:rPr>
              <w:t xml:space="preserve"> emission factor </w:t>
            </w:r>
            <w:r w:rsidRPr="006E54E4">
              <w:rPr>
                <w:rFonts w:ascii="Times New Roman" w:hAnsi="Times New Roman" w:cs="Times New Roman"/>
                <w:noProof/>
              </w:rPr>
              <w:drawing>
                <wp:inline distT="0" distB="0" distL="0" distR="0" wp14:anchorId="6E8233B2" wp14:editId="1406246F">
                  <wp:extent cx="304800" cy="209550"/>
                  <wp:effectExtent l="0" t="0" r="0" b="0"/>
                  <wp:docPr id="26" name="Attēls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304800" cy="209550"/>
                          </a:xfrm>
                          <a:prstGeom prst="rect">
                            <a:avLst/>
                          </a:prstGeom>
                          <a:noFill/>
                          <a:ln>
                            <a:noFill/>
                          </a:ln>
                        </pic:spPr>
                      </pic:pic>
                    </a:graphicData>
                  </a:graphic>
                </wp:inline>
              </w:drawing>
            </w:r>
            <w:r w:rsidRPr="006E54E4">
              <w:rPr>
                <w:rFonts w:ascii="Times New Roman" w:hAnsi="Times New Roman" w:cs="Times New Roman"/>
                <w:sz w:val="24"/>
                <w:szCs w:val="24"/>
              </w:rPr>
              <w:t>, t CO</w:t>
            </w:r>
            <w:r w:rsidRPr="006E54E4">
              <w:rPr>
                <w:rFonts w:ascii="Times New Roman" w:hAnsi="Times New Roman" w:cs="Times New Roman"/>
                <w:sz w:val="24"/>
                <w:szCs w:val="24"/>
                <w:vertAlign w:val="subscript"/>
              </w:rPr>
              <w:t>2</w:t>
            </w:r>
            <w:r w:rsidRPr="006E54E4">
              <w:rPr>
                <w:rFonts w:ascii="Times New Roman" w:hAnsi="Times New Roman" w:cs="Times New Roman"/>
                <w:sz w:val="24"/>
                <w:szCs w:val="24"/>
              </w:rPr>
              <w:t>/TJ</w:t>
            </w:r>
          </w:p>
        </w:tc>
        <w:tc>
          <w:tcPr>
            <w:tcW w:w="732" w:type="pct"/>
            <w:tcBorders>
              <w:top w:val="outset" w:sz="6" w:space="0" w:color="auto"/>
              <w:left w:val="outset" w:sz="6" w:space="0" w:color="auto"/>
              <w:bottom w:val="outset" w:sz="6" w:space="0" w:color="auto"/>
              <w:right w:val="outset" w:sz="6" w:space="0" w:color="auto"/>
            </w:tcBorders>
            <w:vAlign w:val="center"/>
            <w:hideMark/>
          </w:tcPr>
          <w:p w14:paraId="5DB0FB8E" w14:textId="77777777" w:rsidR="00577598" w:rsidRPr="006E54E4" w:rsidRDefault="00577598" w:rsidP="002E10D0">
            <w:pPr>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 xml:space="preserve">Density </w:t>
            </w:r>
            <w:r w:rsidRPr="006E54E4">
              <w:rPr>
                <w:rFonts w:ascii="Times New Roman" w:hAnsi="Times New Roman" w:cs="Times New Roman"/>
                <w:noProof/>
              </w:rPr>
              <w:drawing>
                <wp:inline distT="0" distB="0" distL="0" distR="0" wp14:anchorId="4AB07809" wp14:editId="6EF9D692">
                  <wp:extent cx="85725" cy="209550"/>
                  <wp:effectExtent l="0" t="0" r="9525" b="0"/>
                  <wp:docPr id="25" name="Attēls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85725" cy="209550"/>
                          </a:xfrm>
                          <a:prstGeom prst="rect">
                            <a:avLst/>
                          </a:prstGeom>
                          <a:noFill/>
                          <a:ln>
                            <a:noFill/>
                          </a:ln>
                        </pic:spPr>
                      </pic:pic>
                    </a:graphicData>
                  </a:graphic>
                </wp:inline>
              </w:drawing>
            </w:r>
            <w:r w:rsidRPr="006E54E4">
              <w:rPr>
                <w:rFonts w:ascii="Times New Roman" w:hAnsi="Times New Roman" w:cs="Times New Roman"/>
                <w:sz w:val="24"/>
                <w:szCs w:val="24"/>
              </w:rPr>
              <w:t>, t/m</w:t>
            </w:r>
            <w:r w:rsidRPr="006E54E4">
              <w:rPr>
                <w:rFonts w:ascii="Times New Roman" w:hAnsi="Times New Roman" w:cs="Times New Roman"/>
                <w:sz w:val="24"/>
                <w:szCs w:val="24"/>
                <w:vertAlign w:val="superscript"/>
              </w:rPr>
              <w:t>3</w:t>
            </w:r>
          </w:p>
        </w:tc>
      </w:tr>
      <w:tr w:rsidR="006E54E4" w:rsidRPr="006E54E4" w14:paraId="04631D77" w14:textId="77777777" w:rsidTr="006E54E4">
        <w:trPr>
          <w:tblCellSpacing w:w="15" w:type="dxa"/>
        </w:trPr>
        <w:tc>
          <w:tcPr>
            <w:tcW w:w="4967" w:type="pct"/>
            <w:gridSpan w:val="4"/>
            <w:tcBorders>
              <w:top w:val="outset" w:sz="6" w:space="0" w:color="auto"/>
              <w:left w:val="outset" w:sz="6" w:space="0" w:color="auto"/>
              <w:bottom w:val="outset" w:sz="6" w:space="0" w:color="auto"/>
              <w:right w:val="outset" w:sz="6" w:space="0" w:color="auto"/>
            </w:tcBorders>
            <w:hideMark/>
          </w:tcPr>
          <w:p w14:paraId="071D26B8" w14:textId="77777777" w:rsidR="00577598" w:rsidRPr="006E54E4" w:rsidRDefault="00577598" w:rsidP="002E10D0">
            <w:pPr>
              <w:spacing w:after="0" w:line="240" w:lineRule="auto"/>
              <w:jc w:val="center"/>
              <w:rPr>
                <w:rFonts w:ascii="Times New Roman" w:eastAsia="Times New Roman" w:hAnsi="Times New Roman" w:cs="Times New Roman"/>
                <w:i/>
                <w:iCs/>
                <w:noProof/>
                <w:sz w:val="24"/>
                <w:szCs w:val="24"/>
              </w:rPr>
            </w:pPr>
            <w:r w:rsidRPr="006E54E4">
              <w:rPr>
                <w:rFonts w:ascii="Times New Roman" w:hAnsi="Times New Roman" w:cs="Times New Roman"/>
                <w:i/>
                <w:iCs/>
                <w:sz w:val="24"/>
                <w:szCs w:val="24"/>
              </w:rPr>
              <w:t>Road transport</w:t>
            </w:r>
          </w:p>
        </w:tc>
      </w:tr>
      <w:tr w:rsidR="006E54E4" w:rsidRPr="006E54E4" w14:paraId="5279DF94" w14:textId="77777777" w:rsidTr="006E54E4">
        <w:trPr>
          <w:tblCellSpacing w:w="15" w:type="dxa"/>
        </w:trPr>
        <w:tc>
          <w:tcPr>
            <w:tcW w:w="1704" w:type="pct"/>
            <w:tcBorders>
              <w:top w:val="outset" w:sz="6" w:space="0" w:color="auto"/>
              <w:left w:val="outset" w:sz="6" w:space="0" w:color="auto"/>
              <w:bottom w:val="outset" w:sz="6" w:space="0" w:color="auto"/>
              <w:right w:val="outset" w:sz="6" w:space="0" w:color="auto"/>
            </w:tcBorders>
            <w:hideMark/>
          </w:tcPr>
          <w:p w14:paraId="696E0FAE"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sz w:val="24"/>
                <w:szCs w:val="24"/>
              </w:rPr>
              <w:t>Diesel fuel</w:t>
            </w:r>
          </w:p>
        </w:tc>
        <w:tc>
          <w:tcPr>
            <w:tcW w:w="1265" w:type="pct"/>
            <w:tcBorders>
              <w:top w:val="outset" w:sz="6" w:space="0" w:color="auto"/>
              <w:left w:val="outset" w:sz="6" w:space="0" w:color="auto"/>
              <w:bottom w:val="outset" w:sz="6" w:space="0" w:color="auto"/>
              <w:right w:val="outset" w:sz="6" w:space="0" w:color="auto"/>
            </w:tcBorders>
            <w:hideMark/>
          </w:tcPr>
          <w:p w14:paraId="3E5C81EB" w14:textId="77777777" w:rsidR="00577598" w:rsidRPr="006E54E4" w:rsidRDefault="00577598" w:rsidP="002E10D0">
            <w:pPr>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0.0430</w:t>
            </w:r>
          </w:p>
        </w:tc>
        <w:tc>
          <w:tcPr>
            <w:tcW w:w="1216" w:type="pct"/>
            <w:tcBorders>
              <w:top w:val="outset" w:sz="6" w:space="0" w:color="auto"/>
              <w:left w:val="outset" w:sz="6" w:space="0" w:color="auto"/>
              <w:bottom w:val="outset" w:sz="6" w:space="0" w:color="auto"/>
              <w:right w:val="outset" w:sz="6" w:space="0" w:color="auto"/>
            </w:tcBorders>
            <w:vAlign w:val="center"/>
            <w:hideMark/>
          </w:tcPr>
          <w:p w14:paraId="7DF0E9F0" w14:textId="77777777" w:rsidR="00577598" w:rsidRPr="006E54E4" w:rsidRDefault="00577598" w:rsidP="002E10D0">
            <w:pPr>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74.00</w:t>
            </w:r>
          </w:p>
        </w:tc>
        <w:tc>
          <w:tcPr>
            <w:tcW w:w="732" w:type="pct"/>
            <w:tcBorders>
              <w:top w:val="outset" w:sz="6" w:space="0" w:color="auto"/>
              <w:left w:val="outset" w:sz="6" w:space="0" w:color="auto"/>
              <w:bottom w:val="outset" w:sz="6" w:space="0" w:color="auto"/>
              <w:right w:val="outset" w:sz="6" w:space="0" w:color="auto"/>
            </w:tcBorders>
            <w:vAlign w:val="center"/>
            <w:hideMark/>
          </w:tcPr>
          <w:p w14:paraId="1E4B86AA" w14:textId="77777777" w:rsidR="00577598" w:rsidRPr="006E54E4" w:rsidRDefault="00577598" w:rsidP="002E10D0">
            <w:pPr>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0.837</w:t>
            </w:r>
          </w:p>
        </w:tc>
      </w:tr>
      <w:tr w:rsidR="006E54E4" w:rsidRPr="006E54E4" w14:paraId="5B1F2420" w14:textId="77777777" w:rsidTr="006E54E4">
        <w:trPr>
          <w:tblCellSpacing w:w="15" w:type="dxa"/>
        </w:trPr>
        <w:tc>
          <w:tcPr>
            <w:tcW w:w="1704" w:type="pct"/>
            <w:tcBorders>
              <w:top w:val="outset" w:sz="6" w:space="0" w:color="auto"/>
              <w:left w:val="outset" w:sz="6" w:space="0" w:color="auto"/>
              <w:bottom w:val="outset" w:sz="6" w:space="0" w:color="auto"/>
              <w:right w:val="outset" w:sz="6" w:space="0" w:color="auto"/>
            </w:tcBorders>
            <w:hideMark/>
          </w:tcPr>
          <w:p w14:paraId="288316F8"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sz w:val="24"/>
                <w:szCs w:val="24"/>
              </w:rPr>
              <w:t>Petroleum</w:t>
            </w:r>
          </w:p>
        </w:tc>
        <w:tc>
          <w:tcPr>
            <w:tcW w:w="1265" w:type="pct"/>
            <w:tcBorders>
              <w:top w:val="outset" w:sz="6" w:space="0" w:color="auto"/>
              <w:left w:val="outset" w:sz="6" w:space="0" w:color="auto"/>
              <w:bottom w:val="outset" w:sz="6" w:space="0" w:color="auto"/>
              <w:right w:val="outset" w:sz="6" w:space="0" w:color="auto"/>
            </w:tcBorders>
            <w:hideMark/>
          </w:tcPr>
          <w:p w14:paraId="4814F8A4" w14:textId="77777777" w:rsidR="00577598" w:rsidRPr="006E54E4" w:rsidRDefault="00577598" w:rsidP="002E10D0">
            <w:pPr>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0.0443</w:t>
            </w:r>
          </w:p>
        </w:tc>
        <w:tc>
          <w:tcPr>
            <w:tcW w:w="1216" w:type="pct"/>
            <w:tcBorders>
              <w:top w:val="outset" w:sz="6" w:space="0" w:color="auto"/>
              <w:left w:val="outset" w:sz="6" w:space="0" w:color="auto"/>
              <w:bottom w:val="outset" w:sz="6" w:space="0" w:color="auto"/>
              <w:right w:val="outset" w:sz="6" w:space="0" w:color="auto"/>
            </w:tcBorders>
            <w:vAlign w:val="center"/>
            <w:hideMark/>
          </w:tcPr>
          <w:p w14:paraId="67938F88" w14:textId="77777777" w:rsidR="00577598" w:rsidRPr="006E54E4" w:rsidRDefault="00577598" w:rsidP="002E10D0">
            <w:pPr>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71.18</w:t>
            </w:r>
          </w:p>
        </w:tc>
        <w:tc>
          <w:tcPr>
            <w:tcW w:w="732" w:type="pct"/>
            <w:tcBorders>
              <w:top w:val="outset" w:sz="6" w:space="0" w:color="auto"/>
              <w:left w:val="outset" w:sz="6" w:space="0" w:color="auto"/>
              <w:bottom w:val="outset" w:sz="6" w:space="0" w:color="auto"/>
              <w:right w:val="outset" w:sz="6" w:space="0" w:color="auto"/>
            </w:tcBorders>
            <w:vAlign w:val="center"/>
            <w:hideMark/>
          </w:tcPr>
          <w:p w14:paraId="22F63A16" w14:textId="77777777" w:rsidR="00577598" w:rsidRPr="006E54E4" w:rsidRDefault="00577598" w:rsidP="002E10D0">
            <w:pPr>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0.741</w:t>
            </w:r>
          </w:p>
        </w:tc>
      </w:tr>
      <w:tr w:rsidR="006E54E4" w:rsidRPr="006E54E4" w14:paraId="4CFD34AC" w14:textId="77777777" w:rsidTr="006E54E4">
        <w:trPr>
          <w:tblCellSpacing w:w="15" w:type="dxa"/>
        </w:trPr>
        <w:tc>
          <w:tcPr>
            <w:tcW w:w="1704" w:type="pct"/>
            <w:tcBorders>
              <w:top w:val="outset" w:sz="6" w:space="0" w:color="auto"/>
              <w:left w:val="outset" w:sz="6" w:space="0" w:color="auto"/>
              <w:bottom w:val="outset" w:sz="6" w:space="0" w:color="auto"/>
              <w:right w:val="outset" w:sz="6" w:space="0" w:color="auto"/>
            </w:tcBorders>
            <w:hideMark/>
          </w:tcPr>
          <w:p w14:paraId="54B9BA10"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sz w:val="24"/>
                <w:szCs w:val="24"/>
              </w:rPr>
              <w:t>Liquefied petroleum gas (LPG)</w:t>
            </w:r>
          </w:p>
        </w:tc>
        <w:tc>
          <w:tcPr>
            <w:tcW w:w="1265" w:type="pct"/>
            <w:tcBorders>
              <w:top w:val="outset" w:sz="6" w:space="0" w:color="auto"/>
              <w:left w:val="outset" w:sz="6" w:space="0" w:color="auto"/>
              <w:bottom w:val="outset" w:sz="6" w:space="0" w:color="auto"/>
              <w:right w:val="outset" w:sz="6" w:space="0" w:color="auto"/>
            </w:tcBorders>
            <w:vAlign w:val="center"/>
            <w:hideMark/>
          </w:tcPr>
          <w:p w14:paraId="7423DADD" w14:textId="77777777" w:rsidR="00577598" w:rsidRPr="006E54E4" w:rsidRDefault="00577598" w:rsidP="002E10D0">
            <w:pPr>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0.0473</w:t>
            </w:r>
          </w:p>
        </w:tc>
        <w:tc>
          <w:tcPr>
            <w:tcW w:w="1216" w:type="pct"/>
            <w:tcBorders>
              <w:top w:val="outset" w:sz="6" w:space="0" w:color="auto"/>
              <w:left w:val="outset" w:sz="6" w:space="0" w:color="auto"/>
              <w:bottom w:val="outset" w:sz="6" w:space="0" w:color="auto"/>
              <w:right w:val="outset" w:sz="6" w:space="0" w:color="auto"/>
            </w:tcBorders>
            <w:vAlign w:val="center"/>
            <w:hideMark/>
          </w:tcPr>
          <w:p w14:paraId="1E90556F" w14:textId="77777777" w:rsidR="00577598" w:rsidRPr="006E54E4" w:rsidRDefault="00577598" w:rsidP="002E10D0">
            <w:pPr>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63.10</w:t>
            </w:r>
          </w:p>
        </w:tc>
        <w:tc>
          <w:tcPr>
            <w:tcW w:w="732" w:type="pct"/>
            <w:tcBorders>
              <w:top w:val="outset" w:sz="6" w:space="0" w:color="auto"/>
              <w:left w:val="outset" w:sz="6" w:space="0" w:color="auto"/>
              <w:bottom w:val="outset" w:sz="6" w:space="0" w:color="auto"/>
              <w:right w:val="outset" w:sz="6" w:space="0" w:color="auto"/>
            </w:tcBorders>
            <w:vAlign w:val="center"/>
            <w:hideMark/>
          </w:tcPr>
          <w:p w14:paraId="222A54A0" w14:textId="77777777" w:rsidR="00577598" w:rsidRPr="006E54E4" w:rsidRDefault="00577598" w:rsidP="002E10D0">
            <w:pPr>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0.533</w:t>
            </w:r>
          </w:p>
        </w:tc>
      </w:tr>
      <w:tr w:rsidR="006E54E4" w:rsidRPr="006E54E4" w14:paraId="7D3CAFBC" w14:textId="77777777" w:rsidTr="006E54E4">
        <w:trPr>
          <w:tblCellSpacing w:w="15" w:type="dxa"/>
        </w:trPr>
        <w:tc>
          <w:tcPr>
            <w:tcW w:w="1704" w:type="pct"/>
            <w:tcBorders>
              <w:top w:val="outset" w:sz="6" w:space="0" w:color="auto"/>
              <w:left w:val="outset" w:sz="6" w:space="0" w:color="auto"/>
              <w:bottom w:val="outset" w:sz="6" w:space="0" w:color="auto"/>
              <w:right w:val="outset" w:sz="6" w:space="0" w:color="auto"/>
            </w:tcBorders>
            <w:hideMark/>
          </w:tcPr>
          <w:p w14:paraId="28DA8D51"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sz w:val="24"/>
                <w:szCs w:val="24"/>
              </w:rPr>
              <w:t>Compressed natural gas (CNG)</w:t>
            </w:r>
          </w:p>
        </w:tc>
        <w:tc>
          <w:tcPr>
            <w:tcW w:w="1265" w:type="pct"/>
            <w:tcBorders>
              <w:top w:val="outset" w:sz="6" w:space="0" w:color="auto"/>
              <w:left w:val="outset" w:sz="6" w:space="0" w:color="auto"/>
              <w:bottom w:val="outset" w:sz="6" w:space="0" w:color="auto"/>
              <w:right w:val="outset" w:sz="6" w:space="0" w:color="auto"/>
            </w:tcBorders>
            <w:vAlign w:val="center"/>
            <w:hideMark/>
          </w:tcPr>
          <w:p w14:paraId="636C264E" w14:textId="77777777" w:rsidR="00577598" w:rsidRPr="006E54E4" w:rsidRDefault="00577598" w:rsidP="002E10D0">
            <w:pPr>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0.0480</w:t>
            </w:r>
          </w:p>
        </w:tc>
        <w:tc>
          <w:tcPr>
            <w:tcW w:w="1216" w:type="pct"/>
            <w:tcBorders>
              <w:top w:val="outset" w:sz="6" w:space="0" w:color="auto"/>
              <w:left w:val="outset" w:sz="6" w:space="0" w:color="auto"/>
              <w:bottom w:val="outset" w:sz="6" w:space="0" w:color="auto"/>
              <w:right w:val="outset" w:sz="6" w:space="0" w:color="auto"/>
            </w:tcBorders>
            <w:vAlign w:val="center"/>
            <w:hideMark/>
          </w:tcPr>
          <w:p w14:paraId="47065BEC" w14:textId="77777777" w:rsidR="00577598" w:rsidRPr="006E54E4" w:rsidRDefault="00577598" w:rsidP="002E10D0">
            <w:pPr>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56.1</w:t>
            </w:r>
          </w:p>
        </w:tc>
        <w:tc>
          <w:tcPr>
            <w:tcW w:w="732" w:type="pct"/>
            <w:tcBorders>
              <w:top w:val="outset" w:sz="6" w:space="0" w:color="auto"/>
              <w:left w:val="outset" w:sz="6" w:space="0" w:color="auto"/>
              <w:bottom w:val="outset" w:sz="6" w:space="0" w:color="auto"/>
              <w:right w:val="outset" w:sz="6" w:space="0" w:color="auto"/>
            </w:tcBorders>
            <w:vAlign w:val="center"/>
            <w:hideMark/>
          </w:tcPr>
          <w:p w14:paraId="5A01418D" w14:textId="77777777" w:rsidR="00577598" w:rsidRPr="006E54E4" w:rsidRDefault="00577598" w:rsidP="002E10D0">
            <w:pPr>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0.197</w:t>
            </w:r>
          </w:p>
        </w:tc>
      </w:tr>
      <w:tr w:rsidR="006E54E4" w:rsidRPr="006E54E4" w14:paraId="1DD3B2A9" w14:textId="77777777" w:rsidTr="006E54E4">
        <w:trPr>
          <w:tblCellSpacing w:w="15" w:type="dxa"/>
        </w:trPr>
        <w:tc>
          <w:tcPr>
            <w:tcW w:w="1704" w:type="pct"/>
            <w:tcBorders>
              <w:top w:val="outset" w:sz="6" w:space="0" w:color="auto"/>
              <w:left w:val="outset" w:sz="6" w:space="0" w:color="auto"/>
              <w:bottom w:val="outset" w:sz="6" w:space="0" w:color="auto"/>
              <w:right w:val="outset" w:sz="6" w:space="0" w:color="auto"/>
            </w:tcBorders>
            <w:hideMark/>
          </w:tcPr>
          <w:p w14:paraId="1C2EC69F"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sz w:val="24"/>
                <w:szCs w:val="24"/>
              </w:rPr>
              <w:t>Liquefied natural gas (LNG)</w:t>
            </w:r>
          </w:p>
        </w:tc>
        <w:tc>
          <w:tcPr>
            <w:tcW w:w="1265" w:type="pct"/>
            <w:tcBorders>
              <w:top w:val="outset" w:sz="6" w:space="0" w:color="auto"/>
              <w:left w:val="outset" w:sz="6" w:space="0" w:color="auto"/>
              <w:bottom w:val="outset" w:sz="6" w:space="0" w:color="auto"/>
              <w:right w:val="outset" w:sz="6" w:space="0" w:color="auto"/>
            </w:tcBorders>
            <w:vAlign w:val="center"/>
            <w:hideMark/>
          </w:tcPr>
          <w:p w14:paraId="49867709" w14:textId="77777777" w:rsidR="00577598" w:rsidRPr="006E54E4" w:rsidRDefault="00577598" w:rsidP="002E10D0">
            <w:pPr>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0.0480</w:t>
            </w:r>
          </w:p>
        </w:tc>
        <w:tc>
          <w:tcPr>
            <w:tcW w:w="1216" w:type="pct"/>
            <w:tcBorders>
              <w:top w:val="outset" w:sz="6" w:space="0" w:color="auto"/>
              <w:left w:val="outset" w:sz="6" w:space="0" w:color="auto"/>
              <w:bottom w:val="outset" w:sz="6" w:space="0" w:color="auto"/>
              <w:right w:val="outset" w:sz="6" w:space="0" w:color="auto"/>
            </w:tcBorders>
            <w:vAlign w:val="center"/>
            <w:hideMark/>
          </w:tcPr>
          <w:p w14:paraId="469173BA" w14:textId="77777777" w:rsidR="00577598" w:rsidRPr="006E54E4" w:rsidRDefault="00577598" w:rsidP="002E10D0">
            <w:pPr>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56.1</w:t>
            </w:r>
          </w:p>
        </w:tc>
        <w:tc>
          <w:tcPr>
            <w:tcW w:w="732" w:type="pct"/>
            <w:tcBorders>
              <w:top w:val="outset" w:sz="6" w:space="0" w:color="auto"/>
              <w:left w:val="outset" w:sz="6" w:space="0" w:color="auto"/>
              <w:bottom w:val="outset" w:sz="6" w:space="0" w:color="auto"/>
              <w:right w:val="outset" w:sz="6" w:space="0" w:color="auto"/>
            </w:tcBorders>
            <w:vAlign w:val="center"/>
            <w:hideMark/>
          </w:tcPr>
          <w:p w14:paraId="55119025" w14:textId="77777777" w:rsidR="00577598" w:rsidRPr="006E54E4" w:rsidRDefault="00577598" w:rsidP="002E10D0">
            <w:pPr>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0.455</w:t>
            </w:r>
          </w:p>
        </w:tc>
      </w:tr>
      <w:tr w:rsidR="006E54E4" w:rsidRPr="006E54E4" w14:paraId="22FB903C" w14:textId="77777777" w:rsidTr="006E54E4">
        <w:trPr>
          <w:tblCellSpacing w:w="15" w:type="dxa"/>
        </w:trPr>
        <w:tc>
          <w:tcPr>
            <w:tcW w:w="4967" w:type="pct"/>
            <w:gridSpan w:val="4"/>
            <w:tcBorders>
              <w:top w:val="outset" w:sz="6" w:space="0" w:color="auto"/>
              <w:left w:val="outset" w:sz="6" w:space="0" w:color="auto"/>
              <w:bottom w:val="outset" w:sz="6" w:space="0" w:color="auto"/>
              <w:right w:val="outset" w:sz="6" w:space="0" w:color="auto"/>
            </w:tcBorders>
            <w:hideMark/>
          </w:tcPr>
          <w:p w14:paraId="5D79C15A" w14:textId="77777777" w:rsidR="00577598" w:rsidRPr="006E54E4" w:rsidRDefault="00577598" w:rsidP="002E10D0">
            <w:pPr>
              <w:spacing w:after="0" w:line="240" w:lineRule="auto"/>
              <w:jc w:val="center"/>
              <w:rPr>
                <w:rFonts w:ascii="Times New Roman" w:eastAsia="Times New Roman" w:hAnsi="Times New Roman" w:cs="Times New Roman"/>
                <w:i/>
                <w:iCs/>
                <w:noProof/>
                <w:sz w:val="24"/>
                <w:szCs w:val="24"/>
              </w:rPr>
            </w:pPr>
            <w:r w:rsidRPr="006E54E4">
              <w:rPr>
                <w:rFonts w:ascii="Times New Roman" w:hAnsi="Times New Roman" w:cs="Times New Roman"/>
                <w:i/>
                <w:iCs/>
                <w:sz w:val="24"/>
                <w:szCs w:val="24"/>
              </w:rPr>
              <w:t>Railway</w:t>
            </w:r>
          </w:p>
        </w:tc>
      </w:tr>
      <w:tr w:rsidR="006E54E4" w:rsidRPr="006E54E4" w14:paraId="0A1AA002" w14:textId="77777777" w:rsidTr="006E54E4">
        <w:trPr>
          <w:tblCellSpacing w:w="15" w:type="dxa"/>
        </w:trPr>
        <w:tc>
          <w:tcPr>
            <w:tcW w:w="1704" w:type="pct"/>
            <w:tcBorders>
              <w:top w:val="outset" w:sz="6" w:space="0" w:color="auto"/>
              <w:left w:val="outset" w:sz="6" w:space="0" w:color="auto"/>
              <w:bottom w:val="outset" w:sz="6" w:space="0" w:color="auto"/>
              <w:right w:val="outset" w:sz="6" w:space="0" w:color="auto"/>
            </w:tcBorders>
            <w:hideMark/>
          </w:tcPr>
          <w:p w14:paraId="27D90EE9"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sz w:val="24"/>
                <w:szCs w:val="24"/>
              </w:rPr>
              <w:t>Diesel fuel</w:t>
            </w:r>
          </w:p>
        </w:tc>
        <w:tc>
          <w:tcPr>
            <w:tcW w:w="1265" w:type="pct"/>
            <w:tcBorders>
              <w:top w:val="outset" w:sz="6" w:space="0" w:color="auto"/>
              <w:left w:val="outset" w:sz="6" w:space="0" w:color="auto"/>
              <w:bottom w:val="outset" w:sz="6" w:space="0" w:color="auto"/>
              <w:right w:val="outset" w:sz="6" w:space="0" w:color="auto"/>
            </w:tcBorders>
            <w:hideMark/>
          </w:tcPr>
          <w:p w14:paraId="4D1DD490" w14:textId="77777777" w:rsidR="00577598" w:rsidRPr="006E54E4" w:rsidRDefault="00577598" w:rsidP="002E10D0">
            <w:pPr>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0.0430</w:t>
            </w:r>
          </w:p>
        </w:tc>
        <w:tc>
          <w:tcPr>
            <w:tcW w:w="1216" w:type="pct"/>
            <w:tcBorders>
              <w:top w:val="outset" w:sz="6" w:space="0" w:color="auto"/>
              <w:left w:val="outset" w:sz="6" w:space="0" w:color="auto"/>
              <w:bottom w:val="outset" w:sz="6" w:space="0" w:color="auto"/>
              <w:right w:val="outset" w:sz="6" w:space="0" w:color="auto"/>
            </w:tcBorders>
            <w:vAlign w:val="center"/>
            <w:hideMark/>
          </w:tcPr>
          <w:p w14:paraId="0C7082F0" w14:textId="77777777" w:rsidR="00577598" w:rsidRPr="006E54E4" w:rsidRDefault="00577598" w:rsidP="002E10D0">
            <w:pPr>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74.00</w:t>
            </w:r>
          </w:p>
        </w:tc>
        <w:tc>
          <w:tcPr>
            <w:tcW w:w="732" w:type="pct"/>
            <w:tcBorders>
              <w:top w:val="outset" w:sz="6" w:space="0" w:color="auto"/>
              <w:left w:val="outset" w:sz="6" w:space="0" w:color="auto"/>
              <w:bottom w:val="outset" w:sz="6" w:space="0" w:color="auto"/>
              <w:right w:val="outset" w:sz="6" w:space="0" w:color="auto"/>
            </w:tcBorders>
            <w:vAlign w:val="center"/>
            <w:hideMark/>
          </w:tcPr>
          <w:p w14:paraId="535BF6DF" w14:textId="77777777" w:rsidR="00577598" w:rsidRPr="006E54E4" w:rsidRDefault="00577598" w:rsidP="002E10D0">
            <w:pPr>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0.837</w:t>
            </w:r>
          </w:p>
        </w:tc>
      </w:tr>
      <w:tr w:rsidR="006E54E4" w:rsidRPr="006E54E4" w14:paraId="532BA431" w14:textId="77777777" w:rsidTr="006E54E4">
        <w:trPr>
          <w:tblCellSpacing w:w="15" w:type="dxa"/>
        </w:trPr>
        <w:tc>
          <w:tcPr>
            <w:tcW w:w="4967" w:type="pct"/>
            <w:gridSpan w:val="4"/>
            <w:tcBorders>
              <w:top w:val="outset" w:sz="6" w:space="0" w:color="auto"/>
              <w:left w:val="outset" w:sz="6" w:space="0" w:color="auto"/>
              <w:bottom w:val="outset" w:sz="6" w:space="0" w:color="auto"/>
              <w:right w:val="outset" w:sz="6" w:space="0" w:color="auto"/>
            </w:tcBorders>
            <w:hideMark/>
          </w:tcPr>
          <w:p w14:paraId="3A791BC8" w14:textId="77777777" w:rsidR="00577598" w:rsidRPr="006E54E4" w:rsidRDefault="00577598" w:rsidP="002E10D0">
            <w:pPr>
              <w:spacing w:after="0" w:line="240" w:lineRule="auto"/>
              <w:jc w:val="center"/>
              <w:rPr>
                <w:rFonts w:ascii="Times New Roman" w:eastAsia="Times New Roman" w:hAnsi="Times New Roman" w:cs="Times New Roman"/>
                <w:i/>
                <w:iCs/>
                <w:noProof/>
                <w:sz w:val="24"/>
                <w:szCs w:val="24"/>
              </w:rPr>
            </w:pPr>
            <w:r w:rsidRPr="006E54E4">
              <w:rPr>
                <w:rFonts w:ascii="Times New Roman" w:hAnsi="Times New Roman" w:cs="Times New Roman"/>
                <w:i/>
                <w:iCs/>
                <w:sz w:val="24"/>
                <w:szCs w:val="24"/>
              </w:rPr>
              <w:t>Maritime transport</w:t>
            </w:r>
          </w:p>
        </w:tc>
      </w:tr>
      <w:tr w:rsidR="006E54E4" w:rsidRPr="006E54E4" w14:paraId="190D2437" w14:textId="77777777" w:rsidTr="006E54E4">
        <w:trPr>
          <w:tblCellSpacing w:w="15" w:type="dxa"/>
        </w:trPr>
        <w:tc>
          <w:tcPr>
            <w:tcW w:w="1704" w:type="pct"/>
            <w:tcBorders>
              <w:top w:val="outset" w:sz="6" w:space="0" w:color="auto"/>
              <w:left w:val="outset" w:sz="6" w:space="0" w:color="auto"/>
              <w:bottom w:val="outset" w:sz="6" w:space="0" w:color="auto"/>
              <w:right w:val="outset" w:sz="6" w:space="0" w:color="auto"/>
            </w:tcBorders>
            <w:hideMark/>
          </w:tcPr>
          <w:p w14:paraId="4C46D227"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sz w:val="24"/>
                <w:szCs w:val="24"/>
              </w:rPr>
              <w:t>Diesel fuel</w:t>
            </w:r>
          </w:p>
        </w:tc>
        <w:tc>
          <w:tcPr>
            <w:tcW w:w="1265" w:type="pct"/>
            <w:tcBorders>
              <w:top w:val="outset" w:sz="6" w:space="0" w:color="auto"/>
              <w:left w:val="outset" w:sz="6" w:space="0" w:color="auto"/>
              <w:bottom w:val="outset" w:sz="6" w:space="0" w:color="auto"/>
              <w:right w:val="outset" w:sz="6" w:space="0" w:color="auto"/>
            </w:tcBorders>
            <w:hideMark/>
          </w:tcPr>
          <w:p w14:paraId="53F900A7" w14:textId="77777777" w:rsidR="00577598" w:rsidRPr="006E54E4" w:rsidRDefault="00577598" w:rsidP="002E10D0">
            <w:pPr>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0.0430</w:t>
            </w:r>
          </w:p>
        </w:tc>
        <w:tc>
          <w:tcPr>
            <w:tcW w:w="1216" w:type="pct"/>
            <w:tcBorders>
              <w:top w:val="outset" w:sz="6" w:space="0" w:color="auto"/>
              <w:left w:val="outset" w:sz="6" w:space="0" w:color="auto"/>
              <w:bottom w:val="outset" w:sz="6" w:space="0" w:color="auto"/>
              <w:right w:val="outset" w:sz="6" w:space="0" w:color="auto"/>
            </w:tcBorders>
            <w:vAlign w:val="center"/>
            <w:hideMark/>
          </w:tcPr>
          <w:p w14:paraId="129AE262" w14:textId="77777777" w:rsidR="00577598" w:rsidRPr="006E54E4" w:rsidRDefault="00577598" w:rsidP="002E10D0">
            <w:pPr>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74.00</w:t>
            </w:r>
          </w:p>
        </w:tc>
        <w:tc>
          <w:tcPr>
            <w:tcW w:w="732" w:type="pct"/>
            <w:tcBorders>
              <w:top w:val="outset" w:sz="6" w:space="0" w:color="auto"/>
              <w:left w:val="outset" w:sz="6" w:space="0" w:color="auto"/>
              <w:bottom w:val="outset" w:sz="6" w:space="0" w:color="auto"/>
              <w:right w:val="outset" w:sz="6" w:space="0" w:color="auto"/>
            </w:tcBorders>
            <w:vAlign w:val="center"/>
            <w:hideMark/>
          </w:tcPr>
          <w:p w14:paraId="5AEB89AA" w14:textId="77777777" w:rsidR="00577598" w:rsidRPr="006E54E4" w:rsidRDefault="00577598" w:rsidP="002E10D0">
            <w:pPr>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0.837</w:t>
            </w:r>
          </w:p>
        </w:tc>
      </w:tr>
      <w:tr w:rsidR="006E54E4" w:rsidRPr="006E54E4" w14:paraId="1374994D" w14:textId="77777777" w:rsidTr="006E54E4">
        <w:trPr>
          <w:tblCellSpacing w:w="15" w:type="dxa"/>
        </w:trPr>
        <w:tc>
          <w:tcPr>
            <w:tcW w:w="1704" w:type="pct"/>
            <w:tcBorders>
              <w:top w:val="outset" w:sz="6" w:space="0" w:color="auto"/>
              <w:left w:val="outset" w:sz="6" w:space="0" w:color="auto"/>
              <w:bottom w:val="outset" w:sz="6" w:space="0" w:color="auto"/>
              <w:right w:val="outset" w:sz="6" w:space="0" w:color="auto"/>
            </w:tcBorders>
            <w:hideMark/>
          </w:tcPr>
          <w:p w14:paraId="28330336"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sz w:val="24"/>
                <w:szCs w:val="24"/>
              </w:rPr>
              <w:t>Petroleum</w:t>
            </w:r>
          </w:p>
        </w:tc>
        <w:tc>
          <w:tcPr>
            <w:tcW w:w="1265" w:type="pct"/>
            <w:tcBorders>
              <w:top w:val="outset" w:sz="6" w:space="0" w:color="auto"/>
              <w:left w:val="outset" w:sz="6" w:space="0" w:color="auto"/>
              <w:bottom w:val="outset" w:sz="6" w:space="0" w:color="auto"/>
              <w:right w:val="outset" w:sz="6" w:space="0" w:color="auto"/>
            </w:tcBorders>
            <w:hideMark/>
          </w:tcPr>
          <w:p w14:paraId="480EEF0E" w14:textId="77777777" w:rsidR="00577598" w:rsidRPr="006E54E4" w:rsidRDefault="00577598" w:rsidP="002E10D0">
            <w:pPr>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0.0443</w:t>
            </w:r>
          </w:p>
        </w:tc>
        <w:tc>
          <w:tcPr>
            <w:tcW w:w="1216" w:type="pct"/>
            <w:tcBorders>
              <w:top w:val="outset" w:sz="6" w:space="0" w:color="auto"/>
              <w:left w:val="outset" w:sz="6" w:space="0" w:color="auto"/>
              <w:bottom w:val="outset" w:sz="6" w:space="0" w:color="auto"/>
              <w:right w:val="outset" w:sz="6" w:space="0" w:color="auto"/>
            </w:tcBorders>
            <w:vAlign w:val="center"/>
            <w:hideMark/>
          </w:tcPr>
          <w:p w14:paraId="7FF5CE03" w14:textId="77777777" w:rsidR="00577598" w:rsidRPr="006E54E4" w:rsidRDefault="00577598" w:rsidP="002E10D0">
            <w:pPr>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69.30</w:t>
            </w:r>
          </w:p>
        </w:tc>
        <w:tc>
          <w:tcPr>
            <w:tcW w:w="732" w:type="pct"/>
            <w:tcBorders>
              <w:top w:val="outset" w:sz="6" w:space="0" w:color="auto"/>
              <w:left w:val="outset" w:sz="6" w:space="0" w:color="auto"/>
              <w:bottom w:val="outset" w:sz="6" w:space="0" w:color="auto"/>
              <w:right w:val="outset" w:sz="6" w:space="0" w:color="auto"/>
            </w:tcBorders>
            <w:vAlign w:val="center"/>
            <w:hideMark/>
          </w:tcPr>
          <w:p w14:paraId="13ED58CE" w14:textId="77777777" w:rsidR="00577598" w:rsidRPr="006E54E4" w:rsidRDefault="00577598" w:rsidP="002E10D0">
            <w:pPr>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0.741</w:t>
            </w:r>
          </w:p>
        </w:tc>
      </w:tr>
      <w:tr w:rsidR="006E54E4" w:rsidRPr="006E54E4" w14:paraId="0F24EFD3" w14:textId="77777777" w:rsidTr="006E54E4">
        <w:trPr>
          <w:tblCellSpacing w:w="15" w:type="dxa"/>
        </w:trPr>
        <w:tc>
          <w:tcPr>
            <w:tcW w:w="4967" w:type="pct"/>
            <w:gridSpan w:val="4"/>
            <w:tcBorders>
              <w:top w:val="outset" w:sz="6" w:space="0" w:color="auto"/>
              <w:left w:val="outset" w:sz="6" w:space="0" w:color="auto"/>
              <w:bottom w:val="outset" w:sz="6" w:space="0" w:color="auto"/>
              <w:right w:val="outset" w:sz="6" w:space="0" w:color="auto"/>
            </w:tcBorders>
            <w:hideMark/>
          </w:tcPr>
          <w:p w14:paraId="7B29D6DE" w14:textId="77777777" w:rsidR="00577598" w:rsidRPr="006E54E4" w:rsidRDefault="00577598" w:rsidP="002E10D0">
            <w:pPr>
              <w:spacing w:after="0" w:line="240" w:lineRule="auto"/>
              <w:jc w:val="center"/>
              <w:rPr>
                <w:rFonts w:ascii="Times New Roman" w:eastAsia="Times New Roman" w:hAnsi="Times New Roman" w:cs="Times New Roman"/>
                <w:i/>
                <w:iCs/>
                <w:noProof/>
                <w:sz w:val="24"/>
                <w:szCs w:val="24"/>
              </w:rPr>
            </w:pPr>
            <w:r w:rsidRPr="006E54E4">
              <w:rPr>
                <w:rFonts w:ascii="Times New Roman" w:hAnsi="Times New Roman" w:cs="Times New Roman"/>
                <w:i/>
                <w:iCs/>
                <w:sz w:val="24"/>
                <w:szCs w:val="24"/>
              </w:rPr>
              <w:t>Off-road transport</w:t>
            </w:r>
          </w:p>
        </w:tc>
      </w:tr>
      <w:tr w:rsidR="006E54E4" w:rsidRPr="006E54E4" w14:paraId="0C0E25F6" w14:textId="77777777" w:rsidTr="006E54E4">
        <w:trPr>
          <w:tblCellSpacing w:w="15" w:type="dxa"/>
        </w:trPr>
        <w:tc>
          <w:tcPr>
            <w:tcW w:w="1704" w:type="pct"/>
            <w:tcBorders>
              <w:top w:val="outset" w:sz="6" w:space="0" w:color="auto"/>
              <w:left w:val="outset" w:sz="6" w:space="0" w:color="auto"/>
              <w:bottom w:val="outset" w:sz="6" w:space="0" w:color="auto"/>
              <w:right w:val="outset" w:sz="6" w:space="0" w:color="auto"/>
            </w:tcBorders>
            <w:hideMark/>
          </w:tcPr>
          <w:p w14:paraId="171117CB"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sz w:val="24"/>
                <w:szCs w:val="24"/>
              </w:rPr>
              <w:t>Diesel fuel</w:t>
            </w:r>
          </w:p>
        </w:tc>
        <w:tc>
          <w:tcPr>
            <w:tcW w:w="1265" w:type="pct"/>
            <w:tcBorders>
              <w:top w:val="outset" w:sz="6" w:space="0" w:color="auto"/>
              <w:left w:val="outset" w:sz="6" w:space="0" w:color="auto"/>
              <w:bottom w:val="outset" w:sz="6" w:space="0" w:color="auto"/>
              <w:right w:val="outset" w:sz="6" w:space="0" w:color="auto"/>
            </w:tcBorders>
            <w:hideMark/>
          </w:tcPr>
          <w:p w14:paraId="05CA8BAF" w14:textId="77777777" w:rsidR="00577598" w:rsidRPr="006E54E4" w:rsidRDefault="00577598" w:rsidP="002E10D0">
            <w:pPr>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0.0430</w:t>
            </w:r>
          </w:p>
        </w:tc>
        <w:tc>
          <w:tcPr>
            <w:tcW w:w="1216" w:type="pct"/>
            <w:tcBorders>
              <w:top w:val="outset" w:sz="6" w:space="0" w:color="auto"/>
              <w:left w:val="outset" w:sz="6" w:space="0" w:color="auto"/>
              <w:bottom w:val="outset" w:sz="6" w:space="0" w:color="auto"/>
              <w:right w:val="outset" w:sz="6" w:space="0" w:color="auto"/>
            </w:tcBorders>
            <w:vAlign w:val="center"/>
            <w:hideMark/>
          </w:tcPr>
          <w:p w14:paraId="465D703F" w14:textId="77777777" w:rsidR="00577598" w:rsidRPr="006E54E4" w:rsidRDefault="00577598" w:rsidP="002E10D0">
            <w:pPr>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74.10</w:t>
            </w:r>
          </w:p>
        </w:tc>
        <w:tc>
          <w:tcPr>
            <w:tcW w:w="732" w:type="pct"/>
            <w:tcBorders>
              <w:top w:val="outset" w:sz="6" w:space="0" w:color="auto"/>
              <w:left w:val="outset" w:sz="6" w:space="0" w:color="auto"/>
              <w:bottom w:val="outset" w:sz="6" w:space="0" w:color="auto"/>
              <w:right w:val="outset" w:sz="6" w:space="0" w:color="auto"/>
            </w:tcBorders>
            <w:vAlign w:val="center"/>
            <w:hideMark/>
          </w:tcPr>
          <w:p w14:paraId="09A7F928" w14:textId="77777777" w:rsidR="00577598" w:rsidRPr="006E54E4" w:rsidRDefault="00577598" w:rsidP="002E10D0">
            <w:pPr>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0.837</w:t>
            </w:r>
          </w:p>
        </w:tc>
      </w:tr>
      <w:tr w:rsidR="006E54E4" w:rsidRPr="006E54E4" w14:paraId="7ADFE12A" w14:textId="77777777" w:rsidTr="006E54E4">
        <w:trPr>
          <w:tblCellSpacing w:w="15" w:type="dxa"/>
        </w:trPr>
        <w:tc>
          <w:tcPr>
            <w:tcW w:w="1704" w:type="pct"/>
            <w:tcBorders>
              <w:top w:val="outset" w:sz="6" w:space="0" w:color="auto"/>
              <w:left w:val="outset" w:sz="6" w:space="0" w:color="auto"/>
              <w:bottom w:val="outset" w:sz="6" w:space="0" w:color="auto"/>
              <w:right w:val="outset" w:sz="6" w:space="0" w:color="auto"/>
            </w:tcBorders>
            <w:hideMark/>
          </w:tcPr>
          <w:p w14:paraId="15D30B36"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sz w:val="24"/>
                <w:szCs w:val="24"/>
              </w:rPr>
              <w:t>Petroleum</w:t>
            </w:r>
          </w:p>
        </w:tc>
        <w:tc>
          <w:tcPr>
            <w:tcW w:w="1265" w:type="pct"/>
            <w:tcBorders>
              <w:top w:val="outset" w:sz="6" w:space="0" w:color="auto"/>
              <w:left w:val="outset" w:sz="6" w:space="0" w:color="auto"/>
              <w:bottom w:val="outset" w:sz="6" w:space="0" w:color="auto"/>
              <w:right w:val="outset" w:sz="6" w:space="0" w:color="auto"/>
            </w:tcBorders>
            <w:vAlign w:val="center"/>
            <w:hideMark/>
          </w:tcPr>
          <w:p w14:paraId="5C61DCF9" w14:textId="77777777" w:rsidR="00577598" w:rsidRPr="006E54E4" w:rsidRDefault="00577598" w:rsidP="002E10D0">
            <w:pPr>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0.0443</w:t>
            </w:r>
          </w:p>
        </w:tc>
        <w:tc>
          <w:tcPr>
            <w:tcW w:w="1216" w:type="pct"/>
            <w:tcBorders>
              <w:top w:val="outset" w:sz="6" w:space="0" w:color="auto"/>
              <w:left w:val="outset" w:sz="6" w:space="0" w:color="auto"/>
              <w:bottom w:val="outset" w:sz="6" w:space="0" w:color="auto"/>
              <w:right w:val="outset" w:sz="6" w:space="0" w:color="auto"/>
            </w:tcBorders>
            <w:vAlign w:val="center"/>
            <w:hideMark/>
          </w:tcPr>
          <w:p w14:paraId="31672BCD" w14:textId="77777777" w:rsidR="00577598" w:rsidRPr="006E54E4" w:rsidRDefault="00577598" w:rsidP="002E10D0">
            <w:pPr>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69.30</w:t>
            </w:r>
          </w:p>
        </w:tc>
        <w:tc>
          <w:tcPr>
            <w:tcW w:w="732" w:type="pct"/>
            <w:tcBorders>
              <w:top w:val="outset" w:sz="6" w:space="0" w:color="auto"/>
              <w:left w:val="outset" w:sz="6" w:space="0" w:color="auto"/>
              <w:bottom w:val="outset" w:sz="6" w:space="0" w:color="auto"/>
              <w:right w:val="outset" w:sz="6" w:space="0" w:color="auto"/>
            </w:tcBorders>
            <w:vAlign w:val="center"/>
            <w:hideMark/>
          </w:tcPr>
          <w:p w14:paraId="5E082E2A" w14:textId="77777777" w:rsidR="00577598" w:rsidRPr="006E54E4" w:rsidRDefault="00577598" w:rsidP="002E10D0">
            <w:pPr>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0.741</w:t>
            </w:r>
          </w:p>
        </w:tc>
      </w:tr>
    </w:tbl>
    <w:p w14:paraId="3671B643"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lang w:val="en-US" w:eastAsia="lv-LV"/>
        </w:rPr>
      </w:pPr>
    </w:p>
    <w:p w14:paraId="6D4789B8" w14:textId="7D8552B8"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sz w:val="24"/>
          <w:szCs w:val="24"/>
        </w:rPr>
        <w:t>Note. * In accordance with Annex VI to Commission Regulation (EU) No 601/2012 of 21 June 2012 on the monitoring and reporting of greenhouse gas emissions pursuant to Directive 2003/87/EC of the European Parliament and of the Council.</w:t>
      </w:r>
    </w:p>
    <w:p w14:paraId="2F90C46A" w14:textId="77777777" w:rsidR="002E10D0" w:rsidRPr="006E54E4" w:rsidRDefault="002E10D0" w:rsidP="00577598">
      <w:pPr>
        <w:spacing w:after="0" w:line="240" w:lineRule="auto"/>
        <w:jc w:val="both"/>
        <w:rPr>
          <w:rFonts w:ascii="Times New Roman" w:eastAsia="Times New Roman" w:hAnsi="Times New Roman" w:cs="Times New Roman"/>
          <w:noProof/>
          <w:sz w:val="24"/>
          <w:szCs w:val="24"/>
          <w:lang w:val="en-US" w:eastAsia="lv-LV"/>
        </w:rPr>
      </w:pPr>
    </w:p>
    <w:p w14:paraId="6C7B4B75" w14:textId="02130AC4"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sz w:val="24"/>
          <w:szCs w:val="24"/>
        </w:rPr>
        <w:t>6. CO</w:t>
      </w:r>
      <w:r w:rsidRPr="006E54E4">
        <w:rPr>
          <w:rFonts w:ascii="Times New Roman" w:hAnsi="Times New Roman" w:cs="Times New Roman"/>
          <w:sz w:val="24"/>
          <w:szCs w:val="24"/>
          <w:vertAlign w:val="subscript"/>
        </w:rPr>
        <w:t>2</w:t>
      </w:r>
      <w:r w:rsidRPr="006E54E4">
        <w:rPr>
          <w:rFonts w:ascii="Times New Roman" w:hAnsi="Times New Roman" w:cs="Times New Roman"/>
          <w:sz w:val="24"/>
          <w:szCs w:val="24"/>
        </w:rPr>
        <w:t xml:space="preserve"> emission factor for transition from the use of a motor vehicle to the use of public transport and cycling transport shall be calculated in accordance with Sub-paragraphs 6.1 and 6.3 of this Annex or shall be determined in accordance with Sub-paragraphs 6.2 and 6.4 of this Regulation:</w:t>
      </w:r>
    </w:p>
    <w:p w14:paraId="510AABD5" w14:textId="24AB13ED" w:rsidR="00577598" w:rsidRPr="006E54E4" w:rsidRDefault="00577598" w:rsidP="002E10D0">
      <w:pPr>
        <w:spacing w:after="0" w:line="240" w:lineRule="auto"/>
        <w:ind w:firstLine="709"/>
        <w:jc w:val="both"/>
        <w:rPr>
          <w:rFonts w:ascii="Times New Roman" w:eastAsia="Times New Roman" w:hAnsi="Times New Roman" w:cs="Times New Roman"/>
          <w:noProof/>
          <w:sz w:val="24"/>
          <w:szCs w:val="24"/>
        </w:rPr>
      </w:pPr>
      <w:r w:rsidRPr="006E54E4">
        <w:rPr>
          <w:rFonts w:ascii="Times New Roman" w:hAnsi="Times New Roman" w:cs="Times New Roman"/>
          <w:sz w:val="24"/>
          <w:szCs w:val="24"/>
        </w:rPr>
        <w:t>6.1. CO</w:t>
      </w:r>
      <w:r w:rsidRPr="006E54E4">
        <w:rPr>
          <w:rFonts w:ascii="Times New Roman" w:hAnsi="Times New Roman" w:cs="Times New Roman"/>
          <w:sz w:val="24"/>
          <w:szCs w:val="24"/>
          <w:vertAlign w:val="subscript"/>
        </w:rPr>
        <w:t>2</w:t>
      </w:r>
      <w:r w:rsidRPr="006E54E4">
        <w:rPr>
          <w:rFonts w:ascii="Times New Roman" w:hAnsi="Times New Roman" w:cs="Times New Roman"/>
          <w:sz w:val="24"/>
          <w:szCs w:val="24"/>
        </w:rPr>
        <w:t xml:space="preserve"> emission factor, using a motor vehicle, for measures which provide for transition from the use of a motor vehicle to the use of public transport and cycling transport shall be calculated, using the following formula:</w:t>
      </w:r>
    </w:p>
    <w:p w14:paraId="52284443" w14:textId="77777777" w:rsidR="002E10D0" w:rsidRPr="006E54E4" w:rsidRDefault="002E10D0" w:rsidP="002E10D0">
      <w:pPr>
        <w:spacing w:after="0" w:line="240" w:lineRule="auto"/>
        <w:ind w:firstLine="709"/>
        <w:jc w:val="both"/>
        <w:rPr>
          <w:rFonts w:ascii="Times New Roman" w:eastAsia="Times New Roman" w:hAnsi="Times New Roman" w:cs="Times New Roman"/>
          <w:noProof/>
          <w:sz w:val="24"/>
          <w:szCs w:val="24"/>
          <w:lang w:val="en-US" w:eastAsia="lv-LV"/>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894"/>
        <w:gridCol w:w="1491"/>
      </w:tblGrid>
      <w:tr w:rsidR="006E54E4" w:rsidRPr="006E54E4" w14:paraId="10F9689A" w14:textId="77777777" w:rsidTr="00244F0A">
        <w:trPr>
          <w:tblCellSpacing w:w="15" w:type="dxa"/>
          <w:jc w:val="center"/>
        </w:trPr>
        <w:tc>
          <w:tcPr>
            <w:tcW w:w="0" w:type="auto"/>
            <w:noWrap/>
            <w:vAlign w:val="center"/>
            <w:hideMark/>
          </w:tcPr>
          <w:p w14:paraId="216EEC9D" w14:textId="77777777" w:rsidR="00577598" w:rsidRPr="006E54E4" w:rsidRDefault="00577598" w:rsidP="002E10D0">
            <w:pPr>
              <w:spacing w:after="0" w:line="240" w:lineRule="auto"/>
              <w:ind w:firstLine="709"/>
              <w:jc w:val="both"/>
              <w:rPr>
                <w:rFonts w:ascii="Times New Roman" w:eastAsia="Times New Roman" w:hAnsi="Times New Roman" w:cs="Times New Roman"/>
                <w:noProof/>
                <w:sz w:val="24"/>
                <w:szCs w:val="24"/>
              </w:rPr>
            </w:pPr>
            <w:r w:rsidRPr="006E54E4">
              <w:rPr>
                <w:rFonts w:ascii="Times New Roman" w:hAnsi="Times New Roman" w:cs="Times New Roman"/>
                <w:noProof/>
                <w:sz w:val="24"/>
                <w:szCs w:val="24"/>
              </w:rPr>
              <w:drawing>
                <wp:inline distT="0" distB="0" distL="0" distR="0" wp14:anchorId="01A98F10" wp14:editId="60E1FB34">
                  <wp:extent cx="695325" cy="285750"/>
                  <wp:effectExtent l="0" t="0" r="9525" b="0"/>
                  <wp:docPr id="24" name="Attēls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695325" cy="285750"/>
                          </a:xfrm>
                          <a:prstGeom prst="rect">
                            <a:avLst/>
                          </a:prstGeom>
                          <a:noFill/>
                          <a:ln>
                            <a:noFill/>
                          </a:ln>
                        </pic:spPr>
                      </pic:pic>
                    </a:graphicData>
                  </a:graphic>
                </wp:inline>
              </w:drawing>
            </w:r>
          </w:p>
        </w:tc>
        <w:tc>
          <w:tcPr>
            <w:tcW w:w="0" w:type="auto"/>
            <w:noWrap/>
            <w:vAlign w:val="center"/>
            <w:hideMark/>
          </w:tcPr>
          <w:p w14:paraId="3777FB88" w14:textId="77777777" w:rsidR="00577598" w:rsidRPr="006E54E4" w:rsidRDefault="00577598" w:rsidP="002E10D0">
            <w:pPr>
              <w:spacing w:after="0" w:line="240" w:lineRule="auto"/>
              <w:ind w:firstLine="709"/>
              <w:jc w:val="both"/>
              <w:rPr>
                <w:rFonts w:ascii="Times New Roman" w:eastAsia="Times New Roman" w:hAnsi="Times New Roman" w:cs="Times New Roman"/>
                <w:noProof/>
                <w:sz w:val="24"/>
                <w:szCs w:val="24"/>
              </w:rPr>
            </w:pPr>
            <w:r w:rsidRPr="006E54E4">
              <w:rPr>
                <w:rFonts w:ascii="Times New Roman" w:hAnsi="Times New Roman" w:cs="Times New Roman"/>
                <w:sz w:val="24"/>
                <w:szCs w:val="24"/>
              </w:rPr>
              <w:t>, where</w:t>
            </w:r>
          </w:p>
        </w:tc>
      </w:tr>
    </w:tbl>
    <w:p w14:paraId="4B2E8767" w14:textId="77777777" w:rsidR="00577598" w:rsidRPr="006E54E4" w:rsidRDefault="00577598" w:rsidP="002E10D0">
      <w:pPr>
        <w:spacing w:after="0" w:line="240" w:lineRule="auto"/>
        <w:ind w:firstLine="709"/>
        <w:jc w:val="both"/>
        <w:rPr>
          <w:rFonts w:ascii="Times New Roman" w:eastAsia="Times New Roman" w:hAnsi="Times New Roman" w:cs="Times New Roman"/>
          <w:noProof/>
          <w:sz w:val="24"/>
          <w:szCs w:val="24"/>
        </w:rPr>
      </w:pPr>
      <w:r w:rsidRPr="006E54E4">
        <w:rPr>
          <w:rFonts w:ascii="Times New Roman" w:hAnsi="Times New Roman" w:cs="Times New Roman"/>
          <w:noProof/>
          <w:sz w:val="24"/>
          <w:szCs w:val="24"/>
        </w:rPr>
        <w:drawing>
          <wp:inline distT="0" distB="0" distL="0" distR="0" wp14:anchorId="586EE20A" wp14:editId="30E2915F">
            <wp:extent cx="257175" cy="209550"/>
            <wp:effectExtent l="0" t="0" r="9525" b="0"/>
            <wp:docPr id="23" name="Attēls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257175" cy="209550"/>
                    </a:xfrm>
                    <a:prstGeom prst="rect">
                      <a:avLst/>
                    </a:prstGeom>
                    <a:noFill/>
                    <a:ln>
                      <a:noFill/>
                    </a:ln>
                  </pic:spPr>
                </pic:pic>
              </a:graphicData>
            </a:graphic>
          </wp:inline>
        </w:drawing>
      </w:r>
      <w:r w:rsidRPr="006E54E4">
        <w:rPr>
          <w:rFonts w:ascii="Times New Roman" w:hAnsi="Times New Roman" w:cs="Times New Roman"/>
          <w:sz w:val="24"/>
          <w:szCs w:val="24"/>
        </w:rPr>
        <w:t> ‒ CO</w:t>
      </w:r>
      <w:r w:rsidRPr="006E54E4">
        <w:rPr>
          <w:rFonts w:ascii="Times New Roman" w:hAnsi="Times New Roman" w:cs="Times New Roman"/>
          <w:sz w:val="24"/>
          <w:szCs w:val="24"/>
          <w:vertAlign w:val="subscript"/>
        </w:rPr>
        <w:t>2</w:t>
      </w:r>
      <w:r w:rsidRPr="006E54E4">
        <w:rPr>
          <w:rFonts w:ascii="Times New Roman" w:hAnsi="Times New Roman" w:cs="Times New Roman"/>
          <w:sz w:val="24"/>
          <w:szCs w:val="24"/>
        </w:rPr>
        <w:t xml:space="preserve"> emissions factor, using a motor vehicle, kg CO</w:t>
      </w:r>
      <w:r w:rsidRPr="006E54E4">
        <w:rPr>
          <w:rFonts w:ascii="Times New Roman" w:hAnsi="Times New Roman" w:cs="Times New Roman"/>
          <w:sz w:val="24"/>
          <w:szCs w:val="24"/>
          <w:vertAlign w:val="subscript"/>
        </w:rPr>
        <w:t>2</w:t>
      </w:r>
      <w:r w:rsidRPr="006E54E4">
        <w:rPr>
          <w:rFonts w:ascii="Times New Roman" w:hAnsi="Times New Roman" w:cs="Times New Roman"/>
          <w:sz w:val="24"/>
          <w:szCs w:val="24"/>
        </w:rPr>
        <w:t>/km;</w:t>
      </w:r>
    </w:p>
    <w:p w14:paraId="530D61BE" w14:textId="77777777" w:rsidR="00577598" w:rsidRPr="006E54E4" w:rsidRDefault="00577598" w:rsidP="002E10D0">
      <w:pPr>
        <w:spacing w:after="0" w:line="240" w:lineRule="auto"/>
        <w:ind w:firstLine="709"/>
        <w:jc w:val="both"/>
        <w:rPr>
          <w:rFonts w:ascii="Times New Roman" w:eastAsia="Times New Roman" w:hAnsi="Times New Roman" w:cs="Times New Roman"/>
          <w:noProof/>
          <w:sz w:val="24"/>
          <w:szCs w:val="24"/>
        </w:rPr>
      </w:pPr>
      <w:r w:rsidRPr="006E54E4">
        <w:rPr>
          <w:rFonts w:ascii="Times New Roman" w:hAnsi="Times New Roman" w:cs="Times New Roman"/>
          <w:noProof/>
          <w:sz w:val="24"/>
          <w:szCs w:val="24"/>
        </w:rPr>
        <w:drawing>
          <wp:inline distT="0" distB="0" distL="0" distR="0" wp14:anchorId="7EEFA706" wp14:editId="4AE79641">
            <wp:extent cx="285750" cy="209550"/>
            <wp:effectExtent l="0" t="0" r="0" b="0"/>
            <wp:docPr id="22" name="Attēls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285750" cy="209550"/>
                    </a:xfrm>
                    <a:prstGeom prst="rect">
                      <a:avLst/>
                    </a:prstGeom>
                    <a:noFill/>
                    <a:ln>
                      <a:noFill/>
                    </a:ln>
                  </pic:spPr>
                </pic:pic>
              </a:graphicData>
            </a:graphic>
          </wp:inline>
        </w:drawing>
      </w:r>
      <w:r w:rsidRPr="006E54E4">
        <w:rPr>
          <w:rFonts w:ascii="Times New Roman" w:hAnsi="Times New Roman" w:cs="Times New Roman"/>
          <w:sz w:val="24"/>
          <w:szCs w:val="24"/>
        </w:rPr>
        <w:t> ‒ CO</w:t>
      </w:r>
      <w:r w:rsidRPr="006E54E4">
        <w:rPr>
          <w:rFonts w:ascii="Times New Roman" w:hAnsi="Times New Roman" w:cs="Times New Roman"/>
          <w:sz w:val="24"/>
          <w:szCs w:val="24"/>
          <w:vertAlign w:val="subscript"/>
        </w:rPr>
        <w:t>2</w:t>
      </w:r>
      <w:r w:rsidRPr="006E54E4">
        <w:rPr>
          <w:rFonts w:ascii="Times New Roman" w:hAnsi="Times New Roman" w:cs="Times New Roman"/>
          <w:sz w:val="24"/>
          <w:szCs w:val="24"/>
        </w:rPr>
        <w:t xml:space="preserve"> emission factor in accordance with the indicator specified by the manufacturer of the motor vehicle, kg CO</w:t>
      </w:r>
      <w:r w:rsidRPr="006E54E4">
        <w:rPr>
          <w:rFonts w:ascii="Times New Roman" w:hAnsi="Times New Roman" w:cs="Times New Roman"/>
          <w:sz w:val="24"/>
          <w:szCs w:val="24"/>
          <w:vertAlign w:val="subscript"/>
        </w:rPr>
        <w:t>2</w:t>
      </w:r>
      <w:r w:rsidRPr="006E54E4">
        <w:rPr>
          <w:rFonts w:ascii="Times New Roman" w:hAnsi="Times New Roman" w:cs="Times New Roman"/>
          <w:sz w:val="24"/>
          <w:szCs w:val="24"/>
        </w:rPr>
        <w:t>/km;</w:t>
      </w:r>
    </w:p>
    <w:p w14:paraId="436BA25F" w14:textId="77777777" w:rsidR="00577598" w:rsidRPr="006E54E4" w:rsidRDefault="00577598" w:rsidP="002E10D0">
      <w:pPr>
        <w:spacing w:after="0" w:line="240" w:lineRule="auto"/>
        <w:ind w:firstLine="709"/>
        <w:jc w:val="both"/>
        <w:rPr>
          <w:rFonts w:ascii="Times New Roman" w:eastAsia="Times New Roman" w:hAnsi="Times New Roman" w:cs="Times New Roman"/>
          <w:noProof/>
          <w:sz w:val="24"/>
          <w:szCs w:val="24"/>
        </w:rPr>
      </w:pPr>
      <w:r w:rsidRPr="006E54E4">
        <w:rPr>
          <w:rFonts w:ascii="Times New Roman" w:hAnsi="Times New Roman" w:cs="Times New Roman"/>
          <w:noProof/>
          <w:sz w:val="24"/>
          <w:szCs w:val="24"/>
        </w:rPr>
        <w:drawing>
          <wp:inline distT="0" distB="0" distL="0" distR="0" wp14:anchorId="317C05DE" wp14:editId="7DF9EFB5">
            <wp:extent cx="104775" cy="209550"/>
            <wp:effectExtent l="0" t="0" r="9525" b="0"/>
            <wp:docPr id="21" name="Attēls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04775" cy="209550"/>
                    </a:xfrm>
                    <a:prstGeom prst="rect">
                      <a:avLst/>
                    </a:prstGeom>
                    <a:noFill/>
                    <a:ln>
                      <a:noFill/>
                    </a:ln>
                  </pic:spPr>
                </pic:pic>
              </a:graphicData>
            </a:graphic>
          </wp:inline>
        </w:drawing>
      </w:r>
      <w:r w:rsidRPr="006E54E4">
        <w:rPr>
          <w:rFonts w:ascii="Times New Roman" w:hAnsi="Times New Roman" w:cs="Times New Roman"/>
          <w:sz w:val="24"/>
          <w:szCs w:val="24"/>
        </w:rPr>
        <w:t> ‒ number of passengers in a motor vehicle during the journey;</w:t>
      </w:r>
    </w:p>
    <w:p w14:paraId="50EE244B" w14:textId="77777777" w:rsidR="002E10D0" w:rsidRPr="006E54E4" w:rsidRDefault="002E10D0" w:rsidP="002E10D0">
      <w:pPr>
        <w:spacing w:after="0" w:line="240" w:lineRule="auto"/>
        <w:ind w:firstLine="709"/>
        <w:jc w:val="both"/>
        <w:rPr>
          <w:rFonts w:ascii="Times New Roman" w:eastAsia="Times New Roman" w:hAnsi="Times New Roman" w:cs="Times New Roman"/>
          <w:noProof/>
          <w:sz w:val="24"/>
          <w:szCs w:val="24"/>
          <w:lang w:val="en-US" w:eastAsia="lv-LV"/>
        </w:rPr>
      </w:pPr>
    </w:p>
    <w:p w14:paraId="1340E304" w14:textId="5AF34276" w:rsidR="00577598" w:rsidRPr="006E54E4" w:rsidRDefault="00577598" w:rsidP="002E10D0">
      <w:pPr>
        <w:spacing w:after="0" w:line="240" w:lineRule="auto"/>
        <w:ind w:firstLine="709"/>
        <w:jc w:val="both"/>
        <w:rPr>
          <w:rFonts w:ascii="Times New Roman" w:eastAsia="Times New Roman" w:hAnsi="Times New Roman" w:cs="Times New Roman"/>
          <w:noProof/>
          <w:sz w:val="24"/>
          <w:szCs w:val="24"/>
        </w:rPr>
      </w:pPr>
      <w:r w:rsidRPr="006E54E4">
        <w:rPr>
          <w:rFonts w:ascii="Times New Roman" w:hAnsi="Times New Roman" w:cs="Times New Roman"/>
          <w:sz w:val="24"/>
          <w:szCs w:val="24"/>
        </w:rPr>
        <w:t>6.2. if it is not possible to calculate CO</w:t>
      </w:r>
      <w:r w:rsidRPr="006E54E4">
        <w:rPr>
          <w:rFonts w:ascii="Times New Roman" w:hAnsi="Times New Roman" w:cs="Times New Roman"/>
          <w:sz w:val="24"/>
          <w:szCs w:val="24"/>
          <w:vertAlign w:val="subscript"/>
        </w:rPr>
        <w:t>2</w:t>
      </w:r>
      <w:r w:rsidRPr="006E54E4">
        <w:rPr>
          <w:rFonts w:ascii="Times New Roman" w:hAnsi="Times New Roman" w:cs="Times New Roman"/>
          <w:sz w:val="24"/>
          <w:szCs w:val="24"/>
        </w:rPr>
        <w:t xml:space="preserve"> emission factor in accordance with the formula referred to in Sub-paragraph 6.1 of this Annex, data specified in Table 3 of this Annex shall be used;</w:t>
      </w:r>
    </w:p>
    <w:p w14:paraId="41499451" w14:textId="77777777" w:rsidR="002E10D0" w:rsidRPr="006E54E4" w:rsidRDefault="002E10D0" w:rsidP="002E10D0">
      <w:pPr>
        <w:spacing w:after="0" w:line="240" w:lineRule="auto"/>
        <w:ind w:firstLine="709"/>
        <w:jc w:val="both"/>
        <w:rPr>
          <w:rFonts w:ascii="Times New Roman" w:eastAsia="Times New Roman" w:hAnsi="Times New Roman" w:cs="Times New Roman"/>
          <w:noProof/>
          <w:sz w:val="24"/>
          <w:szCs w:val="24"/>
          <w:lang w:val="en-US" w:eastAsia="lv-LV"/>
        </w:rPr>
      </w:pPr>
    </w:p>
    <w:p w14:paraId="3B51D563" w14:textId="3ECBAD09" w:rsidR="00577598" w:rsidRPr="006E54E4" w:rsidRDefault="00577598" w:rsidP="002E10D0">
      <w:pPr>
        <w:spacing w:after="0" w:line="240" w:lineRule="auto"/>
        <w:jc w:val="right"/>
        <w:rPr>
          <w:rFonts w:ascii="Times New Roman" w:eastAsia="Times New Roman" w:hAnsi="Times New Roman" w:cs="Times New Roman"/>
          <w:noProof/>
          <w:sz w:val="24"/>
          <w:szCs w:val="24"/>
        </w:rPr>
      </w:pPr>
      <w:r w:rsidRPr="006E54E4">
        <w:rPr>
          <w:rFonts w:ascii="Times New Roman" w:hAnsi="Times New Roman" w:cs="Times New Roman"/>
          <w:sz w:val="24"/>
          <w:szCs w:val="24"/>
        </w:rPr>
        <w:t>Table 3</w:t>
      </w:r>
    </w:p>
    <w:p w14:paraId="26BA024B" w14:textId="77777777" w:rsidR="002E10D0" w:rsidRPr="006E54E4" w:rsidRDefault="002E10D0" w:rsidP="00577598">
      <w:pPr>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073"/>
        <w:gridCol w:w="2345"/>
        <w:gridCol w:w="1633"/>
        <w:gridCol w:w="2004"/>
      </w:tblGrid>
      <w:tr w:rsidR="006E54E4" w:rsidRPr="006E54E4" w14:paraId="52CAE569" w14:textId="77777777" w:rsidTr="006E54E4">
        <w:trPr>
          <w:tblCellSpacing w:w="15" w:type="dxa"/>
        </w:trPr>
        <w:tc>
          <w:tcPr>
            <w:tcW w:w="1672" w:type="pct"/>
            <w:tcBorders>
              <w:top w:val="outset" w:sz="6" w:space="0" w:color="auto"/>
              <w:left w:val="outset" w:sz="6" w:space="0" w:color="auto"/>
              <w:bottom w:val="outset" w:sz="6" w:space="0" w:color="auto"/>
              <w:right w:val="outset" w:sz="6" w:space="0" w:color="auto"/>
            </w:tcBorders>
            <w:vAlign w:val="center"/>
            <w:hideMark/>
          </w:tcPr>
          <w:p w14:paraId="4D741500" w14:textId="77777777" w:rsidR="00577598" w:rsidRPr="006E54E4" w:rsidRDefault="00577598" w:rsidP="004C6648">
            <w:pPr>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Type of fuel used in a motor vehicle</w:t>
            </w:r>
          </w:p>
        </w:tc>
        <w:tc>
          <w:tcPr>
            <w:tcW w:w="1278" w:type="pct"/>
            <w:tcBorders>
              <w:top w:val="outset" w:sz="6" w:space="0" w:color="auto"/>
              <w:left w:val="outset" w:sz="6" w:space="0" w:color="auto"/>
              <w:bottom w:val="outset" w:sz="6" w:space="0" w:color="auto"/>
              <w:right w:val="outset" w:sz="6" w:space="0" w:color="auto"/>
            </w:tcBorders>
            <w:hideMark/>
          </w:tcPr>
          <w:p w14:paraId="3ECB54B7" w14:textId="77777777" w:rsidR="00577598" w:rsidRPr="006E54E4" w:rsidRDefault="00577598" w:rsidP="004C6648">
            <w:pPr>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CO</w:t>
            </w:r>
            <w:r w:rsidRPr="006E54E4">
              <w:rPr>
                <w:rFonts w:ascii="Times New Roman" w:hAnsi="Times New Roman" w:cs="Times New Roman"/>
                <w:sz w:val="24"/>
                <w:szCs w:val="24"/>
                <w:vertAlign w:val="subscript"/>
              </w:rPr>
              <w:t>2</w:t>
            </w:r>
            <w:r w:rsidRPr="006E54E4">
              <w:rPr>
                <w:rFonts w:ascii="Times New Roman" w:hAnsi="Times New Roman" w:cs="Times New Roman"/>
                <w:sz w:val="24"/>
                <w:szCs w:val="24"/>
              </w:rPr>
              <w:t xml:space="preserve"> emission factor </w:t>
            </w:r>
            <w:r w:rsidRPr="006E54E4">
              <w:rPr>
                <w:rFonts w:ascii="Times New Roman" w:hAnsi="Times New Roman" w:cs="Times New Roman"/>
                <w:noProof/>
              </w:rPr>
              <w:drawing>
                <wp:inline distT="0" distB="0" distL="0" distR="0" wp14:anchorId="786DFFB1" wp14:editId="2EF71CC4">
                  <wp:extent cx="285750" cy="209550"/>
                  <wp:effectExtent l="0" t="0" r="0" b="0"/>
                  <wp:docPr id="20" name="Attēls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285750" cy="209550"/>
                          </a:xfrm>
                          <a:prstGeom prst="rect">
                            <a:avLst/>
                          </a:prstGeom>
                          <a:noFill/>
                          <a:ln>
                            <a:noFill/>
                          </a:ln>
                        </pic:spPr>
                      </pic:pic>
                    </a:graphicData>
                  </a:graphic>
                </wp:inline>
              </w:drawing>
            </w:r>
            <w:r w:rsidRPr="006E54E4">
              <w:rPr>
                <w:rFonts w:ascii="Times New Roman" w:hAnsi="Times New Roman" w:cs="Times New Roman"/>
                <w:sz w:val="24"/>
                <w:szCs w:val="24"/>
              </w:rPr>
              <w:t>,</w:t>
            </w:r>
          </w:p>
          <w:p w14:paraId="79567943" w14:textId="4E30BCE4" w:rsidR="00577598" w:rsidRPr="006E54E4" w:rsidRDefault="00577598" w:rsidP="004C6648">
            <w:pPr>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kg CO</w:t>
            </w:r>
            <w:r w:rsidRPr="006E54E4">
              <w:rPr>
                <w:rFonts w:ascii="Times New Roman" w:hAnsi="Times New Roman" w:cs="Times New Roman"/>
                <w:sz w:val="24"/>
                <w:szCs w:val="24"/>
                <w:vertAlign w:val="subscript"/>
              </w:rPr>
              <w:t>2</w:t>
            </w:r>
            <w:r w:rsidRPr="006E54E4">
              <w:rPr>
                <w:rFonts w:ascii="Times New Roman" w:hAnsi="Times New Roman" w:cs="Times New Roman"/>
                <w:sz w:val="24"/>
                <w:szCs w:val="24"/>
              </w:rPr>
              <w:t>/km</w:t>
            </w:r>
          </w:p>
        </w:tc>
        <w:tc>
          <w:tcPr>
            <w:tcW w:w="885" w:type="pct"/>
            <w:tcBorders>
              <w:top w:val="outset" w:sz="6" w:space="0" w:color="auto"/>
              <w:left w:val="outset" w:sz="6" w:space="0" w:color="auto"/>
              <w:bottom w:val="outset" w:sz="6" w:space="0" w:color="auto"/>
              <w:right w:val="outset" w:sz="6" w:space="0" w:color="auto"/>
            </w:tcBorders>
            <w:vAlign w:val="center"/>
            <w:hideMark/>
          </w:tcPr>
          <w:p w14:paraId="0774783C" w14:textId="77777777" w:rsidR="00577598" w:rsidRPr="006E54E4" w:rsidRDefault="00577598" w:rsidP="004C6648">
            <w:pPr>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 xml:space="preserve">Number of passengers </w:t>
            </w:r>
            <w:r w:rsidRPr="006E54E4">
              <w:rPr>
                <w:rFonts w:ascii="Times New Roman" w:hAnsi="Times New Roman" w:cs="Times New Roman"/>
                <w:noProof/>
              </w:rPr>
              <w:drawing>
                <wp:inline distT="0" distB="0" distL="0" distR="0" wp14:anchorId="59176198" wp14:editId="7107EE9D">
                  <wp:extent cx="104775" cy="209550"/>
                  <wp:effectExtent l="0" t="0" r="9525" b="0"/>
                  <wp:docPr id="19" name="Attēls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04775" cy="209550"/>
                          </a:xfrm>
                          <a:prstGeom prst="rect">
                            <a:avLst/>
                          </a:prstGeom>
                          <a:noFill/>
                          <a:ln>
                            <a:noFill/>
                          </a:ln>
                        </pic:spPr>
                      </pic:pic>
                    </a:graphicData>
                  </a:graphic>
                </wp:inline>
              </w:drawing>
            </w:r>
            <w:r w:rsidRPr="006E54E4">
              <w:rPr>
                <w:rFonts w:ascii="Times New Roman" w:hAnsi="Times New Roman" w:cs="Times New Roman"/>
                <w:sz w:val="24"/>
                <w:szCs w:val="24"/>
              </w:rPr>
              <w:t>,</w:t>
            </w:r>
          </w:p>
          <w:p w14:paraId="0576FE7F" w14:textId="197DBAD0" w:rsidR="00577598" w:rsidRPr="006E54E4" w:rsidRDefault="00577598" w:rsidP="004C6648">
            <w:pPr>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pieces</w:t>
            </w:r>
          </w:p>
        </w:tc>
        <w:tc>
          <w:tcPr>
            <w:tcW w:w="1082" w:type="pct"/>
            <w:tcBorders>
              <w:top w:val="outset" w:sz="6" w:space="0" w:color="auto"/>
              <w:left w:val="outset" w:sz="6" w:space="0" w:color="auto"/>
              <w:bottom w:val="outset" w:sz="6" w:space="0" w:color="auto"/>
              <w:right w:val="outset" w:sz="6" w:space="0" w:color="auto"/>
            </w:tcBorders>
            <w:vAlign w:val="center"/>
            <w:hideMark/>
          </w:tcPr>
          <w:p w14:paraId="0A93653C" w14:textId="77777777" w:rsidR="00577598" w:rsidRPr="006E54E4" w:rsidRDefault="00577598" w:rsidP="004C6648">
            <w:pPr>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CO</w:t>
            </w:r>
            <w:r w:rsidRPr="006E54E4">
              <w:rPr>
                <w:rFonts w:ascii="Times New Roman" w:hAnsi="Times New Roman" w:cs="Times New Roman"/>
                <w:sz w:val="24"/>
                <w:szCs w:val="24"/>
                <w:vertAlign w:val="subscript"/>
              </w:rPr>
              <w:t>2</w:t>
            </w:r>
            <w:r w:rsidRPr="006E54E4">
              <w:rPr>
                <w:rFonts w:ascii="Times New Roman" w:hAnsi="Times New Roman" w:cs="Times New Roman"/>
                <w:sz w:val="24"/>
                <w:szCs w:val="24"/>
              </w:rPr>
              <w:t xml:space="preserve"> emission factor </w:t>
            </w:r>
            <w:r w:rsidRPr="006E54E4">
              <w:rPr>
                <w:rFonts w:ascii="Times New Roman" w:hAnsi="Times New Roman" w:cs="Times New Roman"/>
                <w:noProof/>
              </w:rPr>
              <w:drawing>
                <wp:inline distT="0" distB="0" distL="0" distR="0" wp14:anchorId="5859FA8A" wp14:editId="0EED6391">
                  <wp:extent cx="257175" cy="209550"/>
                  <wp:effectExtent l="0" t="0" r="9525" b="0"/>
                  <wp:docPr id="18" name="Attēls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257175" cy="209550"/>
                          </a:xfrm>
                          <a:prstGeom prst="rect">
                            <a:avLst/>
                          </a:prstGeom>
                          <a:noFill/>
                          <a:ln>
                            <a:noFill/>
                          </a:ln>
                        </pic:spPr>
                      </pic:pic>
                    </a:graphicData>
                  </a:graphic>
                </wp:inline>
              </w:drawing>
            </w:r>
            <w:r w:rsidRPr="006E54E4">
              <w:rPr>
                <w:rFonts w:ascii="Times New Roman" w:hAnsi="Times New Roman" w:cs="Times New Roman"/>
                <w:sz w:val="24"/>
                <w:szCs w:val="24"/>
              </w:rPr>
              <w:t>,</w:t>
            </w:r>
          </w:p>
          <w:p w14:paraId="410E0B0E" w14:textId="1A3551E4" w:rsidR="00577598" w:rsidRPr="006E54E4" w:rsidRDefault="00577598" w:rsidP="004C6648">
            <w:pPr>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kg CO</w:t>
            </w:r>
            <w:r w:rsidRPr="006E54E4">
              <w:rPr>
                <w:rFonts w:ascii="Times New Roman" w:hAnsi="Times New Roman" w:cs="Times New Roman"/>
                <w:sz w:val="24"/>
                <w:szCs w:val="24"/>
                <w:vertAlign w:val="subscript"/>
              </w:rPr>
              <w:t>2</w:t>
            </w:r>
            <w:r w:rsidRPr="006E54E4">
              <w:rPr>
                <w:rFonts w:ascii="Times New Roman" w:hAnsi="Times New Roman" w:cs="Times New Roman"/>
                <w:sz w:val="24"/>
                <w:szCs w:val="24"/>
              </w:rPr>
              <w:t>/km</w:t>
            </w:r>
          </w:p>
        </w:tc>
      </w:tr>
      <w:tr w:rsidR="006E54E4" w:rsidRPr="006E54E4" w14:paraId="6E485409" w14:textId="77777777" w:rsidTr="006E54E4">
        <w:trPr>
          <w:tblCellSpacing w:w="15" w:type="dxa"/>
        </w:trPr>
        <w:tc>
          <w:tcPr>
            <w:tcW w:w="1672" w:type="pct"/>
            <w:tcBorders>
              <w:top w:val="outset" w:sz="6" w:space="0" w:color="auto"/>
              <w:left w:val="outset" w:sz="6" w:space="0" w:color="auto"/>
              <w:bottom w:val="outset" w:sz="6" w:space="0" w:color="auto"/>
              <w:right w:val="outset" w:sz="6" w:space="0" w:color="auto"/>
            </w:tcBorders>
            <w:vAlign w:val="center"/>
            <w:hideMark/>
          </w:tcPr>
          <w:p w14:paraId="4CCFD85E"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sz w:val="24"/>
                <w:szCs w:val="24"/>
              </w:rPr>
              <w:t>Diesel fuel</w:t>
            </w:r>
          </w:p>
        </w:tc>
        <w:tc>
          <w:tcPr>
            <w:tcW w:w="1278" w:type="pct"/>
            <w:tcBorders>
              <w:top w:val="outset" w:sz="6" w:space="0" w:color="auto"/>
              <w:left w:val="outset" w:sz="6" w:space="0" w:color="auto"/>
              <w:bottom w:val="outset" w:sz="6" w:space="0" w:color="auto"/>
              <w:right w:val="outset" w:sz="6" w:space="0" w:color="auto"/>
            </w:tcBorders>
            <w:vAlign w:val="center"/>
            <w:hideMark/>
          </w:tcPr>
          <w:p w14:paraId="5CAC6537" w14:textId="77777777" w:rsidR="00577598" w:rsidRPr="006E54E4" w:rsidRDefault="00577598" w:rsidP="004C6648">
            <w:pPr>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0.145</w:t>
            </w:r>
          </w:p>
        </w:tc>
        <w:tc>
          <w:tcPr>
            <w:tcW w:w="885" w:type="pct"/>
            <w:tcBorders>
              <w:top w:val="outset" w:sz="6" w:space="0" w:color="auto"/>
              <w:left w:val="outset" w:sz="6" w:space="0" w:color="auto"/>
              <w:bottom w:val="outset" w:sz="6" w:space="0" w:color="auto"/>
              <w:right w:val="outset" w:sz="6" w:space="0" w:color="auto"/>
            </w:tcBorders>
            <w:vAlign w:val="center"/>
            <w:hideMark/>
          </w:tcPr>
          <w:p w14:paraId="5CB3CB5E" w14:textId="77777777" w:rsidR="00577598" w:rsidRPr="006E54E4" w:rsidRDefault="00577598" w:rsidP="004C6648">
            <w:pPr>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2</w:t>
            </w:r>
          </w:p>
        </w:tc>
        <w:tc>
          <w:tcPr>
            <w:tcW w:w="1082" w:type="pct"/>
            <w:tcBorders>
              <w:top w:val="outset" w:sz="6" w:space="0" w:color="auto"/>
              <w:left w:val="outset" w:sz="6" w:space="0" w:color="auto"/>
              <w:bottom w:val="outset" w:sz="6" w:space="0" w:color="auto"/>
              <w:right w:val="outset" w:sz="6" w:space="0" w:color="auto"/>
            </w:tcBorders>
            <w:vAlign w:val="center"/>
            <w:hideMark/>
          </w:tcPr>
          <w:p w14:paraId="788DAD90" w14:textId="77777777" w:rsidR="00577598" w:rsidRPr="006E54E4" w:rsidRDefault="00577598" w:rsidP="004C6648">
            <w:pPr>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0.0725</w:t>
            </w:r>
          </w:p>
        </w:tc>
      </w:tr>
      <w:tr w:rsidR="006E54E4" w:rsidRPr="006E54E4" w14:paraId="7CAA9396" w14:textId="77777777" w:rsidTr="006E54E4">
        <w:trPr>
          <w:tblCellSpacing w:w="15" w:type="dxa"/>
        </w:trPr>
        <w:tc>
          <w:tcPr>
            <w:tcW w:w="1672" w:type="pct"/>
            <w:tcBorders>
              <w:top w:val="outset" w:sz="6" w:space="0" w:color="auto"/>
              <w:left w:val="outset" w:sz="6" w:space="0" w:color="auto"/>
              <w:bottom w:val="outset" w:sz="6" w:space="0" w:color="auto"/>
              <w:right w:val="outset" w:sz="6" w:space="0" w:color="auto"/>
            </w:tcBorders>
            <w:vAlign w:val="center"/>
            <w:hideMark/>
          </w:tcPr>
          <w:p w14:paraId="67CCDEAB"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sz w:val="24"/>
                <w:szCs w:val="24"/>
              </w:rPr>
              <w:t>Petroleum</w:t>
            </w:r>
          </w:p>
        </w:tc>
        <w:tc>
          <w:tcPr>
            <w:tcW w:w="1278" w:type="pct"/>
            <w:tcBorders>
              <w:top w:val="outset" w:sz="6" w:space="0" w:color="auto"/>
              <w:left w:val="outset" w:sz="6" w:space="0" w:color="auto"/>
              <w:bottom w:val="outset" w:sz="6" w:space="0" w:color="auto"/>
              <w:right w:val="outset" w:sz="6" w:space="0" w:color="auto"/>
            </w:tcBorders>
            <w:vAlign w:val="center"/>
            <w:hideMark/>
          </w:tcPr>
          <w:p w14:paraId="39873AA3" w14:textId="77777777" w:rsidR="00577598" w:rsidRPr="006E54E4" w:rsidRDefault="00577598" w:rsidP="004C6648">
            <w:pPr>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0.185</w:t>
            </w:r>
          </w:p>
        </w:tc>
        <w:tc>
          <w:tcPr>
            <w:tcW w:w="885" w:type="pct"/>
            <w:tcBorders>
              <w:top w:val="outset" w:sz="6" w:space="0" w:color="auto"/>
              <w:left w:val="outset" w:sz="6" w:space="0" w:color="auto"/>
              <w:bottom w:val="outset" w:sz="6" w:space="0" w:color="auto"/>
              <w:right w:val="outset" w:sz="6" w:space="0" w:color="auto"/>
            </w:tcBorders>
            <w:vAlign w:val="center"/>
            <w:hideMark/>
          </w:tcPr>
          <w:p w14:paraId="13E14401" w14:textId="77777777" w:rsidR="00577598" w:rsidRPr="006E54E4" w:rsidRDefault="00577598" w:rsidP="004C6648">
            <w:pPr>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2</w:t>
            </w:r>
          </w:p>
        </w:tc>
        <w:tc>
          <w:tcPr>
            <w:tcW w:w="1082" w:type="pct"/>
            <w:tcBorders>
              <w:top w:val="outset" w:sz="6" w:space="0" w:color="auto"/>
              <w:left w:val="outset" w:sz="6" w:space="0" w:color="auto"/>
              <w:bottom w:val="outset" w:sz="6" w:space="0" w:color="auto"/>
              <w:right w:val="outset" w:sz="6" w:space="0" w:color="auto"/>
            </w:tcBorders>
            <w:vAlign w:val="center"/>
            <w:hideMark/>
          </w:tcPr>
          <w:p w14:paraId="43FA8419" w14:textId="77777777" w:rsidR="00577598" w:rsidRPr="006E54E4" w:rsidRDefault="00577598" w:rsidP="004C6648">
            <w:pPr>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0.0925</w:t>
            </w:r>
          </w:p>
        </w:tc>
      </w:tr>
      <w:tr w:rsidR="006E54E4" w:rsidRPr="006E54E4" w14:paraId="69FF4E5D" w14:textId="77777777" w:rsidTr="006E54E4">
        <w:trPr>
          <w:tblCellSpacing w:w="15" w:type="dxa"/>
        </w:trPr>
        <w:tc>
          <w:tcPr>
            <w:tcW w:w="1672" w:type="pct"/>
            <w:tcBorders>
              <w:top w:val="outset" w:sz="6" w:space="0" w:color="auto"/>
              <w:left w:val="outset" w:sz="6" w:space="0" w:color="auto"/>
              <w:bottom w:val="outset" w:sz="6" w:space="0" w:color="auto"/>
              <w:right w:val="outset" w:sz="6" w:space="0" w:color="auto"/>
            </w:tcBorders>
            <w:vAlign w:val="center"/>
            <w:hideMark/>
          </w:tcPr>
          <w:p w14:paraId="36ECDFE6"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sz w:val="24"/>
                <w:szCs w:val="24"/>
              </w:rPr>
              <w:t>Liquefied petroleum gas (LPG)</w:t>
            </w:r>
          </w:p>
        </w:tc>
        <w:tc>
          <w:tcPr>
            <w:tcW w:w="1278" w:type="pct"/>
            <w:tcBorders>
              <w:top w:val="outset" w:sz="6" w:space="0" w:color="auto"/>
              <w:left w:val="outset" w:sz="6" w:space="0" w:color="auto"/>
              <w:bottom w:val="outset" w:sz="6" w:space="0" w:color="auto"/>
              <w:right w:val="outset" w:sz="6" w:space="0" w:color="auto"/>
            </w:tcBorders>
            <w:vAlign w:val="center"/>
            <w:hideMark/>
          </w:tcPr>
          <w:p w14:paraId="38563E84" w14:textId="77777777" w:rsidR="00577598" w:rsidRPr="006E54E4" w:rsidRDefault="00577598" w:rsidP="004C6648">
            <w:pPr>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0.160</w:t>
            </w:r>
          </w:p>
        </w:tc>
        <w:tc>
          <w:tcPr>
            <w:tcW w:w="885" w:type="pct"/>
            <w:tcBorders>
              <w:top w:val="outset" w:sz="6" w:space="0" w:color="auto"/>
              <w:left w:val="outset" w:sz="6" w:space="0" w:color="auto"/>
              <w:bottom w:val="outset" w:sz="6" w:space="0" w:color="auto"/>
              <w:right w:val="outset" w:sz="6" w:space="0" w:color="auto"/>
            </w:tcBorders>
            <w:vAlign w:val="center"/>
            <w:hideMark/>
          </w:tcPr>
          <w:p w14:paraId="5FA91E20" w14:textId="77777777" w:rsidR="00577598" w:rsidRPr="006E54E4" w:rsidRDefault="00577598" w:rsidP="004C6648">
            <w:pPr>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2</w:t>
            </w:r>
          </w:p>
        </w:tc>
        <w:tc>
          <w:tcPr>
            <w:tcW w:w="1082" w:type="pct"/>
            <w:tcBorders>
              <w:top w:val="outset" w:sz="6" w:space="0" w:color="auto"/>
              <w:left w:val="outset" w:sz="6" w:space="0" w:color="auto"/>
              <w:bottom w:val="outset" w:sz="6" w:space="0" w:color="auto"/>
              <w:right w:val="outset" w:sz="6" w:space="0" w:color="auto"/>
            </w:tcBorders>
            <w:vAlign w:val="center"/>
            <w:hideMark/>
          </w:tcPr>
          <w:p w14:paraId="75F59919" w14:textId="77777777" w:rsidR="00577598" w:rsidRPr="006E54E4" w:rsidRDefault="00577598" w:rsidP="004C6648">
            <w:pPr>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0.0800</w:t>
            </w:r>
          </w:p>
        </w:tc>
      </w:tr>
      <w:tr w:rsidR="006E54E4" w:rsidRPr="006E54E4" w14:paraId="7F246B45" w14:textId="77777777" w:rsidTr="006E54E4">
        <w:trPr>
          <w:tblCellSpacing w:w="15" w:type="dxa"/>
        </w:trPr>
        <w:tc>
          <w:tcPr>
            <w:tcW w:w="1672" w:type="pct"/>
            <w:tcBorders>
              <w:top w:val="outset" w:sz="6" w:space="0" w:color="auto"/>
              <w:left w:val="outset" w:sz="6" w:space="0" w:color="auto"/>
              <w:bottom w:val="outset" w:sz="6" w:space="0" w:color="auto"/>
              <w:right w:val="outset" w:sz="6" w:space="0" w:color="auto"/>
            </w:tcBorders>
            <w:vAlign w:val="center"/>
            <w:hideMark/>
          </w:tcPr>
          <w:p w14:paraId="026E306A"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sz w:val="24"/>
                <w:szCs w:val="24"/>
              </w:rPr>
              <w:t>Compressed natural gas (CNG)</w:t>
            </w:r>
          </w:p>
        </w:tc>
        <w:tc>
          <w:tcPr>
            <w:tcW w:w="1278" w:type="pct"/>
            <w:tcBorders>
              <w:top w:val="outset" w:sz="6" w:space="0" w:color="auto"/>
              <w:left w:val="outset" w:sz="6" w:space="0" w:color="auto"/>
              <w:bottom w:val="outset" w:sz="6" w:space="0" w:color="auto"/>
              <w:right w:val="outset" w:sz="6" w:space="0" w:color="auto"/>
            </w:tcBorders>
            <w:vAlign w:val="center"/>
            <w:hideMark/>
          </w:tcPr>
          <w:p w14:paraId="5843F1D4" w14:textId="77777777" w:rsidR="00577598" w:rsidRPr="006E54E4" w:rsidRDefault="00577598" w:rsidP="004C6648">
            <w:pPr>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0.163</w:t>
            </w:r>
          </w:p>
        </w:tc>
        <w:tc>
          <w:tcPr>
            <w:tcW w:w="885" w:type="pct"/>
            <w:tcBorders>
              <w:top w:val="outset" w:sz="6" w:space="0" w:color="auto"/>
              <w:left w:val="outset" w:sz="6" w:space="0" w:color="auto"/>
              <w:bottom w:val="outset" w:sz="6" w:space="0" w:color="auto"/>
              <w:right w:val="outset" w:sz="6" w:space="0" w:color="auto"/>
            </w:tcBorders>
            <w:vAlign w:val="center"/>
            <w:hideMark/>
          </w:tcPr>
          <w:p w14:paraId="41A12903" w14:textId="77777777" w:rsidR="00577598" w:rsidRPr="006E54E4" w:rsidRDefault="00577598" w:rsidP="004C6648">
            <w:pPr>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2</w:t>
            </w:r>
          </w:p>
        </w:tc>
        <w:tc>
          <w:tcPr>
            <w:tcW w:w="1082" w:type="pct"/>
            <w:tcBorders>
              <w:top w:val="outset" w:sz="6" w:space="0" w:color="auto"/>
              <w:left w:val="outset" w:sz="6" w:space="0" w:color="auto"/>
              <w:bottom w:val="outset" w:sz="6" w:space="0" w:color="auto"/>
              <w:right w:val="outset" w:sz="6" w:space="0" w:color="auto"/>
            </w:tcBorders>
            <w:vAlign w:val="center"/>
            <w:hideMark/>
          </w:tcPr>
          <w:p w14:paraId="5EAF1E25" w14:textId="77777777" w:rsidR="00577598" w:rsidRPr="006E54E4" w:rsidRDefault="00577598" w:rsidP="004C6648">
            <w:pPr>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0.0815</w:t>
            </w:r>
          </w:p>
        </w:tc>
      </w:tr>
    </w:tbl>
    <w:p w14:paraId="436A0C12"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lang w:val="en-US" w:eastAsia="lv-LV"/>
        </w:rPr>
      </w:pPr>
    </w:p>
    <w:p w14:paraId="77126FCA" w14:textId="23317E2F" w:rsidR="00577598" w:rsidRPr="006E54E4" w:rsidRDefault="00577598" w:rsidP="004C6648">
      <w:pPr>
        <w:spacing w:after="0" w:line="240" w:lineRule="auto"/>
        <w:ind w:firstLine="709"/>
        <w:jc w:val="both"/>
        <w:rPr>
          <w:rFonts w:ascii="Times New Roman" w:eastAsia="Times New Roman" w:hAnsi="Times New Roman" w:cs="Times New Roman"/>
          <w:noProof/>
          <w:sz w:val="24"/>
          <w:szCs w:val="24"/>
        </w:rPr>
      </w:pPr>
      <w:r w:rsidRPr="006E54E4">
        <w:rPr>
          <w:rFonts w:ascii="Times New Roman" w:hAnsi="Times New Roman" w:cs="Times New Roman"/>
          <w:sz w:val="24"/>
          <w:szCs w:val="24"/>
        </w:rPr>
        <w:t>6.3. CO</w:t>
      </w:r>
      <w:r w:rsidRPr="006E54E4">
        <w:rPr>
          <w:rFonts w:ascii="Times New Roman" w:hAnsi="Times New Roman" w:cs="Times New Roman"/>
          <w:sz w:val="24"/>
          <w:szCs w:val="24"/>
          <w:vertAlign w:val="subscript"/>
        </w:rPr>
        <w:t>2</w:t>
      </w:r>
      <w:r w:rsidRPr="006E54E4">
        <w:rPr>
          <w:rFonts w:ascii="Times New Roman" w:hAnsi="Times New Roman" w:cs="Times New Roman"/>
          <w:sz w:val="24"/>
          <w:szCs w:val="24"/>
        </w:rPr>
        <w:t xml:space="preserve"> emission factor, using public transport, for measures which provide for transition from the use of a motor vehicle to the use of public transport shall be calculated, using the following formula:</w:t>
      </w:r>
    </w:p>
    <w:p w14:paraId="3CC2A2BF" w14:textId="77777777" w:rsidR="004C6648" w:rsidRPr="006E54E4" w:rsidRDefault="004C6648" w:rsidP="004C6648">
      <w:pPr>
        <w:spacing w:after="0" w:line="240" w:lineRule="auto"/>
        <w:ind w:firstLine="709"/>
        <w:jc w:val="both"/>
        <w:rPr>
          <w:rFonts w:ascii="Times New Roman" w:eastAsia="Times New Roman" w:hAnsi="Times New Roman" w:cs="Times New Roman"/>
          <w:noProof/>
          <w:sz w:val="24"/>
          <w:szCs w:val="24"/>
          <w:lang w:val="en-US" w:eastAsia="lv-LV"/>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224"/>
        <w:gridCol w:w="1491"/>
      </w:tblGrid>
      <w:tr w:rsidR="006E54E4" w:rsidRPr="006E54E4" w14:paraId="720C6FE9" w14:textId="77777777" w:rsidTr="00244F0A">
        <w:trPr>
          <w:tblCellSpacing w:w="15" w:type="dxa"/>
          <w:jc w:val="center"/>
        </w:trPr>
        <w:tc>
          <w:tcPr>
            <w:tcW w:w="0" w:type="auto"/>
            <w:noWrap/>
            <w:vAlign w:val="center"/>
            <w:hideMark/>
          </w:tcPr>
          <w:p w14:paraId="19579A76" w14:textId="77777777" w:rsidR="00577598" w:rsidRPr="006E54E4" w:rsidRDefault="00577598" w:rsidP="004C6648">
            <w:pPr>
              <w:spacing w:after="0" w:line="240" w:lineRule="auto"/>
              <w:ind w:firstLine="709"/>
              <w:jc w:val="both"/>
              <w:rPr>
                <w:rFonts w:ascii="Times New Roman" w:eastAsia="Times New Roman" w:hAnsi="Times New Roman" w:cs="Times New Roman"/>
                <w:noProof/>
                <w:sz w:val="24"/>
                <w:szCs w:val="24"/>
              </w:rPr>
            </w:pPr>
            <w:r w:rsidRPr="006E54E4">
              <w:rPr>
                <w:rFonts w:ascii="Times New Roman" w:hAnsi="Times New Roman" w:cs="Times New Roman"/>
                <w:noProof/>
                <w:sz w:val="24"/>
                <w:szCs w:val="24"/>
              </w:rPr>
              <w:drawing>
                <wp:inline distT="0" distB="0" distL="0" distR="0" wp14:anchorId="44116693" wp14:editId="6A98F861">
                  <wp:extent cx="914400" cy="285750"/>
                  <wp:effectExtent l="0" t="0" r="0" b="0"/>
                  <wp:docPr id="17" name="Attēls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914400" cy="285750"/>
                          </a:xfrm>
                          <a:prstGeom prst="rect">
                            <a:avLst/>
                          </a:prstGeom>
                          <a:noFill/>
                          <a:ln>
                            <a:noFill/>
                          </a:ln>
                        </pic:spPr>
                      </pic:pic>
                    </a:graphicData>
                  </a:graphic>
                </wp:inline>
              </w:drawing>
            </w:r>
          </w:p>
        </w:tc>
        <w:tc>
          <w:tcPr>
            <w:tcW w:w="0" w:type="auto"/>
            <w:noWrap/>
            <w:vAlign w:val="center"/>
            <w:hideMark/>
          </w:tcPr>
          <w:p w14:paraId="50CD60EE" w14:textId="77777777" w:rsidR="00577598" w:rsidRPr="006E54E4" w:rsidRDefault="00577598" w:rsidP="004C6648">
            <w:pPr>
              <w:spacing w:after="0" w:line="240" w:lineRule="auto"/>
              <w:ind w:firstLine="709"/>
              <w:jc w:val="both"/>
              <w:rPr>
                <w:rFonts w:ascii="Times New Roman" w:eastAsia="Times New Roman" w:hAnsi="Times New Roman" w:cs="Times New Roman"/>
                <w:noProof/>
                <w:sz w:val="24"/>
                <w:szCs w:val="24"/>
              </w:rPr>
            </w:pPr>
            <w:r w:rsidRPr="006E54E4">
              <w:rPr>
                <w:rFonts w:ascii="Times New Roman" w:hAnsi="Times New Roman" w:cs="Times New Roman"/>
                <w:sz w:val="24"/>
                <w:szCs w:val="24"/>
              </w:rPr>
              <w:t>, where</w:t>
            </w:r>
          </w:p>
        </w:tc>
      </w:tr>
    </w:tbl>
    <w:p w14:paraId="622E3B99" w14:textId="77777777" w:rsidR="00577598" w:rsidRPr="006E54E4" w:rsidRDefault="00577598" w:rsidP="004C6648">
      <w:pPr>
        <w:spacing w:after="0" w:line="240" w:lineRule="auto"/>
        <w:ind w:firstLine="709"/>
        <w:jc w:val="both"/>
        <w:rPr>
          <w:rFonts w:ascii="Times New Roman" w:eastAsia="Times New Roman" w:hAnsi="Times New Roman" w:cs="Times New Roman"/>
          <w:noProof/>
          <w:sz w:val="24"/>
          <w:szCs w:val="24"/>
        </w:rPr>
      </w:pPr>
      <w:r w:rsidRPr="006E54E4">
        <w:rPr>
          <w:rFonts w:ascii="Times New Roman" w:hAnsi="Times New Roman" w:cs="Times New Roman"/>
          <w:noProof/>
          <w:sz w:val="24"/>
          <w:szCs w:val="24"/>
        </w:rPr>
        <w:drawing>
          <wp:inline distT="0" distB="0" distL="0" distR="0" wp14:anchorId="097D9F6C" wp14:editId="3359A137">
            <wp:extent cx="304800" cy="219075"/>
            <wp:effectExtent l="0" t="0" r="0" b="9525"/>
            <wp:docPr id="16" name="Attēls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inline>
        </w:drawing>
      </w:r>
      <w:r w:rsidRPr="006E54E4">
        <w:rPr>
          <w:rFonts w:ascii="Times New Roman" w:hAnsi="Times New Roman" w:cs="Times New Roman"/>
          <w:sz w:val="24"/>
          <w:szCs w:val="24"/>
        </w:rPr>
        <w:t> ‒ CO</w:t>
      </w:r>
      <w:r w:rsidRPr="006E54E4">
        <w:rPr>
          <w:rFonts w:ascii="Times New Roman" w:hAnsi="Times New Roman" w:cs="Times New Roman"/>
          <w:sz w:val="24"/>
          <w:szCs w:val="24"/>
          <w:vertAlign w:val="subscript"/>
        </w:rPr>
        <w:t>2</w:t>
      </w:r>
      <w:r w:rsidRPr="006E54E4">
        <w:rPr>
          <w:rFonts w:ascii="Times New Roman" w:hAnsi="Times New Roman" w:cs="Times New Roman"/>
          <w:sz w:val="24"/>
          <w:szCs w:val="24"/>
        </w:rPr>
        <w:t xml:space="preserve"> emissions factor, using public transport, kg CO</w:t>
      </w:r>
      <w:r w:rsidRPr="006E54E4">
        <w:rPr>
          <w:rFonts w:ascii="Times New Roman" w:hAnsi="Times New Roman" w:cs="Times New Roman"/>
          <w:sz w:val="24"/>
          <w:szCs w:val="24"/>
          <w:vertAlign w:val="subscript"/>
        </w:rPr>
        <w:t>2</w:t>
      </w:r>
      <w:r w:rsidRPr="006E54E4">
        <w:rPr>
          <w:rFonts w:ascii="Times New Roman" w:hAnsi="Times New Roman" w:cs="Times New Roman"/>
          <w:sz w:val="24"/>
          <w:szCs w:val="24"/>
        </w:rPr>
        <w:t>/km;</w:t>
      </w:r>
    </w:p>
    <w:p w14:paraId="22B14376" w14:textId="77777777" w:rsidR="00577598" w:rsidRPr="006E54E4" w:rsidRDefault="00577598" w:rsidP="004C6648">
      <w:pPr>
        <w:spacing w:after="0" w:line="240" w:lineRule="auto"/>
        <w:ind w:firstLine="709"/>
        <w:jc w:val="both"/>
        <w:rPr>
          <w:rFonts w:ascii="Times New Roman" w:eastAsia="Times New Roman" w:hAnsi="Times New Roman" w:cs="Times New Roman"/>
          <w:noProof/>
          <w:sz w:val="24"/>
          <w:szCs w:val="24"/>
        </w:rPr>
      </w:pPr>
      <w:r w:rsidRPr="006E54E4">
        <w:rPr>
          <w:rFonts w:ascii="Times New Roman" w:hAnsi="Times New Roman" w:cs="Times New Roman"/>
          <w:noProof/>
          <w:sz w:val="24"/>
          <w:szCs w:val="24"/>
        </w:rPr>
        <w:drawing>
          <wp:inline distT="0" distB="0" distL="0" distR="0" wp14:anchorId="108A908D" wp14:editId="2ED83555">
            <wp:extent cx="95250" cy="209550"/>
            <wp:effectExtent l="0" t="0" r="0" b="0"/>
            <wp:docPr id="15" name="Attēls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95250" cy="209550"/>
                    </a:xfrm>
                    <a:prstGeom prst="rect">
                      <a:avLst/>
                    </a:prstGeom>
                    <a:noFill/>
                    <a:ln>
                      <a:noFill/>
                    </a:ln>
                  </pic:spPr>
                </pic:pic>
              </a:graphicData>
            </a:graphic>
          </wp:inline>
        </w:drawing>
      </w:r>
      <w:r w:rsidRPr="006E54E4">
        <w:rPr>
          <w:rFonts w:ascii="Times New Roman" w:hAnsi="Times New Roman" w:cs="Times New Roman"/>
          <w:sz w:val="24"/>
          <w:szCs w:val="24"/>
        </w:rPr>
        <w:t> ‒ average weighted fuel or electricity consumption of public transport, l/km or kWh/km;</w:t>
      </w:r>
    </w:p>
    <w:p w14:paraId="0575C868" w14:textId="77777777" w:rsidR="00577598" w:rsidRPr="006E54E4" w:rsidRDefault="00577598" w:rsidP="004C6648">
      <w:pPr>
        <w:spacing w:after="0" w:line="240" w:lineRule="auto"/>
        <w:ind w:firstLine="709"/>
        <w:jc w:val="both"/>
        <w:rPr>
          <w:rFonts w:ascii="Times New Roman" w:eastAsia="Times New Roman" w:hAnsi="Times New Roman" w:cs="Times New Roman"/>
          <w:noProof/>
          <w:sz w:val="24"/>
          <w:szCs w:val="24"/>
        </w:rPr>
      </w:pPr>
      <w:r w:rsidRPr="006E54E4">
        <w:rPr>
          <w:rFonts w:ascii="Times New Roman" w:hAnsi="Times New Roman" w:cs="Times New Roman"/>
          <w:noProof/>
          <w:sz w:val="24"/>
          <w:szCs w:val="24"/>
        </w:rPr>
        <w:lastRenderedPageBreak/>
        <w:drawing>
          <wp:inline distT="0" distB="0" distL="0" distR="0" wp14:anchorId="3782DBFD" wp14:editId="323E5825">
            <wp:extent cx="304800" cy="209550"/>
            <wp:effectExtent l="0" t="0" r="0" b="0"/>
            <wp:docPr id="14" name="Attēls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304800" cy="209550"/>
                    </a:xfrm>
                    <a:prstGeom prst="rect">
                      <a:avLst/>
                    </a:prstGeom>
                    <a:noFill/>
                    <a:ln>
                      <a:noFill/>
                    </a:ln>
                  </pic:spPr>
                </pic:pic>
              </a:graphicData>
            </a:graphic>
          </wp:inline>
        </w:drawing>
      </w:r>
      <w:r w:rsidRPr="006E54E4">
        <w:rPr>
          <w:rFonts w:ascii="Times New Roman" w:hAnsi="Times New Roman" w:cs="Times New Roman"/>
          <w:sz w:val="24"/>
          <w:szCs w:val="24"/>
        </w:rPr>
        <w:t> ‒ CO</w:t>
      </w:r>
      <w:r w:rsidRPr="006E54E4">
        <w:rPr>
          <w:rFonts w:ascii="Times New Roman" w:hAnsi="Times New Roman" w:cs="Times New Roman"/>
          <w:sz w:val="24"/>
          <w:szCs w:val="24"/>
          <w:vertAlign w:val="subscript"/>
        </w:rPr>
        <w:t>2</w:t>
      </w:r>
      <w:r w:rsidRPr="006E54E4">
        <w:rPr>
          <w:rFonts w:ascii="Times New Roman" w:hAnsi="Times New Roman" w:cs="Times New Roman"/>
          <w:sz w:val="24"/>
          <w:szCs w:val="24"/>
        </w:rPr>
        <w:t xml:space="preserve"> emission factor for the fuel used in accordance with Table 4 of this Annex, t CO</w:t>
      </w:r>
      <w:r w:rsidRPr="006E54E4">
        <w:rPr>
          <w:rFonts w:ascii="Times New Roman" w:hAnsi="Times New Roman" w:cs="Times New Roman"/>
          <w:sz w:val="24"/>
          <w:szCs w:val="24"/>
          <w:vertAlign w:val="subscript"/>
        </w:rPr>
        <w:t>2</w:t>
      </w:r>
      <w:r w:rsidRPr="006E54E4">
        <w:rPr>
          <w:rFonts w:ascii="Times New Roman" w:hAnsi="Times New Roman" w:cs="Times New Roman"/>
          <w:sz w:val="24"/>
          <w:szCs w:val="24"/>
        </w:rPr>
        <w:t>/TJ or kg CO</w:t>
      </w:r>
      <w:r w:rsidRPr="006E54E4">
        <w:rPr>
          <w:rFonts w:ascii="Times New Roman" w:hAnsi="Times New Roman" w:cs="Times New Roman"/>
          <w:sz w:val="24"/>
          <w:szCs w:val="24"/>
          <w:vertAlign w:val="subscript"/>
        </w:rPr>
        <w:t>2</w:t>
      </w:r>
      <w:r w:rsidRPr="006E54E4">
        <w:rPr>
          <w:rFonts w:ascii="Times New Roman" w:hAnsi="Times New Roman" w:cs="Times New Roman"/>
          <w:sz w:val="24"/>
          <w:szCs w:val="24"/>
        </w:rPr>
        <w:t>/kWh;</w:t>
      </w:r>
    </w:p>
    <w:p w14:paraId="1295FCA6" w14:textId="77777777" w:rsidR="00577598" w:rsidRPr="006E54E4" w:rsidRDefault="00577598" w:rsidP="004C6648">
      <w:pPr>
        <w:spacing w:after="0" w:line="240" w:lineRule="auto"/>
        <w:ind w:firstLine="709"/>
        <w:jc w:val="both"/>
        <w:rPr>
          <w:rFonts w:ascii="Times New Roman" w:eastAsia="Times New Roman" w:hAnsi="Times New Roman" w:cs="Times New Roman"/>
          <w:noProof/>
          <w:sz w:val="24"/>
          <w:szCs w:val="24"/>
        </w:rPr>
      </w:pPr>
      <w:r w:rsidRPr="006E54E4">
        <w:rPr>
          <w:rFonts w:ascii="Times New Roman" w:hAnsi="Times New Roman" w:cs="Times New Roman"/>
          <w:noProof/>
          <w:sz w:val="24"/>
          <w:szCs w:val="24"/>
        </w:rPr>
        <w:drawing>
          <wp:inline distT="0" distB="0" distL="0" distR="0" wp14:anchorId="1CC8581D" wp14:editId="4CE90DC0">
            <wp:extent cx="104775" cy="209550"/>
            <wp:effectExtent l="0" t="0" r="9525" b="0"/>
            <wp:docPr id="13" name="Attēls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04775" cy="209550"/>
                    </a:xfrm>
                    <a:prstGeom prst="rect">
                      <a:avLst/>
                    </a:prstGeom>
                    <a:noFill/>
                    <a:ln>
                      <a:noFill/>
                    </a:ln>
                  </pic:spPr>
                </pic:pic>
              </a:graphicData>
            </a:graphic>
          </wp:inline>
        </w:drawing>
      </w:r>
      <w:r w:rsidRPr="006E54E4">
        <w:rPr>
          <w:rFonts w:ascii="Times New Roman" w:hAnsi="Times New Roman" w:cs="Times New Roman"/>
          <w:sz w:val="24"/>
          <w:szCs w:val="24"/>
        </w:rPr>
        <w:t> ‒ number of passengers in a public transport vehicle during the journey;</w:t>
      </w:r>
    </w:p>
    <w:p w14:paraId="7C492BB2" w14:textId="77777777" w:rsidR="004C6648" w:rsidRPr="006E54E4" w:rsidRDefault="004C6648" w:rsidP="004C6648">
      <w:pPr>
        <w:spacing w:after="0" w:line="240" w:lineRule="auto"/>
        <w:ind w:firstLine="709"/>
        <w:jc w:val="both"/>
        <w:rPr>
          <w:rFonts w:ascii="Times New Roman" w:eastAsia="Times New Roman" w:hAnsi="Times New Roman" w:cs="Times New Roman"/>
          <w:noProof/>
          <w:sz w:val="24"/>
          <w:szCs w:val="24"/>
          <w:lang w:val="en-US" w:eastAsia="lv-LV"/>
        </w:rPr>
      </w:pPr>
    </w:p>
    <w:p w14:paraId="1F0A2EFE" w14:textId="44C608B7" w:rsidR="00577598" w:rsidRPr="006E54E4" w:rsidRDefault="00577598" w:rsidP="004C6648">
      <w:pPr>
        <w:spacing w:after="0" w:line="240" w:lineRule="auto"/>
        <w:ind w:firstLine="709"/>
        <w:jc w:val="both"/>
        <w:rPr>
          <w:rFonts w:ascii="Times New Roman" w:eastAsia="Times New Roman" w:hAnsi="Times New Roman" w:cs="Times New Roman"/>
          <w:noProof/>
          <w:sz w:val="24"/>
          <w:szCs w:val="24"/>
        </w:rPr>
      </w:pPr>
      <w:r w:rsidRPr="006E54E4">
        <w:rPr>
          <w:rFonts w:ascii="Times New Roman" w:hAnsi="Times New Roman" w:cs="Times New Roman"/>
          <w:sz w:val="24"/>
          <w:szCs w:val="24"/>
        </w:rPr>
        <w:t>6.4. if it is not possible to calculate CO</w:t>
      </w:r>
      <w:r w:rsidRPr="006E54E4">
        <w:rPr>
          <w:rFonts w:ascii="Times New Roman" w:hAnsi="Times New Roman" w:cs="Times New Roman"/>
          <w:sz w:val="24"/>
          <w:szCs w:val="24"/>
          <w:vertAlign w:val="subscript"/>
        </w:rPr>
        <w:t>2</w:t>
      </w:r>
      <w:r w:rsidRPr="006E54E4">
        <w:rPr>
          <w:rFonts w:ascii="Times New Roman" w:hAnsi="Times New Roman" w:cs="Times New Roman"/>
          <w:sz w:val="24"/>
          <w:szCs w:val="24"/>
        </w:rPr>
        <w:t xml:space="preserve"> emission factor in accordance with the formula referred to in Sub-paragraph 6.3 of this Annex, data specified in Table 4 of this Annex shall be used.</w:t>
      </w:r>
    </w:p>
    <w:p w14:paraId="261F746A" w14:textId="77777777" w:rsidR="004C6648" w:rsidRPr="006E54E4" w:rsidRDefault="004C6648" w:rsidP="00577598">
      <w:pPr>
        <w:spacing w:after="0" w:line="240" w:lineRule="auto"/>
        <w:jc w:val="both"/>
        <w:rPr>
          <w:rFonts w:ascii="Times New Roman" w:eastAsia="Times New Roman" w:hAnsi="Times New Roman" w:cs="Times New Roman"/>
          <w:noProof/>
          <w:sz w:val="24"/>
          <w:szCs w:val="24"/>
          <w:lang w:val="en-US" w:eastAsia="lv-LV"/>
        </w:rPr>
      </w:pPr>
    </w:p>
    <w:p w14:paraId="64B99313" w14:textId="1FC1C513" w:rsidR="00577598" w:rsidRPr="006E54E4" w:rsidRDefault="00577598" w:rsidP="004C6648">
      <w:pPr>
        <w:spacing w:after="0" w:line="240" w:lineRule="auto"/>
        <w:jc w:val="right"/>
        <w:rPr>
          <w:rFonts w:ascii="Times New Roman" w:eastAsia="Times New Roman" w:hAnsi="Times New Roman" w:cs="Times New Roman"/>
          <w:noProof/>
          <w:sz w:val="24"/>
          <w:szCs w:val="24"/>
        </w:rPr>
      </w:pPr>
      <w:r w:rsidRPr="006E54E4">
        <w:rPr>
          <w:rFonts w:ascii="Times New Roman" w:hAnsi="Times New Roman" w:cs="Times New Roman"/>
          <w:sz w:val="24"/>
          <w:szCs w:val="24"/>
        </w:rPr>
        <w:t>Table 4</w:t>
      </w:r>
    </w:p>
    <w:p w14:paraId="67B23714" w14:textId="77777777" w:rsidR="004C6648" w:rsidRPr="006E54E4" w:rsidRDefault="004C6648" w:rsidP="00577598">
      <w:pPr>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520"/>
        <w:gridCol w:w="1429"/>
        <w:gridCol w:w="2592"/>
        <w:gridCol w:w="1161"/>
        <w:gridCol w:w="1353"/>
      </w:tblGrid>
      <w:tr w:rsidR="006E54E4" w:rsidRPr="006E54E4" w14:paraId="7701A033" w14:textId="77777777" w:rsidTr="006E54E4">
        <w:trPr>
          <w:tblCellSpacing w:w="15" w:type="dxa"/>
        </w:trPr>
        <w:tc>
          <w:tcPr>
            <w:tcW w:w="1367" w:type="pct"/>
            <w:tcBorders>
              <w:top w:val="outset" w:sz="6" w:space="0" w:color="auto"/>
              <w:left w:val="outset" w:sz="6" w:space="0" w:color="auto"/>
              <w:bottom w:val="outset" w:sz="6" w:space="0" w:color="auto"/>
              <w:right w:val="outset" w:sz="6" w:space="0" w:color="auto"/>
            </w:tcBorders>
            <w:vAlign w:val="center"/>
            <w:hideMark/>
          </w:tcPr>
          <w:p w14:paraId="3E4C20B6" w14:textId="77777777" w:rsidR="00577598" w:rsidRPr="006E54E4" w:rsidRDefault="00577598" w:rsidP="004C6648">
            <w:pPr>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Type of public transport and type of fuel used</w:t>
            </w:r>
          </w:p>
        </w:tc>
        <w:tc>
          <w:tcPr>
            <w:tcW w:w="773" w:type="pct"/>
            <w:tcBorders>
              <w:top w:val="outset" w:sz="6" w:space="0" w:color="auto"/>
              <w:left w:val="outset" w:sz="6" w:space="0" w:color="auto"/>
              <w:bottom w:val="outset" w:sz="6" w:space="0" w:color="auto"/>
              <w:right w:val="outset" w:sz="6" w:space="0" w:color="auto"/>
            </w:tcBorders>
            <w:vAlign w:val="center"/>
            <w:hideMark/>
          </w:tcPr>
          <w:p w14:paraId="098FB3AC" w14:textId="77777777" w:rsidR="00577598" w:rsidRPr="006E54E4" w:rsidRDefault="00577598" w:rsidP="004C6648">
            <w:pPr>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 xml:space="preserve">Fuel consumption </w:t>
            </w:r>
            <w:r w:rsidRPr="006E54E4">
              <w:rPr>
                <w:rFonts w:ascii="Times New Roman" w:hAnsi="Times New Roman" w:cs="Times New Roman"/>
                <w:noProof/>
              </w:rPr>
              <w:drawing>
                <wp:inline distT="0" distB="0" distL="0" distR="0" wp14:anchorId="23C167F4" wp14:editId="4DBDB004">
                  <wp:extent cx="95250" cy="209550"/>
                  <wp:effectExtent l="0" t="0" r="0" b="0"/>
                  <wp:docPr id="12" name="Attēl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95250" cy="209550"/>
                          </a:xfrm>
                          <a:prstGeom prst="rect">
                            <a:avLst/>
                          </a:prstGeom>
                          <a:noFill/>
                          <a:ln>
                            <a:noFill/>
                          </a:ln>
                        </pic:spPr>
                      </pic:pic>
                    </a:graphicData>
                  </a:graphic>
                </wp:inline>
              </w:drawing>
            </w:r>
            <w:r w:rsidRPr="006E54E4">
              <w:rPr>
                <w:rFonts w:ascii="Times New Roman" w:hAnsi="Times New Roman" w:cs="Times New Roman"/>
                <w:sz w:val="24"/>
                <w:szCs w:val="24"/>
              </w:rPr>
              <w:t>, l/km or kWh/km</w:t>
            </w:r>
          </w:p>
        </w:tc>
        <w:tc>
          <w:tcPr>
            <w:tcW w:w="1415" w:type="pct"/>
            <w:tcBorders>
              <w:top w:val="outset" w:sz="6" w:space="0" w:color="auto"/>
              <w:left w:val="outset" w:sz="6" w:space="0" w:color="auto"/>
              <w:bottom w:val="outset" w:sz="6" w:space="0" w:color="auto"/>
              <w:right w:val="outset" w:sz="6" w:space="0" w:color="auto"/>
            </w:tcBorders>
            <w:vAlign w:val="center"/>
            <w:hideMark/>
          </w:tcPr>
          <w:p w14:paraId="68EC80E2" w14:textId="77777777" w:rsidR="00577598" w:rsidRPr="006E54E4" w:rsidRDefault="00577598" w:rsidP="004C6648">
            <w:pPr>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CO</w:t>
            </w:r>
            <w:r w:rsidRPr="006E54E4">
              <w:rPr>
                <w:rFonts w:ascii="Times New Roman" w:hAnsi="Times New Roman" w:cs="Times New Roman"/>
                <w:sz w:val="24"/>
                <w:szCs w:val="24"/>
                <w:vertAlign w:val="subscript"/>
              </w:rPr>
              <w:t>2</w:t>
            </w:r>
            <w:r w:rsidRPr="006E54E4">
              <w:rPr>
                <w:rFonts w:ascii="Times New Roman" w:hAnsi="Times New Roman" w:cs="Times New Roman"/>
                <w:sz w:val="24"/>
                <w:szCs w:val="24"/>
              </w:rPr>
              <w:t xml:space="preserve"> emission factor </w:t>
            </w:r>
            <w:r w:rsidRPr="006E54E4">
              <w:rPr>
                <w:rFonts w:ascii="Times New Roman" w:hAnsi="Times New Roman" w:cs="Times New Roman"/>
                <w:noProof/>
              </w:rPr>
              <w:drawing>
                <wp:inline distT="0" distB="0" distL="0" distR="0" wp14:anchorId="01166206" wp14:editId="52BB281E">
                  <wp:extent cx="304800" cy="209550"/>
                  <wp:effectExtent l="0" t="0" r="0" b="0"/>
                  <wp:docPr id="11" name="Attēl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304800" cy="209550"/>
                          </a:xfrm>
                          <a:prstGeom prst="rect">
                            <a:avLst/>
                          </a:prstGeom>
                          <a:noFill/>
                          <a:ln>
                            <a:noFill/>
                          </a:ln>
                        </pic:spPr>
                      </pic:pic>
                    </a:graphicData>
                  </a:graphic>
                </wp:inline>
              </w:drawing>
            </w:r>
            <w:r w:rsidRPr="006E54E4">
              <w:rPr>
                <w:rFonts w:ascii="Times New Roman" w:hAnsi="Times New Roman" w:cs="Times New Roman"/>
                <w:sz w:val="24"/>
                <w:szCs w:val="24"/>
              </w:rPr>
              <w:t>, t CO</w:t>
            </w:r>
            <w:r w:rsidRPr="006E54E4">
              <w:rPr>
                <w:rFonts w:ascii="Times New Roman" w:hAnsi="Times New Roman" w:cs="Times New Roman"/>
                <w:sz w:val="24"/>
                <w:szCs w:val="24"/>
                <w:vertAlign w:val="subscript"/>
              </w:rPr>
              <w:t>2</w:t>
            </w:r>
            <w:r w:rsidRPr="006E54E4">
              <w:rPr>
                <w:rFonts w:ascii="Times New Roman" w:hAnsi="Times New Roman" w:cs="Times New Roman"/>
                <w:sz w:val="24"/>
                <w:szCs w:val="24"/>
              </w:rPr>
              <w:t>/TJ or kg CO</w:t>
            </w:r>
            <w:r w:rsidRPr="006E54E4">
              <w:rPr>
                <w:rFonts w:ascii="Times New Roman" w:hAnsi="Times New Roman" w:cs="Times New Roman"/>
                <w:sz w:val="24"/>
                <w:szCs w:val="24"/>
                <w:vertAlign w:val="subscript"/>
              </w:rPr>
              <w:t>2</w:t>
            </w:r>
            <w:r w:rsidRPr="006E54E4">
              <w:rPr>
                <w:rFonts w:ascii="Times New Roman" w:hAnsi="Times New Roman" w:cs="Times New Roman"/>
                <w:sz w:val="24"/>
                <w:szCs w:val="24"/>
              </w:rPr>
              <w:t>/kWh</w:t>
            </w:r>
          </w:p>
        </w:tc>
        <w:tc>
          <w:tcPr>
            <w:tcW w:w="624" w:type="pct"/>
            <w:tcBorders>
              <w:top w:val="outset" w:sz="6" w:space="0" w:color="auto"/>
              <w:left w:val="outset" w:sz="6" w:space="0" w:color="auto"/>
              <w:bottom w:val="outset" w:sz="6" w:space="0" w:color="auto"/>
              <w:right w:val="outset" w:sz="6" w:space="0" w:color="auto"/>
            </w:tcBorders>
            <w:vAlign w:val="center"/>
            <w:hideMark/>
          </w:tcPr>
          <w:p w14:paraId="54194F2B" w14:textId="77777777" w:rsidR="00577598" w:rsidRPr="006E54E4" w:rsidRDefault="00577598" w:rsidP="004C6648">
            <w:pPr>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 xml:space="preserve">Number of passengers </w:t>
            </w:r>
            <w:r w:rsidRPr="006E54E4">
              <w:rPr>
                <w:rFonts w:ascii="Times New Roman" w:hAnsi="Times New Roman" w:cs="Times New Roman"/>
                <w:noProof/>
              </w:rPr>
              <w:drawing>
                <wp:inline distT="0" distB="0" distL="0" distR="0" wp14:anchorId="70FED99E" wp14:editId="7BEF7C14">
                  <wp:extent cx="104775" cy="209550"/>
                  <wp:effectExtent l="0" t="0" r="9525" b="0"/>
                  <wp:docPr id="10" name="Attēl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04775" cy="209550"/>
                          </a:xfrm>
                          <a:prstGeom prst="rect">
                            <a:avLst/>
                          </a:prstGeom>
                          <a:noFill/>
                          <a:ln>
                            <a:noFill/>
                          </a:ln>
                        </pic:spPr>
                      </pic:pic>
                    </a:graphicData>
                  </a:graphic>
                </wp:inline>
              </w:drawing>
            </w:r>
          </w:p>
        </w:tc>
        <w:tc>
          <w:tcPr>
            <w:tcW w:w="722" w:type="pct"/>
            <w:tcBorders>
              <w:top w:val="outset" w:sz="6" w:space="0" w:color="auto"/>
              <w:left w:val="outset" w:sz="6" w:space="0" w:color="auto"/>
              <w:bottom w:val="outset" w:sz="6" w:space="0" w:color="auto"/>
              <w:right w:val="outset" w:sz="6" w:space="0" w:color="auto"/>
            </w:tcBorders>
            <w:vAlign w:val="center"/>
            <w:hideMark/>
          </w:tcPr>
          <w:p w14:paraId="69FF0221" w14:textId="77777777" w:rsidR="00577598" w:rsidRPr="006E54E4" w:rsidRDefault="00577598" w:rsidP="004C6648">
            <w:pPr>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CO</w:t>
            </w:r>
            <w:r w:rsidRPr="006E54E4">
              <w:rPr>
                <w:rFonts w:ascii="Times New Roman" w:hAnsi="Times New Roman" w:cs="Times New Roman"/>
                <w:sz w:val="24"/>
                <w:szCs w:val="24"/>
                <w:vertAlign w:val="subscript"/>
              </w:rPr>
              <w:t>2</w:t>
            </w:r>
            <w:r w:rsidRPr="006E54E4">
              <w:rPr>
                <w:rFonts w:ascii="Times New Roman" w:hAnsi="Times New Roman" w:cs="Times New Roman"/>
                <w:sz w:val="24"/>
                <w:szCs w:val="24"/>
              </w:rPr>
              <w:t xml:space="preserve"> emission factor </w:t>
            </w:r>
            <w:r w:rsidRPr="006E54E4">
              <w:rPr>
                <w:rFonts w:ascii="Times New Roman" w:hAnsi="Times New Roman" w:cs="Times New Roman"/>
                <w:noProof/>
              </w:rPr>
              <w:drawing>
                <wp:inline distT="0" distB="0" distL="0" distR="0" wp14:anchorId="2D780ADF" wp14:editId="7145CD5F">
                  <wp:extent cx="304800" cy="219075"/>
                  <wp:effectExtent l="0" t="0" r="0" b="9525"/>
                  <wp:docPr id="9" name="Attēl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inline>
              </w:drawing>
            </w:r>
            <w:r w:rsidRPr="006E54E4">
              <w:rPr>
                <w:rFonts w:ascii="Times New Roman" w:hAnsi="Times New Roman" w:cs="Times New Roman"/>
                <w:sz w:val="24"/>
                <w:szCs w:val="24"/>
              </w:rPr>
              <w:t>, kg CO</w:t>
            </w:r>
            <w:r w:rsidRPr="006E54E4">
              <w:rPr>
                <w:rFonts w:ascii="Times New Roman" w:hAnsi="Times New Roman" w:cs="Times New Roman"/>
                <w:sz w:val="24"/>
                <w:szCs w:val="24"/>
                <w:vertAlign w:val="subscript"/>
              </w:rPr>
              <w:t>2</w:t>
            </w:r>
            <w:r w:rsidRPr="006E54E4">
              <w:rPr>
                <w:rFonts w:ascii="Times New Roman" w:hAnsi="Times New Roman" w:cs="Times New Roman"/>
                <w:sz w:val="24"/>
                <w:szCs w:val="24"/>
              </w:rPr>
              <w:t>/km</w:t>
            </w:r>
          </w:p>
        </w:tc>
      </w:tr>
      <w:tr w:rsidR="006E54E4" w:rsidRPr="006E54E4" w14:paraId="48A33F0E" w14:textId="77777777" w:rsidTr="006E54E4">
        <w:trPr>
          <w:tblCellSpacing w:w="15" w:type="dxa"/>
        </w:trPr>
        <w:tc>
          <w:tcPr>
            <w:tcW w:w="1367" w:type="pct"/>
            <w:tcBorders>
              <w:top w:val="outset" w:sz="6" w:space="0" w:color="auto"/>
              <w:left w:val="outset" w:sz="6" w:space="0" w:color="auto"/>
              <w:bottom w:val="outset" w:sz="6" w:space="0" w:color="auto"/>
              <w:right w:val="outset" w:sz="6" w:space="0" w:color="auto"/>
            </w:tcBorders>
            <w:hideMark/>
          </w:tcPr>
          <w:p w14:paraId="2270614A"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sz w:val="24"/>
                <w:szCs w:val="24"/>
              </w:rPr>
              <w:t>Bus</w:t>
            </w:r>
          </w:p>
          <w:p w14:paraId="146BBA2B" w14:textId="539F5443"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sz w:val="24"/>
                <w:szCs w:val="24"/>
              </w:rPr>
              <w:t>(diesel fuel, l/km)</w:t>
            </w:r>
          </w:p>
        </w:tc>
        <w:tc>
          <w:tcPr>
            <w:tcW w:w="773" w:type="pct"/>
            <w:tcBorders>
              <w:top w:val="outset" w:sz="6" w:space="0" w:color="auto"/>
              <w:left w:val="outset" w:sz="6" w:space="0" w:color="auto"/>
              <w:bottom w:val="outset" w:sz="6" w:space="0" w:color="auto"/>
              <w:right w:val="outset" w:sz="6" w:space="0" w:color="auto"/>
            </w:tcBorders>
            <w:hideMark/>
          </w:tcPr>
          <w:p w14:paraId="03D1BDFF" w14:textId="77777777" w:rsidR="00577598" w:rsidRPr="006E54E4" w:rsidRDefault="00577598" w:rsidP="004C6648">
            <w:pPr>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0.4</w:t>
            </w:r>
          </w:p>
        </w:tc>
        <w:tc>
          <w:tcPr>
            <w:tcW w:w="1415" w:type="pct"/>
            <w:tcBorders>
              <w:top w:val="outset" w:sz="6" w:space="0" w:color="auto"/>
              <w:left w:val="outset" w:sz="6" w:space="0" w:color="auto"/>
              <w:bottom w:val="outset" w:sz="6" w:space="0" w:color="auto"/>
              <w:right w:val="outset" w:sz="6" w:space="0" w:color="auto"/>
            </w:tcBorders>
            <w:hideMark/>
          </w:tcPr>
          <w:p w14:paraId="20727FDC" w14:textId="77777777" w:rsidR="00577598" w:rsidRPr="006E54E4" w:rsidRDefault="00577598" w:rsidP="004C6648">
            <w:pPr>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in accordance with the formula referred to in Paragraph 5 of this Annex and Paragraph 39 of the Regulation</w:t>
            </w:r>
          </w:p>
        </w:tc>
        <w:tc>
          <w:tcPr>
            <w:tcW w:w="624" w:type="pct"/>
            <w:tcBorders>
              <w:top w:val="outset" w:sz="6" w:space="0" w:color="auto"/>
              <w:left w:val="outset" w:sz="6" w:space="0" w:color="auto"/>
              <w:bottom w:val="outset" w:sz="6" w:space="0" w:color="auto"/>
              <w:right w:val="outset" w:sz="6" w:space="0" w:color="auto"/>
            </w:tcBorders>
            <w:hideMark/>
          </w:tcPr>
          <w:p w14:paraId="639FD271" w14:textId="77777777" w:rsidR="00577598" w:rsidRPr="006E54E4" w:rsidRDefault="00577598" w:rsidP="004C6648">
            <w:pPr>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153</w:t>
            </w:r>
          </w:p>
        </w:tc>
        <w:tc>
          <w:tcPr>
            <w:tcW w:w="722" w:type="pct"/>
            <w:tcBorders>
              <w:top w:val="outset" w:sz="6" w:space="0" w:color="auto"/>
              <w:left w:val="outset" w:sz="6" w:space="0" w:color="auto"/>
              <w:bottom w:val="outset" w:sz="6" w:space="0" w:color="auto"/>
              <w:right w:val="outset" w:sz="6" w:space="0" w:color="auto"/>
            </w:tcBorders>
            <w:hideMark/>
          </w:tcPr>
          <w:p w14:paraId="055929BF" w14:textId="77777777" w:rsidR="00577598" w:rsidRPr="006E54E4" w:rsidRDefault="00577598" w:rsidP="004C6648">
            <w:pPr>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0.0069</w:t>
            </w:r>
          </w:p>
        </w:tc>
      </w:tr>
      <w:tr w:rsidR="006E54E4" w:rsidRPr="006E54E4" w14:paraId="2AC01BA8" w14:textId="77777777" w:rsidTr="006E54E4">
        <w:trPr>
          <w:tblCellSpacing w:w="15" w:type="dxa"/>
        </w:trPr>
        <w:tc>
          <w:tcPr>
            <w:tcW w:w="1367" w:type="pct"/>
            <w:tcBorders>
              <w:top w:val="outset" w:sz="6" w:space="0" w:color="auto"/>
              <w:left w:val="outset" w:sz="6" w:space="0" w:color="auto"/>
              <w:bottom w:val="outset" w:sz="6" w:space="0" w:color="auto"/>
              <w:right w:val="outset" w:sz="6" w:space="0" w:color="auto"/>
            </w:tcBorders>
            <w:hideMark/>
          </w:tcPr>
          <w:p w14:paraId="5C04410C"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sz w:val="24"/>
                <w:szCs w:val="24"/>
              </w:rPr>
              <w:t>Train</w:t>
            </w:r>
          </w:p>
          <w:p w14:paraId="39B6DE8B" w14:textId="4C510A48"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sz w:val="24"/>
                <w:szCs w:val="24"/>
              </w:rPr>
              <w:t>(diesel fuel, l/km)</w:t>
            </w:r>
          </w:p>
        </w:tc>
        <w:tc>
          <w:tcPr>
            <w:tcW w:w="773" w:type="pct"/>
            <w:tcBorders>
              <w:top w:val="outset" w:sz="6" w:space="0" w:color="auto"/>
              <w:left w:val="outset" w:sz="6" w:space="0" w:color="auto"/>
              <w:bottom w:val="outset" w:sz="6" w:space="0" w:color="auto"/>
              <w:right w:val="outset" w:sz="6" w:space="0" w:color="auto"/>
            </w:tcBorders>
            <w:hideMark/>
          </w:tcPr>
          <w:p w14:paraId="378447E6" w14:textId="77777777" w:rsidR="00577598" w:rsidRPr="006E54E4" w:rsidRDefault="00577598" w:rsidP="004C6648">
            <w:pPr>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1.73</w:t>
            </w:r>
          </w:p>
        </w:tc>
        <w:tc>
          <w:tcPr>
            <w:tcW w:w="1415" w:type="pct"/>
            <w:tcBorders>
              <w:top w:val="outset" w:sz="6" w:space="0" w:color="auto"/>
              <w:left w:val="outset" w:sz="6" w:space="0" w:color="auto"/>
              <w:bottom w:val="outset" w:sz="6" w:space="0" w:color="auto"/>
              <w:right w:val="outset" w:sz="6" w:space="0" w:color="auto"/>
            </w:tcBorders>
            <w:hideMark/>
          </w:tcPr>
          <w:p w14:paraId="68C70E61" w14:textId="77777777" w:rsidR="00577598" w:rsidRPr="006E54E4" w:rsidRDefault="00577598" w:rsidP="004C6648">
            <w:pPr>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in accordance with the formula referred to in Paragraph 5 of this Annex and Paragraph 39 of the Regulation</w:t>
            </w:r>
          </w:p>
        </w:tc>
        <w:tc>
          <w:tcPr>
            <w:tcW w:w="624" w:type="pct"/>
            <w:tcBorders>
              <w:top w:val="outset" w:sz="6" w:space="0" w:color="auto"/>
              <w:left w:val="outset" w:sz="6" w:space="0" w:color="auto"/>
              <w:bottom w:val="outset" w:sz="6" w:space="0" w:color="auto"/>
              <w:right w:val="outset" w:sz="6" w:space="0" w:color="auto"/>
            </w:tcBorders>
            <w:hideMark/>
          </w:tcPr>
          <w:p w14:paraId="377F988C" w14:textId="77777777" w:rsidR="00577598" w:rsidRPr="006E54E4" w:rsidRDefault="00577598" w:rsidP="004C6648">
            <w:pPr>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420</w:t>
            </w:r>
          </w:p>
        </w:tc>
        <w:tc>
          <w:tcPr>
            <w:tcW w:w="722" w:type="pct"/>
            <w:tcBorders>
              <w:top w:val="outset" w:sz="6" w:space="0" w:color="auto"/>
              <w:left w:val="outset" w:sz="6" w:space="0" w:color="auto"/>
              <w:bottom w:val="outset" w:sz="6" w:space="0" w:color="auto"/>
              <w:right w:val="outset" w:sz="6" w:space="0" w:color="auto"/>
            </w:tcBorders>
            <w:hideMark/>
          </w:tcPr>
          <w:p w14:paraId="350C0F9F" w14:textId="77777777" w:rsidR="00577598" w:rsidRPr="006E54E4" w:rsidRDefault="00577598" w:rsidP="004C6648">
            <w:pPr>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0.011</w:t>
            </w:r>
          </w:p>
        </w:tc>
      </w:tr>
      <w:tr w:rsidR="006E54E4" w:rsidRPr="006E54E4" w14:paraId="5FBBE42B" w14:textId="77777777" w:rsidTr="006E54E4">
        <w:trPr>
          <w:tblCellSpacing w:w="15" w:type="dxa"/>
        </w:trPr>
        <w:tc>
          <w:tcPr>
            <w:tcW w:w="1367" w:type="pct"/>
            <w:tcBorders>
              <w:top w:val="outset" w:sz="6" w:space="0" w:color="auto"/>
              <w:left w:val="outset" w:sz="6" w:space="0" w:color="auto"/>
              <w:bottom w:val="outset" w:sz="6" w:space="0" w:color="auto"/>
              <w:right w:val="outset" w:sz="6" w:space="0" w:color="auto"/>
            </w:tcBorders>
            <w:hideMark/>
          </w:tcPr>
          <w:p w14:paraId="02F6784F"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sz w:val="24"/>
                <w:szCs w:val="24"/>
              </w:rPr>
              <w:t>Train</w:t>
            </w:r>
          </w:p>
          <w:p w14:paraId="26F1CE28" w14:textId="2A4061D9"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sz w:val="24"/>
                <w:szCs w:val="24"/>
              </w:rPr>
              <w:t>(electricity, kWh/km)</w:t>
            </w:r>
          </w:p>
        </w:tc>
        <w:tc>
          <w:tcPr>
            <w:tcW w:w="773" w:type="pct"/>
            <w:tcBorders>
              <w:top w:val="outset" w:sz="6" w:space="0" w:color="auto"/>
              <w:left w:val="outset" w:sz="6" w:space="0" w:color="auto"/>
              <w:bottom w:val="outset" w:sz="6" w:space="0" w:color="auto"/>
              <w:right w:val="outset" w:sz="6" w:space="0" w:color="auto"/>
            </w:tcBorders>
            <w:hideMark/>
          </w:tcPr>
          <w:p w14:paraId="257E8B02" w14:textId="77777777" w:rsidR="00577598" w:rsidRPr="006E54E4" w:rsidRDefault="00577598" w:rsidP="004C6648">
            <w:pPr>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12.31</w:t>
            </w:r>
          </w:p>
        </w:tc>
        <w:tc>
          <w:tcPr>
            <w:tcW w:w="1415" w:type="pct"/>
            <w:tcBorders>
              <w:top w:val="outset" w:sz="6" w:space="0" w:color="auto"/>
              <w:left w:val="outset" w:sz="6" w:space="0" w:color="auto"/>
              <w:bottom w:val="outset" w:sz="6" w:space="0" w:color="auto"/>
              <w:right w:val="outset" w:sz="6" w:space="0" w:color="auto"/>
            </w:tcBorders>
            <w:hideMark/>
          </w:tcPr>
          <w:p w14:paraId="02A7813B" w14:textId="77777777" w:rsidR="00577598" w:rsidRPr="006E54E4" w:rsidRDefault="00577598" w:rsidP="004C6648">
            <w:pPr>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according to Paragraph 1 of this Annex</w:t>
            </w:r>
          </w:p>
        </w:tc>
        <w:tc>
          <w:tcPr>
            <w:tcW w:w="624" w:type="pct"/>
            <w:tcBorders>
              <w:top w:val="outset" w:sz="6" w:space="0" w:color="auto"/>
              <w:left w:val="outset" w:sz="6" w:space="0" w:color="auto"/>
              <w:bottom w:val="outset" w:sz="6" w:space="0" w:color="auto"/>
              <w:right w:val="outset" w:sz="6" w:space="0" w:color="auto"/>
            </w:tcBorders>
            <w:hideMark/>
          </w:tcPr>
          <w:p w14:paraId="6F155C11" w14:textId="77777777" w:rsidR="00577598" w:rsidRPr="006E54E4" w:rsidRDefault="00577598" w:rsidP="004C6648">
            <w:pPr>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420</w:t>
            </w:r>
          </w:p>
        </w:tc>
        <w:tc>
          <w:tcPr>
            <w:tcW w:w="722" w:type="pct"/>
            <w:tcBorders>
              <w:top w:val="outset" w:sz="6" w:space="0" w:color="auto"/>
              <w:left w:val="outset" w:sz="6" w:space="0" w:color="auto"/>
              <w:bottom w:val="outset" w:sz="6" w:space="0" w:color="auto"/>
              <w:right w:val="outset" w:sz="6" w:space="0" w:color="auto"/>
            </w:tcBorders>
            <w:hideMark/>
          </w:tcPr>
          <w:p w14:paraId="2179FBC1" w14:textId="77777777" w:rsidR="00577598" w:rsidRPr="006E54E4" w:rsidRDefault="00577598" w:rsidP="004C6648">
            <w:pPr>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0.0032</w:t>
            </w:r>
          </w:p>
        </w:tc>
      </w:tr>
      <w:tr w:rsidR="006E54E4" w:rsidRPr="006E54E4" w14:paraId="3CD2F159" w14:textId="77777777" w:rsidTr="006E54E4">
        <w:trPr>
          <w:tblCellSpacing w:w="15" w:type="dxa"/>
        </w:trPr>
        <w:tc>
          <w:tcPr>
            <w:tcW w:w="1367" w:type="pct"/>
            <w:tcBorders>
              <w:top w:val="outset" w:sz="6" w:space="0" w:color="auto"/>
              <w:left w:val="outset" w:sz="6" w:space="0" w:color="auto"/>
              <w:bottom w:val="outset" w:sz="6" w:space="0" w:color="auto"/>
              <w:right w:val="outset" w:sz="6" w:space="0" w:color="auto"/>
            </w:tcBorders>
            <w:hideMark/>
          </w:tcPr>
          <w:p w14:paraId="462D2348"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sz w:val="24"/>
                <w:szCs w:val="24"/>
              </w:rPr>
              <w:t>High-floor tram (electricity, kWh/km)</w:t>
            </w:r>
          </w:p>
        </w:tc>
        <w:tc>
          <w:tcPr>
            <w:tcW w:w="773" w:type="pct"/>
            <w:tcBorders>
              <w:top w:val="outset" w:sz="6" w:space="0" w:color="auto"/>
              <w:left w:val="outset" w:sz="6" w:space="0" w:color="auto"/>
              <w:bottom w:val="outset" w:sz="6" w:space="0" w:color="auto"/>
              <w:right w:val="outset" w:sz="6" w:space="0" w:color="auto"/>
            </w:tcBorders>
            <w:hideMark/>
          </w:tcPr>
          <w:p w14:paraId="4CAF5CF1" w14:textId="77777777" w:rsidR="00577598" w:rsidRPr="006E54E4" w:rsidRDefault="00577598" w:rsidP="004C6648">
            <w:pPr>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2.46</w:t>
            </w:r>
          </w:p>
        </w:tc>
        <w:tc>
          <w:tcPr>
            <w:tcW w:w="1415" w:type="pct"/>
            <w:tcBorders>
              <w:top w:val="outset" w:sz="6" w:space="0" w:color="auto"/>
              <w:left w:val="outset" w:sz="6" w:space="0" w:color="auto"/>
              <w:bottom w:val="outset" w:sz="6" w:space="0" w:color="auto"/>
              <w:right w:val="outset" w:sz="6" w:space="0" w:color="auto"/>
            </w:tcBorders>
            <w:hideMark/>
          </w:tcPr>
          <w:p w14:paraId="7E8D76F1" w14:textId="77777777" w:rsidR="00577598" w:rsidRPr="006E54E4" w:rsidRDefault="00577598" w:rsidP="004C6648">
            <w:pPr>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according to Paragraph 1 of this Annex</w:t>
            </w:r>
          </w:p>
        </w:tc>
        <w:tc>
          <w:tcPr>
            <w:tcW w:w="624" w:type="pct"/>
            <w:tcBorders>
              <w:top w:val="outset" w:sz="6" w:space="0" w:color="auto"/>
              <w:left w:val="outset" w:sz="6" w:space="0" w:color="auto"/>
              <w:bottom w:val="outset" w:sz="6" w:space="0" w:color="auto"/>
              <w:right w:val="outset" w:sz="6" w:space="0" w:color="auto"/>
            </w:tcBorders>
            <w:hideMark/>
          </w:tcPr>
          <w:p w14:paraId="14190340" w14:textId="77777777" w:rsidR="00577598" w:rsidRPr="006E54E4" w:rsidRDefault="00577598" w:rsidP="004C6648">
            <w:pPr>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334</w:t>
            </w:r>
          </w:p>
        </w:tc>
        <w:tc>
          <w:tcPr>
            <w:tcW w:w="722" w:type="pct"/>
            <w:tcBorders>
              <w:top w:val="outset" w:sz="6" w:space="0" w:color="auto"/>
              <w:left w:val="outset" w:sz="6" w:space="0" w:color="auto"/>
              <w:bottom w:val="outset" w:sz="6" w:space="0" w:color="auto"/>
              <w:right w:val="outset" w:sz="6" w:space="0" w:color="auto"/>
            </w:tcBorders>
            <w:hideMark/>
          </w:tcPr>
          <w:p w14:paraId="1E9E5FEE" w14:textId="77777777" w:rsidR="00577598" w:rsidRPr="006E54E4" w:rsidRDefault="00577598" w:rsidP="004C6648">
            <w:pPr>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0.0008</w:t>
            </w:r>
          </w:p>
        </w:tc>
      </w:tr>
      <w:tr w:rsidR="006E54E4" w:rsidRPr="006E54E4" w14:paraId="5A9E6182" w14:textId="77777777" w:rsidTr="006E54E4">
        <w:trPr>
          <w:tblCellSpacing w:w="15" w:type="dxa"/>
        </w:trPr>
        <w:tc>
          <w:tcPr>
            <w:tcW w:w="1367" w:type="pct"/>
            <w:tcBorders>
              <w:top w:val="outset" w:sz="6" w:space="0" w:color="auto"/>
              <w:left w:val="outset" w:sz="6" w:space="0" w:color="auto"/>
              <w:bottom w:val="outset" w:sz="6" w:space="0" w:color="auto"/>
              <w:right w:val="outset" w:sz="6" w:space="0" w:color="auto"/>
            </w:tcBorders>
            <w:hideMark/>
          </w:tcPr>
          <w:p w14:paraId="0381AC8A"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sz w:val="24"/>
                <w:szCs w:val="24"/>
              </w:rPr>
              <w:t>Low-floor tram (electricity, kWh/km)</w:t>
            </w:r>
          </w:p>
        </w:tc>
        <w:tc>
          <w:tcPr>
            <w:tcW w:w="773" w:type="pct"/>
            <w:tcBorders>
              <w:top w:val="outset" w:sz="6" w:space="0" w:color="auto"/>
              <w:left w:val="outset" w:sz="6" w:space="0" w:color="auto"/>
              <w:bottom w:val="outset" w:sz="6" w:space="0" w:color="auto"/>
              <w:right w:val="outset" w:sz="6" w:space="0" w:color="auto"/>
            </w:tcBorders>
            <w:hideMark/>
          </w:tcPr>
          <w:p w14:paraId="20C4EF5E" w14:textId="77777777" w:rsidR="00577598" w:rsidRPr="006E54E4" w:rsidRDefault="00577598" w:rsidP="004C6648">
            <w:pPr>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7.71</w:t>
            </w:r>
          </w:p>
        </w:tc>
        <w:tc>
          <w:tcPr>
            <w:tcW w:w="1415" w:type="pct"/>
            <w:tcBorders>
              <w:top w:val="outset" w:sz="6" w:space="0" w:color="auto"/>
              <w:left w:val="outset" w:sz="6" w:space="0" w:color="auto"/>
              <w:bottom w:val="outset" w:sz="6" w:space="0" w:color="auto"/>
              <w:right w:val="outset" w:sz="6" w:space="0" w:color="auto"/>
            </w:tcBorders>
            <w:hideMark/>
          </w:tcPr>
          <w:p w14:paraId="3E1FBCB2" w14:textId="77777777" w:rsidR="00577598" w:rsidRPr="006E54E4" w:rsidRDefault="00577598" w:rsidP="004C6648">
            <w:pPr>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according to Paragraph 1 of this Annex</w:t>
            </w:r>
          </w:p>
        </w:tc>
        <w:tc>
          <w:tcPr>
            <w:tcW w:w="624" w:type="pct"/>
            <w:tcBorders>
              <w:top w:val="outset" w:sz="6" w:space="0" w:color="auto"/>
              <w:left w:val="outset" w:sz="6" w:space="0" w:color="auto"/>
              <w:bottom w:val="outset" w:sz="6" w:space="0" w:color="auto"/>
              <w:right w:val="outset" w:sz="6" w:space="0" w:color="auto"/>
            </w:tcBorders>
            <w:hideMark/>
          </w:tcPr>
          <w:p w14:paraId="6296C072" w14:textId="77777777" w:rsidR="00577598" w:rsidRPr="006E54E4" w:rsidRDefault="00577598" w:rsidP="004C6648">
            <w:pPr>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318</w:t>
            </w:r>
          </w:p>
        </w:tc>
        <w:tc>
          <w:tcPr>
            <w:tcW w:w="722" w:type="pct"/>
            <w:tcBorders>
              <w:top w:val="outset" w:sz="6" w:space="0" w:color="auto"/>
              <w:left w:val="outset" w:sz="6" w:space="0" w:color="auto"/>
              <w:bottom w:val="outset" w:sz="6" w:space="0" w:color="auto"/>
              <w:right w:val="outset" w:sz="6" w:space="0" w:color="auto"/>
            </w:tcBorders>
            <w:hideMark/>
          </w:tcPr>
          <w:p w14:paraId="4C61AFB4" w14:textId="77777777" w:rsidR="00577598" w:rsidRPr="006E54E4" w:rsidRDefault="00577598" w:rsidP="004C6648">
            <w:pPr>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0.0026</w:t>
            </w:r>
          </w:p>
        </w:tc>
      </w:tr>
      <w:tr w:rsidR="006E54E4" w:rsidRPr="006E54E4" w14:paraId="0EE6AA48" w14:textId="77777777" w:rsidTr="006E54E4">
        <w:trPr>
          <w:tblCellSpacing w:w="15" w:type="dxa"/>
        </w:trPr>
        <w:tc>
          <w:tcPr>
            <w:tcW w:w="1367" w:type="pct"/>
            <w:tcBorders>
              <w:top w:val="outset" w:sz="6" w:space="0" w:color="auto"/>
              <w:left w:val="outset" w:sz="6" w:space="0" w:color="auto"/>
              <w:bottom w:val="outset" w:sz="6" w:space="0" w:color="auto"/>
              <w:right w:val="outset" w:sz="6" w:space="0" w:color="auto"/>
            </w:tcBorders>
            <w:hideMark/>
          </w:tcPr>
          <w:p w14:paraId="090F9F42"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sz w:val="24"/>
                <w:szCs w:val="24"/>
              </w:rPr>
              <w:t>Standard trolley bus (electricity, kWh/km)</w:t>
            </w:r>
          </w:p>
        </w:tc>
        <w:tc>
          <w:tcPr>
            <w:tcW w:w="773" w:type="pct"/>
            <w:tcBorders>
              <w:top w:val="outset" w:sz="6" w:space="0" w:color="auto"/>
              <w:left w:val="outset" w:sz="6" w:space="0" w:color="auto"/>
              <w:bottom w:val="outset" w:sz="6" w:space="0" w:color="auto"/>
              <w:right w:val="outset" w:sz="6" w:space="0" w:color="auto"/>
            </w:tcBorders>
            <w:hideMark/>
          </w:tcPr>
          <w:p w14:paraId="375D5116" w14:textId="77777777" w:rsidR="00577598" w:rsidRPr="006E54E4" w:rsidRDefault="00577598" w:rsidP="004C6648">
            <w:pPr>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2.47</w:t>
            </w:r>
          </w:p>
        </w:tc>
        <w:tc>
          <w:tcPr>
            <w:tcW w:w="1415" w:type="pct"/>
            <w:tcBorders>
              <w:top w:val="outset" w:sz="6" w:space="0" w:color="auto"/>
              <w:left w:val="outset" w:sz="6" w:space="0" w:color="auto"/>
              <w:bottom w:val="outset" w:sz="6" w:space="0" w:color="auto"/>
              <w:right w:val="outset" w:sz="6" w:space="0" w:color="auto"/>
            </w:tcBorders>
            <w:hideMark/>
          </w:tcPr>
          <w:p w14:paraId="11FC95FB" w14:textId="77777777" w:rsidR="00577598" w:rsidRPr="006E54E4" w:rsidRDefault="00577598" w:rsidP="004C6648">
            <w:pPr>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according to Paragraph 1 of this Annex</w:t>
            </w:r>
          </w:p>
        </w:tc>
        <w:tc>
          <w:tcPr>
            <w:tcW w:w="624" w:type="pct"/>
            <w:tcBorders>
              <w:top w:val="outset" w:sz="6" w:space="0" w:color="auto"/>
              <w:left w:val="outset" w:sz="6" w:space="0" w:color="auto"/>
              <w:bottom w:val="outset" w:sz="6" w:space="0" w:color="auto"/>
              <w:right w:val="outset" w:sz="6" w:space="0" w:color="auto"/>
            </w:tcBorders>
            <w:hideMark/>
          </w:tcPr>
          <w:p w14:paraId="2212819F" w14:textId="77777777" w:rsidR="00577598" w:rsidRPr="006E54E4" w:rsidRDefault="00577598" w:rsidP="004C6648">
            <w:pPr>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110</w:t>
            </w:r>
          </w:p>
        </w:tc>
        <w:tc>
          <w:tcPr>
            <w:tcW w:w="722" w:type="pct"/>
            <w:tcBorders>
              <w:top w:val="outset" w:sz="6" w:space="0" w:color="auto"/>
              <w:left w:val="outset" w:sz="6" w:space="0" w:color="auto"/>
              <w:bottom w:val="outset" w:sz="6" w:space="0" w:color="auto"/>
              <w:right w:val="outset" w:sz="6" w:space="0" w:color="auto"/>
            </w:tcBorders>
            <w:hideMark/>
          </w:tcPr>
          <w:p w14:paraId="3B037685" w14:textId="77777777" w:rsidR="00577598" w:rsidRPr="006E54E4" w:rsidRDefault="00577598" w:rsidP="004C6648">
            <w:pPr>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0.0025</w:t>
            </w:r>
          </w:p>
        </w:tc>
      </w:tr>
      <w:tr w:rsidR="006E54E4" w:rsidRPr="006E54E4" w14:paraId="2B970AA6" w14:textId="77777777" w:rsidTr="006E54E4">
        <w:trPr>
          <w:tblCellSpacing w:w="15" w:type="dxa"/>
        </w:trPr>
        <w:tc>
          <w:tcPr>
            <w:tcW w:w="1367" w:type="pct"/>
            <w:tcBorders>
              <w:top w:val="outset" w:sz="6" w:space="0" w:color="auto"/>
              <w:left w:val="outset" w:sz="6" w:space="0" w:color="auto"/>
              <w:bottom w:val="outset" w:sz="6" w:space="0" w:color="auto"/>
              <w:right w:val="outset" w:sz="6" w:space="0" w:color="auto"/>
            </w:tcBorders>
            <w:hideMark/>
          </w:tcPr>
          <w:p w14:paraId="421F3717"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sz w:val="24"/>
                <w:szCs w:val="24"/>
              </w:rPr>
              <w:t>Articulated trolleybus (electricity, kWh/km)</w:t>
            </w:r>
          </w:p>
        </w:tc>
        <w:tc>
          <w:tcPr>
            <w:tcW w:w="773" w:type="pct"/>
            <w:tcBorders>
              <w:top w:val="outset" w:sz="6" w:space="0" w:color="auto"/>
              <w:left w:val="outset" w:sz="6" w:space="0" w:color="auto"/>
              <w:bottom w:val="outset" w:sz="6" w:space="0" w:color="auto"/>
              <w:right w:val="outset" w:sz="6" w:space="0" w:color="auto"/>
            </w:tcBorders>
            <w:hideMark/>
          </w:tcPr>
          <w:p w14:paraId="42914A44" w14:textId="77777777" w:rsidR="00577598" w:rsidRPr="006E54E4" w:rsidRDefault="00577598" w:rsidP="004C6648">
            <w:pPr>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3.21</w:t>
            </w:r>
          </w:p>
        </w:tc>
        <w:tc>
          <w:tcPr>
            <w:tcW w:w="1415" w:type="pct"/>
            <w:tcBorders>
              <w:top w:val="outset" w:sz="6" w:space="0" w:color="auto"/>
              <w:left w:val="outset" w:sz="6" w:space="0" w:color="auto"/>
              <w:bottom w:val="outset" w:sz="6" w:space="0" w:color="auto"/>
              <w:right w:val="outset" w:sz="6" w:space="0" w:color="auto"/>
            </w:tcBorders>
            <w:hideMark/>
          </w:tcPr>
          <w:p w14:paraId="5ADAF588" w14:textId="77777777" w:rsidR="00577598" w:rsidRPr="006E54E4" w:rsidRDefault="00577598" w:rsidP="004C6648">
            <w:pPr>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according to Paragraph 1 of this Annex</w:t>
            </w:r>
          </w:p>
        </w:tc>
        <w:tc>
          <w:tcPr>
            <w:tcW w:w="624" w:type="pct"/>
            <w:tcBorders>
              <w:top w:val="outset" w:sz="6" w:space="0" w:color="auto"/>
              <w:left w:val="outset" w:sz="6" w:space="0" w:color="auto"/>
              <w:bottom w:val="outset" w:sz="6" w:space="0" w:color="auto"/>
              <w:right w:val="outset" w:sz="6" w:space="0" w:color="auto"/>
            </w:tcBorders>
            <w:hideMark/>
          </w:tcPr>
          <w:p w14:paraId="1D0A52A7" w14:textId="77777777" w:rsidR="00577598" w:rsidRPr="006E54E4" w:rsidRDefault="00577598" w:rsidP="004C6648">
            <w:pPr>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220</w:t>
            </w:r>
          </w:p>
        </w:tc>
        <w:tc>
          <w:tcPr>
            <w:tcW w:w="722" w:type="pct"/>
            <w:tcBorders>
              <w:top w:val="outset" w:sz="6" w:space="0" w:color="auto"/>
              <w:left w:val="outset" w:sz="6" w:space="0" w:color="auto"/>
              <w:bottom w:val="outset" w:sz="6" w:space="0" w:color="auto"/>
              <w:right w:val="outset" w:sz="6" w:space="0" w:color="auto"/>
            </w:tcBorders>
            <w:hideMark/>
          </w:tcPr>
          <w:p w14:paraId="301187E4" w14:textId="77777777" w:rsidR="00577598" w:rsidRPr="006E54E4" w:rsidRDefault="00577598" w:rsidP="004C6648">
            <w:pPr>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0.0016</w:t>
            </w:r>
          </w:p>
        </w:tc>
      </w:tr>
    </w:tbl>
    <w:p w14:paraId="565DDF50"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lang w:val="en-US" w:eastAsia="lv-LV"/>
        </w:rPr>
      </w:pPr>
    </w:p>
    <w:p w14:paraId="41286276" w14:textId="3AF7D78D"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sz w:val="24"/>
          <w:szCs w:val="24"/>
        </w:rPr>
        <w:t>7. Data characterising biodegradable waste subject to use for the production of biogas are specified in Table 5 of this Annex. If data characterising biodegradable waste obtained in laboratory settings are at the disposal of the entity which implements the measure, the relevant data obtained in laboratory settings shall be used for the calculation of the amount of GHG emissions.</w:t>
      </w:r>
    </w:p>
    <w:p w14:paraId="51151B88" w14:textId="77777777" w:rsidR="004C6648" w:rsidRPr="006E54E4" w:rsidRDefault="004C6648" w:rsidP="00577598">
      <w:pPr>
        <w:spacing w:after="0" w:line="240" w:lineRule="auto"/>
        <w:jc w:val="both"/>
        <w:rPr>
          <w:rFonts w:ascii="Times New Roman" w:eastAsia="Times New Roman" w:hAnsi="Times New Roman" w:cs="Times New Roman"/>
          <w:noProof/>
          <w:sz w:val="24"/>
          <w:szCs w:val="24"/>
          <w:lang w:val="en-US" w:eastAsia="lv-LV"/>
        </w:rPr>
      </w:pPr>
    </w:p>
    <w:p w14:paraId="4556245B" w14:textId="31CE0C0B" w:rsidR="00577598" w:rsidRPr="006E54E4" w:rsidRDefault="00577598" w:rsidP="006E54E4">
      <w:pPr>
        <w:keepNext/>
        <w:spacing w:after="0" w:line="240" w:lineRule="auto"/>
        <w:jc w:val="right"/>
        <w:rPr>
          <w:rFonts w:ascii="Times New Roman" w:eastAsia="Times New Roman" w:hAnsi="Times New Roman" w:cs="Times New Roman"/>
          <w:noProof/>
          <w:sz w:val="24"/>
          <w:szCs w:val="24"/>
        </w:rPr>
      </w:pPr>
      <w:r w:rsidRPr="006E54E4">
        <w:rPr>
          <w:rFonts w:ascii="Times New Roman" w:hAnsi="Times New Roman" w:cs="Times New Roman"/>
          <w:sz w:val="24"/>
          <w:szCs w:val="24"/>
        </w:rPr>
        <w:t>Table 5</w:t>
      </w:r>
    </w:p>
    <w:p w14:paraId="48B0E174" w14:textId="77777777" w:rsidR="004C6648" w:rsidRPr="006E54E4" w:rsidRDefault="004C6648" w:rsidP="006E54E4">
      <w:pPr>
        <w:keepNext/>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56"/>
        <w:gridCol w:w="2442"/>
        <w:gridCol w:w="2457"/>
      </w:tblGrid>
      <w:tr w:rsidR="006E54E4" w:rsidRPr="006E54E4" w14:paraId="1E8FF996" w14:textId="77777777" w:rsidTr="006E54E4">
        <w:trPr>
          <w:tblCellSpacing w:w="15" w:type="dxa"/>
        </w:trPr>
        <w:tc>
          <w:tcPr>
            <w:tcW w:w="2270" w:type="pct"/>
            <w:tcBorders>
              <w:top w:val="outset" w:sz="6" w:space="0" w:color="auto"/>
              <w:left w:val="outset" w:sz="6" w:space="0" w:color="auto"/>
              <w:bottom w:val="outset" w:sz="6" w:space="0" w:color="auto"/>
              <w:right w:val="outset" w:sz="6" w:space="0" w:color="auto"/>
            </w:tcBorders>
            <w:vAlign w:val="center"/>
            <w:hideMark/>
          </w:tcPr>
          <w:p w14:paraId="14BD8895" w14:textId="77777777" w:rsidR="00577598" w:rsidRPr="006E54E4" w:rsidRDefault="00577598" w:rsidP="006E54E4">
            <w:pPr>
              <w:keepNext/>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Type of biodegradable waste</w:t>
            </w:r>
          </w:p>
        </w:tc>
        <w:tc>
          <w:tcPr>
            <w:tcW w:w="1332" w:type="pct"/>
            <w:tcBorders>
              <w:top w:val="outset" w:sz="6" w:space="0" w:color="auto"/>
              <w:left w:val="outset" w:sz="6" w:space="0" w:color="auto"/>
              <w:bottom w:val="outset" w:sz="6" w:space="0" w:color="auto"/>
              <w:right w:val="outset" w:sz="6" w:space="0" w:color="auto"/>
            </w:tcBorders>
            <w:vAlign w:val="center"/>
            <w:hideMark/>
          </w:tcPr>
          <w:p w14:paraId="462D8795" w14:textId="77777777" w:rsidR="00577598" w:rsidRPr="006E54E4" w:rsidRDefault="00577598" w:rsidP="006E54E4">
            <w:pPr>
              <w:keepNext/>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Content of dry matter</w:t>
            </w:r>
          </w:p>
        </w:tc>
        <w:tc>
          <w:tcPr>
            <w:tcW w:w="1332" w:type="pct"/>
            <w:tcBorders>
              <w:top w:val="outset" w:sz="6" w:space="0" w:color="auto"/>
              <w:left w:val="outset" w:sz="6" w:space="0" w:color="auto"/>
              <w:bottom w:val="outset" w:sz="6" w:space="0" w:color="auto"/>
              <w:right w:val="outset" w:sz="6" w:space="0" w:color="auto"/>
            </w:tcBorders>
            <w:vAlign w:val="center"/>
            <w:hideMark/>
          </w:tcPr>
          <w:p w14:paraId="5BB73598" w14:textId="77777777" w:rsidR="00577598" w:rsidRPr="006E54E4" w:rsidRDefault="00577598" w:rsidP="006E54E4">
            <w:pPr>
              <w:keepNext/>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Content of dry organic matter</w:t>
            </w:r>
          </w:p>
        </w:tc>
      </w:tr>
      <w:tr w:rsidR="006E54E4" w:rsidRPr="006E54E4" w14:paraId="4A680FCF" w14:textId="77777777" w:rsidTr="006E54E4">
        <w:trPr>
          <w:tblCellSpacing w:w="15" w:type="dxa"/>
        </w:trPr>
        <w:tc>
          <w:tcPr>
            <w:tcW w:w="2270" w:type="pct"/>
            <w:tcBorders>
              <w:top w:val="outset" w:sz="6" w:space="0" w:color="auto"/>
              <w:left w:val="outset" w:sz="6" w:space="0" w:color="auto"/>
              <w:bottom w:val="outset" w:sz="6" w:space="0" w:color="auto"/>
              <w:right w:val="outset" w:sz="6" w:space="0" w:color="auto"/>
            </w:tcBorders>
            <w:hideMark/>
          </w:tcPr>
          <w:p w14:paraId="1466C284"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sz w:val="24"/>
                <w:szCs w:val="24"/>
              </w:rPr>
              <w:t>Food waste</w:t>
            </w:r>
          </w:p>
        </w:tc>
        <w:tc>
          <w:tcPr>
            <w:tcW w:w="1332" w:type="pct"/>
            <w:tcBorders>
              <w:top w:val="outset" w:sz="6" w:space="0" w:color="auto"/>
              <w:left w:val="outset" w:sz="6" w:space="0" w:color="auto"/>
              <w:bottom w:val="outset" w:sz="6" w:space="0" w:color="auto"/>
              <w:right w:val="outset" w:sz="6" w:space="0" w:color="auto"/>
            </w:tcBorders>
            <w:hideMark/>
          </w:tcPr>
          <w:p w14:paraId="4540FF52" w14:textId="77777777" w:rsidR="00577598" w:rsidRPr="006E54E4" w:rsidRDefault="00577598" w:rsidP="004C6648">
            <w:pPr>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0.10</w:t>
            </w:r>
          </w:p>
        </w:tc>
        <w:tc>
          <w:tcPr>
            <w:tcW w:w="1332" w:type="pct"/>
            <w:tcBorders>
              <w:top w:val="outset" w:sz="6" w:space="0" w:color="auto"/>
              <w:left w:val="outset" w:sz="6" w:space="0" w:color="auto"/>
              <w:bottom w:val="outset" w:sz="6" w:space="0" w:color="auto"/>
              <w:right w:val="outset" w:sz="6" w:space="0" w:color="auto"/>
            </w:tcBorders>
            <w:hideMark/>
          </w:tcPr>
          <w:p w14:paraId="698FBD8F" w14:textId="77777777" w:rsidR="00577598" w:rsidRPr="006E54E4" w:rsidRDefault="00577598" w:rsidP="004C6648">
            <w:pPr>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0.80</w:t>
            </w:r>
          </w:p>
        </w:tc>
      </w:tr>
      <w:tr w:rsidR="006E54E4" w:rsidRPr="006E54E4" w14:paraId="576D7486" w14:textId="77777777" w:rsidTr="006E54E4">
        <w:trPr>
          <w:tblCellSpacing w:w="15" w:type="dxa"/>
        </w:trPr>
        <w:tc>
          <w:tcPr>
            <w:tcW w:w="2270" w:type="pct"/>
            <w:tcBorders>
              <w:top w:val="outset" w:sz="6" w:space="0" w:color="auto"/>
              <w:left w:val="outset" w:sz="6" w:space="0" w:color="auto"/>
              <w:bottom w:val="outset" w:sz="6" w:space="0" w:color="auto"/>
              <w:right w:val="outset" w:sz="6" w:space="0" w:color="auto"/>
            </w:tcBorders>
            <w:hideMark/>
          </w:tcPr>
          <w:p w14:paraId="15335184"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sz w:val="24"/>
                <w:szCs w:val="24"/>
              </w:rPr>
              <w:t>Waste of milk processing establishments</w:t>
            </w:r>
          </w:p>
        </w:tc>
        <w:tc>
          <w:tcPr>
            <w:tcW w:w="1332" w:type="pct"/>
            <w:tcBorders>
              <w:top w:val="outset" w:sz="6" w:space="0" w:color="auto"/>
              <w:left w:val="outset" w:sz="6" w:space="0" w:color="auto"/>
              <w:bottom w:val="outset" w:sz="6" w:space="0" w:color="auto"/>
              <w:right w:val="outset" w:sz="6" w:space="0" w:color="auto"/>
            </w:tcBorders>
            <w:hideMark/>
          </w:tcPr>
          <w:p w14:paraId="6CCAFC35" w14:textId="77777777" w:rsidR="00577598" w:rsidRPr="006E54E4" w:rsidRDefault="00577598" w:rsidP="004C6648">
            <w:pPr>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0.06</w:t>
            </w:r>
          </w:p>
        </w:tc>
        <w:tc>
          <w:tcPr>
            <w:tcW w:w="1332" w:type="pct"/>
            <w:tcBorders>
              <w:top w:val="outset" w:sz="6" w:space="0" w:color="auto"/>
              <w:left w:val="outset" w:sz="6" w:space="0" w:color="auto"/>
              <w:bottom w:val="outset" w:sz="6" w:space="0" w:color="auto"/>
              <w:right w:val="outset" w:sz="6" w:space="0" w:color="auto"/>
            </w:tcBorders>
            <w:hideMark/>
          </w:tcPr>
          <w:p w14:paraId="423A737E" w14:textId="77777777" w:rsidR="00577598" w:rsidRPr="006E54E4" w:rsidRDefault="00577598" w:rsidP="004C6648">
            <w:pPr>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0.89</w:t>
            </w:r>
          </w:p>
        </w:tc>
      </w:tr>
      <w:tr w:rsidR="006E54E4" w:rsidRPr="006E54E4" w14:paraId="0C4AF282" w14:textId="77777777" w:rsidTr="006E54E4">
        <w:trPr>
          <w:tblCellSpacing w:w="15" w:type="dxa"/>
        </w:trPr>
        <w:tc>
          <w:tcPr>
            <w:tcW w:w="2270" w:type="pct"/>
            <w:tcBorders>
              <w:top w:val="outset" w:sz="6" w:space="0" w:color="auto"/>
              <w:left w:val="outset" w:sz="6" w:space="0" w:color="auto"/>
              <w:bottom w:val="outset" w:sz="6" w:space="0" w:color="auto"/>
              <w:right w:val="outset" w:sz="6" w:space="0" w:color="auto"/>
            </w:tcBorders>
            <w:hideMark/>
          </w:tcPr>
          <w:p w14:paraId="1D1C2B06"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sz w:val="24"/>
                <w:szCs w:val="24"/>
              </w:rPr>
              <w:t>Fallen leaves</w:t>
            </w:r>
          </w:p>
        </w:tc>
        <w:tc>
          <w:tcPr>
            <w:tcW w:w="1332" w:type="pct"/>
            <w:tcBorders>
              <w:top w:val="outset" w:sz="6" w:space="0" w:color="auto"/>
              <w:left w:val="outset" w:sz="6" w:space="0" w:color="auto"/>
              <w:bottom w:val="outset" w:sz="6" w:space="0" w:color="auto"/>
              <w:right w:val="outset" w:sz="6" w:space="0" w:color="auto"/>
            </w:tcBorders>
            <w:hideMark/>
          </w:tcPr>
          <w:p w14:paraId="5CAB3FB2" w14:textId="77777777" w:rsidR="00577598" w:rsidRPr="006E54E4" w:rsidRDefault="00577598" w:rsidP="004C6648">
            <w:pPr>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0.59</w:t>
            </w:r>
          </w:p>
        </w:tc>
        <w:tc>
          <w:tcPr>
            <w:tcW w:w="1332" w:type="pct"/>
            <w:tcBorders>
              <w:top w:val="outset" w:sz="6" w:space="0" w:color="auto"/>
              <w:left w:val="outset" w:sz="6" w:space="0" w:color="auto"/>
              <w:bottom w:val="outset" w:sz="6" w:space="0" w:color="auto"/>
              <w:right w:val="outset" w:sz="6" w:space="0" w:color="auto"/>
            </w:tcBorders>
            <w:hideMark/>
          </w:tcPr>
          <w:p w14:paraId="30B78A8C" w14:textId="77777777" w:rsidR="00577598" w:rsidRPr="006E54E4" w:rsidRDefault="00577598" w:rsidP="004C6648">
            <w:pPr>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0.86</w:t>
            </w:r>
          </w:p>
        </w:tc>
      </w:tr>
      <w:tr w:rsidR="006E54E4" w:rsidRPr="006E54E4" w14:paraId="577A9F2B" w14:textId="77777777" w:rsidTr="006E54E4">
        <w:trPr>
          <w:tblCellSpacing w:w="15" w:type="dxa"/>
        </w:trPr>
        <w:tc>
          <w:tcPr>
            <w:tcW w:w="2270" w:type="pct"/>
            <w:tcBorders>
              <w:top w:val="outset" w:sz="6" w:space="0" w:color="auto"/>
              <w:left w:val="outset" w:sz="6" w:space="0" w:color="auto"/>
              <w:bottom w:val="outset" w:sz="6" w:space="0" w:color="auto"/>
              <w:right w:val="outset" w:sz="6" w:space="0" w:color="auto"/>
            </w:tcBorders>
            <w:hideMark/>
          </w:tcPr>
          <w:p w14:paraId="324609F1"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sz w:val="24"/>
                <w:szCs w:val="24"/>
              </w:rPr>
              <w:t>Cut grass</w:t>
            </w:r>
          </w:p>
        </w:tc>
        <w:tc>
          <w:tcPr>
            <w:tcW w:w="1332" w:type="pct"/>
            <w:tcBorders>
              <w:top w:val="outset" w:sz="6" w:space="0" w:color="auto"/>
              <w:left w:val="outset" w:sz="6" w:space="0" w:color="auto"/>
              <w:bottom w:val="outset" w:sz="6" w:space="0" w:color="auto"/>
              <w:right w:val="outset" w:sz="6" w:space="0" w:color="auto"/>
            </w:tcBorders>
            <w:hideMark/>
          </w:tcPr>
          <w:p w14:paraId="43F83C8A" w14:textId="77777777" w:rsidR="00577598" w:rsidRPr="006E54E4" w:rsidRDefault="00577598" w:rsidP="004C6648">
            <w:pPr>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0.19</w:t>
            </w:r>
          </w:p>
        </w:tc>
        <w:tc>
          <w:tcPr>
            <w:tcW w:w="1332" w:type="pct"/>
            <w:tcBorders>
              <w:top w:val="outset" w:sz="6" w:space="0" w:color="auto"/>
              <w:left w:val="outset" w:sz="6" w:space="0" w:color="auto"/>
              <w:bottom w:val="outset" w:sz="6" w:space="0" w:color="auto"/>
              <w:right w:val="outset" w:sz="6" w:space="0" w:color="auto"/>
            </w:tcBorders>
            <w:hideMark/>
          </w:tcPr>
          <w:p w14:paraId="253759BE" w14:textId="77777777" w:rsidR="00577598" w:rsidRPr="006E54E4" w:rsidRDefault="00577598" w:rsidP="004C6648">
            <w:pPr>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0.84</w:t>
            </w:r>
          </w:p>
        </w:tc>
      </w:tr>
      <w:tr w:rsidR="006E54E4" w:rsidRPr="006E54E4" w14:paraId="063FAE53" w14:textId="77777777" w:rsidTr="006E54E4">
        <w:trPr>
          <w:tblCellSpacing w:w="15" w:type="dxa"/>
        </w:trPr>
        <w:tc>
          <w:tcPr>
            <w:tcW w:w="2270" w:type="pct"/>
            <w:tcBorders>
              <w:top w:val="outset" w:sz="6" w:space="0" w:color="auto"/>
              <w:left w:val="outset" w:sz="6" w:space="0" w:color="auto"/>
              <w:bottom w:val="outset" w:sz="6" w:space="0" w:color="auto"/>
              <w:right w:val="outset" w:sz="6" w:space="0" w:color="auto"/>
            </w:tcBorders>
            <w:hideMark/>
          </w:tcPr>
          <w:p w14:paraId="163929F6"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sz w:val="24"/>
                <w:szCs w:val="24"/>
              </w:rPr>
              <w:t>Sewage sludge</w:t>
            </w:r>
          </w:p>
        </w:tc>
        <w:tc>
          <w:tcPr>
            <w:tcW w:w="1332" w:type="pct"/>
            <w:tcBorders>
              <w:top w:val="outset" w:sz="6" w:space="0" w:color="auto"/>
              <w:left w:val="outset" w:sz="6" w:space="0" w:color="auto"/>
              <w:bottom w:val="outset" w:sz="6" w:space="0" w:color="auto"/>
              <w:right w:val="outset" w:sz="6" w:space="0" w:color="auto"/>
            </w:tcBorders>
            <w:hideMark/>
          </w:tcPr>
          <w:p w14:paraId="2A0B8714" w14:textId="77777777" w:rsidR="00577598" w:rsidRPr="006E54E4" w:rsidRDefault="00577598" w:rsidP="004C6648">
            <w:pPr>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0.16</w:t>
            </w:r>
          </w:p>
        </w:tc>
        <w:tc>
          <w:tcPr>
            <w:tcW w:w="1332" w:type="pct"/>
            <w:tcBorders>
              <w:top w:val="outset" w:sz="6" w:space="0" w:color="auto"/>
              <w:left w:val="outset" w:sz="6" w:space="0" w:color="auto"/>
              <w:bottom w:val="outset" w:sz="6" w:space="0" w:color="auto"/>
              <w:right w:val="outset" w:sz="6" w:space="0" w:color="auto"/>
            </w:tcBorders>
            <w:hideMark/>
          </w:tcPr>
          <w:p w14:paraId="1749D366" w14:textId="77777777" w:rsidR="00577598" w:rsidRPr="006E54E4" w:rsidRDefault="00577598" w:rsidP="004C6648">
            <w:pPr>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0.82</w:t>
            </w:r>
          </w:p>
        </w:tc>
      </w:tr>
      <w:tr w:rsidR="006E54E4" w:rsidRPr="006E54E4" w14:paraId="048DADDE" w14:textId="77777777" w:rsidTr="006E54E4">
        <w:trPr>
          <w:tblCellSpacing w:w="15" w:type="dxa"/>
        </w:trPr>
        <w:tc>
          <w:tcPr>
            <w:tcW w:w="2270" w:type="pct"/>
            <w:tcBorders>
              <w:top w:val="outset" w:sz="6" w:space="0" w:color="auto"/>
              <w:left w:val="outset" w:sz="6" w:space="0" w:color="auto"/>
              <w:bottom w:val="outset" w:sz="6" w:space="0" w:color="auto"/>
              <w:right w:val="outset" w:sz="6" w:space="0" w:color="auto"/>
            </w:tcBorders>
            <w:hideMark/>
          </w:tcPr>
          <w:p w14:paraId="540F5774"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sz w:val="24"/>
                <w:szCs w:val="24"/>
              </w:rPr>
              <w:t>Slaughterhouse and bird processing waste</w:t>
            </w:r>
          </w:p>
        </w:tc>
        <w:tc>
          <w:tcPr>
            <w:tcW w:w="1332" w:type="pct"/>
            <w:tcBorders>
              <w:top w:val="outset" w:sz="6" w:space="0" w:color="auto"/>
              <w:left w:val="outset" w:sz="6" w:space="0" w:color="auto"/>
              <w:bottom w:val="outset" w:sz="6" w:space="0" w:color="auto"/>
              <w:right w:val="outset" w:sz="6" w:space="0" w:color="auto"/>
            </w:tcBorders>
            <w:hideMark/>
          </w:tcPr>
          <w:p w14:paraId="6B9AEAE9" w14:textId="77777777" w:rsidR="00577598" w:rsidRPr="006E54E4" w:rsidRDefault="00577598" w:rsidP="004C6648">
            <w:pPr>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0.15</w:t>
            </w:r>
          </w:p>
        </w:tc>
        <w:tc>
          <w:tcPr>
            <w:tcW w:w="1332" w:type="pct"/>
            <w:tcBorders>
              <w:top w:val="outset" w:sz="6" w:space="0" w:color="auto"/>
              <w:left w:val="outset" w:sz="6" w:space="0" w:color="auto"/>
              <w:bottom w:val="outset" w:sz="6" w:space="0" w:color="auto"/>
              <w:right w:val="outset" w:sz="6" w:space="0" w:color="auto"/>
            </w:tcBorders>
            <w:hideMark/>
          </w:tcPr>
          <w:p w14:paraId="3132CA75" w14:textId="77777777" w:rsidR="00577598" w:rsidRPr="006E54E4" w:rsidRDefault="00577598" w:rsidP="004C6648">
            <w:pPr>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0.80</w:t>
            </w:r>
          </w:p>
        </w:tc>
      </w:tr>
      <w:tr w:rsidR="006E54E4" w:rsidRPr="006E54E4" w14:paraId="14949FD9" w14:textId="77777777" w:rsidTr="006E54E4">
        <w:trPr>
          <w:tblCellSpacing w:w="15" w:type="dxa"/>
        </w:trPr>
        <w:tc>
          <w:tcPr>
            <w:tcW w:w="2270" w:type="pct"/>
            <w:tcBorders>
              <w:top w:val="outset" w:sz="6" w:space="0" w:color="auto"/>
              <w:left w:val="outset" w:sz="6" w:space="0" w:color="auto"/>
              <w:bottom w:val="outset" w:sz="6" w:space="0" w:color="auto"/>
              <w:right w:val="outset" w:sz="6" w:space="0" w:color="auto"/>
            </w:tcBorders>
            <w:hideMark/>
          </w:tcPr>
          <w:p w14:paraId="4A53DC70"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sz w:val="24"/>
                <w:szCs w:val="24"/>
              </w:rPr>
              <w:t>Pig manure</w:t>
            </w:r>
          </w:p>
        </w:tc>
        <w:tc>
          <w:tcPr>
            <w:tcW w:w="1332" w:type="pct"/>
            <w:tcBorders>
              <w:top w:val="outset" w:sz="6" w:space="0" w:color="auto"/>
              <w:left w:val="outset" w:sz="6" w:space="0" w:color="auto"/>
              <w:bottom w:val="outset" w:sz="6" w:space="0" w:color="auto"/>
              <w:right w:val="outset" w:sz="6" w:space="0" w:color="auto"/>
            </w:tcBorders>
            <w:hideMark/>
          </w:tcPr>
          <w:p w14:paraId="0E3C96C6" w14:textId="77777777" w:rsidR="00577598" w:rsidRPr="006E54E4" w:rsidRDefault="00577598" w:rsidP="004C6648">
            <w:pPr>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0.05</w:t>
            </w:r>
          </w:p>
        </w:tc>
        <w:tc>
          <w:tcPr>
            <w:tcW w:w="1332" w:type="pct"/>
            <w:tcBorders>
              <w:top w:val="outset" w:sz="6" w:space="0" w:color="auto"/>
              <w:left w:val="outset" w:sz="6" w:space="0" w:color="auto"/>
              <w:bottom w:val="outset" w:sz="6" w:space="0" w:color="auto"/>
              <w:right w:val="outset" w:sz="6" w:space="0" w:color="auto"/>
            </w:tcBorders>
            <w:hideMark/>
          </w:tcPr>
          <w:p w14:paraId="4570D47D" w14:textId="77777777" w:rsidR="00577598" w:rsidRPr="006E54E4" w:rsidRDefault="00577598" w:rsidP="004C6648">
            <w:pPr>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0.91</w:t>
            </w:r>
          </w:p>
        </w:tc>
      </w:tr>
      <w:tr w:rsidR="006E54E4" w:rsidRPr="006E54E4" w14:paraId="4698346B" w14:textId="77777777" w:rsidTr="006E54E4">
        <w:trPr>
          <w:tblCellSpacing w:w="15" w:type="dxa"/>
        </w:trPr>
        <w:tc>
          <w:tcPr>
            <w:tcW w:w="2270" w:type="pct"/>
            <w:tcBorders>
              <w:top w:val="outset" w:sz="6" w:space="0" w:color="auto"/>
              <w:left w:val="outset" w:sz="6" w:space="0" w:color="auto"/>
              <w:bottom w:val="outset" w:sz="6" w:space="0" w:color="auto"/>
              <w:right w:val="outset" w:sz="6" w:space="0" w:color="auto"/>
            </w:tcBorders>
            <w:hideMark/>
          </w:tcPr>
          <w:p w14:paraId="24C4F28B"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sz w:val="24"/>
                <w:szCs w:val="24"/>
              </w:rPr>
              <w:t>Livestock manure</w:t>
            </w:r>
          </w:p>
        </w:tc>
        <w:tc>
          <w:tcPr>
            <w:tcW w:w="1332" w:type="pct"/>
            <w:tcBorders>
              <w:top w:val="outset" w:sz="6" w:space="0" w:color="auto"/>
              <w:left w:val="outset" w:sz="6" w:space="0" w:color="auto"/>
              <w:bottom w:val="outset" w:sz="6" w:space="0" w:color="auto"/>
              <w:right w:val="outset" w:sz="6" w:space="0" w:color="auto"/>
            </w:tcBorders>
            <w:hideMark/>
          </w:tcPr>
          <w:p w14:paraId="32998681" w14:textId="77777777" w:rsidR="00577598" w:rsidRPr="006E54E4" w:rsidRDefault="00577598" w:rsidP="004C6648">
            <w:pPr>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0.08</w:t>
            </w:r>
          </w:p>
        </w:tc>
        <w:tc>
          <w:tcPr>
            <w:tcW w:w="1332" w:type="pct"/>
            <w:tcBorders>
              <w:top w:val="outset" w:sz="6" w:space="0" w:color="auto"/>
              <w:left w:val="outset" w:sz="6" w:space="0" w:color="auto"/>
              <w:bottom w:val="outset" w:sz="6" w:space="0" w:color="auto"/>
              <w:right w:val="outset" w:sz="6" w:space="0" w:color="auto"/>
            </w:tcBorders>
            <w:hideMark/>
          </w:tcPr>
          <w:p w14:paraId="46C9CBB2" w14:textId="77777777" w:rsidR="00577598" w:rsidRPr="006E54E4" w:rsidRDefault="00577598" w:rsidP="004C6648">
            <w:pPr>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0.85</w:t>
            </w:r>
          </w:p>
        </w:tc>
      </w:tr>
      <w:tr w:rsidR="006E54E4" w:rsidRPr="006E54E4" w14:paraId="27FC23E3" w14:textId="77777777" w:rsidTr="006E54E4">
        <w:trPr>
          <w:tblCellSpacing w:w="15" w:type="dxa"/>
        </w:trPr>
        <w:tc>
          <w:tcPr>
            <w:tcW w:w="2270" w:type="pct"/>
            <w:tcBorders>
              <w:top w:val="outset" w:sz="6" w:space="0" w:color="auto"/>
              <w:left w:val="outset" w:sz="6" w:space="0" w:color="auto"/>
              <w:bottom w:val="outset" w:sz="6" w:space="0" w:color="auto"/>
              <w:right w:val="outset" w:sz="6" w:space="0" w:color="auto"/>
            </w:tcBorders>
            <w:hideMark/>
          </w:tcPr>
          <w:p w14:paraId="581FD505"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sz w:val="24"/>
                <w:szCs w:val="24"/>
              </w:rPr>
              <w:t>Bird manure</w:t>
            </w:r>
          </w:p>
        </w:tc>
        <w:tc>
          <w:tcPr>
            <w:tcW w:w="1332" w:type="pct"/>
            <w:tcBorders>
              <w:top w:val="outset" w:sz="6" w:space="0" w:color="auto"/>
              <w:left w:val="outset" w:sz="6" w:space="0" w:color="auto"/>
              <w:bottom w:val="outset" w:sz="6" w:space="0" w:color="auto"/>
              <w:right w:val="outset" w:sz="6" w:space="0" w:color="auto"/>
            </w:tcBorders>
            <w:hideMark/>
          </w:tcPr>
          <w:p w14:paraId="583C0D16" w14:textId="77777777" w:rsidR="00577598" w:rsidRPr="006E54E4" w:rsidRDefault="00577598" w:rsidP="004C6648">
            <w:pPr>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0.20</w:t>
            </w:r>
          </w:p>
        </w:tc>
        <w:tc>
          <w:tcPr>
            <w:tcW w:w="1332" w:type="pct"/>
            <w:tcBorders>
              <w:top w:val="outset" w:sz="6" w:space="0" w:color="auto"/>
              <w:left w:val="outset" w:sz="6" w:space="0" w:color="auto"/>
              <w:bottom w:val="outset" w:sz="6" w:space="0" w:color="auto"/>
              <w:right w:val="outset" w:sz="6" w:space="0" w:color="auto"/>
            </w:tcBorders>
            <w:hideMark/>
          </w:tcPr>
          <w:p w14:paraId="12CEF0E4" w14:textId="77777777" w:rsidR="00577598" w:rsidRPr="006E54E4" w:rsidRDefault="00577598" w:rsidP="004C6648">
            <w:pPr>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0.80</w:t>
            </w:r>
          </w:p>
        </w:tc>
      </w:tr>
    </w:tbl>
    <w:p w14:paraId="6A4CD28E"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lang w:val="en-US" w:eastAsia="lv-LV"/>
        </w:rPr>
      </w:pPr>
    </w:p>
    <w:p w14:paraId="12B47EA1" w14:textId="1E1E35FD"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sz w:val="24"/>
          <w:szCs w:val="24"/>
        </w:rPr>
        <w:t>8. Biogas formation potential depending on the type of biodegradable waste used is specified in Table 6 of this Annex.</w:t>
      </w:r>
    </w:p>
    <w:p w14:paraId="0809FB29" w14:textId="77777777" w:rsidR="004C6648" w:rsidRPr="006E54E4" w:rsidRDefault="004C6648" w:rsidP="00577598">
      <w:pPr>
        <w:spacing w:after="0" w:line="240" w:lineRule="auto"/>
        <w:jc w:val="both"/>
        <w:rPr>
          <w:rFonts w:ascii="Times New Roman" w:eastAsia="Times New Roman" w:hAnsi="Times New Roman" w:cs="Times New Roman"/>
          <w:noProof/>
          <w:sz w:val="24"/>
          <w:szCs w:val="24"/>
          <w:lang w:val="en-US" w:eastAsia="lv-LV"/>
        </w:rPr>
      </w:pPr>
    </w:p>
    <w:p w14:paraId="316AAD86" w14:textId="01F51BFB" w:rsidR="00577598" w:rsidRPr="006E54E4" w:rsidRDefault="00577598" w:rsidP="004C6648">
      <w:pPr>
        <w:spacing w:after="0" w:line="240" w:lineRule="auto"/>
        <w:jc w:val="right"/>
        <w:rPr>
          <w:rFonts w:ascii="Times New Roman" w:eastAsia="Times New Roman" w:hAnsi="Times New Roman" w:cs="Times New Roman"/>
          <w:noProof/>
          <w:sz w:val="24"/>
          <w:szCs w:val="24"/>
        </w:rPr>
      </w:pPr>
      <w:r w:rsidRPr="006E54E4">
        <w:rPr>
          <w:rFonts w:ascii="Times New Roman" w:hAnsi="Times New Roman" w:cs="Times New Roman"/>
          <w:sz w:val="24"/>
          <w:szCs w:val="24"/>
        </w:rPr>
        <w:t>Table 6</w:t>
      </w:r>
    </w:p>
    <w:p w14:paraId="333F159F" w14:textId="77777777" w:rsidR="004C6648" w:rsidRPr="006E54E4" w:rsidRDefault="004C6648" w:rsidP="00577598">
      <w:pPr>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155"/>
        <w:gridCol w:w="3900"/>
      </w:tblGrid>
      <w:tr w:rsidR="006E54E4" w:rsidRPr="006E54E4" w14:paraId="6CEDFA58" w14:textId="77777777" w:rsidTr="006E54E4">
        <w:trPr>
          <w:tblCellSpacing w:w="15" w:type="dxa"/>
        </w:trPr>
        <w:tc>
          <w:tcPr>
            <w:tcW w:w="2822" w:type="pct"/>
            <w:tcBorders>
              <w:top w:val="outset" w:sz="6" w:space="0" w:color="auto"/>
              <w:left w:val="outset" w:sz="6" w:space="0" w:color="auto"/>
              <w:bottom w:val="outset" w:sz="6" w:space="0" w:color="auto"/>
              <w:right w:val="outset" w:sz="6" w:space="0" w:color="auto"/>
            </w:tcBorders>
            <w:vAlign w:val="center"/>
            <w:hideMark/>
          </w:tcPr>
          <w:p w14:paraId="648FA8A5" w14:textId="77777777" w:rsidR="00577598" w:rsidRPr="006E54E4" w:rsidRDefault="00577598" w:rsidP="004C6648">
            <w:pPr>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Type of biodegradable waste</w:t>
            </w:r>
          </w:p>
        </w:tc>
        <w:tc>
          <w:tcPr>
            <w:tcW w:w="2129" w:type="pct"/>
            <w:tcBorders>
              <w:top w:val="outset" w:sz="6" w:space="0" w:color="auto"/>
              <w:left w:val="outset" w:sz="6" w:space="0" w:color="auto"/>
              <w:bottom w:val="outset" w:sz="6" w:space="0" w:color="auto"/>
              <w:right w:val="outset" w:sz="6" w:space="0" w:color="auto"/>
            </w:tcBorders>
            <w:vAlign w:val="center"/>
            <w:hideMark/>
          </w:tcPr>
          <w:p w14:paraId="7645C044" w14:textId="77777777" w:rsidR="00577598" w:rsidRPr="006E54E4" w:rsidRDefault="00577598" w:rsidP="004C6648">
            <w:pPr>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 xml:space="preserve">Biogas formation potential </w:t>
            </w:r>
            <w:r w:rsidRPr="006E54E4">
              <w:rPr>
                <w:rFonts w:ascii="Times New Roman" w:hAnsi="Times New Roman" w:cs="Times New Roman"/>
                <w:noProof/>
              </w:rPr>
              <w:drawing>
                <wp:inline distT="0" distB="0" distL="0" distR="0" wp14:anchorId="1DE4B6D7" wp14:editId="6A471D5C">
                  <wp:extent cx="95250" cy="209550"/>
                  <wp:effectExtent l="0" t="0" r="0" b="0"/>
                  <wp:docPr id="8" name="Attēl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95250" cy="209550"/>
                          </a:xfrm>
                          <a:prstGeom prst="rect">
                            <a:avLst/>
                          </a:prstGeom>
                          <a:noFill/>
                          <a:ln>
                            <a:noFill/>
                          </a:ln>
                        </pic:spPr>
                      </pic:pic>
                    </a:graphicData>
                  </a:graphic>
                </wp:inline>
              </w:drawing>
            </w:r>
            <w:r w:rsidRPr="006E54E4">
              <w:rPr>
                <w:rFonts w:ascii="Times New Roman" w:hAnsi="Times New Roman" w:cs="Times New Roman"/>
                <w:sz w:val="24"/>
                <w:szCs w:val="24"/>
              </w:rPr>
              <w:t>, m</w:t>
            </w:r>
            <w:r w:rsidRPr="006E54E4">
              <w:rPr>
                <w:rFonts w:ascii="Times New Roman" w:hAnsi="Times New Roman" w:cs="Times New Roman"/>
                <w:sz w:val="24"/>
                <w:szCs w:val="24"/>
                <w:vertAlign w:val="superscript"/>
              </w:rPr>
              <w:t>3</w:t>
            </w:r>
            <w:r w:rsidRPr="006E54E4">
              <w:rPr>
                <w:rFonts w:ascii="Times New Roman" w:hAnsi="Times New Roman" w:cs="Times New Roman"/>
                <w:sz w:val="24"/>
                <w:szCs w:val="24"/>
              </w:rPr>
              <w:t>/t dry organic matter</w:t>
            </w:r>
          </w:p>
        </w:tc>
      </w:tr>
      <w:tr w:rsidR="006E54E4" w:rsidRPr="006E54E4" w14:paraId="5818F371" w14:textId="77777777" w:rsidTr="006E54E4">
        <w:trPr>
          <w:tblCellSpacing w:w="15" w:type="dxa"/>
        </w:trPr>
        <w:tc>
          <w:tcPr>
            <w:tcW w:w="2822" w:type="pct"/>
            <w:tcBorders>
              <w:top w:val="outset" w:sz="6" w:space="0" w:color="auto"/>
              <w:left w:val="outset" w:sz="6" w:space="0" w:color="auto"/>
              <w:bottom w:val="outset" w:sz="6" w:space="0" w:color="auto"/>
              <w:right w:val="outset" w:sz="6" w:space="0" w:color="auto"/>
            </w:tcBorders>
            <w:hideMark/>
          </w:tcPr>
          <w:p w14:paraId="00A9F5BD"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sz w:val="24"/>
                <w:szCs w:val="24"/>
              </w:rPr>
              <w:t>Food waste</w:t>
            </w:r>
          </w:p>
        </w:tc>
        <w:tc>
          <w:tcPr>
            <w:tcW w:w="2129" w:type="pct"/>
            <w:tcBorders>
              <w:top w:val="outset" w:sz="6" w:space="0" w:color="auto"/>
              <w:left w:val="outset" w:sz="6" w:space="0" w:color="auto"/>
              <w:bottom w:val="outset" w:sz="6" w:space="0" w:color="auto"/>
              <w:right w:val="outset" w:sz="6" w:space="0" w:color="auto"/>
            </w:tcBorders>
            <w:vAlign w:val="center"/>
            <w:hideMark/>
          </w:tcPr>
          <w:p w14:paraId="1344F934" w14:textId="77777777" w:rsidR="00577598" w:rsidRPr="006E54E4" w:rsidRDefault="00577598" w:rsidP="004C6648">
            <w:pPr>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600</w:t>
            </w:r>
          </w:p>
        </w:tc>
      </w:tr>
      <w:tr w:rsidR="006E54E4" w:rsidRPr="006E54E4" w14:paraId="2DCBAACB" w14:textId="77777777" w:rsidTr="006E54E4">
        <w:trPr>
          <w:tblCellSpacing w:w="15" w:type="dxa"/>
        </w:trPr>
        <w:tc>
          <w:tcPr>
            <w:tcW w:w="2822" w:type="pct"/>
            <w:tcBorders>
              <w:top w:val="outset" w:sz="6" w:space="0" w:color="auto"/>
              <w:left w:val="outset" w:sz="6" w:space="0" w:color="auto"/>
              <w:bottom w:val="outset" w:sz="6" w:space="0" w:color="auto"/>
              <w:right w:val="outset" w:sz="6" w:space="0" w:color="auto"/>
            </w:tcBorders>
            <w:hideMark/>
          </w:tcPr>
          <w:p w14:paraId="50401A31"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sz w:val="24"/>
                <w:szCs w:val="24"/>
              </w:rPr>
              <w:t>Waste of milk processing establishments</w:t>
            </w:r>
          </w:p>
        </w:tc>
        <w:tc>
          <w:tcPr>
            <w:tcW w:w="2129" w:type="pct"/>
            <w:tcBorders>
              <w:top w:val="outset" w:sz="6" w:space="0" w:color="auto"/>
              <w:left w:val="outset" w:sz="6" w:space="0" w:color="auto"/>
              <w:bottom w:val="outset" w:sz="6" w:space="0" w:color="auto"/>
              <w:right w:val="outset" w:sz="6" w:space="0" w:color="auto"/>
            </w:tcBorders>
            <w:vAlign w:val="center"/>
            <w:hideMark/>
          </w:tcPr>
          <w:p w14:paraId="4639ADC1" w14:textId="77777777" w:rsidR="00577598" w:rsidRPr="006E54E4" w:rsidRDefault="00577598" w:rsidP="004C6648">
            <w:pPr>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650</w:t>
            </w:r>
          </w:p>
        </w:tc>
      </w:tr>
      <w:tr w:rsidR="006E54E4" w:rsidRPr="006E54E4" w14:paraId="4B8B767A" w14:textId="77777777" w:rsidTr="006E54E4">
        <w:trPr>
          <w:tblCellSpacing w:w="15" w:type="dxa"/>
        </w:trPr>
        <w:tc>
          <w:tcPr>
            <w:tcW w:w="2822" w:type="pct"/>
            <w:tcBorders>
              <w:top w:val="outset" w:sz="6" w:space="0" w:color="auto"/>
              <w:left w:val="outset" w:sz="6" w:space="0" w:color="auto"/>
              <w:bottom w:val="outset" w:sz="6" w:space="0" w:color="auto"/>
              <w:right w:val="outset" w:sz="6" w:space="0" w:color="auto"/>
            </w:tcBorders>
            <w:hideMark/>
          </w:tcPr>
          <w:p w14:paraId="7963F3E0"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sz w:val="24"/>
                <w:szCs w:val="24"/>
              </w:rPr>
              <w:t>Fallen leaves</w:t>
            </w:r>
          </w:p>
        </w:tc>
        <w:tc>
          <w:tcPr>
            <w:tcW w:w="2129" w:type="pct"/>
            <w:tcBorders>
              <w:top w:val="outset" w:sz="6" w:space="0" w:color="auto"/>
              <w:left w:val="outset" w:sz="6" w:space="0" w:color="auto"/>
              <w:bottom w:val="outset" w:sz="6" w:space="0" w:color="auto"/>
              <w:right w:val="outset" w:sz="6" w:space="0" w:color="auto"/>
            </w:tcBorders>
            <w:vAlign w:val="center"/>
            <w:hideMark/>
          </w:tcPr>
          <w:p w14:paraId="0A8FD92E" w14:textId="77777777" w:rsidR="00577598" w:rsidRPr="006E54E4" w:rsidRDefault="00577598" w:rsidP="004C6648">
            <w:pPr>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250</w:t>
            </w:r>
          </w:p>
        </w:tc>
      </w:tr>
      <w:tr w:rsidR="006E54E4" w:rsidRPr="006E54E4" w14:paraId="14BAB6AF" w14:textId="77777777" w:rsidTr="006E54E4">
        <w:trPr>
          <w:tblCellSpacing w:w="15" w:type="dxa"/>
        </w:trPr>
        <w:tc>
          <w:tcPr>
            <w:tcW w:w="2822" w:type="pct"/>
            <w:tcBorders>
              <w:top w:val="outset" w:sz="6" w:space="0" w:color="auto"/>
              <w:left w:val="outset" w:sz="6" w:space="0" w:color="auto"/>
              <w:bottom w:val="outset" w:sz="6" w:space="0" w:color="auto"/>
              <w:right w:val="outset" w:sz="6" w:space="0" w:color="auto"/>
            </w:tcBorders>
            <w:hideMark/>
          </w:tcPr>
          <w:p w14:paraId="404D0C13"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sz w:val="24"/>
                <w:szCs w:val="24"/>
              </w:rPr>
              <w:t>Cut grass</w:t>
            </w:r>
          </w:p>
        </w:tc>
        <w:tc>
          <w:tcPr>
            <w:tcW w:w="2129" w:type="pct"/>
            <w:tcBorders>
              <w:top w:val="outset" w:sz="6" w:space="0" w:color="auto"/>
              <w:left w:val="outset" w:sz="6" w:space="0" w:color="auto"/>
              <w:bottom w:val="outset" w:sz="6" w:space="0" w:color="auto"/>
              <w:right w:val="outset" w:sz="6" w:space="0" w:color="auto"/>
            </w:tcBorders>
            <w:vAlign w:val="center"/>
            <w:hideMark/>
          </w:tcPr>
          <w:p w14:paraId="66D50200" w14:textId="77777777" w:rsidR="00577598" w:rsidRPr="006E54E4" w:rsidRDefault="00577598" w:rsidP="004C6648">
            <w:pPr>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300</w:t>
            </w:r>
          </w:p>
        </w:tc>
      </w:tr>
      <w:tr w:rsidR="006E54E4" w:rsidRPr="006E54E4" w14:paraId="6D24C515" w14:textId="77777777" w:rsidTr="006E54E4">
        <w:trPr>
          <w:tblCellSpacing w:w="15" w:type="dxa"/>
        </w:trPr>
        <w:tc>
          <w:tcPr>
            <w:tcW w:w="2822" w:type="pct"/>
            <w:tcBorders>
              <w:top w:val="outset" w:sz="6" w:space="0" w:color="auto"/>
              <w:left w:val="outset" w:sz="6" w:space="0" w:color="auto"/>
              <w:bottom w:val="outset" w:sz="6" w:space="0" w:color="auto"/>
              <w:right w:val="outset" w:sz="6" w:space="0" w:color="auto"/>
            </w:tcBorders>
            <w:hideMark/>
          </w:tcPr>
          <w:p w14:paraId="59FF14A4"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sz w:val="24"/>
                <w:szCs w:val="24"/>
              </w:rPr>
              <w:t>Sewage sludge</w:t>
            </w:r>
          </w:p>
        </w:tc>
        <w:tc>
          <w:tcPr>
            <w:tcW w:w="2129" w:type="pct"/>
            <w:tcBorders>
              <w:top w:val="outset" w:sz="6" w:space="0" w:color="auto"/>
              <w:left w:val="outset" w:sz="6" w:space="0" w:color="auto"/>
              <w:bottom w:val="outset" w:sz="6" w:space="0" w:color="auto"/>
              <w:right w:val="outset" w:sz="6" w:space="0" w:color="auto"/>
            </w:tcBorders>
            <w:vAlign w:val="center"/>
            <w:hideMark/>
          </w:tcPr>
          <w:p w14:paraId="29C7B2D8" w14:textId="77777777" w:rsidR="00577598" w:rsidRPr="006E54E4" w:rsidRDefault="00577598" w:rsidP="004C6648">
            <w:pPr>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250</w:t>
            </w:r>
          </w:p>
        </w:tc>
      </w:tr>
      <w:tr w:rsidR="006E54E4" w:rsidRPr="006E54E4" w14:paraId="7D8E3010" w14:textId="77777777" w:rsidTr="006E54E4">
        <w:trPr>
          <w:tblCellSpacing w:w="15" w:type="dxa"/>
        </w:trPr>
        <w:tc>
          <w:tcPr>
            <w:tcW w:w="2822" w:type="pct"/>
            <w:tcBorders>
              <w:top w:val="outset" w:sz="6" w:space="0" w:color="auto"/>
              <w:left w:val="outset" w:sz="6" w:space="0" w:color="auto"/>
              <w:bottom w:val="outset" w:sz="6" w:space="0" w:color="auto"/>
              <w:right w:val="outset" w:sz="6" w:space="0" w:color="auto"/>
            </w:tcBorders>
            <w:hideMark/>
          </w:tcPr>
          <w:p w14:paraId="36A9B4CF"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sz w:val="24"/>
                <w:szCs w:val="24"/>
              </w:rPr>
              <w:t>Slaughterhouse and bird processing waste</w:t>
            </w:r>
          </w:p>
        </w:tc>
        <w:tc>
          <w:tcPr>
            <w:tcW w:w="2129" w:type="pct"/>
            <w:tcBorders>
              <w:top w:val="outset" w:sz="6" w:space="0" w:color="auto"/>
              <w:left w:val="outset" w:sz="6" w:space="0" w:color="auto"/>
              <w:bottom w:val="outset" w:sz="6" w:space="0" w:color="auto"/>
              <w:right w:val="outset" w:sz="6" w:space="0" w:color="auto"/>
            </w:tcBorders>
            <w:vAlign w:val="center"/>
            <w:hideMark/>
          </w:tcPr>
          <w:p w14:paraId="278A3E8B" w14:textId="77777777" w:rsidR="00577598" w:rsidRPr="006E54E4" w:rsidRDefault="00577598" w:rsidP="004C6648">
            <w:pPr>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625</w:t>
            </w:r>
          </w:p>
        </w:tc>
      </w:tr>
      <w:tr w:rsidR="006E54E4" w:rsidRPr="006E54E4" w14:paraId="51BE7598" w14:textId="77777777" w:rsidTr="006E54E4">
        <w:trPr>
          <w:tblCellSpacing w:w="15" w:type="dxa"/>
        </w:trPr>
        <w:tc>
          <w:tcPr>
            <w:tcW w:w="2822" w:type="pct"/>
            <w:tcBorders>
              <w:top w:val="outset" w:sz="6" w:space="0" w:color="auto"/>
              <w:left w:val="outset" w:sz="6" w:space="0" w:color="auto"/>
              <w:bottom w:val="outset" w:sz="6" w:space="0" w:color="auto"/>
              <w:right w:val="outset" w:sz="6" w:space="0" w:color="auto"/>
            </w:tcBorders>
            <w:hideMark/>
          </w:tcPr>
          <w:p w14:paraId="52D6C049"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sz w:val="24"/>
                <w:szCs w:val="24"/>
              </w:rPr>
              <w:t>Pig manure</w:t>
            </w:r>
          </w:p>
        </w:tc>
        <w:tc>
          <w:tcPr>
            <w:tcW w:w="2129" w:type="pct"/>
            <w:tcBorders>
              <w:top w:val="outset" w:sz="6" w:space="0" w:color="auto"/>
              <w:left w:val="outset" w:sz="6" w:space="0" w:color="auto"/>
              <w:bottom w:val="outset" w:sz="6" w:space="0" w:color="auto"/>
              <w:right w:val="outset" w:sz="6" w:space="0" w:color="auto"/>
            </w:tcBorders>
            <w:vAlign w:val="center"/>
            <w:hideMark/>
          </w:tcPr>
          <w:p w14:paraId="139B8EB5" w14:textId="77777777" w:rsidR="00577598" w:rsidRPr="006E54E4" w:rsidRDefault="00577598" w:rsidP="004C6648">
            <w:pPr>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475</w:t>
            </w:r>
          </w:p>
        </w:tc>
      </w:tr>
      <w:tr w:rsidR="006E54E4" w:rsidRPr="006E54E4" w14:paraId="50EC1335" w14:textId="77777777" w:rsidTr="006E54E4">
        <w:trPr>
          <w:tblCellSpacing w:w="15" w:type="dxa"/>
        </w:trPr>
        <w:tc>
          <w:tcPr>
            <w:tcW w:w="2822" w:type="pct"/>
            <w:tcBorders>
              <w:top w:val="outset" w:sz="6" w:space="0" w:color="auto"/>
              <w:left w:val="outset" w:sz="6" w:space="0" w:color="auto"/>
              <w:bottom w:val="outset" w:sz="6" w:space="0" w:color="auto"/>
              <w:right w:val="outset" w:sz="6" w:space="0" w:color="auto"/>
            </w:tcBorders>
            <w:hideMark/>
          </w:tcPr>
          <w:p w14:paraId="12B218C5"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sz w:val="24"/>
                <w:szCs w:val="24"/>
              </w:rPr>
              <w:t>Livestock manure</w:t>
            </w:r>
          </w:p>
        </w:tc>
        <w:tc>
          <w:tcPr>
            <w:tcW w:w="2129" w:type="pct"/>
            <w:tcBorders>
              <w:top w:val="outset" w:sz="6" w:space="0" w:color="auto"/>
              <w:left w:val="outset" w:sz="6" w:space="0" w:color="auto"/>
              <w:bottom w:val="outset" w:sz="6" w:space="0" w:color="auto"/>
              <w:right w:val="outset" w:sz="6" w:space="0" w:color="auto"/>
            </w:tcBorders>
            <w:vAlign w:val="center"/>
            <w:hideMark/>
          </w:tcPr>
          <w:p w14:paraId="556CFB28" w14:textId="77777777" w:rsidR="00577598" w:rsidRPr="006E54E4" w:rsidRDefault="00577598" w:rsidP="004C6648">
            <w:pPr>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300</w:t>
            </w:r>
          </w:p>
        </w:tc>
      </w:tr>
      <w:tr w:rsidR="006E54E4" w:rsidRPr="006E54E4" w14:paraId="60F2187E" w14:textId="77777777" w:rsidTr="006E54E4">
        <w:trPr>
          <w:tblCellSpacing w:w="15" w:type="dxa"/>
        </w:trPr>
        <w:tc>
          <w:tcPr>
            <w:tcW w:w="2822" w:type="pct"/>
            <w:tcBorders>
              <w:top w:val="outset" w:sz="6" w:space="0" w:color="auto"/>
              <w:left w:val="outset" w:sz="6" w:space="0" w:color="auto"/>
              <w:bottom w:val="outset" w:sz="6" w:space="0" w:color="auto"/>
              <w:right w:val="outset" w:sz="6" w:space="0" w:color="auto"/>
            </w:tcBorders>
            <w:hideMark/>
          </w:tcPr>
          <w:p w14:paraId="0BA9C4C1"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sz w:val="24"/>
                <w:szCs w:val="24"/>
              </w:rPr>
              <w:t>Bird manure</w:t>
            </w:r>
          </w:p>
        </w:tc>
        <w:tc>
          <w:tcPr>
            <w:tcW w:w="2129" w:type="pct"/>
            <w:tcBorders>
              <w:top w:val="outset" w:sz="6" w:space="0" w:color="auto"/>
              <w:left w:val="outset" w:sz="6" w:space="0" w:color="auto"/>
              <w:bottom w:val="outset" w:sz="6" w:space="0" w:color="auto"/>
              <w:right w:val="outset" w:sz="6" w:space="0" w:color="auto"/>
            </w:tcBorders>
            <w:vAlign w:val="center"/>
            <w:hideMark/>
          </w:tcPr>
          <w:p w14:paraId="0AEDD431" w14:textId="77777777" w:rsidR="00577598" w:rsidRPr="006E54E4" w:rsidRDefault="00577598" w:rsidP="004C6648">
            <w:pPr>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525</w:t>
            </w:r>
          </w:p>
        </w:tc>
      </w:tr>
    </w:tbl>
    <w:p w14:paraId="20369144"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lang w:val="en-US" w:eastAsia="lv-LV"/>
        </w:rPr>
      </w:pPr>
    </w:p>
    <w:p w14:paraId="6DF7D72B" w14:textId="162D396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sz w:val="24"/>
          <w:szCs w:val="24"/>
        </w:rPr>
        <w:t>9. The global-warming potential of fluorinated greenhouse gases (F-gases) is specified in Table 7 of this Annex.</w:t>
      </w:r>
    </w:p>
    <w:p w14:paraId="5FFFD738" w14:textId="77777777" w:rsidR="004C6648" w:rsidRPr="006E54E4" w:rsidRDefault="004C6648" w:rsidP="00577598">
      <w:pPr>
        <w:spacing w:after="0" w:line="240" w:lineRule="auto"/>
        <w:jc w:val="both"/>
        <w:rPr>
          <w:rFonts w:ascii="Times New Roman" w:eastAsia="Times New Roman" w:hAnsi="Times New Roman" w:cs="Times New Roman"/>
          <w:noProof/>
          <w:sz w:val="24"/>
          <w:szCs w:val="24"/>
          <w:lang w:val="en-US" w:eastAsia="lv-LV"/>
        </w:rPr>
      </w:pPr>
    </w:p>
    <w:p w14:paraId="580688ED" w14:textId="74F05F06" w:rsidR="00577598" w:rsidRPr="006E54E4" w:rsidRDefault="00577598" w:rsidP="006E54E4">
      <w:pPr>
        <w:keepNext/>
        <w:spacing w:after="0" w:line="240" w:lineRule="auto"/>
        <w:jc w:val="right"/>
        <w:rPr>
          <w:rFonts w:ascii="Times New Roman" w:eastAsia="Times New Roman" w:hAnsi="Times New Roman" w:cs="Times New Roman"/>
          <w:noProof/>
          <w:sz w:val="24"/>
          <w:szCs w:val="24"/>
        </w:rPr>
      </w:pPr>
      <w:r w:rsidRPr="006E54E4">
        <w:rPr>
          <w:rFonts w:ascii="Times New Roman" w:hAnsi="Times New Roman" w:cs="Times New Roman"/>
          <w:sz w:val="24"/>
          <w:szCs w:val="24"/>
        </w:rPr>
        <w:t>Table 7</w:t>
      </w:r>
    </w:p>
    <w:p w14:paraId="447A67A9" w14:textId="77777777" w:rsidR="004C6648" w:rsidRPr="006E54E4" w:rsidRDefault="004C6648" w:rsidP="006E54E4">
      <w:pPr>
        <w:keepNext/>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83"/>
        <w:gridCol w:w="5872"/>
      </w:tblGrid>
      <w:tr w:rsidR="006E54E4" w:rsidRPr="006E54E4" w14:paraId="6501F311" w14:textId="77777777" w:rsidTr="004C6648">
        <w:trPr>
          <w:tblCellSpacing w:w="15" w:type="dxa"/>
        </w:trPr>
        <w:tc>
          <w:tcPr>
            <w:tcW w:w="1733" w:type="pct"/>
            <w:tcBorders>
              <w:top w:val="outset" w:sz="6" w:space="0" w:color="auto"/>
              <w:left w:val="outset" w:sz="6" w:space="0" w:color="auto"/>
              <w:bottom w:val="outset" w:sz="6" w:space="0" w:color="auto"/>
              <w:right w:val="outset" w:sz="6" w:space="0" w:color="auto"/>
            </w:tcBorders>
            <w:hideMark/>
          </w:tcPr>
          <w:p w14:paraId="0DBFD321" w14:textId="77777777" w:rsidR="00577598" w:rsidRPr="006E54E4" w:rsidRDefault="00577598" w:rsidP="006E54E4">
            <w:pPr>
              <w:keepNext/>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Industrial designation of F-gas</w:t>
            </w:r>
          </w:p>
        </w:tc>
        <w:tc>
          <w:tcPr>
            <w:tcW w:w="3218" w:type="pct"/>
            <w:tcBorders>
              <w:top w:val="outset" w:sz="6" w:space="0" w:color="auto"/>
              <w:left w:val="outset" w:sz="6" w:space="0" w:color="auto"/>
              <w:bottom w:val="outset" w:sz="6" w:space="0" w:color="auto"/>
              <w:right w:val="outset" w:sz="6" w:space="0" w:color="auto"/>
            </w:tcBorders>
            <w:vAlign w:val="center"/>
            <w:hideMark/>
          </w:tcPr>
          <w:p w14:paraId="1313431A" w14:textId="77777777" w:rsidR="00577598" w:rsidRPr="006E54E4" w:rsidRDefault="00577598" w:rsidP="006E54E4">
            <w:pPr>
              <w:keepNext/>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 xml:space="preserve">Global-warming potential </w:t>
            </w:r>
            <w:r w:rsidRPr="006E54E4">
              <w:rPr>
                <w:rFonts w:ascii="Times New Roman" w:hAnsi="Times New Roman" w:cs="Times New Roman"/>
                <w:noProof/>
              </w:rPr>
              <w:drawing>
                <wp:inline distT="0" distB="0" distL="0" distR="0" wp14:anchorId="453E48A9" wp14:editId="01764700">
                  <wp:extent cx="276225" cy="209550"/>
                  <wp:effectExtent l="0" t="0" r="9525" b="0"/>
                  <wp:docPr id="7" name="Attēl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276225" cy="209550"/>
                          </a:xfrm>
                          <a:prstGeom prst="rect">
                            <a:avLst/>
                          </a:prstGeom>
                          <a:noFill/>
                          <a:ln>
                            <a:noFill/>
                          </a:ln>
                        </pic:spPr>
                      </pic:pic>
                    </a:graphicData>
                  </a:graphic>
                </wp:inline>
              </w:drawing>
            </w:r>
          </w:p>
        </w:tc>
      </w:tr>
      <w:tr w:rsidR="006E54E4" w:rsidRPr="006E54E4" w14:paraId="2CB073BA" w14:textId="77777777" w:rsidTr="004C6648">
        <w:trPr>
          <w:tblCellSpacing w:w="15" w:type="dxa"/>
        </w:trPr>
        <w:tc>
          <w:tcPr>
            <w:tcW w:w="1733" w:type="pct"/>
            <w:tcBorders>
              <w:top w:val="outset" w:sz="6" w:space="0" w:color="auto"/>
              <w:left w:val="outset" w:sz="6" w:space="0" w:color="auto"/>
              <w:bottom w:val="outset" w:sz="6" w:space="0" w:color="auto"/>
              <w:right w:val="outset" w:sz="6" w:space="0" w:color="auto"/>
            </w:tcBorders>
            <w:hideMark/>
          </w:tcPr>
          <w:p w14:paraId="16D6BCFA" w14:textId="77777777" w:rsidR="00577598" w:rsidRPr="006E54E4" w:rsidRDefault="00577598" w:rsidP="006E54E4">
            <w:pPr>
              <w:keepNext/>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sz w:val="24"/>
                <w:szCs w:val="24"/>
              </w:rPr>
              <w:t>HFC-23</w:t>
            </w:r>
          </w:p>
        </w:tc>
        <w:tc>
          <w:tcPr>
            <w:tcW w:w="3218" w:type="pct"/>
            <w:tcBorders>
              <w:top w:val="outset" w:sz="6" w:space="0" w:color="auto"/>
              <w:left w:val="outset" w:sz="6" w:space="0" w:color="auto"/>
              <w:bottom w:val="outset" w:sz="6" w:space="0" w:color="auto"/>
              <w:right w:val="outset" w:sz="6" w:space="0" w:color="auto"/>
            </w:tcBorders>
            <w:hideMark/>
          </w:tcPr>
          <w:p w14:paraId="471C8894" w14:textId="77777777" w:rsidR="00577598" w:rsidRPr="006E54E4" w:rsidRDefault="00577598" w:rsidP="006E54E4">
            <w:pPr>
              <w:keepNext/>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14800</w:t>
            </w:r>
          </w:p>
        </w:tc>
      </w:tr>
      <w:tr w:rsidR="006E54E4" w:rsidRPr="006E54E4" w14:paraId="02F6BCC9" w14:textId="77777777" w:rsidTr="004C6648">
        <w:trPr>
          <w:tblCellSpacing w:w="15" w:type="dxa"/>
        </w:trPr>
        <w:tc>
          <w:tcPr>
            <w:tcW w:w="1733" w:type="pct"/>
            <w:tcBorders>
              <w:top w:val="outset" w:sz="6" w:space="0" w:color="auto"/>
              <w:left w:val="outset" w:sz="6" w:space="0" w:color="auto"/>
              <w:bottom w:val="outset" w:sz="6" w:space="0" w:color="auto"/>
              <w:right w:val="outset" w:sz="6" w:space="0" w:color="auto"/>
            </w:tcBorders>
            <w:hideMark/>
          </w:tcPr>
          <w:p w14:paraId="085477DF" w14:textId="77777777" w:rsidR="00577598" w:rsidRPr="006E54E4" w:rsidRDefault="00577598" w:rsidP="006E54E4">
            <w:pPr>
              <w:keepNext/>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sz w:val="24"/>
                <w:szCs w:val="24"/>
              </w:rPr>
              <w:t>HFC-32</w:t>
            </w:r>
          </w:p>
        </w:tc>
        <w:tc>
          <w:tcPr>
            <w:tcW w:w="3218" w:type="pct"/>
            <w:tcBorders>
              <w:top w:val="outset" w:sz="6" w:space="0" w:color="auto"/>
              <w:left w:val="outset" w:sz="6" w:space="0" w:color="auto"/>
              <w:bottom w:val="outset" w:sz="6" w:space="0" w:color="auto"/>
              <w:right w:val="outset" w:sz="6" w:space="0" w:color="auto"/>
            </w:tcBorders>
            <w:hideMark/>
          </w:tcPr>
          <w:p w14:paraId="2B875C90" w14:textId="77777777" w:rsidR="00577598" w:rsidRPr="006E54E4" w:rsidRDefault="00577598" w:rsidP="006E54E4">
            <w:pPr>
              <w:keepNext/>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675</w:t>
            </w:r>
          </w:p>
        </w:tc>
      </w:tr>
      <w:tr w:rsidR="006E54E4" w:rsidRPr="006E54E4" w14:paraId="54B83DE1" w14:textId="77777777" w:rsidTr="004C6648">
        <w:trPr>
          <w:tblCellSpacing w:w="15" w:type="dxa"/>
        </w:trPr>
        <w:tc>
          <w:tcPr>
            <w:tcW w:w="1733" w:type="pct"/>
            <w:tcBorders>
              <w:top w:val="outset" w:sz="6" w:space="0" w:color="auto"/>
              <w:left w:val="outset" w:sz="6" w:space="0" w:color="auto"/>
              <w:bottom w:val="outset" w:sz="6" w:space="0" w:color="auto"/>
              <w:right w:val="outset" w:sz="6" w:space="0" w:color="auto"/>
            </w:tcBorders>
            <w:hideMark/>
          </w:tcPr>
          <w:p w14:paraId="4EB50E89" w14:textId="77777777" w:rsidR="00577598" w:rsidRPr="006E54E4" w:rsidRDefault="00577598" w:rsidP="006E54E4">
            <w:pPr>
              <w:keepNext/>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sz w:val="24"/>
                <w:szCs w:val="24"/>
              </w:rPr>
              <w:t>HFC-125</w:t>
            </w:r>
          </w:p>
        </w:tc>
        <w:tc>
          <w:tcPr>
            <w:tcW w:w="3218" w:type="pct"/>
            <w:tcBorders>
              <w:top w:val="outset" w:sz="6" w:space="0" w:color="auto"/>
              <w:left w:val="outset" w:sz="6" w:space="0" w:color="auto"/>
              <w:bottom w:val="outset" w:sz="6" w:space="0" w:color="auto"/>
              <w:right w:val="outset" w:sz="6" w:space="0" w:color="auto"/>
            </w:tcBorders>
            <w:hideMark/>
          </w:tcPr>
          <w:p w14:paraId="12FB7B5C" w14:textId="77777777" w:rsidR="00577598" w:rsidRPr="006E54E4" w:rsidRDefault="00577598" w:rsidP="006E54E4">
            <w:pPr>
              <w:keepNext/>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3500</w:t>
            </w:r>
          </w:p>
        </w:tc>
      </w:tr>
      <w:tr w:rsidR="006E54E4" w:rsidRPr="006E54E4" w14:paraId="6E2EF7C1" w14:textId="77777777" w:rsidTr="004C6648">
        <w:trPr>
          <w:tblCellSpacing w:w="15" w:type="dxa"/>
        </w:trPr>
        <w:tc>
          <w:tcPr>
            <w:tcW w:w="1733" w:type="pct"/>
            <w:tcBorders>
              <w:top w:val="outset" w:sz="6" w:space="0" w:color="auto"/>
              <w:left w:val="outset" w:sz="6" w:space="0" w:color="auto"/>
              <w:bottom w:val="outset" w:sz="6" w:space="0" w:color="auto"/>
              <w:right w:val="outset" w:sz="6" w:space="0" w:color="auto"/>
            </w:tcBorders>
            <w:hideMark/>
          </w:tcPr>
          <w:p w14:paraId="3B2AC930" w14:textId="77777777" w:rsidR="00577598" w:rsidRPr="006E54E4" w:rsidRDefault="00577598" w:rsidP="006E54E4">
            <w:pPr>
              <w:keepNext/>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sz w:val="24"/>
                <w:szCs w:val="24"/>
              </w:rPr>
              <w:t>HFC-134a</w:t>
            </w:r>
          </w:p>
        </w:tc>
        <w:tc>
          <w:tcPr>
            <w:tcW w:w="3218" w:type="pct"/>
            <w:tcBorders>
              <w:top w:val="outset" w:sz="6" w:space="0" w:color="auto"/>
              <w:left w:val="outset" w:sz="6" w:space="0" w:color="auto"/>
              <w:bottom w:val="outset" w:sz="6" w:space="0" w:color="auto"/>
              <w:right w:val="outset" w:sz="6" w:space="0" w:color="auto"/>
            </w:tcBorders>
            <w:hideMark/>
          </w:tcPr>
          <w:p w14:paraId="73751837" w14:textId="77777777" w:rsidR="00577598" w:rsidRPr="006E54E4" w:rsidRDefault="00577598" w:rsidP="006E54E4">
            <w:pPr>
              <w:keepNext/>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1430</w:t>
            </w:r>
          </w:p>
        </w:tc>
      </w:tr>
      <w:tr w:rsidR="006E54E4" w:rsidRPr="006E54E4" w14:paraId="0F6F36A6" w14:textId="77777777" w:rsidTr="004C6648">
        <w:trPr>
          <w:tblCellSpacing w:w="15" w:type="dxa"/>
        </w:trPr>
        <w:tc>
          <w:tcPr>
            <w:tcW w:w="1733" w:type="pct"/>
            <w:tcBorders>
              <w:top w:val="outset" w:sz="6" w:space="0" w:color="auto"/>
              <w:left w:val="outset" w:sz="6" w:space="0" w:color="auto"/>
              <w:bottom w:val="outset" w:sz="6" w:space="0" w:color="auto"/>
              <w:right w:val="outset" w:sz="6" w:space="0" w:color="auto"/>
            </w:tcBorders>
            <w:hideMark/>
          </w:tcPr>
          <w:p w14:paraId="1AE39808" w14:textId="77777777" w:rsidR="00577598" w:rsidRPr="006E54E4" w:rsidRDefault="00577598" w:rsidP="006E54E4">
            <w:pPr>
              <w:keepNext/>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sz w:val="24"/>
                <w:szCs w:val="24"/>
              </w:rPr>
              <w:t>HFC-143a</w:t>
            </w:r>
          </w:p>
        </w:tc>
        <w:tc>
          <w:tcPr>
            <w:tcW w:w="3218" w:type="pct"/>
            <w:tcBorders>
              <w:top w:val="outset" w:sz="6" w:space="0" w:color="auto"/>
              <w:left w:val="outset" w:sz="6" w:space="0" w:color="auto"/>
              <w:bottom w:val="outset" w:sz="6" w:space="0" w:color="auto"/>
              <w:right w:val="outset" w:sz="6" w:space="0" w:color="auto"/>
            </w:tcBorders>
            <w:hideMark/>
          </w:tcPr>
          <w:p w14:paraId="284C3A8F" w14:textId="77777777" w:rsidR="00577598" w:rsidRPr="006E54E4" w:rsidRDefault="00577598" w:rsidP="006E54E4">
            <w:pPr>
              <w:keepNext/>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4470</w:t>
            </w:r>
          </w:p>
        </w:tc>
      </w:tr>
      <w:tr w:rsidR="006E54E4" w:rsidRPr="006E54E4" w14:paraId="102EDD74" w14:textId="77777777" w:rsidTr="004C6648">
        <w:trPr>
          <w:tblCellSpacing w:w="15" w:type="dxa"/>
        </w:trPr>
        <w:tc>
          <w:tcPr>
            <w:tcW w:w="1733" w:type="pct"/>
            <w:tcBorders>
              <w:top w:val="outset" w:sz="6" w:space="0" w:color="auto"/>
              <w:left w:val="outset" w:sz="6" w:space="0" w:color="auto"/>
              <w:bottom w:val="outset" w:sz="6" w:space="0" w:color="auto"/>
              <w:right w:val="outset" w:sz="6" w:space="0" w:color="auto"/>
            </w:tcBorders>
            <w:hideMark/>
          </w:tcPr>
          <w:p w14:paraId="389048B6"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sz w:val="24"/>
                <w:szCs w:val="24"/>
              </w:rPr>
              <w:t>HFC-152a</w:t>
            </w:r>
          </w:p>
        </w:tc>
        <w:tc>
          <w:tcPr>
            <w:tcW w:w="3218" w:type="pct"/>
            <w:tcBorders>
              <w:top w:val="outset" w:sz="6" w:space="0" w:color="auto"/>
              <w:left w:val="outset" w:sz="6" w:space="0" w:color="auto"/>
              <w:bottom w:val="outset" w:sz="6" w:space="0" w:color="auto"/>
              <w:right w:val="outset" w:sz="6" w:space="0" w:color="auto"/>
            </w:tcBorders>
            <w:hideMark/>
          </w:tcPr>
          <w:p w14:paraId="12422FC2" w14:textId="77777777" w:rsidR="00577598" w:rsidRPr="006E54E4" w:rsidRDefault="00577598" w:rsidP="004C6648">
            <w:pPr>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124</w:t>
            </w:r>
          </w:p>
        </w:tc>
      </w:tr>
      <w:tr w:rsidR="006E54E4" w:rsidRPr="006E54E4" w14:paraId="4794E49B" w14:textId="77777777" w:rsidTr="004C6648">
        <w:trPr>
          <w:tblCellSpacing w:w="15" w:type="dxa"/>
        </w:trPr>
        <w:tc>
          <w:tcPr>
            <w:tcW w:w="1733" w:type="pct"/>
            <w:tcBorders>
              <w:top w:val="outset" w:sz="6" w:space="0" w:color="auto"/>
              <w:left w:val="outset" w:sz="6" w:space="0" w:color="auto"/>
              <w:bottom w:val="outset" w:sz="6" w:space="0" w:color="auto"/>
              <w:right w:val="outset" w:sz="6" w:space="0" w:color="auto"/>
            </w:tcBorders>
            <w:hideMark/>
          </w:tcPr>
          <w:p w14:paraId="70F2528D"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sz w:val="24"/>
                <w:szCs w:val="24"/>
              </w:rPr>
              <w:t>HFC-245fa</w:t>
            </w:r>
          </w:p>
        </w:tc>
        <w:tc>
          <w:tcPr>
            <w:tcW w:w="3218" w:type="pct"/>
            <w:tcBorders>
              <w:top w:val="outset" w:sz="6" w:space="0" w:color="auto"/>
              <w:left w:val="outset" w:sz="6" w:space="0" w:color="auto"/>
              <w:bottom w:val="outset" w:sz="6" w:space="0" w:color="auto"/>
              <w:right w:val="outset" w:sz="6" w:space="0" w:color="auto"/>
            </w:tcBorders>
            <w:hideMark/>
          </w:tcPr>
          <w:p w14:paraId="1B55D9E5" w14:textId="77777777" w:rsidR="00577598" w:rsidRPr="006E54E4" w:rsidRDefault="00577598" w:rsidP="004C6648">
            <w:pPr>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1030</w:t>
            </w:r>
          </w:p>
        </w:tc>
      </w:tr>
      <w:tr w:rsidR="006E54E4" w:rsidRPr="006E54E4" w14:paraId="5399D18B" w14:textId="77777777" w:rsidTr="004C6648">
        <w:trPr>
          <w:tblCellSpacing w:w="15" w:type="dxa"/>
        </w:trPr>
        <w:tc>
          <w:tcPr>
            <w:tcW w:w="1733" w:type="pct"/>
            <w:tcBorders>
              <w:top w:val="outset" w:sz="6" w:space="0" w:color="auto"/>
              <w:left w:val="outset" w:sz="6" w:space="0" w:color="auto"/>
              <w:bottom w:val="outset" w:sz="6" w:space="0" w:color="auto"/>
              <w:right w:val="outset" w:sz="6" w:space="0" w:color="auto"/>
            </w:tcBorders>
            <w:hideMark/>
          </w:tcPr>
          <w:p w14:paraId="3612F3EA"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sz w:val="24"/>
                <w:szCs w:val="24"/>
              </w:rPr>
              <w:t>HFC-365mfc</w:t>
            </w:r>
          </w:p>
        </w:tc>
        <w:tc>
          <w:tcPr>
            <w:tcW w:w="3218" w:type="pct"/>
            <w:tcBorders>
              <w:top w:val="outset" w:sz="6" w:space="0" w:color="auto"/>
              <w:left w:val="outset" w:sz="6" w:space="0" w:color="auto"/>
              <w:bottom w:val="outset" w:sz="6" w:space="0" w:color="auto"/>
              <w:right w:val="outset" w:sz="6" w:space="0" w:color="auto"/>
            </w:tcBorders>
            <w:hideMark/>
          </w:tcPr>
          <w:p w14:paraId="1024172D" w14:textId="77777777" w:rsidR="00577598" w:rsidRPr="006E54E4" w:rsidRDefault="00577598" w:rsidP="004C6648">
            <w:pPr>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794</w:t>
            </w:r>
          </w:p>
        </w:tc>
      </w:tr>
      <w:tr w:rsidR="006E54E4" w:rsidRPr="006E54E4" w14:paraId="25E3D07F" w14:textId="77777777" w:rsidTr="004C6648">
        <w:trPr>
          <w:tblCellSpacing w:w="15" w:type="dxa"/>
        </w:trPr>
        <w:tc>
          <w:tcPr>
            <w:tcW w:w="1733" w:type="pct"/>
            <w:tcBorders>
              <w:top w:val="outset" w:sz="6" w:space="0" w:color="auto"/>
              <w:left w:val="outset" w:sz="6" w:space="0" w:color="auto"/>
              <w:bottom w:val="outset" w:sz="6" w:space="0" w:color="auto"/>
              <w:right w:val="outset" w:sz="6" w:space="0" w:color="auto"/>
            </w:tcBorders>
            <w:hideMark/>
          </w:tcPr>
          <w:p w14:paraId="4F08A42D"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sz w:val="24"/>
                <w:szCs w:val="24"/>
              </w:rPr>
              <w:t>HFC-227ea</w:t>
            </w:r>
          </w:p>
        </w:tc>
        <w:tc>
          <w:tcPr>
            <w:tcW w:w="3218" w:type="pct"/>
            <w:tcBorders>
              <w:top w:val="outset" w:sz="6" w:space="0" w:color="auto"/>
              <w:left w:val="outset" w:sz="6" w:space="0" w:color="auto"/>
              <w:bottom w:val="outset" w:sz="6" w:space="0" w:color="auto"/>
              <w:right w:val="outset" w:sz="6" w:space="0" w:color="auto"/>
            </w:tcBorders>
            <w:hideMark/>
          </w:tcPr>
          <w:p w14:paraId="198F34A8" w14:textId="77777777" w:rsidR="00577598" w:rsidRPr="006E54E4" w:rsidRDefault="00577598" w:rsidP="004C6648">
            <w:pPr>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3220</w:t>
            </w:r>
          </w:p>
        </w:tc>
      </w:tr>
      <w:tr w:rsidR="006E54E4" w:rsidRPr="006E54E4" w14:paraId="23FDC295" w14:textId="77777777" w:rsidTr="004C6648">
        <w:trPr>
          <w:tblCellSpacing w:w="15" w:type="dxa"/>
        </w:trPr>
        <w:tc>
          <w:tcPr>
            <w:tcW w:w="1733" w:type="pct"/>
            <w:tcBorders>
              <w:top w:val="outset" w:sz="6" w:space="0" w:color="auto"/>
              <w:left w:val="outset" w:sz="6" w:space="0" w:color="auto"/>
              <w:bottom w:val="outset" w:sz="6" w:space="0" w:color="auto"/>
              <w:right w:val="outset" w:sz="6" w:space="0" w:color="auto"/>
            </w:tcBorders>
            <w:hideMark/>
          </w:tcPr>
          <w:p w14:paraId="2FC26C35"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sz w:val="24"/>
                <w:szCs w:val="24"/>
              </w:rPr>
              <w:t>SF</w:t>
            </w:r>
            <w:r w:rsidRPr="006E54E4">
              <w:rPr>
                <w:rFonts w:ascii="Times New Roman" w:hAnsi="Times New Roman" w:cs="Times New Roman"/>
                <w:sz w:val="24"/>
                <w:szCs w:val="24"/>
                <w:vertAlign w:val="subscript"/>
              </w:rPr>
              <w:t>6</w:t>
            </w:r>
          </w:p>
        </w:tc>
        <w:tc>
          <w:tcPr>
            <w:tcW w:w="3218" w:type="pct"/>
            <w:tcBorders>
              <w:top w:val="outset" w:sz="6" w:space="0" w:color="auto"/>
              <w:left w:val="outset" w:sz="6" w:space="0" w:color="auto"/>
              <w:bottom w:val="outset" w:sz="6" w:space="0" w:color="auto"/>
              <w:right w:val="outset" w:sz="6" w:space="0" w:color="auto"/>
            </w:tcBorders>
            <w:hideMark/>
          </w:tcPr>
          <w:p w14:paraId="50BDFF73" w14:textId="77777777" w:rsidR="00577598" w:rsidRPr="006E54E4" w:rsidRDefault="00577598" w:rsidP="004C6648">
            <w:pPr>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22800</w:t>
            </w:r>
          </w:p>
        </w:tc>
      </w:tr>
      <w:tr w:rsidR="00577598" w:rsidRPr="006E54E4" w14:paraId="0B3CF1A8" w14:textId="77777777" w:rsidTr="004C6648">
        <w:trPr>
          <w:tblCellSpacing w:w="15" w:type="dxa"/>
        </w:trPr>
        <w:tc>
          <w:tcPr>
            <w:tcW w:w="1733" w:type="pct"/>
            <w:tcBorders>
              <w:top w:val="outset" w:sz="6" w:space="0" w:color="auto"/>
              <w:left w:val="outset" w:sz="6" w:space="0" w:color="auto"/>
              <w:bottom w:val="outset" w:sz="6" w:space="0" w:color="auto"/>
              <w:right w:val="outset" w:sz="6" w:space="0" w:color="auto"/>
            </w:tcBorders>
            <w:vAlign w:val="center"/>
            <w:hideMark/>
          </w:tcPr>
          <w:p w14:paraId="591EA5DE"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sz w:val="24"/>
                <w:szCs w:val="24"/>
              </w:rPr>
              <w:t>Other F-gases</w:t>
            </w:r>
          </w:p>
        </w:tc>
        <w:tc>
          <w:tcPr>
            <w:tcW w:w="3218" w:type="pct"/>
            <w:tcBorders>
              <w:top w:val="outset" w:sz="6" w:space="0" w:color="auto"/>
              <w:left w:val="outset" w:sz="6" w:space="0" w:color="auto"/>
              <w:bottom w:val="outset" w:sz="6" w:space="0" w:color="auto"/>
              <w:right w:val="outset" w:sz="6" w:space="0" w:color="auto"/>
            </w:tcBorders>
            <w:hideMark/>
          </w:tcPr>
          <w:p w14:paraId="07CE2A64" w14:textId="77777777" w:rsidR="00577598" w:rsidRPr="006E54E4" w:rsidRDefault="00577598" w:rsidP="004C6648">
            <w:pPr>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In accordance with Annex I to Regulation No 517/2014*</w:t>
            </w:r>
          </w:p>
        </w:tc>
      </w:tr>
    </w:tbl>
    <w:p w14:paraId="686FA4F5"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lang w:val="en-US" w:eastAsia="lv-LV"/>
        </w:rPr>
      </w:pPr>
    </w:p>
    <w:p w14:paraId="3958A9D6" w14:textId="29366C36"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sz w:val="24"/>
          <w:szCs w:val="24"/>
        </w:rPr>
        <w:t>Note. * Regulation (EU) No 517/2014 of the European Parliament and of the Council of 16 April 2014 on fluorinated greenhouse gases and repealing Regulation (EC) No 842/2006.</w:t>
      </w:r>
    </w:p>
    <w:p w14:paraId="1B892156" w14:textId="77777777" w:rsidR="004C6648" w:rsidRPr="006E54E4" w:rsidRDefault="004C6648" w:rsidP="00577598">
      <w:pPr>
        <w:spacing w:after="0" w:line="240" w:lineRule="auto"/>
        <w:jc w:val="both"/>
        <w:rPr>
          <w:rFonts w:ascii="Times New Roman" w:eastAsia="Times New Roman" w:hAnsi="Times New Roman" w:cs="Times New Roman"/>
          <w:noProof/>
          <w:sz w:val="24"/>
          <w:szCs w:val="24"/>
          <w:lang w:val="en-US" w:eastAsia="lv-LV"/>
        </w:rPr>
      </w:pPr>
    </w:p>
    <w:p w14:paraId="19784439" w14:textId="76D0A5D9"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sz w:val="24"/>
          <w:szCs w:val="24"/>
        </w:rPr>
        <w:t>10. The global-warming potential of nitrous oxide (N</w:t>
      </w:r>
      <w:r w:rsidRPr="006E54E4">
        <w:rPr>
          <w:rFonts w:ascii="Times New Roman" w:hAnsi="Times New Roman" w:cs="Times New Roman"/>
          <w:sz w:val="24"/>
          <w:szCs w:val="24"/>
          <w:vertAlign w:val="subscript"/>
        </w:rPr>
        <w:t>2</w:t>
      </w:r>
      <w:r w:rsidRPr="006E54E4">
        <w:rPr>
          <w:rFonts w:ascii="Times New Roman" w:hAnsi="Times New Roman" w:cs="Times New Roman"/>
          <w:sz w:val="24"/>
          <w:szCs w:val="24"/>
        </w:rPr>
        <w:t>O) and methane (CH</w:t>
      </w:r>
      <w:r w:rsidRPr="006E54E4">
        <w:rPr>
          <w:rFonts w:ascii="Times New Roman" w:hAnsi="Times New Roman" w:cs="Times New Roman"/>
          <w:sz w:val="24"/>
          <w:szCs w:val="24"/>
          <w:vertAlign w:val="subscript"/>
        </w:rPr>
        <w:t>4</w:t>
      </w:r>
      <w:r w:rsidRPr="006E54E4">
        <w:rPr>
          <w:rFonts w:ascii="Times New Roman" w:hAnsi="Times New Roman" w:cs="Times New Roman"/>
          <w:sz w:val="24"/>
          <w:szCs w:val="24"/>
        </w:rPr>
        <w:t>) is specified in Table 8 of this Annex.</w:t>
      </w:r>
    </w:p>
    <w:p w14:paraId="3D776C38" w14:textId="77777777" w:rsidR="004C6648" w:rsidRPr="006E54E4" w:rsidRDefault="004C6648" w:rsidP="00577598">
      <w:pPr>
        <w:spacing w:after="0" w:line="240" w:lineRule="auto"/>
        <w:jc w:val="both"/>
        <w:rPr>
          <w:rFonts w:ascii="Times New Roman" w:eastAsia="Times New Roman" w:hAnsi="Times New Roman" w:cs="Times New Roman"/>
          <w:noProof/>
          <w:sz w:val="24"/>
          <w:szCs w:val="24"/>
          <w:lang w:val="en-US" w:eastAsia="lv-LV"/>
        </w:rPr>
      </w:pPr>
    </w:p>
    <w:p w14:paraId="35DDEB24" w14:textId="297F79E2" w:rsidR="00577598" w:rsidRPr="006E54E4" w:rsidRDefault="00577598" w:rsidP="004C6648">
      <w:pPr>
        <w:spacing w:after="0" w:line="240" w:lineRule="auto"/>
        <w:jc w:val="right"/>
        <w:rPr>
          <w:rFonts w:ascii="Times New Roman" w:eastAsia="Times New Roman" w:hAnsi="Times New Roman" w:cs="Times New Roman"/>
          <w:noProof/>
          <w:sz w:val="24"/>
          <w:szCs w:val="24"/>
        </w:rPr>
      </w:pPr>
      <w:r w:rsidRPr="006E54E4">
        <w:rPr>
          <w:rFonts w:ascii="Times New Roman" w:hAnsi="Times New Roman" w:cs="Times New Roman"/>
          <w:sz w:val="24"/>
          <w:szCs w:val="24"/>
        </w:rPr>
        <w:t>Table 8</w:t>
      </w:r>
    </w:p>
    <w:p w14:paraId="1A73AF44" w14:textId="77777777" w:rsidR="004C6648" w:rsidRPr="006E54E4" w:rsidRDefault="004C6648" w:rsidP="00577598">
      <w:pPr>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83"/>
        <w:gridCol w:w="5872"/>
      </w:tblGrid>
      <w:tr w:rsidR="006E54E4" w:rsidRPr="006E54E4" w14:paraId="636F3B75" w14:textId="77777777" w:rsidTr="006B3F73">
        <w:trPr>
          <w:tblCellSpacing w:w="15" w:type="dxa"/>
        </w:trPr>
        <w:tc>
          <w:tcPr>
            <w:tcW w:w="1733" w:type="pct"/>
            <w:tcBorders>
              <w:top w:val="outset" w:sz="6" w:space="0" w:color="auto"/>
              <w:left w:val="outset" w:sz="6" w:space="0" w:color="auto"/>
              <w:bottom w:val="outset" w:sz="6" w:space="0" w:color="auto"/>
              <w:right w:val="outset" w:sz="6" w:space="0" w:color="auto"/>
            </w:tcBorders>
            <w:vAlign w:val="center"/>
            <w:hideMark/>
          </w:tcPr>
          <w:p w14:paraId="1D9292E8" w14:textId="77777777" w:rsidR="00577598" w:rsidRPr="006E54E4" w:rsidRDefault="00577598" w:rsidP="006B3F73">
            <w:pPr>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SEG</w:t>
            </w:r>
          </w:p>
        </w:tc>
        <w:tc>
          <w:tcPr>
            <w:tcW w:w="3218" w:type="pct"/>
            <w:tcBorders>
              <w:top w:val="outset" w:sz="6" w:space="0" w:color="auto"/>
              <w:left w:val="outset" w:sz="6" w:space="0" w:color="auto"/>
              <w:bottom w:val="outset" w:sz="6" w:space="0" w:color="auto"/>
              <w:right w:val="outset" w:sz="6" w:space="0" w:color="auto"/>
            </w:tcBorders>
            <w:hideMark/>
          </w:tcPr>
          <w:p w14:paraId="1B1A850E" w14:textId="77777777" w:rsidR="00577598" w:rsidRPr="006E54E4" w:rsidRDefault="00577598" w:rsidP="006B3F73">
            <w:pPr>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 xml:space="preserve">Global-warming potential </w:t>
            </w:r>
            <w:r w:rsidRPr="006E54E4">
              <w:rPr>
                <w:rFonts w:ascii="Times New Roman" w:hAnsi="Times New Roman" w:cs="Times New Roman"/>
                <w:noProof/>
              </w:rPr>
              <w:drawing>
                <wp:inline distT="0" distB="0" distL="0" distR="0" wp14:anchorId="318E890B" wp14:editId="442C2DC2">
                  <wp:extent cx="276225" cy="209550"/>
                  <wp:effectExtent l="0" t="0" r="9525" b="0"/>
                  <wp:docPr id="6"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276225" cy="209550"/>
                          </a:xfrm>
                          <a:prstGeom prst="rect">
                            <a:avLst/>
                          </a:prstGeom>
                          <a:noFill/>
                          <a:ln>
                            <a:noFill/>
                          </a:ln>
                        </pic:spPr>
                      </pic:pic>
                    </a:graphicData>
                  </a:graphic>
                </wp:inline>
              </w:drawing>
            </w:r>
          </w:p>
        </w:tc>
      </w:tr>
      <w:tr w:rsidR="006E54E4" w:rsidRPr="006E54E4" w14:paraId="58125051" w14:textId="77777777" w:rsidTr="006B3F73">
        <w:trPr>
          <w:tblCellSpacing w:w="15" w:type="dxa"/>
        </w:trPr>
        <w:tc>
          <w:tcPr>
            <w:tcW w:w="1733" w:type="pct"/>
            <w:tcBorders>
              <w:top w:val="outset" w:sz="6" w:space="0" w:color="auto"/>
              <w:left w:val="outset" w:sz="6" w:space="0" w:color="auto"/>
              <w:bottom w:val="outset" w:sz="6" w:space="0" w:color="auto"/>
              <w:right w:val="outset" w:sz="6" w:space="0" w:color="auto"/>
            </w:tcBorders>
            <w:hideMark/>
          </w:tcPr>
          <w:p w14:paraId="3D48DB62"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sz w:val="24"/>
                <w:szCs w:val="24"/>
              </w:rPr>
              <w:t>N</w:t>
            </w:r>
            <w:r w:rsidRPr="006E54E4">
              <w:rPr>
                <w:rFonts w:ascii="Times New Roman" w:hAnsi="Times New Roman" w:cs="Times New Roman"/>
                <w:sz w:val="24"/>
                <w:szCs w:val="24"/>
                <w:vertAlign w:val="subscript"/>
              </w:rPr>
              <w:t>2</w:t>
            </w:r>
            <w:r w:rsidRPr="006E54E4">
              <w:rPr>
                <w:rFonts w:ascii="Times New Roman" w:hAnsi="Times New Roman" w:cs="Times New Roman"/>
                <w:sz w:val="24"/>
                <w:szCs w:val="24"/>
              </w:rPr>
              <w:t>O</w:t>
            </w:r>
          </w:p>
        </w:tc>
        <w:tc>
          <w:tcPr>
            <w:tcW w:w="3218" w:type="pct"/>
            <w:tcBorders>
              <w:top w:val="outset" w:sz="6" w:space="0" w:color="auto"/>
              <w:left w:val="outset" w:sz="6" w:space="0" w:color="auto"/>
              <w:bottom w:val="outset" w:sz="6" w:space="0" w:color="auto"/>
              <w:right w:val="outset" w:sz="6" w:space="0" w:color="auto"/>
            </w:tcBorders>
            <w:hideMark/>
          </w:tcPr>
          <w:p w14:paraId="2F151D50" w14:textId="77777777" w:rsidR="00577598" w:rsidRPr="006E54E4" w:rsidRDefault="00577598" w:rsidP="006B3F73">
            <w:pPr>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298 t CO</w:t>
            </w:r>
            <w:r w:rsidRPr="006E54E4">
              <w:rPr>
                <w:rFonts w:ascii="Times New Roman" w:hAnsi="Times New Roman" w:cs="Times New Roman"/>
                <w:sz w:val="24"/>
                <w:szCs w:val="24"/>
                <w:vertAlign w:val="subscript"/>
              </w:rPr>
              <w:t>2</w:t>
            </w:r>
            <w:r w:rsidRPr="006E54E4">
              <w:rPr>
                <w:rFonts w:ascii="Times New Roman" w:hAnsi="Times New Roman" w:cs="Times New Roman"/>
                <w:sz w:val="24"/>
                <w:szCs w:val="24"/>
              </w:rPr>
              <w:t xml:space="preserve"> equiv./t N</w:t>
            </w:r>
            <w:r w:rsidRPr="006E54E4">
              <w:rPr>
                <w:rFonts w:ascii="Times New Roman" w:hAnsi="Times New Roman" w:cs="Times New Roman"/>
                <w:sz w:val="24"/>
                <w:szCs w:val="24"/>
                <w:vertAlign w:val="subscript"/>
              </w:rPr>
              <w:t>2</w:t>
            </w:r>
            <w:r w:rsidRPr="006E54E4">
              <w:rPr>
                <w:rFonts w:ascii="Times New Roman" w:hAnsi="Times New Roman" w:cs="Times New Roman"/>
                <w:sz w:val="24"/>
                <w:szCs w:val="24"/>
              </w:rPr>
              <w:t>O</w:t>
            </w:r>
          </w:p>
        </w:tc>
      </w:tr>
      <w:tr w:rsidR="00577598" w:rsidRPr="006E54E4" w14:paraId="1AD968F0" w14:textId="77777777" w:rsidTr="006B3F73">
        <w:trPr>
          <w:tblCellSpacing w:w="15" w:type="dxa"/>
        </w:trPr>
        <w:tc>
          <w:tcPr>
            <w:tcW w:w="1733" w:type="pct"/>
            <w:tcBorders>
              <w:top w:val="outset" w:sz="6" w:space="0" w:color="auto"/>
              <w:left w:val="outset" w:sz="6" w:space="0" w:color="auto"/>
              <w:bottom w:val="outset" w:sz="6" w:space="0" w:color="auto"/>
              <w:right w:val="outset" w:sz="6" w:space="0" w:color="auto"/>
            </w:tcBorders>
            <w:hideMark/>
          </w:tcPr>
          <w:p w14:paraId="51A00D7D"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sz w:val="24"/>
                <w:szCs w:val="24"/>
              </w:rPr>
              <w:t>CH</w:t>
            </w:r>
            <w:r w:rsidRPr="006E54E4">
              <w:rPr>
                <w:rFonts w:ascii="Times New Roman" w:hAnsi="Times New Roman" w:cs="Times New Roman"/>
                <w:sz w:val="24"/>
                <w:szCs w:val="24"/>
                <w:vertAlign w:val="subscript"/>
              </w:rPr>
              <w:t>4</w:t>
            </w:r>
          </w:p>
        </w:tc>
        <w:tc>
          <w:tcPr>
            <w:tcW w:w="3218" w:type="pct"/>
            <w:tcBorders>
              <w:top w:val="outset" w:sz="6" w:space="0" w:color="auto"/>
              <w:left w:val="outset" w:sz="6" w:space="0" w:color="auto"/>
              <w:bottom w:val="outset" w:sz="6" w:space="0" w:color="auto"/>
              <w:right w:val="outset" w:sz="6" w:space="0" w:color="auto"/>
            </w:tcBorders>
            <w:hideMark/>
          </w:tcPr>
          <w:p w14:paraId="04325AFE" w14:textId="77777777" w:rsidR="00577598" w:rsidRPr="006E54E4" w:rsidRDefault="00577598" w:rsidP="006B3F73">
            <w:pPr>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25 t CO</w:t>
            </w:r>
            <w:r w:rsidRPr="006E54E4">
              <w:rPr>
                <w:rFonts w:ascii="Times New Roman" w:hAnsi="Times New Roman" w:cs="Times New Roman"/>
                <w:sz w:val="24"/>
                <w:szCs w:val="24"/>
                <w:vertAlign w:val="subscript"/>
              </w:rPr>
              <w:t>2</w:t>
            </w:r>
            <w:r w:rsidRPr="006E54E4">
              <w:rPr>
                <w:rFonts w:ascii="Times New Roman" w:hAnsi="Times New Roman" w:cs="Times New Roman"/>
                <w:sz w:val="24"/>
                <w:szCs w:val="24"/>
              </w:rPr>
              <w:t xml:space="preserve"> equiv./t CH</w:t>
            </w:r>
            <w:r w:rsidRPr="006E54E4">
              <w:rPr>
                <w:rFonts w:ascii="Times New Roman" w:hAnsi="Times New Roman" w:cs="Times New Roman"/>
                <w:sz w:val="24"/>
                <w:szCs w:val="24"/>
                <w:vertAlign w:val="subscript"/>
              </w:rPr>
              <w:t>4</w:t>
            </w:r>
          </w:p>
        </w:tc>
      </w:tr>
    </w:tbl>
    <w:p w14:paraId="1E18413E"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lang w:val="en-US" w:eastAsia="lv-LV"/>
        </w:rPr>
      </w:pPr>
    </w:p>
    <w:p w14:paraId="67B80551" w14:textId="4EA4265E"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sz w:val="24"/>
          <w:szCs w:val="24"/>
        </w:rPr>
        <w:t>Note. In accordance with Decision No 24/CP.19, Revision of the UNFCCC reporting guidelines on annual inventories for Parties included in Annex I to the Convention.</w:t>
      </w:r>
    </w:p>
    <w:p w14:paraId="0A60C050" w14:textId="3CBE8093" w:rsidR="006B3F73" w:rsidRPr="006E54E4" w:rsidRDefault="006B3F73" w:rsidP="00577598">
      <w:pPr>
        <w:spacing w:after="0" w:line="240" w:lineRule="auto"/>
        <w:jc w:val="both"/>
        <w:rPr>
          <w:rFonts w:ascii="Times New Roman" w:eastAsia="Times New Roman" w:hAnsi="Times New Roman" w:cs="Times New Roman"/>
          <w:noProof/>
          <w:sz w:val="24"/>
          <w:szCs w:val="24"/>
          <w:lang w:val="en-US" w:eastAsia="lv-LV"/>
        </w:rPr>
      </w:pPr>
    </w:p>
    <w:p w14:paraId="73575420" w14:textId="77777777" w:rsidR="006B3F73" w:rsidRPr="006E54E4" w:rsidRDefault="006B3F73" w:rsidP="00577598">
      <w:pPr>
        <w:spacing w:after="0" w:line="240" w:lineRule="auto"/>
        <w:jc w:val="both"/>
        <w:rPr>
          <w:rFonts w:ascii="Times New Roman" w:eastAsia="Times New Roman" w:hAnsi="Times New Roman" w:cs="Times New Roman"/>
          <w:noProof/>
          <w:sz w:val="24"/>
          <w:szCs w:val="24"/>
          <w:lang w:val="en-US" w:eastAsia="lv-LV"/>
        </w:rPr>
      </w:pPr>
    </w:p>
    <w:p w14:paraId="19B0F5AE" w14:textId="16F7A8E9"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sz w:val="24"/>
          <w:szCs w:val="24"/>
        </w:rPr>
        <w:t>Minister for Environmental Protection and Regional Development</w:t>
      </w:r>
      <w:r w:rsidR="006E54E4">
        <w:rPr>
          <w:rFonts w:ascii="Times New Roman" w:hAnsi="Times New Roman" w:cs="Times New Roman"/>
          <w:sz w:val="24"/>
          <w:szCs w:val="24"/>
        </w:rPr>
        <w:tab/>
      </w:r>
      <w:r w:rsidR="006E54E4">
        <w:rPr>
          <w:rFonts w:ascii="Times New Roman" w:hAnsi="Times New Roman" w:cs="Times New Roman"/>
          <w:sz w:val="24"/>
          <w:szCs w:val="24"/>
        </w:rPr>
        <w:tab/>
      </w:r>
      <w:r w:rsidRPr="006E54E4">
        <w:rPr>
          <w:rFonts w:ascii="Times New Roman" w:hAnsi="Times New Roman" w:cs="Times New Roman"/>
          <w:sz w:val="24"/>
          <w:szCs w:val="24"/>
        </w:rPr>
        <w:t>Kaspars Gerhards</w:t>
      </w:r>
    </w:p>
    <w:p w14:paraId="6FE0B480" w14:textId="77777777" w:rsidR="006B3F73" w:rsidRPr="006E54E4" w:rsidRDefault="006B3F73" w:rsidP="00577598">
      <w:pPr>
        <w:spacing w:after="0" w:line="240" w:lineRule="auto"/>
        <w:jc w:val="both"/>
        <w:rPr>
          <w:rFonts w:ascii="Times New Roman" w:eastAsia="Times New Roman" w:hAnsi="Times New Roman" w:cs="Times New Roman"/>
          <w:noProof/>
          <w:sz w:val="24"/>
          <w:szCs w:val="24"/>
          <w:lang w:val="en-US" w:eastAsia="lv-LV"/>
        </w:rPr>
      </w:pPr>
    </w:p>
    <w:p w14:paraId="4251B3EB" w14:textId="77777777" w:rsidR="006B3F73" w:rsidRPr="006E54E4" w:rsidRDefault="006B3F73" w:rsidP="00577598">
      <w:pPr>
        <w:spacing w:after="0" w:line="240" w:lineRule="auto"/>
        <w:jc w:val="both"/>
        <w:rPr>
          <w:rFonts w:ascii="Times New Roman" w:eastAsia="Times New Roman" w:hAnsi="Times New Roman" w:cs="Times New Roman"/>
          <w:noProof/>
          <w:sz w:val="24"/>
          <w:szCs w:val="24"/>
          <w:lang w:val="en-US" w:eastAsia="lv-LV"/>
        </w:rPr>
      </w:pPr>
    </w:p>
    <w:p w14:paraId="0CD992C0" w14:textId="77777777" w:rsidR="006B3F73" w:rsidRPr="006E54E4" w:rsidRDefault="006B3F73">
      <w:pPr>
        <w:rPr>
          <w:rFonts w:ascii="Times New Roman" w:eastAsia="Times New Roman" w:hAnsi="Times New Roman" w:cs="Times New Roman"/>
          <w:noProof/>
          <w:sz w:val="24"/>
          <w:szCs w:val="24"/>
        </w:rPr>
      </w:pPr>
      <w:r w:rsidRPr="006E54E4">
        <w:rPr>
          <w:rFonts w:ascii="Times New Roman" w:hAnsi="Times New Roman" w:cs="Times New Roman"/>
        </w:rPr>
        <w:br w:type="page"/>
      </w:r>
    </w:p>
    <w:p w14:paraId="498B9948" w14:textId="77777777" w:rsidR="006B3F73" w:rsidRPr="006E54E4" w:rsidRDefault="006B3F73" w:rsidP="00577598">
      <w:pPr>
        <w:spacing w:after="0" w:line="240" w:lineRule="auto"/>
        <w:jc w:val="both"/>
        <w:rPr>
          <w:rFonts w:ascii="Times New Roman" w:eastAsia="Times New Roman" w:hAnsi="Times New Roman" w:cs="Times New Roman"/>
          <w:noProof/>
          <w:sz w:val="24"/>
          <w:szCs w:val="24"/>
          <w:lang w:val="en-US" w:eastAsia="lv-LV"/>
        </w:rPr>
      </w:pPr>
    </w:p>
    <w:p w14:paraId="7AB0FC3F" w14:textId="11DF9609" w:rsidR="00577598" w:rsidRPr="006E54E4" w:rsidRDefault="00577598" w:rsidP="006B3F73">
      <w:pPr>
        <w:spacing w:after="0" w:line="240" w:lineRule="auto"/>
        <w:jc w:val="right"/>
        <w:rPr>
          <w:rFonts w:ascii="Times New Roman" w:eastAsia="Times New Roman" w:hAnsi="Times New Roman" w:cs="Times New Roman"/>
          <w:b/>
          <w:bCs/>
          <w:noProof/>
          <w:sz w:val="24"/>
          <w:szCs w:val="24"/>
        </w:rPr>
      </w:pPr>
      <w:r w:rsidRPr="006E54E4">
        <w:rPr>
          <w:rFonts w:ascii="Times New Roman" w:hAnsi="Times New Roman" w:cs="Times New Roman"/>
          <w:b/>
          <w:bCs/>
          <w:sz w:val="24"/>
          <w:szCs w:val="24"/>
        </w:rPr>
        <w:t>Annex 2</w:t>
      </w:r>
    </w:p>
    <w:p w14:paraId="4B01E176" w14:textId="77777777" w:rsidR="00577598" w:rsidRPr="006E54E4" w:rsidRDefault="00577598" w:rsidP="006B3F73">
      <w:pPr>
        <w:spacing w:after="0" w:line="240" w:lineRule="auto"/>
        <w:jc w:val="right"/>
        <w:rPr>
          <w:rFonts w:ascii="Times New Roman" w:eastAsia="Times New Roman" w:hAnsi="Times New Roman" w:cs="Times New Roman"/>
          <w:noProof/>
          <w:sz w:val="24"/>
          <w:szCs w:val="24"/>
        </w:rPr>
      </w:pPr>
      <w:r w:rsidRPr="006E54E4">
        <w:rPr>
          <w:rFonts w:ascii="Times New Roman" w:hAnsi="Times New Roman" w:cs="Times New Roman"/>
          <w:sz w:val="24"/>
          <w:szCs w:val="24"/>
        </w:rPr>
        <w:t>Cabinet Regulation No. 42</w:t>
      </w:r>
    </w:p>
    <w:p w14:paraId="26EBA110" w14:textId="77777777" w:rsidR="00577598" w:rsidRPr="006E54E4" w:rsidRDefault="00577598" w:rsidP="006B3F73">
      <w:pPr>
        <w:spacing w:after="0" w:line="240" w:lineRule="auto"/>
        <w:jc w:val="right"/>
        <w:rPr>
          <w:rFonts w:ascii="Times New Roman" w:eastAsia="Times New Roman" w:hAnsi="Times New Roman" w:cs="Times New Roman"/>
          <w:noProof/>
          <w:sz w:val="24"/>
          <w:szCs w:val="24"/>
        </w:rPr>
      </w:pPr>
      <w:r w:rsidRPr="006E54E4">
        <w:rPr>
          <w:rFonts w:ascii="Times New Roman" w:hAnsi="Times New Roman" w:cs="Times New Roman"/>
          <w:sz w:val="24"/>
          <w:szCs w:val="24"/>
        </w:rPr>
        <w:t>23 January 2018</w:t>
      </w:r>
    </w:p>
    <w:p w14:paraId="34CDD45A" w14:textId="0B8439F9" w:rsidR="00577598" w:rsidRPr="006E54E4" w:rsidRDefault="00577598" w:rsidP="006B3F73">
      <w:pPr>
        <w:spacing w:after="0" w:line="240" w:lineRule="auto"/>
        <w:jc w:val="right"/>
        <w:rPr>
          <w:rFonts w:ascii="Times New Roman" w:eastAsia="Times New Roman" w:hAnsi="Times New Roman" w:cs="Times New Roman"/>
          <w:noProof/>
          <w:sz w:val="24"/>
          <w:szCs w:val="24"/>
        </w:rPr>
      </w:pPr>
      <w:bookmarkStart w:id="113" w:name="piel-646797"/>
      <w:bookmarkStart w:id="114" w:name="piel2"/>
      <w:bookmarkEnd w:id="113"/>
      <w:bookmarkEnd w:id="114"/>
    </w:p>
    <w:p w14:paraId="6AB0BEA0" w14:textId="198DF0AC" w:rsidR="006B3F73" w:rsidRPr="006E54E4" w:rsidRDefault="006B3F73" w:rsidP="00577598">
      <w:pPr>
        <w:spacing w:after="0" w:line="240" w:lineRule="auto"/>
        <w:jc w:val="both"/>
        <w:rPr>
          <w:rFonts w:ascii="Times New Roman" w:eastAsia="Times New Roman" w:hAnsi="Times New Roman" w:cs="Times New Roman"/>
          <w:noProof/>
          <w:sz w:val="24"/>
          <w:szCs w:val="24"/>
          <w:lang w:val="en-US" w:eastAsia="lv-LV"/>
        </w:rPr>
      </w:pPr>
    </w:p>
    <w:p w14:paraId="7556A337" w14:textId="77777777" w:rsidR="006B3F73" w:rsidRPr="006E54E4" w:rsidRDefault="006B3F73" w:rsidP="00577598">
      <w:pPr>
        <w:spacing w:after="0" w:line="240" w:lineRule="auto"/>
        <w:jc w:val="both"/>
        <w:rPr>
          <w:rFonts w:ascii="Times New Roman" w:eastAsia="Times New Roman" w:hAnsi="Times New Roman" w:cs="Times New Roman"/>
          <w:noProof/>
          <w:sz w:val="24"/>
          <w:szCs w:val="24"/>
          <w:lang w:val="en-US" w:eastAsia="lv-LV"/>
        </w:rPr>
      </w:pPr>
    </w:p>
    <w:p w14:paraId="575846C1" w14:textId="17C05FAE" w:rsidR="00577598" w:rsidRPr="006E54E4" w:rsidRDefault="00577598" w:rsidP="006B3F73">
      <w:pPr>
        <w:spacing w:after="0" w:line="240" w:lineRule="auto"/>
        <w:jc w:val="center"/>
        <w:rPr>
          <w:rFonts w:ascii="Times New Roman" w:eastAsia="Times New Roman" w:hAnsi="Times New Roman" w:cs="Times New Roman"/>
          <w:b/>
          <w:bCs/>
          <w:noProof/>
          <w:sz w:val="28"/>
          <w:szCs w:val="28"/>
        </w:rPr>
      </w:pPr>
      <w:bookmarkStart w:id="115" w:name="646798"/>
      <w:bookmarkStart w:id="116" w:name="n-646798"/>
      <w:bookmarkEnd w:id="115"/>
      <w:bookmarkEnd w:id="116"/>
      <w:r w:rsidRPr="006E54E4">
        <w:rPr>
          <w:rFonts w:ascii="Times New Roman" w:hAnsi="Times New Roman" w:cs="Times New Roman"/>
          <w:b/>
          <w:bCs/>
          <w:sz w:val="28"/>
          <w:szCs w:val="28"/>
        </w:rPr>
        <w:t>Combustion Heat Factors of Fuel, Conversion Coefficients, Wood Fuel Measurement Unit Conversion Coefficients and Density of Wood Fuel</w:t>
      </w:r>
    </w:p>
    <w:p w14:paraId="4A2362DD" w14:textId="4A948B28" w:rsidR="006B3F73" w:rsidRPr="006E54E4" w:rsidRDefault="006B3F73" w:rsidP="00577598">
      <w:pPr>
        <w:spacing w:after="0" w:line="240" w:lineRule="auto"/>
        <w:jc w:val="both"/>
        <w:rPr>
          <w:rFonts w:ascii="Times New Roman" w:eastAsia="Times New Roman" w:hAnsi="Times New Roman" w:cs="Times New Roman"/>
          <w:noProof/>
          <w:sz w:val="24"/>
          <w:szCs w:val="24"/>
          <w:lang w:val="en-US" w:eastAsia="lv-LV"/>
        </w:rPr>
      </w:pPr>
    </w:p>
    <w:p w14:paraId="3FAB5353" w14:textId="77777777" w:rsidR="006B3F73" w:rsidRPr="006E54E4" w:rsidRDefault="006B3F73" w:rsidP="00577598">
      <w:pPr>
        <w:spacing w:after="0" w:line="240" w:lineRule="auto"/>
        <w:jc w:val="both"/>
        <w:rPr>
          <w:rFonts w:ascii="Times New Roman" w:eastAsia="Times New Roman" w:hAnsi="Times New Roman" w:cs="Times New Roman"/>
          <w:noProof/>
          <w:sz w:val="24"/>
          <w:szCs w:val="24"/>
          <w:lang w:val="en-US" w:eastAsia="lv-LV"/>
        </w:rPr>
      </w:pPr>
    </w:p>
    <w:p w14:paraId="709F2D95" w14:textId="41A2D3A9"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sz w:val="24"/>
          <w:szCs w:val="24"/>
        </w:rPr>
        <w:t>1. Conversion coefficients of fuel required for the calculation for transition from the lower heating value for the reaction mass of fuel to the higher heating value for the reaction mass of fuel are specified in Table 1 of this Annex.</w:t>
      </w:r>
    </w:p>
    <w:p w14:paraId="1E9EC660" w14:textId="77777777" w:rsidR="006B3F73" w:rsidRPr="006E54E4" w:rsidRDefault="006B3F73" w:rsidP="00577598">
      <w:pPr>
        <w:spacing w:after="0" w:line="240" w:lineRule="auto"/>
        <w:jc w:val="both"/>
        <w:rPr>
          <w:rFonts w:ascii="Times New Roman" w:eastAsia="Times New Roman" w:hAnsi="Times New Roman" w:cs="Times New Roman"/>
          <w:noProof/>
          <w:sz w:val="24"/>
          <w:szCs w:val="24"/>
          <w:lang w:val="en-US" w:eastAsia="lv-LV"/>
        </w:rPr>
      </w:pPr>
    </w:p>
    <w:p w14:paraId="25A4944F" w14:textId="4C2D0B65" w:rsidR="00577598" w:rsidRPr="006E54E4" w:rsidRDefault="00577598" w:rsidP="006B3F73">
      <w:pPr>
        <w:spacing w:after="0" w:line="240" w:lineRule="auto"/>
        <w:jc w:val="right"/>
        <w:rPr>
          <w:rFonts w:ascii="Times New Roman" w:eastAsia="Times New Roman" w:hAnsi="Times New Roman" w:cs="Times New Roman"/>
          <w:noProof/>
          <w:sz w:val="24"/>
          <w:szCs w:val="24"/>
        </w:rPr>
      </w:pPr>
      <w:r w:rsidRPr="006E54E4">
        <w:rPr>
          <w:rFonts w:ascii="Times New Roman" w:hAnsi="Times New Roman" w:cs="Times New Roman"/>
          <w:sz w:val="24"/>
          <w:szCs w:val="24"/>
        </w:rPr>
        <w:t>Table 1</w:t>
      </w:r>
    </w:p>
    <w:p w14:paraId="771AF635" w14:textId="77777777" w:rsidR="006B3F73" w:rsidRPr="006E54E4" w:rsidRDefault="006B3F73" w:rsidP="00577598">
      <w:pPr>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95"/>
        <w:gridCol w:w="4260"/>
      </w:tblGrid>
      <w:tr w:rsidR="006E54E4" w:rsidRPr="006E54E4" w14:paraId="3393CC6E" w14:textId="77777777" w:rsidTr="006B3F73">
        <w:trPr>
          <w:tblCellSpacing w:w="15" w:type="dxa"/>
        </w:trPr>
        <w:tc>
          <w:tcPr>
            <w:tcW w:w="2623" w:type="pct"/>
            <w:tcBorders>
              <w:top w:val="outset" w:sz="6" w:space="0" w:color="auto"/>
              <w:left w:val="outset" w:sz="6" w:space="0" w:color="auto"/>
              <w:bottom w:val="outset" w:sz="6" w:space="0" w:color="auto"/>
              <w:right w:val="outset" w:sz="6" w:space="0" w:color="auto"/>
            </w:tcBorders>
            <w:vAlign w:val="center"/>
            <w:hideMark/>
          </w:tcPr>
          <w:p w14:paraId="35DA52D2" w14:textId="77777777" w:rsidR="00577598" w:rsidRPr="006E54E4" w:rsidRDefault="00577598" w:rsidP="006B3F73">
            <w:pPr>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Type of fuel</w:t>
            </w:r>
          </w:p>
        </w:tc>
        <w:tc>
          <w:tcPr>
            <w:tcW w:w="2327" w:type="pct"/>
            <w:tcBorders>
              <w:top w:val="outset" w:sz="6" w:space="0" w:color="auto"/>
              <w:left w:val="outset" w:sz="6" w:space="0" w:color="auto"/>
              <w:bottom w:val="outset" w:sz="6" w:space="0" w:color="auto"/>
              <w:right w:val="outset" w:sz="6" w:space="0" w:color="auto"/>
            </w:tcBorders>
            <w:vAlign w:val="center"/>
            <w:hideMark/>
          </w:tcPr>
          <w:p w14:paraId="13A81E01" w14:textId="77777777" w:rsidR="00577598" w:rsidRPr="006E54E4" w:rsidRDefault="00577598" w:rsidP="006B3F73">
            <w:pPr>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Conversion coefficient, f</w:t>
            </w:r>
          </w:p>
        </w:tc>
      </w:tr>
      <w:tr w:rsidR="006E54E4" w:rsidRPr="006E54E4" w14:paraId="223994DE" w14:textId="77777777" w:rsidTr="006B3F73">
        <w:trPr>
          <w:tblCellSpacing w:w="15" w:type="dxa"/>
        </w:trPr>
        <w:tc>
          <w:tcPr>
            <w:tcW w:w="2623" w:type="pct"/>
            <w:tcBorders>
              <w:top w:val="outset" w:sz="6" w:space="0" w:color="auto"/>
              <w:left w:val="outset" w:sz="6" w:space="0" w:color="auto"/>
              <w:bottom w:val="outset" w:sz="6" w:space="0" w:color="auto"/>
              <w:right w:val="outset" w:sz="6" w:space="0" w:color="auto"/>
            </w:tcBorders>
            <w:vAlign w:val="center"/>
            <w:hideMark/>
          </w:tcPr>
          <w:p w14:paraId="4816570D"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sz w:val="24"/>
                <w:szCs w:val="24"/>
              </w:rPr>
              <w:t>Coal (anthracite)</w:t>
            </w:r>
          </w:p>
        </w:tc>
        <w:tc>
          <w:tcPr>
            <w:tcW w:w="2327" w:type="pct"/>
            <w:tcBorders>
              <w:top w:val="outset" w:sz="6" w:space="0" w:color="auto"/>
              <w:left w:val="outset" w:sz="6" w:space="0" w:color="auto"/>
              <w:bottom w:val="outset" w:sz="6" w:space="0" w:color="auto"/>
              <w:right w:val="outset" w:sz="6" w:space="0" w:color="auto"/>
            </w:tcBorders>
            <w:vAlign w:val="center"/>
            <w:hideMark/>
          </w:tcPr>
          <w:p w14:paraId="1C166551" w14:textId="77777777" w:rsidR="00577598" w:rsidRPr="006E54E4" w:rsidRDefault="00577598" w:rsidP="006B3F73">
            <w:pPr>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1.04</w:t>
            </w:r>
          </w:p>
        </w:tc>
      </w:tr>
      <w:tr w:rsidR="006E54E4" w:rsidRPr="006E54E4" w14:paraId="05708E32" w14:textId="77777777" w:rsidTr="006B3F73">
        <w:trPr>
          <w:tblCellSpacing w:w="15" w:type="dxa"/>
        </w:trPr>
        <w:tc>
          <w:tcPr>
            <w:tcW w:w="2623" w:type="pct"/>
            <w:tcBorders>
              <w:top w:val="outset" w:sz="6" w:space="0" w:color="auto"/>
              <w:left w:val="outset" w:sz="6" w:space="0" w:color="auto"/>
              <w:bottom w:val="outset" w:sz="6" w:space="0" w:color="auto"/>
              <w:right w:val="outset" w:sz="6" w:space="0" w:color="auto"/>
            </w:tcBorders>
            <w:vAlign w:val="center"/>
            <w:hideMark/>
          </w:tcPr>
          <w:p w14:paraId="1610C438"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sz w:val="24"/>
                <w:szCs w:val="24"/>
              </w:rPr>
              <w:t>Brown coal (lignite)</w:t>
            </w:r>
          </w:p>
        </w:tc>
        <w:tc>
          <w:tcPr>
            <w:tcW w:w="2327" w:type="pct"/>
            <w:tcBorders>
              <w:top w:val="outset" w:sz="6" w:space="0" w:color="auto"/>
              <w:left w:val="outset" w:sz="6" w:space="0" w:color="auto"/>
              <w:bottom w:val="outset" w:sz="6" w:space="0" w:color="auto"/>
              <w:right w:val="outset" w:sz="6" w:space="0" w:color="auto"/>
            </w:tcBorders>
            <w:vAlign w:val="center"/>
            <w:hideMark/>
          </w:tcPr>
          <w:p w14:paraId="1C445B55" w14:textId="77777777" w:rsidR="00577598" w:rsidRPr="006E54E4" w:rsidRDefault="00577598" w:rsidP="006B3F73">
            <w:pPr>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1.07</w:t>
            </w:r>
          </w:p>
        </w:tc>
      </w:tr>
      <w:tr w:rsidR="006E54E4" w:rsidRPr="006E54E4" w14:paraId="1DE5D887" w14:textId="77777777" w:rsidTr="006B3F73">
        <w:trPr>
          <w:tblCellSpacing w:w="15" w:type="dxa"/>
        </w:trPr>
        <w:tc>
          <w:tcPr>
            <w:tcW w:w="2623" w:type="pct"/>
            <w:tcBorders>
              <w:top w:val="outset" w:sz="6" w:space="0" w:color="auto"/>
              <w:left w:val="outset" w:sz="6" w:space="0" w:color="auto"/>
              <w:bottom w:val="outset" w:sz="6" w:space="0" w:color="auto"/>
              <w:right w:val="outset" w:sz="6" w:space="0" w:color="auto"/>
            </w:tcBorders>
            <w:vAlign w:val="center"/>
            <w:hideMark/>
          </w:tcPr>
          <w:p w14:paraId="4A0BBE20"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sz w:val="24"/>
                <w:szCs w:val="24"/>
              </w:rPr>
              <w:t>Diesel fuel (gas oil/diesel oil)</w:t>
            </w:r>
          </w:p>
        </w:tc>
        <w:tc>
          <w:tcPr>
            <w:tcW w:w="2327" w:type="pct"/>
            <w:tcBorders>
              <w:top w:val="outset" w:sz="6" w:space="0" w:color="auto"/>
              <w:left w:val="outset" w:sz="6" w:space="0" w:color="auto"/>
              <w:bottom w:val="outset" w:sz="6" w:space="0" w:color="auto"/>
              <w:right w:val="outset" w:sz="6" w:space="0" w:color="auto"/>
            </w:tcBorders>
            <w:vAlign w:val="center"/>
            <w:hideMark/>
          </w:tcPr>
          <w:p w14:paraId="3F89A0AD" w14:textId="77777777" w:rsidR="00577598" w:rsidRPr="006E54E4" w:rsidRDefault="00577598" w:rsidP="006B3F73">
            <w:pPr>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1.06</w:t>
            </w:r>
          </w:p>
        </w:tc>
      </w:tr>
      <w:tr w:rsidR="006E54E4" w:rsidRPr="006E54E4" w14:paraId="7B9D06B6" w14:textId="77777777" w:rsidTr="006B3F73">
        <w:trPr>
          <w:tblCellSpacing w:w="15" w:type="dxa"/>
        </w:trPr>
        <w:tc>
          <w:tcPr>
            <w:tcW w:w="2623" w:type="pct"/>
            <w:tcBorders>
              <w:top w:val="outset" w:sz="6" w:space="0" w:color="auto"/>
              <w:left w:val="outset" w:sz="6" w:space="0" w:color="auto"/>
              <w:bottom w:val="outset" w:sz="6" w:space="0" w:color="auto"/>
              <w:right w:val="outset" w:sz="6" w:space="0" w:color="auto"/>
            </w:tcBorders>
            <w:vAlign w:val="center"/>
            <w:hideMark/>
          </w:tcPr>
          <w:p w14:paraId="15B0780E"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sz w:val="24"/>
                <w:szCs w:val="24"/>
              </w:rPr>
              <w:t>Liquefied petroleum gas</w:t>
            </w:r>
          </w:p>
        </w:tc>
        <w:tc>
          <w:tcPr>
            <w:tcW w:w="2327" w:type="pct"/>
            <w:tcBorders>
              <w:top w:val="outset" w:sz="6" w:space="0" w:color="auto"/>
              <w:left w:val="outset" w:sz="6" w:space="0" w:color="auto"/>
              <w:bottom w:val="outset" w:sz="6" w:space="0" w:color="auto"/>
              <w:right w:val="outset" w:sz="6" w:space="0" w:color="auto"/>
            </w:tcBorders>
            <w:vAlign w:val="center"/>
            <w:hideMark/>
          </w:tcPr>
          <w:p w14:paraId="2DFA6FBA" w14:textId="77777777" w:rsidR="00577598" w:rsidRPr="006E54E4" w:rsidRDefault="00577598" w:rsidP="006B3F73">
            <w:pPr>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1.09</w:t>
            </w:r>
          </w:p>
        </w:tc>
      </w:tr>
      <w:tr w:rsidR="006E54E4" w:rsidRPr="006E54E4" w14:paraId="1DD971FC" w14:textId="77777777" w:rsidTr="006B3F73">
        <w:trPr>
          <w:tblCellSpacing w:w="15" w:type="dxa"/>
        </w:trPr>
        <w:tc>
          <w:tcPr>
            <w:tcW w:w="2623" w:type="pct"/>
            <w:tcBorders>
              <w:top w:val="outset" w:sz="6" w:space="0" w:color="auto"/>
              <w:left w:val="outset" w:sz="6" w:space="0" w:color="auto"/>
              <w:bottom w:val="outset" w:sz="6" w:space="0" w:color="auto"/>
              <w:right w:val="outset" w:sz="6" w:space="0" w:color="auto"/>
            </w:tcBorders>
            <w:vAlign w:val="center"/>
            <w:hideMark/>
          </w:tcPr>
          <w:p w14:paraId="521773A5"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sz w:val="24"/>
                <w:szCs w:val="24"/>
              </w:rPr>
              <w:t>Natural gas</w:t>
            </w:r>
          </w:p>
        </w:tc>
        <w:tc>
          <w:tcPr>
            <w:tcW w:w="2327" w:type="pct"/>
            <w:tcBorders>
              <w:top w:val="outset" w:sz="6" w:space="0" w:color="auto"/>
              <w:left w:val="outset" w:sz="6" w:space="0" w:color="auto"/>
              <w:bottom w:val="outset" w:sz="6" w:space="0" w:color="auto"/>
              <w:right w:val="outset" w:sz="6" w:space="0" w:color="auto"/>
            </w:tcBorders>
            <w:vAlign w:val="center"/>
            <w:hideMark/>
          </w:tcPr>
          <w:p w14:paraId="68BC60C6" w14:textId="77777777" w:rsidR="00577598" w:rsidRPr="006E54E4" w:rsidRDefault="00577598" w:rsidP="006B3F73">
            <w:pPr>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1.11</w:t>
            </w:r>
          </w:p>
        </w:tc>
      </w:tr>
      <w:tr w:rsidR="006E54E4" w:rsidRPr="006E54E4" w14:paraId="79E4317F" w14:textId="77777777" w:rsidTr="006B3F73">
        <w:trPr>
          <w:tblCellSpacing w:w="15" w:type="dxa"/>
        </w:trPr>
        <w:tc>
          <w:tcPr>
            <w:tcW w:w="2623" w:type="pct"/>
            <w:tcBorders>
              <w:top w:val="outset" w:sz="6" w:space="0" w:color="auto"/>
              <w:left w:val="outset" w:sz="6" w:space="0" w:color="auto"/>
              <w:bottom w:val="outset" w:sz="6" w:space="0" w:color="auto"/>
              <w:right w:val="outset" w:sz="6" w:space="0" w:color="auto"/>
            </w:tcBorders>
            <w:vAlign w:val="center"/>
            <w:hideMark/>
          </w:tcPr>
          <w:p w14:paraId="39F69329"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sz w:val="24"/>
                <w:szCs w:val="24"/>
              </w:rPr>
              <w:t>Wood</w:t>
            </w:r>
          </w:p>
        </w:tc>
        <w:tc>
          <w:tcPr>
            <w:tcW w:w="2327" w:type="pct"/>
            <w:tcBorders>
              <w:top w:val="outset" w:sz="6" w:space="0" w:color="auto"/>
              <w:left w:val="outset" w:sz="6" w:space="0" w:color="auto"/>
              <w:bottom w:val="outset" w:sz="6" w:space="0" w:color="auto"/>
              <w:right w:val="outset" w:sz="6" w:space="0" w:color="auto"/>
            </w:tcBorders>
            <w:vAlign w:val="center"/>
            <w:hideMark/>
          </w:tcPr>
          <w:p w14:paraId="437851BA" w14:textId="77777777" w:rsidR="00577598" w:rsidRPr="006E54E4" w:rsidRDefault="00577598" w:rsidP="006B3F73">
            <w:pPr>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1.08</w:t>
            </w:r>
          </w:p>
        </w:tc>
      </w:tr>
      <w:tr w:rsidR="00577598" w:rsidRPr="006E54E4" w14:paraId="72532166" w14:textId="77777777" w:rsidTr="006B3F73">
        <w:trPr>
          <w:tblCellSpacing w:w="15" w:type="dxa"/>
        </w:trPr>
        <w:tc>
          <w:tcPr>
            <w:tcW w:w="2623" w:type="pct"/>
            <w:tcBorders>
              <w:top w:val="outset" w:sz="6" w:space="0" w:color="auto"/>
              <w:left w:val="outset" w:sz="6" w:space="0" w:color="auto"/>
              <w:bottom w:val="outset" w:sz="6" w:space="0" w:color="auto"/>
              <w:right w:val="outset" w:sz="6" w:space="0" w:color="auto"/>
            </w:tcBorders>
            <w:vAlign w:val="center"/>
            <w:hideMark/>
          </w:tcPr>
          <w:p w14:paraId="424BC8AD"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sz w:val="24"/>
                <w:szCs w:val="24"/>
              </w:rPr>
              <w:t>Other fuels</w:t>
            </w:r>
          </w:p>
        </w:tc>
        <w:tc>
          <w:tcPr>
            <w:tcW w:w="2327" w:type="pct"/>
            <w:tcBorders>
              <w:top w:val="outset" w:sz="6" w:space="0" w:color="auto"/>
              <w:left w:val="outset" w:sz="6" w:space="0" w:color="auto"/>
              <w:bottom w:val="outset" w:sz="6" w:space="0" w:color="auto"/>
              <w:right w:val="outset" w:sz="6" w:space="0" w:color="auto"/>
            </w:tcBorders>
            <w:vAlign w:val="center"/>
            <w:hideMark/>
          </w:tcPr>
          <w:p w14:paraId="705E7248" w14:textId="77777777" w:rsidR="00577598" w:rsidRPr="006E54E4" w:rsidRDefault="00577598" w:rsidP="006B3F73">
            <w:pPr>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1.10</w:t>
            </w:r>
          </w:p>
        </w:tc>
      </w:tr>
    </w:tbl>
    <w:p w14:paraId="238BB321"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lang w:val="en-US" w:eastAsia="lv-LV"/>
        </w:rPr>
      </w:pPr>
    </w:p>
    <w:p w14:paraId="67E3AE96" w14:textId="69328FBC"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sz w:val="24"/>
          <w:szCs w:val="24"/>
        </w:rPr>
        <w:t>2. The higher heating value for the reaction mass of fuel shall be calculated, using the following formula:</w:t>
      </w:r>
    </w:p>
    <w:p w14:paraId="53C11E13" w14:textId="77777777" w:rsidR="006B3F73" w:rsidRPr="006E54E4" w:rsidRDefault="006B3F73" w:rsidP="00577598">
      <w:pPr>
        <w:spacing w:after="0" w:line="240" w:lineRule="auto"/>
        <w:jc w:val="both"/>
        <w:rPr>
          <w:rFonts w:ascii="Times New Roman" w:eastAsia="Times New Roman" w:hAnsi="Times New Roman" w:cs="Times New Roman"/>
          <w:noProof/>
          <w:sz w:val="24"/>
          <w:szCs w:val="24"/>
          <w:lang w:val="en-US" w:eastAsia="lv-LV"/>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395"/>
        <w:gridCol w:w="782"/>
      </w:tblGrid>
      <w:tr w:rsidR="006E54E4" w:rsidRPr="006E54E4" w14:paraId="332347AE" w14:textId="77777777" w:rsidTr="00244F0A">
        <w:trPr>
          <w:tblCellSpacing w:w="15" w:type="dxa"/>
          <w:jc w:val="center"/>
        </w:trPr>
        <w:tc>
          <w:tcPr>
            <w:tcW w:w="0" w:type="auto"/>
            <w:noWrap/>
            <w:vAlign w:val="center"/>
            <w:hideMark/>
          </w:tcPr>
          <w:p w14:paraId="24AD91D3"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noProof/>
                <w:sz w:val="24"/>
                <w:szCs w:val="24"/>
              </w:rPr>
              <w:drawing>
                <wp:inline distT="0" distB="0" distL="0" distR="0" wp14:anchorId="6DE44ABF" wp14:editId="6A146CAF">
                  <wp:extent cx="838200" cy="209550"/>
                  <wp:effectExtent l="0" t="0" r="0" b="0"/>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838200" cy="209550"/>
                          </a:xfrm>
                          <a:prstGeom prst="rect">
                            <a:avLst/>
                          </a:prstGeom>
                          <a:noFill/>
                          <a:ln>
                            <a:noFill/>
                          </a:ln>
                        </pic:spPr>
                      </pic:pic>
                    </a:graphicData>
                  </a:graphic>
                </wp:inline>
              </w:drawing>
            </w:r>
          </w:p>
        </w:tc>
        <w:tc>
          <w:tcPr>
            <w:tcW w:w="0" w:type="auto"/>
            <w:noWrap/>
            <w:vAlign w:val="center"/>
            <w:hideMark/>
          </w:tcPr>
          <w:p w14:paraId="31C0239F"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sz w:val="24"/>
                <w:szCs w:val="24"/>
              </w:rPr>
              <w:t>, where</w:t>
            </w:r>
          </w:p>
        </w:tc>
      </w:tr>
    </w:tbl>
    <w:p w14:paraId="6B81AB89"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noProof/>
          <w:sz w:val="24"/>
          <w:szCs w:val="24"/>
        </w:rPr>
        <w:drawing>
          <wp:inline distT="0" distB="0" distL="0" distR="0" wp14:anchorId="2C9A539C" wp14:editId="37865FF0">
            <wp:extent cx="190500" cy="209550"/>
            <wp:effectExtent l="0" t="0" r="0" b="0"/>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190500" cy="209550"/>
                    </a:xfrm>
                    <a:prstGeom prst="rect">
                      <a:avLst/>
                    </a:prstGeom>
                    <a:noFill/>
                    <a:ln>
                      <a:noFill/>
                    </a:ln>
                  </pic:spPr>
                </pic:pic>
              </a:graphicData>
            </a:graphic>
          </wp:inline>
        </w:drawing>
      </w:r>
      <w:r w:rsidRPr="006E54E4">
        <w:rPr>
          <w:rFonts w:ascii="Times New Roman" w:hAnsi="Times New Roman" w:cs="Times New Roman"/>
          <w:sz w:val="24"/>
          <w:szCs w:val="24"/>
        </w:rPr>
        <w:t> ‒ the higher heating value for the reaction mass of fuel, MJ/kg or MJ/m</w:t>
      </w:r>
      <w:r w:rsidRPr="006E54E4">
        <w:rPr>
          <w:rFonts w:ascii="Times New Roman" w:hAnsi="Times New Roman" w:cs="Times New Roman"/>
          <w:sz w:val="24"/>
          <w:szCs w:val="24"/>
          <w:vertAlign w:val="superscript"/>
        </w:rPr>
        <w:t>3</w:t>
      </w:r>
      <w:r w:rsidRPr="006E54E4">
        <w:rPr>
          <w:rFonts w:ascii="Times New Roman" w:hAnsi="Times New Roman" w:cs="Times New Roman"/>
          <w:sz w:val="24"/>
          <w:szCs w:val="24"/>
        </w:rPr>
        <w:t>;</w:t>
      </w:r>
    </w:p>
    <w:p w14:paraId="689E91FD"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noProof/>
          <w:sz w:val="24"/>
          <w:szCs w:val="24"/>
        </w:rPr>
        <w:drawing>
          <wp:inline distT="0" distB="0" distL="0" distR="0" wp14:anchorId="391B52FA" wp14:editId="684B2406">
            <wp:extent cx="152400" cy="171450"/>
            <wp:effectExtent l="0" t="0" r="0" b="0"/>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rsidRPr="006E54E4">
        <w:rPr>
          <w:rFonts w:ascii="Times New Roman" w:hAnsi="Times New Roman" w:cs="Times New Roman"/>
          <w:sz w:val="24"/>
          <w:szCs w:val="24"/>
        </w:rPr>
        <w:t> ‒ the lower heating value for the reaction mass of fuel, MJ/kg or MJ/m</w:t>
      </w:r>
      <w:r w:rsidRPr="006E54E4">
        <w:rPr>
          <w:rFonts w:ascii="Times New Roman" w:hAnsi="Times New Roman" w:cs="Times New Roman"/>
          <w:sz w:val="24"/>
          <w:szCs w:val="24"/>
          <w:vertAlign w:val="superscript"/>
        </w:rPr>
        <w:t>3</w:t>
      </w:r>
      <w:r w:rsidRPr="006E54E4">
        <w:rPr>
          <w:rFonts w:ascii="Times New Roman" w:hAnsi="Times New Roman" w:cs="Times New Roman"/>
          <w:sz w:val="24"/>
          <w:szCs w:val="24"/>
        </w:rPr>
        <w:t>;</w:t>
      </w:r>
    </w:p>
    <w:p w14:paraId="2653946B"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noProof/>
          <w:sz w:val="24"/>
          <w:szCs w:val="24"/>
        </w:rPr>
        <w:drawing>
          <wp:inline distT="0" distB="0" distL="0" distR="0" wp14:anchorId="25B1E6E7" wp14:editId="34F3F4E6">
            <wp:extent cx="85725" cy="209550"/>
            <wp:effectExtent l="0" t="0" r="9525"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85725" cy="209550"/>
                    </a:xfrm>
                    <a:prstGeom prst="rect">
                      <a:avLst/>
                    </a:prstGeom>
                    <a:noFill/>
                    <a:ln>
                      <a:noFill/>
                    </a:ln>
                  </pic:spPr>
                </pic:pic>
              </a:graphicData>
            </a:graphic>
          </wp:inline>
        </w:drawing>
      </w:r>
      <w:r w:rsidRPr="006E54E4">
        <w:rPr>
          <w:rFonts w:ascii="Times New Roman" w:hAnsi="Times New Roman" w:cs="Times New Roman"/>
          <w:sz w:val="24"/>
          <w:szCs w:val="24"/>
        </w:rPr>
        <w:t> ‒ conversion coefficient from the lower heating value for the reaction mass of fuel to the higher heating value for the reaction mass of fuel.</w:t>
      </w:r>
    </w:p>
    <w:p w14:paraId="7DFDEC73" w14:textId="77777777" w:rsidR="006B3F73" w:rsidRPr="006E54E4" w:rsidRDefault="006B3F73" w:rsidP="00577598">
      <w:pPr>
        <w:spacing w:after="0" w:line="240" w:lineRule="auto"/>
        <w:jc w:val="both"/>
        <w:rPr>
          <w:rFonts w:ascii="Times New Roman" w:eastAsia="Times New Roman" w:hAnsi="Times New Roman" w:cs="Times New Roman"/>
          <w:noProof/>
          <w:sz w:val="24"/>
          <w:szCs w:val="24"/>
          <w:lang w:val="en-US" w:eastAsia="lv-LV"/>
        </w:rPr>
      </w:pPr>
    </w:p>
    <w:p w14:paraId="6F7189DC" w14:textId="1164E540"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sz w:val="24"/>
          <w:szCs w:val="24"/>
        </w:rPr>
        <w:t>3. Humidity of wood fuel and the lower heating value for the reaction mass of fuel are specified in Table 2 of this Annex.</w:t>
      </w:r>
    </w:p>
    <w:p w14:paraId="66BB8A43" w14:textId="77777777" w:rsidR="006B3F73" w:rsidRPr="006E54E4" w:rsidRDefault="006B3F73" w:rsidP="00577598">
      <w:pPr>
        <w:spacing w:after="0" w:line="240" w:lineRule="auto"/>
        <w:jc w:val="both"/>
        <w:rPr>
          <w:rFonts w:ascii="Times New Roman" w:eastAsia="Times New Roman" w:hAnsi="Times New Roman" w:cs="Times New Roman"/>
          <w:noProof/>
          <w:sz w:val="24"/>
          <w:szCs w:val="24"/>
          <w:lang w:val="en-US" w:eastAsia="lv-LV"/>
        </w:rPr>
      </w:pPr>
    </w:p>
    <w:p w14:paraId="71C2B794" w14:textId="43B40727" w:rsidR="00577598" w:rsidRPr="006E54E4" w:rsidRDefault="00577598" w:rsidP="006E54E4">
      <w:pPr>
        <w:keepNext/>
        <w:spacing w:after="0" w:line="240" w:lineRule="auto"/>
        <w:jc w:val="right"/>
        <w:rPr>
          <w:rFonts w:ascii="Times New Roman" w:eastAsia="Times New Roman" w:hAnsi="Times New Roman" w:cs="Times New Roman"/>
          <w:noProof/>
          <w:sz w:val="24"/>
          <w:szCs w:val="24"/>
        </w:rPr>
      </w:pPr>
      <w:r w:rsidRPr="006E54E4">
        <w:rPr>
          <w:rFonts w:ascii="Times New Roman" w:hAnsi="Times New Roman" w:cs="Times New Roman"/>
          <w:sz w:val="24"/>
          <w:szCs w:val="24"/>
        </w:rPr>
        <w:t>Table 2</w:t>
      </w:r>
    </w:p>
    <w:p w14:paraId="6C8342B3" w14:textId="77777777" w:rsidR="006B3F73" w:rsidRPr="006E54E4" w:rsidRDefault="006B3F73" w:rsidP="006E54E4">
      <w:pPr>
        <w:keepNext/>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354"/>
        <w:gridCol w:w="2336"/>
        <w:gridCol w:w="2425"/>
        <w:gridCol w:w="1940"/>
      </w:tblGrid>
      <w:tr w:rsidR="006E54E4" w:rsidRPr="006E54E4" w14:paraId="157D0E9D" w14:textId="77777777" w:rsidTr="006B3F73">
        <w:trPr>
          <w:tblCellSpacing w:w="15" w:type="dxa"/>
        </w:trPr>
        <w:tc>
          <w:tcPr>
            <w:tcW w:w="1279" w:type="pct"/>
            <w:tcBorders>
              <w:top w:val="outset" w:sz="6" w:space="0" w:color="auto"/>
              <w:left w:val="outset" w:sz="6" w:space="0" w:color="auto"/>
              <w:bottom w:val="outset" w:sz="6" w:space="0" w:color="auto"/>
              <w:right w:val="outset" w:sz="6" w:space="0" w:color="auto"/>
            </w:tcBorders>
            <w:vAlign w:val="center"/>
            <w:hideMark/>
          </w:tcPr>
          <w:p w14:paraId="56098FF1" w14:textId="77777777" w:rsidR="00577598" w:rsidRPr="006E54E4" w:rsidRDefault="00577598" w:rsidP="006E54E4">
            <w:pPr>
              <w:keepNext/>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Type of wood</w:t>
            </w:r>
          </w:p>
        </w:tc>
        <w:tc>
          <w:tcPr>
            <w:tcW w:w="1278" w:type="pct"/>
            <w:tcBorders>
              <w:top w:val="outset" w:sz="6" w:space="0" w:color="auto"/>
              <w:left w:val="outset" w:sz="6" w:space="0" w:color="auto"/>
              <w:bottom w:val="outset" w:sz="6" w:space="0" w:color="auto"/>
              <w:right w:val="outset" w:sz="6" w:space="0" w:color="auto"/>
            </w:tcBorders>
            <w:vAlign w:val="center"/>
            <w:hideMark/>
          </w:tcPr>
          <w:p w14:paraId="47E3EF09" w14:textId="77777777" w:rsidR="00577598" w:rsidRPr="006E54E4" w:rsidRDefault="00577598" w:rsidP="006E54E4">
            <w:pPr>
              <w:keepNext/>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Humidity, %</w:t>
            </w:r>
          </w:p>
        </w:tc>
        <w:tc>
          <w:tcPr>
            <w:tcW w:w="2377" w:type="pct"/>
            <w:gridSpan w:val="2"/>
            <w:tcBorders>
              <w:top w:val="outset" w:sz="6" w:space="0" w:color="auto"/>
              <w:left w:val="outset" w:sz="6" w:space="0" w:color="auto"/>
              <w:bottom w:val="outset" w:sz="6" w:space="0" w:color="auto"/>
              <w:right w:val="outset" w:sz="6" w:space="0" w:color="auto"/>
            </w:tcBorders>
            <w:hideMark/>
          </w:tcPr>
          <w:p w14:paraId="52BAD473" w14:textId="77777777" w:rsidR="00577598" w:rsidRPr="006E54E4" w:rsidRDefault="00577598" w:rsidP="006E54E4">
            <w:pPr>
              <w:keepNext/>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 xml:space="preserve">Lowest combustion heat </w:t>
            </w:r>
            <w:r w:rsidRPr="006E54E4">
              <w:rPr>
                <w:rFonts w:ascii="Times New Roman" w:hAnsi="Times New Roman" w:cs="Times New Roman"/>
                <w:noProof/>
              </w:rPr>
              <w:drawing>
                <wp:inline distT="0" distB="0" distL="0" distR="0" wp14:anchorId="0E06F240" wp14:editId="3B883ACC">
                  <wp:extent cx="152400" cy="17145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rsidRPr="006E54E4">
              <w:rPr>
                <w:rFonts w:ascii="Times New Roman" w:hAnsi="Times New Roman" w:cs="Times New Roman"/>
                <w:sz w:val="24"/>
                <w:szCs w:val="24"/>
              </w:rPr>
              <w:t>,</w:t>
            </w:r>
          </w:p>
          <w:p w14:paraId="0E5607FC" w14:textId="388EA0C7" w:rsidR="00577598" w:rsidRPr="006E54E4" w:rsidRDefault="00577598" w:rsidP="006E54E4">
            <w:pPr>
              <w:keepNext/>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GJ/cieš. m</w:t>
            </w:r>
            <w:r w:rsidRPr="006E54E4">
              <w:rPr>
                <w:rFonts w:ascii="Times New Roman" w:hAnsi="Times New Roman" w:cs="Times New Roman"/>
                <w:sz w:val="24"/>
                <w:szCs w:val="24"/>
                <w:vertAlign w:val="superscript"/>
              </w:rPr>
              <w:t>3</w:t>
            </w:r>
            <w:r w:rsidRPr="006E54E4">
              <w:rPr>
                <w:rFonts w:ascii="Times New Roman" w:hAnsi="Times New Roman" w:cs="Times New Roman"/>
                <w:sz w:val="24"/>
                <w:szCs w:val="24"/>
              </w:rPr>
              <w:t>, GJ/ber. m</w:t>
            </w:r>
            <w:r w:rsidRPr="006E54E4">
              <w:rPr>
                <w:rFonts w:ascii="Times New Roman" w:hAnsi="Times New Roman" w:cs="Times New Roman"/>
                <w:sz w:val="24"/>
                <w:szCs w:val="24"/>
                <w:vertAlign w:val="superscript"/>
              </w:rPr>
              <w:t>3</w:t>
            </w:r>
            <w:r w:rsidRPr="006E54E4">
              <w:rPr>
                <w:rFonts w:ascii="Times New Roman" w:hAnsi="Times New Roman" w:cs="Times New Roman"/>
                <w:sz w:val="24"/>
                <w:szCs w:val="24"/>
              </w:rPr>
              <w:t>, GJ/t</w:t>
            </w:r>
          </w:p>
        </w:tc>
      </w:tr>
      <w:tr w:rsidR="006E54E4" w:rsidRPr="006E54E4" w14:paraId="670C6E9A" w14:textId="77777777" w:rsidTr="006B3F73">
        <w:trPr>
          <w:tblCellSpacing w:w="15" w:type="dxa"/>
        </w:trPr>
        <w:tc>
          <w:tcPr>
            <w:tcW w:w="1279" w:type="pct"/>
            <w:vMerge w:val="restart"/>
            <w:tcBorders>
              <w:top w:val="outset" w:sz="6" w:space="0" w:color="auto"/>
              <w:left w:val="outset" w:sz="6" w:space="0" w:color="auto"/>
              <w:bottom w:val="outset" w:sz="6" w:space="0" w:color="auto"/>
              <w:right w:val="outset" w:sz="6" w:space="0" w:color="auto"/>
            </w:tcBorders>
            <w:hideMark/>
          </w:tcPr>
          <w:p w14:paraId="79A65C1F" w14:textId="77777777" w:rsidR="00577598" w:rsidRPr="006E54E4" w:rsidRDefault="00577598" w:rsidP="006E54E4">
            <w:pPr>
              <w:keepNext/>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sz w:val="24"/>
                <w:szCs w:val="24"/>
              </w:rPr>
              <w:t>Firewood</w:t>
            </w:r>
          </w:p>
        </w:tc>
        <w:tc>
          <w:tcPr>
            <w:tcW w:w="1278" w:type="pct"/>
            <w:tcBorders>
              <w:top w:val="outset" w:sz="6" w:space="0" w:color="auto"/>
              <w:left w:val="outset" w:sz="6" w:space="0" w:color="auto"/>
              <w:bottom w:val="outset" w:sz="6" w:space="0" w:color="auto"/>
              <w:right w:val="outset" w:sz="6" w:space="0" w:color="auto"/>
            </w:tcBorders>
            <w:hideMark/>
          </w:tcPr>
          <w:p w14:paraId="7E290F36" w14:textId="77777777" w:rsidR="00577598" w:rsidRPr="006E54E4" w:rsidRDefault="00577598" w:rsidP="006E54E4">
            <w:pPr>
              <w:keepNext/>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10</w:t>
            </w:r>
          </w:p>
        </w:tc>
        <w:tc>
          <w:tcPr>
            <w:tcW w:w="1327" w:type="pct"/>
            <w:tcBorders>
              <w:top w:val="outset" w:sz="6" w:space="0" w:color="auto"/>
              <w:left w:val="outset" w:sz="6" w:space="0" w:color="auto"/>
              <w:bottom w:val="outset" w:sz="6" w:space="0" w:color="auto"/>
              <w:right w:val="outset" w:sz="6" w:space="0" w:color="auto"/>
            </w:tcBorders>
            <w:hideMark/>
          </w:tcPr>
          <w:p w14:paraId="083997DC" w14:textId="77777777" w:rsidR="00577598" w:rsidRPr="006E54E4" w:rsidRDefault="00577598" w:rsidP="006E54E4">
            <w:pPr>
              <w:keepNext/>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16.24</w:t>
            </w:r>
          </w:p>
        </w:tc>
        <w:tc>
          <w:tcPr>
            <w:tcW w:w="1033" w:type="pct"/>
            <w:vMerge w:val="restart"/>
            <w:tcBorders>
              <w:top w:val="outset" w:sz="6" w:space="0" w:color="auto"/>
              <w:left w:val="outset" w:sz="6" w:space="0" w:color="auto"/>
              <w:bottom w:val="outset" w:sz="6" w:space="0" w:color="auto"/>
              <w:right w:val="outset" w:sz="6" w:space="0" w:color="auto"/>
            </w:tcBorders>
            <w:hideMark/>
          </w:tcPr>
          <w:p w14:paraId="24839589" w14:textId="77777777" w:rsidR="00577598" w:rsidRPr="006E54E4" w:rsidRDefault="00577598" w:rsidP="006E54E4">
            <w:pPr>
              <w:keepNext/>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GJ/cieš. m</w:t>
            </w:r>
            <w:r w:rsidRPr="006E54E4">
              <w:rPr>
                <w:rFonts w:ascii="Times New Roman" w:hAnsi="Times New Roman" w:cs="Times New Roman"/>
                <w:sz w:val="24"/>
                <w:szCs w:val="24"/>
                <w:vertAlign w:val="superscript"/>
              </w:rPr>
              <w:t>3</w:t>
            </w:r>
          </w:p>
        </w:tc>
      </w:tr>
      <w:tr w:rsidR="006E54E4" w:rsidRPr="006E54E4" w14:paraId="533E8747" w14:textId="77777777" w:rsidTr="006B3F73">
        <w:trPr>
          <w:tblCellSpacing w:w="15" w:type="dxa"/>
        </w:trPr>
        <w:tc>
          <w:tcPr>
            <w:tcW w:w="1279" w:type="pct"/>
            <w:vMerge/>
            <w:tcBorders>
              <w:top w:val="outset" w:sz="6" w:space="0" w:color="auto"/>
              <w:left w:val="outset" w:sz="6" w:space="0" w:color="auto"/>
              <w:bottom w:val="outset" w:sz="6" w:space="0" w:color="auto"/>
              <w:right w:val="outset" w:sz="6" w:space="0" w:color="auto"/>
            </w:tcBorders>
            <w:vAlign w:val="center"/>
            <w:hideMark/>
          </w:tcPr>
          <w:p w14:paraId="62FBEEDF" w14:textId="77777777" w:rsidR="00577598" w:rsidRPr="006E54E4" w:rsidRDefault="00577598" w:rsidP="006E54E4">
            <w:pPr>
              <w:keepNext/>
              <w:spacing w:after="0" w:line="240" w:lineRule="auto"/>
              <w:jc w:val="both"/>
              <w:rPr>
                <w:rFonts w:ascii="Times New Roman" w:eastAsia="Times New Roman" w:hAnsi="Times New Roman" w:cs="Times New Roman"/>
                <w:noProof/>
                <w:sz w:val="24"/>
                <w:szCs w:val="24"/>
                <w:lang w:val="en-US" w:eastAsia="lv-LV"/>
              </w:rPr>
            </w:pPr>
          </w:p>
        </w:tc>
        <w:tc>
          <w:tcPr>
            <w:tcW w:w="1278" w:type="pct"/>
            <w:tcBorders>
              <w:top w:val="outset" w:sz="6" w:space="0" w:color="auto"/>
              <w:left w:val="outset" w:sz="6" w:space="0" w:color="auto"/>
              <w:bottom w:val="outset" w:sz="6" w:space="0" w:color="auto"/>
              <w:right w:val="outset" w:sz="6" w:space="0" w:color="auto"/>
            </w:tcBorders>
            <w:hideMark/>
          </w:tcPr>
          <w:p w14:paraId="7607D48C" w14:textId="77777777" w:rsidR="00577598" w:rsidRPr="006E54E4" w:rsidRDefault="00577598" w:rsidP="006E54E4">
            <w:pPr>
              <w:keepNext/>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20</w:t>
            </w:r>
          </w:p>
        </w:tc>
        <w:tc>
          <w:tcPr>
            <w:tcW w:w="1327" w:type="pct"/>
            <w:tcBorders>
              <w:top w:val="outset" w:sz="6" w:space="0" w:color="auto"/>
              <w:left w:val="outset" w:sz="6" w:space="0" w:color="auto"/>
              <w:bottom w:val="outset" w:sz="6" w:space="0" w:color="auto"/>
              <w:right w:val="outset" w:sz="6" w:space="0" w:color="auto"/>
            </w:tcBorders>
            <w:hideMark/>
          </w:tcPr>
          <w:p w14:paraId="25720283" w14:textId="77777777" w:rsidR="00577598" w:rsidRPr="006E54E4" w:rsidRDefault="00577598" w:rsidP="006E54E4">
            <w:pPr>
              <w:keepNext/>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14.16</w:t>
            </w:r>
          </w:p>
        </w:tc>
        <w:tc>
          <w:tcPr>
            <w:tcW w:w="1033" w:type="pct"/>
            <w:vMerge/>
            <w:tcBorders>
              <w:top w:val="outset" w:sz="6" w:space="0" w:color="auto"/>
              <w:left w:val="outset" w:sz="6" w:space="0" w:color="auto"/>
              <w:bottom w:val="outset" w:sz="6" w:space="0" w:color="auto"/>
              <w:right w:val="outset" w:sz="6" w:space="0" w:color="auto"/>
            </w:tcBorders>
            <w:vAlign w:val="center"/>
            <w:hideMark/>
          </w:tcPr>
          <w:p w14:paraId="21D7149D" w14:textId="77777777" w:rsidR="00577598" w:rsidRPr="006E54E4" w:rsidRDefault="00577598" w:rsidP="006E54E4">
            <w:pPr>
              <w:keepNext/>
              <w:spacing w:after="0" w:line="240" w:lineRule="auto"/>
              <w:jc w:val="center"/>
              <w:rPr>
                <w:rFonts w:ascii="Times New Roman" w:eastAsia="Times New Roman" w:hAnsi="Times New Roman" w:cs="Times New Roman"/>
                <w:noProof/>
                <w:sz w:val="24"/>
                <w:szCs w:val="24"/>
                <w:lang w:val="en-US" w:eastAsia="lv-LV"/>
              </w:rPr>
            </w:pPr>
          </w:p>
        </w:tc>
      </w:tr>
      <w:tr w:rsidR="006E54E4" w:rsidRPr="006E54E4" w14:paraId="29E5DC56" w14:textId="77777777" w:rsidTr="006B3F73">
        <w:trPr>
          <w:tblCellSpacing w:w="15" w:type="dxa"/>
        </w:trPr>
        <w:tc>
          <w:tcPr>
            <w:tcW w:w="1279" w:type="pct"/>
            <w:vMerge/>
            <w:tcBorders>
              <w:top w:val="outset" w:sz="6" w:space="0" w:color="auto"/>
              <w:left w:val="outset" w:sz="6" w:space="0" w:color="auto"/>
              <w:bottom w:val="outset" w:sz="6" w:space="0" w:color="auto"/>
              <w:right w:val="outset" w:sz="6" w:space="0" w:color="auto"/>
            </w:tcBorders>
            <w:vAlign w:val="center"/>
            <w:hideMark/>
          </w:tcPr>
          <w:p w14:paraId="20D88A22" w14:textId="77777777" w:rsidR="00577598" w:rsidRPr="006E54E4" w:rsidRDefault="00577598" w:rsidP="006E54E4">
            <w:pPr>
              <w:keepNext/>
              <w:spacing w:after="0" w:line="240" w:lineRule="auto"/>
              <w:jc w:val="both"/>
              <w:rPr>
                <w:rFonts w:ascii="Times New Roman" w:eastAsia="Times New Roman" w:hAnsi="Times New Roman" w:cs="Times New Roman"/>
                <w:noProof/>
                <w:sz w:val="24"/>
                <w:szCs w:val="24"/>
                <w:lang w:val="en-US" w:eastAsia="lv-LV"/>
              </w:rPr>
            </w:pPr>
          </w:p>
        </w:tc>
        <w:tc>
          <w:tcPr>
            <w:tcW w:w="1278" w:type="pct"/>
            <w:tcBorders>
              <w:top w:val="outset" w:sz="6" w:space="0" w:color="auto"/>
              <w:left w:val="outset" w:sz="6" w:space="0" w:color="auto"/>
              <w:bottom w:val="outset" w:sz="6" w:space="0" w:color="auto"/>
              <w:right w:val="outset" w:sz="6" w:space="0" w:color="auto"/>
            </w:tcBorders>
            <w:hideMark/>
          </w:tcPr>
          <w:p w14:paraId="2E37FDF0" w14:textId="77777777" w:rsidR="00577598" w:rsidRPr="006E54E4" w:rsidRDefault="00577598" w:rsidP="006E54E4">
            <w:pPr>
              <w:keepNext/>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30</w:t>
            </w:r>
          </w:p>
        </w:tc>
        <w:tc>
          <w:tcPr>
            <w:tcW w:w="1327" w:type="pct"/>
            <w:tcBorders>
              <w:top w:val="outset" w:sz="6" w:space="0" w:color="auto"/>
              <w:left w:val="outset" w:sz="6" w:space="0" w:color="auto"/>
              <w:bottom w:val="outset" w:sz="6" w:space="0" w:color="auto"/>
              <w:right w:val="outset" w:sz="6" w:space="0" w:color="auto"/>
            </w:tcBorders>
            <w:hideMark/>
          </w:tcPr>
          <w:p w14:paraId="3515B3E2" w14:textId="77777777" w:rsidR="00577598" w:rsidRPr="006E54E4" w:rsidRDefault="00577598" w:rsidP="006E54E4">
            <w:pPr>
              <w:keepNext/>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12.09</w:t>
            </w:r>
          </w:p>
        </w:tc>
        <w:tc>
          <w:tcPr>
            <w:tcW w:w="1033" w:type="pct"/>
            <w:vMerge/>
            <w:tcBorders>
              <w:top w:val="outset" w:sz="6" w:space="0" w:color="auto"/>
              <w:left w:val="outset" w:sz="6" w:space="0" w:color="auto"/>
              <w:bottom w:val="outset" w:sz="6" w:space="0" w:color="auto"/>
              <w:right w:val="outset" w:sz="6" w:space="0" w:color="auto"/>
            </w:tcBorders>
            <w:vAlign w:val="center"/>
            <w:hideMark/>
          </w:tcPr>
          <w:p w14:paraId="1CA2BAD2" w14:textId="77777777" w:rsidR="00577598" w:rsidRPr="006E54E4" w:rsidRDefault="00577598" w:rsidP="006E54E4">
            <w:pPr>
              <w:keepNext/>
              <w:spacing w:after="0" w:line="240" w:lineRule="auto"/>
              <w:jc w:val="center"/>
              <w:rPr>
                <w:rFonts w:ascii="Times New Roman" w:eastAsia="Times New Roman" w:hAnsi="Times New Roman" w:cs="Times New Roman"/>
                <w:noProof/>
                <w:sz w:val="24"/>
                <w:szCs w:val="24"/>
                <w:lang w:val="en-US" w:eastAsia="lv-LV"/>
              </w:rPr>
            </w:pPr>
          </w:p>
        </w:tc>
      </w:tr>
      <w:tr w:rsidR="006E54E4" w:rsidRPr="006E54E4" w14:paraId="6EE1B640" w14:textId="77777777" w:rsidTr="006B3F73">
        <w:trPr>
          <w:tblCellSpacing w:w="15" w:type="dxa"/>
        </w:trPr>
        <w:tc>
          <w:tcPr>
            <w:tcW w:w="1279" w:type="pct"/>
            <w:vMerge/>
            <w:tcBorders>
              <w:top w:val="outset" w:sz="6" w:space="0" w:color="auto"/>
              <w:left w:val="outset" w:sz="6" w:space="0" w:color="auto"/>
              <w:bottom w:val="outset" w:sz="6" w:space="0" w:color="auto"/>
              <w:right w:val="outset" w:sz="6" w:space="0" w:color="auto"/>
            </w:tcBorders>
            <w:vAlign w:val="center"/>
            <w:hideMark/>
          </w:tcPr>
          <w:p w14:paraId="7242A51B" w14:textId="77777777" w:rsidR="00577598" w:rsidRPr="006E54E4" w:rsidRDefault="00577598" w:rsidP="006E54E4">
            <w:pPr>
              <w:keepNext/>
              <w:spacing w:after="0" w:line="240" w:lineRule="auto"/>
              <w:jc w:val="both"/>
              <w:rPr>
                <w:rFonts w:ascii="Times New Roman" w:eastAsia="Times New Roman" w:hAnsi="Times New Roman" w:cs="Times New Roman"/>
                <w:noProof/>
                <w:sz w:val="24"/>
                <w:szCs w:val="24"/>
                <w:lang w:val="en-US" w:eastAsia="lv-LV"/>
              </w:rPr>
            </w:pPr>
          </w:p>
        </w:tc>
        <w:tc>
          <w:tcPr>
            <w:tcW w:w="1278" w:type="pct"/>
            <w:tcBorders>
              <w:top w:val="outset" w:sz="6" w:space="0" w:color="auto"/>
              <w:left w:val="outset" w:sz="6" w:space="0" w:color="auto"/>
              <w:bottom w:val="outset" w:sz="6" w:space="0" w:color="auto"/>
              <w:right w:val="outset" w:sz="6" w:space="0" w:color="auto"/>
            </w:tcBorders>
            <w:hideMark/>
          </w:tcPr>
          <w:p w14:paraId="01C50329" w14:textId="77777777" w:rsidR="00577598" w:rsidRPr="006E54E4" w:rsidRDefault="00577598" w:rsidP="006E54E4">
            <w:pPr>
              <w:keepNext/>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40</w:t>
            </w:r>
          </w:p>
        </w:tc>
        <w:tc>
          <w:tcPr>
            <w:tcW w:w="1327" w:type="pct"/>
            <w:tcBorders>
              <w:top w:val="outset" w:sz="6" w:space="0" w:color="auto"/>
              <w:left w:val="outset" w:sz="6" w:space="0" w:color="auto"/>
              <w:bottom w:val="outset" w:sz="6" w:space="0" w:color="auto"/>
              <w:right w:val="outset" w:sz="6" w:space="0" w:color="auto"/>
            </w:tcBorders>
            <w:hideMark/>
          </w:tcPr>
          <w:p w14:paraId="7E16E33A" w14:textId="77777777" w:rsidR="00577598" w:rsidRPr="006E54E4" w:rsidRDefault="00577598" w:rsidP="006E54E4">
            <w:pPr>
              <w:keepNext/>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10.01</w:t>
            </w:r>
          </w:p>
        </w:tc>
        <w:tc>
          <w:tcPr>
            <w:tcW w:w="1033" w:type="pct"/>
            <w:vMerge/>
            <w:tcBorders>
              <w:top w:val="outset" w:sz="6" w:space="0" w:color="auto"/>
              <w:left w:val="outset" w:sz="6" w:space="0" w:color="auto"/>
              <w:bottom w:val="outset" w:sz="6" w:space="0" w:color="auto"/>
              <w:right w:val="outset" w:sz="6" w:space="0" w:color="auto"/>
            </w:tcBorders>
            <w:vAlign w:val="center"/>
            <w:hideMark/>
          </w:tcPr>
          <w:p w14:paraId="4F183623" w14:textId="77777777" w:rsidR="00577598" w:rsidRPr="006E54E4" w:rsidRDefault="00577598" w:rsidP="006E54E4">
            <w:pPr>
              <w:keepNext/>
              <w:spacing w:after="0" w:line="240" w:lineRule="auto"/>
              <w:jc w:val="center"/>
              <w:rPr>
                <w:rFonts w:ascii="Times New Roman" w:eastAsia="Times New Roman" w:hAnsi="Times New Roman" w:cs="Times New Roman"/>
                <w:noProof/>
                <w:sz w:val="24"/>
                <w:szCs w:val="24"/>
                <w:lang w:val="en-US" w:eastAsia="lv-LV"/>
              </w:rPr>
            </w:pPr>
          </w:p>
        </w:tc>
      </w:tr>
      <w:tr w:rsidR="006E54E4" w:rsidRPr="006E54E4" w14:paraId="4DE5D33F" w14:textId="77777777" w:rsidTr="006B3F73">
        <w:trPr>
          <w:tblCellSpacing w:w="15" w:type="dxa"/>
        </w:trPr>
        <w:tc>
          <w:tcPr>
            <w:tcW w:w="1279" w:type="pct"/>
            <w:vMerge/>
            <w:tcBorders>
              <w:top w:val="outset" w:sz="6" w:space="0" w:color="auto"/>
              <w:left w:val="outset" w:sz="6" w:space="0" w:color="auto"/>
              <w:bottom w:val="outset" w:sz="6" w:space="0" w:color="auto"/>
              <w:right w:val="outset" w:sz="6" w:space="0" w:color="auto"/>
            </w:tcBorders>
            <w:vAlign w:val="center"/>
            <w:hideMark/>
          </w:tcPr>
          <w:p w14:paraId="6419B7C6" w14:textId="77777777" w:rsidR="00577598" w:rsidRPr="006E54E4" w:rsidRDefault="00577598" w:rsidP="006E54E4">
            <w:pPr>
              <w:keepNext/>
              <w:spacing w:after="0" w:line="240" w:lineRule="auto"/>
              <w:jc w:val="both"/>
              <w:rPr>
                <w:rFonts w:ascii="Times New Roman" w:eastAsia="Times New Roman" w:hAnsi="Times New Roman" w:cs="Times New Roman"/>
                <w:noProof/>
                <w:sz w:val="24"/>
                <w:szCs w:val="24"/>
                <w:lang w:val="en-US" w:eastAsia="lv-LV"/>
              </w:rPr>
            </w:pPr>
          </w:p>
        </w:tc>
        <w:tc>
          <w:tcPr>
            <w:tcW w:w="1278" w:type="pct"/>
            <w:tcBorders>
              <w:top w:val="outset" w:sz="6" w:space="0" w:color="auto"/>
              <w:left w:val="outset" w:sz="6" w:space="0" w:color="auto"/>
              <w:bottom w:val="outset" w:sz="6" w:space="0" w:color="auto"/>
              <w:right w:val="outset" w:sz="6" w:space="0" w:color="auto"/>
            </w:tcBorders>
            <w:hideMark/>
          </w:tcPr>
          <w:p w14:paraId="49AC10F4" w14:textId="77777777" w:rsidR="00577598" w:rsidRPr="006E54E4" w:rsidRDefault="00577598" w:rsidP="006E54E4">
            <w:pPr>
              <w:keepNext/>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51</w:t>
            </w:r>
          </w:p>
        </w:tc>
        <w:tc>
          <w:tcPr>
            <w:tcW w:w="1327" w:type="pct"/>
            <w:tcBorders>
              <w:top w:val="outset" w:sz="6" w:space="0" w:color="auto"/>
              <w:left w:val="outset" w:sz="6" w:space="0" w:color="auto"/>
              <w:bottom w:val="outset" w:sz="6" w:space="0" w:color="auto"/>
              <w:right w:val="outset" w:sz="6" w:space="0" w:color="auto"/>
            </w:tcBorders>
            <w:hideMark/>
          </w:tcPr>
          <w:p w14:paraId="69133B4D" w14:textId="77777777" w:rsidR="00577598" w:rsidRPr="006E54E4" w:rsidRDefault="00577598" w:rsidP="006E54E4">
            <w:pPr>
              <w:keepNext/>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7.73</w:t>
            </w:r>
          </w:p>
        </w:tc>
        <w:tc>
          <w:tcPr>
            <w:tcW w:w="1033" w:type="pct"/>
            <w:vMerge/>
            <w:tcBorders>
              <w:top w:val="outset" w:sz="6" w:space="0" w:color="auto"/>
              <w:left w:val="outset" w:sz="6" w:space="0" w:color="auto"/>
              <w:bottom w:val="outset" w:sz="6" w:space="0" w:color="auto"/>
              <w:right w:val="outset" w:sz="6" w:space="0" w:color="auto"/>
            </w:tcBorders>
            <w:vAlign w:val="center"/>
            <w:hideMark/>
          </w:tcPr>
          <w:p w14:paraId="21D6F0EF" w14:textId="77777777" w:rsidR="00577598" w:rsidRPr="006E54E4" w:rsidRDefault="00577598" w:rsidP="006E54E4">
            <w:pPr>
              <w:keepNext/>
              <w:spacing w:after="0" w:line="240" w:lineRule="auto"/>
              <w:jc w:val="center"/>
              <w:rPr>
                <w:rFonts w:ascii="Times New Roman" w:eastAsia="Times New Roman" w:hAnsi="Times New Roman" w:cs="Times New Roman"/>
                <w:noProof/>
                <w:sz w:val="24"/>
                <w:szCs w:val="24"/>
                <w:lang w:val="en-US" w:eastAsia="lv-LV"/>
              </w:rPr>
            </w:pPr>
          </w:p>
        </w:tc>
      </w:tr>
      <w:tr w:rsidR="006E54E4" w:rsidRPr="006E54E4" w14:paraId="11BC5CA7" w14:textId="77777777" w:rsidTr="006B3F73">
        <w:trPr>
          <w:tblCellSpacing w:w="15" w:type="dxa"/>
        </w:trPr>
        <w:tc>
          <w:tcPr>
            <w:tcW w:w="1279" w:type="pct"/>
            <w:vMerge/>
            <w:tcBorders>
              <w:top w:val="outset" w:sz="6" w:space="0" w:color="auto"/>
              <w:left w:val="outset" w:sz="6" w:space="0" w:color="auto"/>
              <w:bottom w:val="outset" w:sz="6" w:space="0" w:color="auto"/>
              <w:right w:val="outset" w:sz="6" w:space="0" w:color="auto"/>
            </w:tcBorders>
            <w:vAlign w:val="center"/>
            <w:hideMark/>
          </w:tcPr>
          <w:p w14:paraId="04E5EA3D" w14:textId="77777777" w:rsidR="00577598" w:rsidRPr="006E54E4" w:rsidRDefault="00577598" w:rsidP="006E54E4">
            <w:pPr>
              <w:keepNext/>
              <w:spacing w:after="0" w:line="240" w:lineRule="auto"/>
              <w:jc w:val="both"/>
              <w:rPr>
                <w:rFonts w:ascii="Times New Roman" w:eastAsia="Times New Roman" w:hAnsi="Times New Roman" w:cs="Times New Roman"/>
                <w:noProof/>
                <w:sz w:val="24"/>
                <w:szCs w:val="24"/>
                <w:lang w:val="en-US" w:eastAsia="lv-LV"/>
              </w:rPr>
            </w:pPr>
          </w:p>
        </w:tc>
        <w:tc>
          <w:tcPr>
            <w:tcW w:w="1278" w:type="pct"/>
            <w:tcBorders>
              <w:top w:val="outset" w:sz="6" w:space="0" w:color="auto"/>
              <w:left w:val="outset" w:sz="6" w:space="0" w:color="auto"/>
              <w:bottom w:val="outset" w:sz="6" w:space="0" w:color="auto"/>
              <w:right w:val="outset" w:sz="6" w:space="0" w:color="auto"/>
            </w:tcBorders>
            <w:hideMark/>
          </w:tcPr>
          <w:p w14:paraId="0357CB2E" w14:textId="77777777" w:rsidR="00577598" w:rsidRPr="006E54E4" w:rsidRDefault="00577598" w:rsidP="006E54E4">
            <w:pPr>
              <w:keepNext/>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55</w:t>
            </w:r>
          </w:p>
        </w:tc>
        <w:tc>
          <w:tcPr>
            <w:tcW w:w="1327" w:type="pct"/>
            <w:tcBorders>
              <w:top w:val="outset" w:sz="6" w:space="0" w:color="auto"/>
              <w:left w:val="outset" w:sz="6" w:space="0" w:color="auto"/>
              <w:bottom w:val="outset" w:sz="6" w:space="0" w:color="auto"/>
              <w:right w:val="outset" w:sz="6" w:space="0" w:color="auto"/>
            </w:tcBorders>
            <w:hideMark/>
          </w:tcPr>
          <w:p w14:paraId="5A1A4CD8" w14:textId="77777777" w:rsidR="00577598" w:rsidRPr="006E54E4" w:rsidRDefault="00577598" w:rsidP="006E54E4">
            <w:pPr>
              <w:keepNext/>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6.90</w:t>
            </w:r>
          </w:p>
        </w:tc>
        <w:tc>
          <w:tcPr>
            <w:tcW w:w="1033" w:type="pct"/>
            <w:vMerge/>
            <w:tcBorders>
              <w:top w:val="outset" w:sz="6" w:space="0" w:color="auto"/>
              <w:left w:val="outset" w:sz="6" w:space="0" w:color="auto"/>
              <w:bottom w:val="outset" w:sz="6" w:space="0" w:color="auto"/>
              <w:right w:val="outset" w:sz="6" w:space="0" w:color="auto"/>
            </w:tcBorders>
            <w:vAlign w:val="center"/>
            <w:hideMark/>
          </w:tcPr>
          <w:p w14:paraId="3E02EFF5" w14:textId="77777777" w:rsidR="00577598" w:rsidRPr="006E54E4" w:rsidRDefault="00577598" w:rsidP="006E54E4">
            <w:pPr>
              <w:keepNext/>
              <w:spacing w:after="0" w:line="240" w:lineRule="auto"/>
              <w:jc w:val="center"/>
              <w:rPr>
                <w:rFonts w:ascii="Times New Roman" w:eastAsia="Times New Roman" w:hAnsi="Times New Roman" w:cs="Times New Roman"/>
                <w:noProof/>
                <w:sz w:val="24"/>
                <w:szCs w:val="24"/>
                <w:lang w:val="en-US" w:eastAsia="lv-LV"/>
              </w:rPr>
            </w:pPr>
          </w:p>
        </w:tc>
      </w:tr>
      <w:tr w:rsidR="006E54E4" w:rsidRPr="006E54E4" w14:paraId="34006541" w14:textId="77777777" w:rsidTr="006B3F73">
        <w:trPr>
          <w:tblCellSpacing w:w="15" w:type="dxa"/>
        </w:trPr>
        <w:tc>
          <w:tcPr>
            <w:tcW w:w="1279" w:type="pct"/>
            <w:tcBorders>
              <w:top w:val="outset" w:sz="6" w:space="0" w:color="auto"/>
              <w:left w:val="outset" w:sz="6" w:space="0" w:color="auto"/>
              <w:bottom w:val="outset" w:sz="6" w:space="0" w:color="auto"/>
              <w:right w:val="outset" w:sz="6" w:space="0" w:color="auto"/>
            </w:tcBorders>
            <w:hideMark/>
          </w:tcPr>
          <w:p w14:paraId="023B338F" w14:textId="77777777" w:rsidR="00577598" w:rsidRPr="006E54E4" w:rsidRDefault="00577598" w:rsidP="006E54E4">
            <w:pPr>
              <w:keepNext/>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sz w:val="24"/>
                <w:szCs w:val="24"/>
              </w:rPr>
              <w:t>Wood residues</w:t>
            </w:r>
          </w:p>
        </w:tc>
        <w:tc>
          <w:tcPr>
            <w:tcW w:w="1278" w:type="pct"/>
            <w:tcBorders>
              <w:top w:val="outset" w:sz="6" w:space="0" w:color="auto"/>
              <w:left w:val="outset" w:sz="6" w:space="0" w:color="auto"/>
              <w:bottom w:val="outset" w:sz="6" w:space="0" w:color="auto"/>
              <w:right w:val="outset" w:sz="6" w:space="0" w:color="auto"/>
            </w:tcBorders>
            <w:hideMark/>
          </w:tcPr>
          <w:p w14:paraId="3435B3F7" w14:textId="77777777" w:rsidR="00577598" w:rsidRPr="006E54E4" w:rsidRDefault="00577598" w:rsidP="006E54E4">
            <w:pPr>
              <w:keepNext/>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57.2</w:t>
            </w:r>
          </w:p>
        </w:tc>
        <w:tc>
          <w:tcPr>
            <w:tcW w:w="1327" w:type="pct"/>
            <w:tcBorders>
              <w:top w:val="outset" w:sz="6" w:space="0" w:color="auto"/>
              <w:left w:val="outset" w:sz="6" w:space="0" w:color="auto"/>
              <w:bottom w:val="outset" w:sz="6" w:space="0" w:color="auto"/>
              <w:right w:val="outset" w:sz="6" w:space="0" w:color="auto"/>
            </w:tcBorders>
            <w:hideMark/>
          </w:tcPr>
          <w:p w14:paraId="0B45DB5C" w14:textId="77777777" w:rsidR="00577598" w:rsidRPr="006E54E4" w:rsidRDefault="00577598" w:rsidP="006E54E4">
            <w:pPr>
              <w:keepNext/>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2.69</w:t>
            </w:r>
          </w:p>
        </w:tc>
        <w:tc>
          <w:tcPr>
            <w:tcW w:w="1033" w:type="pct"/>
            <w:vMerge w:val="restart"/>
            <w:tcBorders>
              <w:top w:val="outset" w:sz="6" w:space="0" w:color="auto"/>
              <w:left w:val="outset" w:sz="6" w:space="0" w:color="auto"/>
              <w:bottom w:val="outset" w:sz="6" w:space="0" w:color="auto"/>
              <w:right w:val="outset" w:sz="6" w:space="0" w:color="auto"/>
            </w:tcBorders>
            <w:hideMark/>
          </w:tcPr>
          <w:p w14:paraId="11FD0DA0" w14:textId="77777777" w:rsidR="00577598" w:rsidRPr="006E54E4" w:rsidRDefault="00577598" w:rsidP="006E54E4">
            <w:pPr>
              <w:keepNext/>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GJ/ber. m</w:t>
            </w:r>
            <w:r w:rsidRPr="006E54E4">
              <w:rPr>
                <w:rFonts w:ascii="Times New Roman" w:hAnsi="Times New Roman" w:cs="Times New Roman"/>
                <w:sz w:val="24"/>
                <w:szCs w:val="24"/>
                <w:vertAlign w:val="superscript"/>
              </w:rPr>
              <w:t>3</w:t>
            </w:r>
          </w:p>
        </w:tc>
      </w:tr>
      <w:tr w:rsidR="006E54E4" w:rsidRPr="006E54E4" w14:paraId="0C8F5543" w14:textId="77777777" w:rsidTr="006B3F73">
        <w:trPr>
          <w:tblCellSpacing w:w="15" w:type="dxa"/>
        </w:trPr>
        <w:tc>
          <w:tcPr>
            <w:tcW w:w="1279" w:type="pct"/>
            <w:tcBorders>
              <w:top w:val="outset" w:sz="6" w:space="0" w:color="auto"/>
              <w:left w:val="outset" w:sz="6" w:space="0" w:color="auto"/>
              <w:bottom w:val="outset" w:sz="6" w:space="0" w:color="auto"/>
              <w:right w:val="outset" w:sz="6" w:space="0" w:color="auto"/>
            </w:tcBorders>
            <w:hideMark/>
          </w:tcPr>
          <w:p w14:paraId="0E3935F3"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sz w:val="24"/>
                <w:szCs w:val="24"/>
              </w:rPr>
              <w:t>Woodchips</w:t>
            </w:r>
          </w:p>
        </w:tc>
        <w:tc>
          <w:tcPr>
            <w:tcW w:w="1278" w:type="pct"/>
            <w:tcBorders>
              <w:top w:val="outset" w:sz="6" w:space="0" w:color="auto"/>
              <w:left w:val="outset" w:sz="6" w:space="0" w:color="auto"/>
              <w:bottom w:val="outset" w:sz="6" w:space="0" w:color="auto"/>
              <w:right w:val="outset" w:sz="6" w:space="0" w:color="auto"/>
            </w:tcBorders>
            <w:hideMark/>
          </w:tcPr>
          <w:p w14:paraId="43D75BC2" w14:textId="77777777" w:rsidR="00577598" w:rsidRPr="006E54E4" w:rsidRDefault="00577598" w:rsidP="006B3F73">
            <w:pPr>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44.7</w:t>
            </w:r>
          </w:p>
        </w:tc>
        <w:tc>
          <w:tcPr>
            <w:tcW w:w="1327" w:type="pct"/>
            <w:tcBorders>
              <w:top w:val="outset" w:sz="6" w:space="0" w:color="auto"/>
              <w:left w:val="outset" w:sz="6" w:space="0" w:color="auto"/>
              <w:bottom w:val="outset" w:sz="6" w:space="0" w:color="auto"/>
              <w:right w:val="outset" w:sz="6" w:space="0" w:color="auto"/>
            </w:tcBorders>
            <w:hideMark/>
          </w:tcPr>
          <w:p w14:paraId="37E7E8F5" w14:textId="77777777" w:rsidR="00577598" w:rsidRPr="006E54E4" w:rsidRDefault="00577598" w:rsidP="006B3F73">
            <w:pPr>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3.26</w:t>
            </w:r>
          </w:p>
        </w:tc>
        <w:tc>
          <w:tcPr>
            <w:tcW w:w="1033" w:type="pct"/>
            <w:vMerge/>
            <w:tcBorders>
              <w:top w:val="outset" w:sz="6" w:space="0" w:color="auto"/>
              <w:left w:val="outset" w:sz="6" w:space="0" w:color="auto"/>
              <w:bottom w:val="outset" w:sz="6" w:space="0" w:color="auto"/>
              <w:right w:val="outset" w:sz="6" w:space="0" w:color="auto"/>
            </w:tcBorders>
            <w:vAlign w:val="center"/>
            <w:hideMark/>
          </w:tcPr>
          <w:p w14:paraId="56E0E3C8" w14:textId="77777777" w:rsidR="00577598" w:rsidRPr="006E54E4" w:rsidRDefault="00577598" w:rsidP="006B3F73">
            <w:pPr>
              <w:spacing w:after="0" w:line="240" w:lineRule="auto"/>
              <w:jc w:val="center"/>
              <w:rPr>
                <w:rFonts w:ascii="Times New Roman" w:eastAsia="Times New Roman" w:hAnsi="Times New Roman" w:cs="Times New Roman"/>
                <w:noProof/>
                <w:sz w:val="24"/>
                <w:szCs w:val="24"/>
                <w:lang w:val="en-US" w:eastAsia="lv-LV"/>
              </w:rPr>
            </w:pPr>
          </w:p>
        </w:tc>
      </w:tr>
      <w:tr w:rsidR="006E54E4" w:rsidRPr="006E54E4" w14:paraId="2E94FF8B" w14:textId="77777777" w:rsidTr="006B3F73">
        <w:trPr>
          <w:tblCellSpacing w:w="15" w:type="dxa"/>
        </w:trPr>
        <w:tc>
          <w:tcPr>
            <w:tcW w:w="1279" w:type="pct"/>
            <w:tcBorders>
              <w:top w:val="outset" w:sz="6" w:space="0" w:color="auto"/>
              <w:left w:val="outset" w:sz="6" w:space="0" w:color="auto"/>
              <w:bottom w:val="outset" w:sz="6" w:space="0" w:color="auto"/>
              <w:right w:val="outset" w:sz="6" w:space="0" w:color="auto"/>
            </w:tcBorders>
            <w:hideMark/>
          </w:tcPr>
          <w:p w14:paraId="71C6AA80"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sz w:val="24"/>
                <w:szCs w:val="24"/>
              </w:rPr>
              <w:t>Wood briquettes</w:t>
            </w:r>
          </w:p>
        </w:tc>
        <w:tc>
          <w:tcPr>
            <w:tcW w:w="1278" w:type="pct"/>
            <w:tcBorders>
              <w:top w:val="outset" w:sz="6" w:space="0" w:color="auto"/>
              <w:left w:val="outset" w:sz="6" w:space="0" w:color="auto"/>
              <w:bottom w:val="outset" w:sz="6" w:space="0" w:color="auto"/>
              <w:right w:val="outset" w:sz="6" w:space="0" w:color="auto"/>
            </w:tcBorders>
            <w:hideMark/>
          </w:tcPr>
          <w:p w14:paraId="6D87F56C" w14:textId="77777777" w:rsidR="00577598" w:rsidRPr="006E54E4" w:rsidRDefault="00577598" w:rsidP="006B3F73">
            <w:pPr>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9.65</w:t>
            </w:r>
          </w:p>
        </w:tc>
        <w:tc>
          <w:tcPr>
            <w:tcW w:w="1327" w:type="pct"/>
            <w:tcBorders>
              <w:top w:val="outset" w:sz="6" w:space="0" w:color="auto"/>
              <w:left w:val="outset" w:sz="6" w:space="0" w:color="auto"/>
              <w:bottom w:val="outset" w:sz="6" w:space="0" w:color="auto"/>
              <w:right w:val="outset" w:sz="6" w:space="0" w:color="auto"/>
            </w:tcBorders>
            <w:hideMark/>
          </w:tcPr>
          <w:p w14:paraId="13DF1311" w14:textId="77777777" w:rsidR="00577598" w:rsidRPr="006E54E4" w:rsidRDefault="00577598" w:rsidP="006B3F73">
            <w:pPr>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16.78</w:t>
            </w:r>
          </w:p>
        </w:tc>
        <w:tc>
          <w:tcPr>
            <w:tcW w:w="1033" w:type="pct"/>
            <w:vMerge w:val="restart"/>
            <w:tcBorders>
              <w:top w:val="outset" w:sz="6" w:space="0" w:color="auto"/>
              <w:left w:val="outset" w:sz="6" w:space="0" w:color="auto"/>
              <w:bottom w:val="outset" w:sz="6" w:space="0" w:color="auto"/>
              <w:right w:val="outset" w:sz="6" w:space="0" w:color="auto"/>
            </w:tcBorders>
            <w:hideMark/>
          </w:tcPr>
          <w:p w14:paraId="6FEB3D21" w14:textId="77777777" w:rsidR="00577598" w:rsidRPr="006E54E4" w:rsidRDefault="00577598" w:rsidP="006B3F73">
            <w:pPr>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GJ/t</w:t>
            </w:r>
          </w:p>
        </w:tc>
      </w:tr>
      <w:tr w:rsidR="00577598" w:rsidRPr="006E54E4" w14:paraId="1B875BA2" w14:textId="77777777" w:rsidTr="006B3F73">
        <w:trPr>
          <w:tblCellSpacing w:w="15" w:type="dxa"/>
        </w:trPr>
        <w:tc>
          <w:tcPr>
            <w:tcW w:w="1279" w:type="pct"/>
            <w:tcBorders>
              <w:top w:val="outset" w:sz="6" w:space="0" w:color="auto"/>
              <w:left w:val="outset" w:sz="6" w:space="0" w:color="auto"/>
              <w:bottom w:val="outset" w:sz="6" w:space="0" w:color="auto"/>
              <w:right w:val="outset" w:sz="6" w:space="0" w:color="auto"/>
            </w:tcBorders>
            <w:hideMark/>
          </w:tcPr>
          <w:p w14:paraId="251C4858"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sz w:val="24"/>
                <w:szCs w:val="24"/>
              </w:rPr>
              <w:t>Wood pellets</w:t>
            </w:r>
          </w:p>
        </w:tc>
        <w:tc>
          <w:tcPr>
            <w:tcW w:w="1278" w:type="pct"/>
            <w:tcBorders>
              <w:top w:val="outset" w:sz="6" w:space="0" w:color="auto"/>
              <w:left w:val="outset" w:sz="6" w:space="0" w:color="auto"/>
              <w:bottom w:val="outset" w:sz="6" w:space="0" w:color="auto"/>
              <w:right w:val="outset" w:sz="6" w:space="0" w:color="auto"/>
            </w:tcBorders>
            <w:hideMark/>
          </w:tcPr>
          <w:p w14:paraId="4910316F" w14:textId="77777777" w:rsidR="00577598" w:rsidRPr="006E54E4" w:rsidRDefault="00577598" w:rsidP="006B3F73">
            <w:pPr>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7.38</w:t>
            </w:r>
          </w:p>
        </w:tc>
        <w:tc>
          <w:tcPr>
            <w:tcW w:w="1327" w:type="pct"/>
            <w:tcBorders>
              <w:top w:val="outset" w:sz="6" w:space="0" w:color="auto"/>
              <w:left w:val="outset" w:sz="6" w:space="0" w:color="auto"/>
              <w:bottom w:val="outset" w:sz="6" w:space="0" w:color="auto"/>
              <w:right w:val="outset" w:sz="6" w:space="0" w:color="auto"/>
            </w:tcBorders>
            <w:hideMark/>
          </w:tcPr>
          <w:p w14:paraId="0D454485" w14:textId="77777777" w:rsidR="00577598" w:rsidRPr="006E54E4" w:rsidRDefault="00577598" w:rsidP="006B3F73">
            <w:pPr>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17.54</w:t>
            </w:r>
          </w:p>
        </w:tc>
        <w:tc>
          <w:tcPr>
            <w:tcW w:w="1033" w:type="pct"/>
            <w:vMerge/>
            <w:tcBorders>
              <w:top w:val="outset" w:sz="6" w:space="0" w:color="auto"/>
              <w:left w:val="outset" w:sz="6" w:space="0" w:color="auto"/>
              <w:bottom w:val="outset" w:sz="6" w:space="0" w:color="auto"/>
              <w:right w:val="outset" w:sz="6" w:space="0" w:color="auto"/>
            </w:tcBorders>
            <w:vAlign w:val="center"/>
            <w:hideMark/>
          </w:tcPr>
          <w:p w14:paraId="356269F3" w14:textId="77777777" w:rsidR="00577598" w:rsidRPr="006E54E4" w:rsidRDefault="00577598" w:rsidP="006B3F73">
            <w:pPr>
              <w:spacing w:after="0" w:line="240" w:lineRule="auto"/>
              <w:jc w:val="center"/>
              <w:rPr>
                <w:rFonts w:ascii="Times New Roman" w:eastAsia="Times New Roman" w:hAnsi="Times New Roman" w:cs="Times New Roman"/>
                <w:noProof/>
                <w:sz w:val="24"/>
                <w:szCs w:val="24"/>
                <w:lang w:val="en-US" w:eastAsia="lv-LV"/>
              </w:rPr>
            </w:pPr>
          </w:p>
        </w:tc>
      </w:tr>
    </w:tbl>
    <w:p w14:paraId="384F5D49" w14:textId="77777777" w:rsidR="006B3F73" w:rsidRPr="006E54E4" w:rsidRDefault="006B3F73" w:rsidP="00577598">
      <w:pPr>
        <w:spacing w:after="0" w:line="240" w:lineRule="auto"/>
        <w:jc w:val="both"/>
        <w:rPr>
          <w:rFonts w:ascii="Times New Roman" w:eastAsia="Times New Roman" w:hAnsi="Times New Roman" w:cs="Times New Roman"/>
          <w:noProof/>
          <w:sz w:val="24"/>
          <w:szCs w:val="24"/>
          <w:lang w:val="en-US" w:eastAsia="lv-LV"/>
        </w:rPr>
      </w:pPr>
    </w:p>
    <w:p w14:paraId="32D30CDA" w14:textId="57BA8BCB"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sz w:val="24"/>
          <w:szCs w:val="24"/>
        </w:rPr>
        <w:t>4. Conversion coefficients of wood fuel measurement units are specified in Table 3 of this Annex.</w:t>
      </w:r>
    </w:p>
    <w:p w14:paraId="2A91C629" w14:textId="77777777" w:rsidR="006B3F73" w:rsidRPr="006E54E4" w:rsidRDefault="006B3F73" w:rsidP="00577598">
      <w:pPr>
        <w:spacing w:after="0" w:line="240" w:lineRule="auto"/>
        <w:jc w:val="both"/>
        <w:rPr>
          <w:rFonts w:ascii="Times New Roman" w:eastAsia="Times New Roman" w:hAnsi="Times New Roman" w:cs="Times New Roman"/>
          <w:noProof/>
          <w:sz w:val="24"/>
          <w:szCs w:val="24"/>
          <w:lang w:val="en-US" w:eastAsia="lv-LV"/>
        </w:rPr>
      </w:pPr>
    </w:p>
    <w:p w14:paraId="65A0C71B" w14:textId="356BDD73" w:rsidR="00577598" w:rsidRPr="006E54E4" w:rsidRDefault="00577598" w:rsidP="006B3F73">
      <w:pPr>
        <w:spacing w:after="0" w:line="240" w:lineRule="auto"/>
        <w:jc w:val="right"/>
        <w:rPr>
          <w:rFonts w:ascii="Times New Roman" w:eastAsia="Times New Roman" w:hAnsi="Times New Roman" w:cs="Times New Roman"/>
          <w:noProof/>
          <w:sz w:val="24"/>
          <w:szCs w:val="24"/>
        </w:rPr>
      </w:pPr>
      <w:r w:rsidRPr="006E54E4">
        <w:rPr>
          <w:rFonts w:ascii="Times New Roman" w:hAnsi="Times New Roman" w:cs="Times New Roman"/>
          <w:sz w:val="24"/>
          <w:szCs w:val="24"/>
        </w:rPr>
        <w:t>Table 3</w:t>
      </w:r>
    </w:p>
    <w:p w14:paraId="061B545B" w14:textId="77777777" w:rsidR="006B3F73" w:rsidRPr="006E54E4" w:rsidRDefault="006B3F73" w:rsidP="00577598">
      <w:pPr>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441"/>
        <w:gridCol w:w="1628"/>
        <w:gridCol w:w="1539"/>
        <w:gridCol w:w="2071"/>
        <w:gridCol w:w="1376"/>
      </w:tblGrid>
      <w:tr w:rsidR="006E54E4" w:rsidRPr="006E54E4" w14:paraId="67915055" w14:textId="77777777" w:rsidTr="006B3F73">
        <w:trPr>
          <w:tblCellSpacing w:w="15" w:type="dxa"/>
        </w:trPr>
        <w:tc>
          <w:tcPr>
            <w:tcW w:w="1323" w:type="pct"/>
            <w:tcBorders>
              <w:top w:val="outset" w:sz="6" w:space="0" w:color="auto"/>
              <w:left w:val="outset" w:sz="6" w:space="0" w:color="auto"/>
              <w:bottom w:val="outset" w:sz="6" w:space="0" w:color="auto"/>
              <w:right w:val="outset" w:sz="6" w:space="0" w:color="auto"/>
            </w:tcBorders>
            <w:vAlign w:val="center"/>
            <w:hideMark/>
          </w:tcPr>
          <w:p w14:paraId="640354B0" w14:textId="77777777" w:rsidR="00577598" w:rsidRPr="006E54E4" w:rsidRDefault="00577598" w:rsidP="006B3F73">
            <w:pPr>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Measurement units</w:t>
            </w:r>
          </w:p>
        </w:tc>
        <w:tc>
          <w:tcPr>
            <w:tcW w:w="882" w:type="pct"/>
            <w:tcBorders>
              <w:top w:val="outset" w:sz="6" w:space="0" w:color="auto"/>
              <w:left w:val="outset" w:sz="6" w:space="0" w:color="auto"/>
              <w:bottom w:val="outset" w:sz="6" w:space="0" w:color="auto"/>
              <w:right w:val="outset" w:sz="6" w:space="0" w:color="auto"/>
            </w:tcBorders>
            <w:vAlign w:val="center"/>
            <w:hideMark/>
          </w:tcPr>
          <w:p w14:paraId="6ED4C3C5" w14:textId="77777777" w:rsidR="00577598" w:rsidRPr="006E54E4" w:rsidRDefault="00577598" w:rsidP="006B3F73">
            <w:pPr>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Piled wood (firewood), m</w:t>
            </w:r>
            <w:r w:rsidRPr="006E54E4">
              <w:rPr>
                <w:rFonts w:ascii="Times New Roman" w:hAnsi="Times New Roman" w:cs="Times New Roman"/>
                <w:sz w:val="24"/>
                <w:szCs w:val="24"/>
                <w:vertAlign w:val="superscript"/>
              </w:rPr>
              <w:t>3</w:t>
            </w:r>
          </w:p>
        </w:tc>
        <w:tc>
          <w:tcPr>
            <w:tcW w:w="833" w:type="pct"/>
            <w:tcBorders>
              <w:top w:val="outset" w:sz="6" w:space="0" w:color="auto"/>
              <w:left w:val="outset" w:sz="6" w:space="0" w:color="auto"/>
              <w:bottom w:val="outset" w:sz="6" w:space="0" w:color="auto"/>
              <w:right w:val="outset" w:sz="6" w:space="0" w:color="auto"/>
            </w:tcBorders>
            <w:vAlign w:val="center"/>
            <w:hideMark/>
          </w:tcPr>
          <w:p w14:paraId="7367429E" w14:textId="77777777" w:rsidR="00577598" w:rsidRPr="006E54E4" w:rsidRDefault="00577598" w:rsidP="006B3F73">
            <w:pPr>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Dense wood, cieš. m</w:t>
            </w:r>
            <w:r w:rsidRPr="006E54E4">
              <w:rPr>
                <w:rFonts w:ascii="Times New Roman" w:hAnsi="Times New Roman" w:cs="Times New Roman"/>
                <w:sz w:val="24"/>
                <w:szCs w:val="24"/>
                <w:vertAlign w:val="superscript"/>
              </w:rPr>
              <w:t>3</w:t>
            </w:r>
          </w:p>
        </w:tc>
        <w:tc>
          <w:tcPr>
            <w:tcW w:w="1127" w:type="pct"/>
            <w:tcBorders>
              <w:top w:val="outset" w:sz="6" w:space="0" w:color="auto"/>
              <w:left w:val="outset" w:sz="6" w:space="0" w:color="auto"/>
              <w:bottom w:val="outset" w:sz="6" w:space="0" w:color="auto"/>
              <w:right w:val="outset" w:sz="6" w:space="0" w:color="auto"/>
            </w:tcBorders>
            <w:vAlign w:val="center"/>
            <w:hideMark/>
          </w:tcPr>
          <w:p w14:paraId="5B739086" w14:textId="77777777" w:rsidR="00577598" w:rsidRPr="006E54E4" w:rsidRDefault="00577598" w:rsidP="006B3F73">
            <w:pPr>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Loose wood (woodchips), ber. m</w:t>
            </w:r>
            <w:r w:rsidRPr="006E54E4">
              <w:rPr>
                <w:rFonts w:ascii="Times New Roman" w:hAnsi="Times New Roman" w:cs="Times New Roman"/>
                <w:sz w:val="24"/>
                <w:szCs w:val="24"/>
                <w:vertAlign w:val="superscript"/>
              </w:rPr>
              <w:t>3</w:t>
            </w:r>
          </w:p>
        </w:tc>
        <w:tc>
          <w:tcPr>
            <w:tcW w:w="735" w:type="pct"/>
            <w:tcBorders>
              <w:top w:val="outset" w:sz="6" w:space="0" w:color="auto"/>
              <w:left w:val="outset" w:sz="6" w:space="0" w:color="auto"/>
              <w:bottom w:val="outset" w:sz="6" w:space="0" w:color="auto"/>
              <w:right w:val="outset" w:sz="6" w:space="0" w:color="auto"/>
            </w:tcBorders>
            <w:vAlign w:val="center"/>
            <w:hideMark/>
          </w:tcPr>
          <w:p w14:paraId="7B19D76E" w14:textId="77777777" w:rsidR="00577598" w:rsidRPr="006E54E4" w:rsidRDefault="00577598" w:rsidP="006B3F73">
            <w:pPr>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Dry matter,</w:t>
            </w:r>
          </w:p>
          <w:p w14:paraId="7B7C3885" w14:textId="647517AB" w:rsidR="00577598" w:rsidRPr="006E54E4" w:rsidRDefault="00577598" w:rsidP="006B3F73">
            <w:pPr>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t</w:t>
            </w:r>
          </w:p>
        </w:tc>
      </w:tr>
      <w:tr w:rsidR="006E54E4" w:rsidRPr="006E54E4" w14:paraId="7DD2D547" w14:textId="77777777" w:rsidTr="006B3F73">
        <w:trPr>
          <w:tblCellSpacing w:w="15" w:type="dxa"/>
        </w:trPr>
        <w:tc>
          <w:tcPr>
            <w:tcW w:w="1323" w:type="pct"/>
            <w:tcBorders>
              <w:top w:val="outset" w:sz="6" w:space="0" w:color="auto"/>
              <w:left w:val="outset" w:sz="6" w:space="0" w:color="auto"/>
              <w:bottom w:val="outset" w:sz="6" w:space="0" w:color="auto"/>
              <w:right w:val="outset" w:sz="6" w:space="0" w:color="auto"/>
            </w:tcBorders>
            <w:hideMark/>
          </w:tcPr>
          <w:p w14:paraId="4CC3BD32"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sz w:val="24"/>
                <w:szCs w:val="24"/>
              </w:rPr>
              <w:t>Piled wood (firewood), m</w:t>
            </w:r>
            <w:r w:rsidRPr="006E54E4">
              <w:rPr>
                <w:rFonts w:ascii="Times New Roman" w:hAnsi="Times New Roman" w:cs="Times New Roman"/>
                <w:sz w:val="24"/>
                <w:szCs w:val="24"/>
                <w:vertAlign w:val="superscript"/>
              </w:rPr>
              <w:t>3</w:t>
            </w:r>
          </w:p>
        </w:tc>
        <w:tc>
          <w:tcPr>
            <w:tcW w:w="882" w:type="pct"/>
            <w:tcBorders>
              <w:top w:val="outset" w:sz="6" w:space="0" w:color="auto"/>
              <w:left w:val="outset" w:sz="6" w:space="0" w:color="auto"/>
              <w:bottom w:val="outset" w:sz="6" w:space="0" w:color="auto"/>
              <w:right w:val="outset" w:sz="6" w:space="0" w:color="auto"/>
            </w:tcBorders>
            <w:hideMark/>
          </w:tcPr>
          <w:p w14:paraId="0C3E0BB9" w14:textId="77777777" w:rsidR="00577598" w:rsidRPr="006E54E4" w:rsidRDefault="00577598" w:rsidP="006B3F73">
            <w:pPr>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1</w:t>
            </w:r>
          </w:p>
        </w:tc>
        <w:tc>
          <w:tcPr>
            <w:tcW w:w="833" w:type="pct"/>
            <w:tcBorders>
              <w:top w:val="outset" w:sz="6" w:space="0" w:color="auto"/>
              <w:left w:val="outset" w:sz="6" w:space="0" w:color="auto"/>
              <w:bottom w:val="outset" w:sz="6" w:space="0" w:color="auto"/>
              <w:right w:val="outset" w:sz="6" w:space="0" w:color="auto"/>
            </w:tcBorders>
            <w:hideMark/>
          </w:tcPr>
          <w:p w14:paraId="4354628B" w14:textId="77777777" w:rsidR="00577598" w:rsidRPr="006E54E4" w:rsidRDefault="00577598" w:rsidP="006B3F73">
            <w:pPr>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0.6</w:t>
            </w:r>
          </w:p>
        </w:tc>
        <w:tc>
          <w:tcPr>
            <w:tcW w:w="1127" w:type="pct"/>
            <w:tcBorders>
              <w:top w:val="outset" w:sz="6" w:space="0" w:color="auto"/>
              <w:left w:val="outset" w:sz="6" w:space="0" w:color="auto"/>
              <w:bottom w:val="outset" w:sz="6" w:space="0" w:color="auto"/>
              <w:right w:val="outset" w:sz="6" w:space="0" w:color="auto"/>
            </w:tcBorders>
            <w:hideMark/>
          </w:tcPr>
          <w:p w14:paraId="17553A07" w14:textId="77777777" w:rsidR="00577598" w:rsidRPr="006E54E4" w:rsidRDefault="00577598" w:rsidP="006B3F73">
            <w:pPr>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1.5</w:t>
            </w:r>
          </w:p>
        </w:tc>
        <w:tc>
          <w:tcPr>
            <w:tcW w:w="735" w:type="pct"/>
            <w:tcBorders>
              <w:top w:val="outset" w:sz="6" w:space="0" w:color="auto"/>
              <w:left w:val="outset" w:sz="6" w:space="0" w:color="auto"/>
              <w:bottom w:val="outset" w:sz="6" w:space="0" w:color="auto"/>
              <w:right w:val="outset" w:sz="6" w:space="0" w:color="auto"/>
            </w:tcBorders>
            <w:hideMark/>
          </w:tcPr>
          <w:p w14:paraId="3B9FD59E" w14:textId="77777777" w:rsidR="00577598" w:rsidRPr="006E54E4" w:rsidRDefault="00577598" w:rsidP="006B3F73">
            <w:pPr>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0.27</w:t>
            </w:r>
          </w:p>
        </w:tc>
      </w:tr>
      <w:tr w:rsidR="006E54E4" w:rsidRPr="006E54E4" w14:paraId="78ED36A4" w14:textId="77777777" w:rsidTr="006B3F73">
        <w:trPr>
          <w:tblCellSpacing w:w="15" w:type="dxa"/>
        </w:trPr>
        <w:tc>
          <w:tcPr>
            <w:tcW w:w="1323" w:type="pct"/>
            <w:tcBorders>
              <w:top w:val="outset" w:sz="6" w:space="0" w:color="auto"/>
              <w:left w:val="outset" w:sz="6" w:space="0" w:color="auto"/>
              <w:bottom w:val="outset" w:sz="6" w:space="0" w:color="auto"/>
              <w:right w:val="outset" w:sz="6" w:space="0" w:color="auto"/>
            </w:tcBorders>
            <w:hideMark/>
          </w:tcPr>
          <w:p w14:paraId="1C4CFE8E"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sz w:val="24"/>
                <w:szCs w:val="24"/>
              </w:rPr>
              <w:t>Dense wood, cieš. m</w:t>
            </w:r>
            <w:r w:rsidRPr="006E54E4">
              <w:rPr>
                <w:rFonts w:ascii="Times New Roman" w:hAnsi="Times New Roman" w:cs="Times New Roman"/>
                <w:sz w:val="24"/>
                <w:szCs w:val="24"/>
                <w:vertAlign w:val="superscript"/>
              </w:rPr>
              <w:t>3</w:t>
            </w:r>
          </w:p>
        </w:tc>
        <w:tc>
          <w:tcPr>
            <w:tcW w:w="882" w:type="pct"/>
            <w:tcBorders>
              <w:top w:val="outset" w:sz="6" w:space="0" w:color="auto"/>
              <w:left w:val="outset" w:sz="6" w:space="0" w:color="auto"/>
              <w:bottom w:val="outset" w:sz="6" w:space="0" w:color="auto"/>
              <w:right w:val="outset" w:sz="6" w:space="0" w:color="auto"/>
            </w:tcBorders>
            <w:hideMark/>
          </w:tcPr>
          <w:p w14:paraId="50CE4781" w14:textId="77777777" w:rsidR="00577598" w:rsidRPr="006E54E4" w:rsidRDefault="00577598" w:rsidP="006B3F73">
            <w:pPr>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1.67</w:t>
            </w:r>
          </w:p>
        </w:tc>
        <w:tc>
          <w:tcPr>
            <w:tcW w:w="833" w:type="pct"/>
            <w:tcBorders>
              <w:top w:val="outset" w:sz="6" w:space="0" w:color="auto"/>
              <w:left w:val="outset" w:sz="6" w:space="0" w:color="auto"/>
              <w:bottom w:val="outset" w:sz="6" w:space="0" w:color="auto"/>
              <w:right w:val="outset" w:sz="6" w:space="0" w:color="auto"/>
            </w:tcBorders>
            <w:hideMark/>
          </w:tcPr>
          <w:p w14:paraId="149A095E" w14:textId="77777777" w:rsidR="00577598" w:rsidRPr="006E54E4" w:rsidRDefault="00577598" w:rsidP="006B3F73">
            <w:pPr>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1</w:t>
            </w:r>
          </w:p>
        </w:tc>
        <w:tc>
          <w:tcPr>
            <w:tcW w:w="1127" w:type="pct"/>
            <w:tcBorders>
              <w:top w:val="outset" w:sz="6" w:space="0" w:color="auto"/>
              <w:left w:val="outset" w:sz="6" w:space="0" w:color="auto"/>
              <w:bottom w:val="outset" w:sz="6" w:space="0" w:color="auto"/>
              <w:right w:val="outset" w:sz="6" w:space="0" w:color="auto"/>
            </w:tcBorders>
            <w:hideMark/>
          </w:tcPr>
          <w:p w14:paraId="74660508" w14:textId="77777777" w:rsidR="00577598" w:rsidRPr="006E54E4" w:rsidRDefault="00577598" w:rsidP="006B3F73">
            <w:pPr>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2.5</w:t>
            </w:r>
          </w:p>
        </w:tc>
        <w:tc>
          <w:tcPr>
            <w:tcW w:w="735" w:type="pct"/>
            <w:tcBorders>
              <w:top w:val="outset" w:sz="6" w:space="0" w:color="auto"/>
              <w:left w:val="outset" w:sz="6" w:space="0" w:color="auto"/>
              <w:bottom w:val="outset" w:sz="6" w:space="0" w:color="auto"/>
              <w:right w:val="outset" w:sz="6" w:space="0" w:color="auto"/>
            </w:tcBorders>
            <w:hideMark/>
          </w:tcPr>
          <w:p w14:paraId="08DBF25B" w14:textId="77777777" w:rsidR="00577598" w:rsidRPr="006E54E4" w:rsidRDefault="00577598" w:rsidP="006B3F73">
            <w:pPr>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0.45</w:t>
            </w:r>
          </w:p>
        </w:tc>
      </w:tr>
      <w:tr w:rsidR="006E54E4" w:rsidRPr="006E54E4" w14:paraId="092C1FEC" w14:textId="77777777" w:rsidTr="006B3F73">
        <w:trPr>
          <w:tblCellSpacing w:w="15" w:type="dxa"/>
        </w:trPr>
        <w:tc>
          <w:tcPr>
            <w:tcW w:w="1323" w:type="pct"/>
            <w:tcBorders>
              <w:top w:val="outset" w:sz="6" w:space="0" w:color="auto"/>
              <w:left w:val="outset" w:sz="6" w:space="0" w:color="auto"/>
              <w:bottom w:val="outset" w:sz="6" w:space="0" w:color="auto"/>
              <w:right w:val="outset" w:sz="6" w:space="0" w:color="auto"/>
            </w:tcBorders>
            <w:hideMark/>
          </w:tcPr>
          <w:p w14:paraId="3F562A83"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sz w:val="24"/>
                <w:szCs w:val="24"/>
              </w:rPr>
              <w:t>Loose wood (woodchips), ber. m</w:t>
            </w:r>
            <w:r w:rsidRPr="006E54E4">
              <w:rPr>
                <w:rFonts w:ascii="Times New Roman" w:hAnsi="Times New Roman" w:cs="Times New Roman"/>
                <w:sz w:val="24"/>
                <w:szCs w:val="24"/>
                <w:vertAlign w:val="superscript"/>
              </w:rPr>
              <w:t>3</w:t>
            </w:r>
          </w:p>
        </w:tc>
        <w:tc>
          <w:tcPr>
            <w:tcW w:w="882" w:type="pct"/>
            <w:tcBorders>
              <w:top w:val="outset" w:sz="6" w:space="0" w:color="auto"/>
              <w:left w:val="outset" w:sz="6" w:space="0" w:color="auto"/>
              <w:bottom w:val="outset" w:sz="6" w:space="0" w:color="auto"/>
              <w:right w:val="outset" w:sz="6" w:space="0" w:color="auto"/>
            </w:tcBorders>
            <w:hideMark/>
          </w:tcPr>
          <w:p w14:paraId="67A9C405" w14:textId="77777777" w:rsidR="00577598" w:rsidRPr="006E54E4" w:rsidRDefault="00577598" w:rsidP="006B3F73">
            <w:pPr>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0.67</w:t>
            </w:r>
          </w:p>
        </w:tc>
        <w:tc>
          <w:tcPr>
            <w:tcW w:w="833" w:type="pct"/>
            <w:tcBorders>
              <w:top w:val="outset" w:sz="6" w:space="0" w:color="auto"/>
              <w:left w:val="outset" w:sz="6" w:space="0" w:color="auto"/>
              <w:bottom w:val="outset" w:sz="6" w:space="0" w:color="auto"/>
              <w:right w:val="outset" w:sz="6" w:space="0" w:color="auto"/>
            </w:tcBorders>
            <w:hideMark/>
          </w:tcPr>
          <w:p w14:paraId="76D1EB40" w14:textId="77777777" w:rsidR="00577598" w:rsidRPr="006E54E4" w:rsidRDefault="00577598" w:rsidP="006B3F73">
            <w:pPr>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0.4</w:t>
            </w:r>
          </w:p>
        </w:tc>
        <w:tc>
          <w:tcPr>
            <w:tcW w:w="1127" w:type="pct"/>
            <w:tcBorders>
              <w:top w:val="outset" w:sz="6" w:space="0" w:color="auto"/>
              <w:left w:val="outset" w:sz="6" w:space="0" w:color="auto"/>
              <w:bottom w:val="outset" w:sz="6" w:space="0" w:color="auto"/>
              <w:right w:val="outset" w:sz="6" w:space="0" w:color="auto"/>
            </w:tcBorders>
            <w:hideMark/>
          </w:tcPr>
          <w:p w14:paraId="6E3AE49E" w14:textId="77777777" w:rsidR="00577598" w:rsidRPr="006E54E4" w:rsidRDefault="00577598" w:rsidP="006B3F73">
            <w:pPr>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1</w:t>
            </w:r>
          </w:p>
        </w:tc>
        <w:tc>
          <w:tcPr>
            <w:tcW w:w="735" w:type="pct"/>
            <w:tcBorders>
              <w:top w:val="outset" w:sz="6" w:space="0" w:color="auto"/>
              <w:left w:val="outset" w:sz="6" w:space="0" w:color="auto"/>
              <w:bottom w:val="outset" w:sz="6" w:space="0" w:color="auto"/>
              <w:right w:val="outset" w:sz="6" w:space="0" w:color="auto"/>
            </w:tcBorders>
            <w:hideMark/>
          </w:tcPr>
          <w:p w14:paraId="646170AA" w14:textId="77777777" w:rsidR="00577598" w:rsidRPr="006E54E4" w:rsidRDefault="00577598" w:rsidP="006B3F73">
            <w:pPr>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0.18</w:t>
            </w:r>
          </w:p>
        </w:tc>
      </w:tr>
      <w:tr w:rsidR="00577598" w:rsidRPr="006E54E4" w14:paraId="5E78BCC6" w14:textId="77777777" w:rsidTr="006B3F73">
        <w:trPr>
          <w:tblCellSpacing w:w="15" w:type="dxa"/>
        </w:trPr>
        <w:tc>
          <w:tcPr>
            <w:tcW w:w="1323" w:type="pct"/>
            <w:tcBorders>
              <w:top w:val="outset" w:sz="6" w:space="0" w:color="auto"/>
              <w:left w:val="outset" w:sz="6" w:space="0" w:color="auto"/>
              <w:bottom w:val="outset" w:sz="6" w:space="0" w:color="auto"/>
              <w:right w:val="outset" w:sz="6" w:space="0" w:color="auto"/>
            </w:tcBorders>
            <w:hideMark/>
          </w:tcPr>
          <w:p w14:paraId="7CD1655E" w14:textId="7777777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sz w:val="24"/>
                <w:szCs w:val="24"/>
              </w:rPr>
              <w:t>Dry matter, t</w:t>
            </w:r>
          </w:p>
        </w:tc>
        <w:tc>
          <w:tcPr>
            <w:tcW w:w="882" w:type="pct"/>
            <w:tcBorders>
              <w:top w:val="outset" w:sz="6" w:space="0" w:color="auto"/>
              <w:left w:val="outset" w:sz="6" w:space="0" w:color="auto"/>
              <w:bottom w:val="outset" w:sz="6" w:space="0" w:color="auto"/>
              <w:right w:val="outset" w:sz="6" w:space="0" w:color="auto"/>
            </w:tcBorders>
            <w:hideMark/>
          </w:tcPr>
          <w:p w14:paraId="082AAFAD" w14:textId="77777777" w:rsidR="00577598" w:rsidRPr="006E54E4" w:rsidRDefault="00577598" w:rsidP="006B3F73">
            <w:pPr>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3.7</w:t>
            </w:r>
          </w:p>
        </w:tc>
        <w:tc>
          <w:tcPr>
            <w:tcW w:w="833" w:type="pct"/>
            <w:tcBorders>
              <w:top w:val="outset" w:sz="6" w:space="0" w:color="auto"/>
              <w:left w:val="outset" w:sz="6" w:space="0" w:color="auto"/>
              <w:bottom w:val="outset" w:sz="6" w:space="0" w:color="auto"/>
              <w:right w:val="outset" w:sz="6" w:space="0" w:color="auto"/>
            </w:tcBorders>
            <w:hideMark/>
          </w:tcPr>
          <w:p w14:paraId="68A2424F" w14:textId="77777777" w:rsidR="00577598" w:rsidRPr="006E54E4" w:rsidRDefault="00577598" w:rsidP="006B3F73">
            <w:pPr>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2.22</w:t>
            </w:r>
          </w:p>
        </w:tc>
        <w:tc>
          <w:tcPr>
            <w:tcW w:w="1127" w:type="pct"/>
            <w:tcBorders>
              <w:top w:val="outset" w:sz="6" w:space="0" w:color="auto"/>
              <w:left w:val="outset" w:sz="6" w:space="0" w:color="auto"/>
              <w:bottom w:val="outset" w:sz="6" w:space="0" w:color="auto"/>
              <w:right w:val="outset" w:sz="6" w:space="0" w:color="auto"/>
            </w:tcBorders>
            <w:hideMark/>
          </w:tcPr>
          <w:p w14:paraId="33D6AEF6" w14:textId="77777777" w:rsidR="00577598" w:rsidRPr="006E54E4" w:rsidRDefault="00577598" w:rsidP="006B3F73">
            <w:pPr>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5.6</w:t>
            </w:r>
          </w:p>
        </w:tc>
        <w:tc>
          <w:tcPr>
            <w:tcW w:w="735" w:type="pct"/>
            <w:tcBorders>
              <w:top w:val="outset" w:sz="6" w:space="0" w:color="auto"/>
              <w:left w:val="outset" w:sz="6" w:space="0" w:color="auto"/>
              <w:bottom w:val="outset" w:sz="6" w:space="0" w:color="auto"/>
              <w:right w:val="outset" w:sz="6" w:space="0" w:color="auto"/>
            </w:tcBorders>
            <w:hideMark/>
          </w:tcPr>
          <w:p w14:paraId="4E02DA2D" w14:textId="77777777" w:rsidR="00577598" w:rsidRPr="006E54E4" w:rsidRDefault="00577598" w:rsidP="006B3F73">
            <w:pPr>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1</w:t>
            </w:r>
          </w:p>
        </w:tc>
      </w:tr>
    </w:tbl>
    <w:p w14:paraId="005FD1E9" w14:textId="77777777" w:rsidR="006B3F73" w:rsidRPr="006E54E4" w:rsidRDefault="006B3F73" w:rsidP="00577598">
      <w:pPr>
        <w:spacing w:after="0" w:line="240" w:lineRule="auto"/>
        <w:jc w:val="both"/>
        <w:rPr>
          <w:rFonts w:ascii="Times New Roman" w:eastAsia="Times New Roman" w:hAnsi="Times New Roman" w:cs="Times New Roman"/>
          <w:noProof/>
          <w:sz w:val="24"/>
          <w:szCs w:val="24"/>
          <w:lang w:val="en-US" w:eastAsia="lv-LV"/>
        </w:rPr>
      </w:pPr>
    </w:p>
    <w:p w14:paraId="58EEDC42" w14:textId="770498E7"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sz w:val="24"/>
          <w:szCs w:val="24"/>
        </w:rPr>
        <w:t>5. Density of wood fuel is specified in Table 4 of this Annex.</w:t>
      </w:r>
    </w:p>
    <w:p w14:paraId="066ADE25" w14:textId="77777777" w:rsidR="006B3F73" w:rsidRPr="006E54E4" w:rsidRDefault="006B3F73" w:rsidP="00577598">
      <w:pPr>
        <w:spacing w:after="0" w:line="240" w:lineRule="auto"/>
        <w:jc w:val="both"/>
        <w:rPr>
          <w:rFonts w:ascii="Times New Roman" w:eastAsia="Times New Roman" w:hAnsi="Times New Roman" w:cs="Times New Roman"/>
          <w:noProof/>
          <w:sz w:val="24"/>
          <w:szCs w:val="24"/>
          <w:lang w:val="en-US" w:eastAsia="lv-LV"/>
        </w:rPr>
      </w:pPr>
    </w:p>
    <w:p w14:paraId="5E84B222" w14:textId="4CD8D57B" w:rsidR="00577598" w:rsidRPr="006E54E4" w:rsidRDefault="00577598" w:rsidP="006B3F73">
      <w:pPr>
        <w:spacing w:after="0" w:line="240" w:lineRule="auto"/>
        <w:jc w:val="right"/>
        <w:rPr>
          <w:rFonts w:ascii="Times New Roman" w:eastAsia="Times New Roman" w:hAnsi="Times New Roman" w:cs="Times New Roman"/>
          <w:noProof/>
          <w:sz w:val="24"/>
          <w:szCs w:val="24"/>
        </w:rPr>
      </w:pPr>
      <w:r w:rsidRPr="006E54E4">
        <w:rPr>
          <w:rFonts w:ascii="Times New Roman" w:hAnsi="Times New Roman" w:cs="Times New Roman"/>
          <w:sz w:val="24"/>
          <w:szCs w:val="24"/>
        </w:rPr>
        <w:t>Table 4</w:t>
      </w:r>
    </w:p>
    <w:p w14:paraId="3582B7AF" w14:textId="77777777" w:rsidR="006B3F73" w:rsidRPr="006E54E4" w:rsidRDefault="006B3F73" w:rsidP="00577598">
      <w:pPr>
        <w:spacing w:after="0" w:line="240" w:lineRule="auto"/>
        <w:jc w:val="both"/>
        <w:rPr>
          <w:rFonts w:ascii="Times New Roman" w:eastAsia="Times New Roman" w:hAnsi="Times New Roman" w:cs="Times New Roman"/>
          <w:noProof/>
          <w:sz w:val="24"/>
          <w:szCs w:val="24"/>
          <w:lang w:val="en-US"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16"/>
        <w:gridCol w:w="2256"/>
        <w:gridCol w:w="2434"/>
        <w:gridCol w:w="2449"/>
      </w:tblGrid>
      <w:tr w:rsidR="006E54E4" w:rsidRPr="006E54E4" w14:paraId="2C47AA1C" w14:textId="77777777" w:rsidTr="006B3F73">
        <w:trPr>
          <w:tblCellSpacing w:w="15" w:type="dxa"/>
          <w:jc w:val="center"/>
        </w:trPr>
        <w:tc>
          <w:tcPr>
            <w:tcW w:w="1033" w:type="pct"/>
            <w:tcBorders>
              <w:top w:val="outset" w:sz="6" w:space="0" w:color="auto"/>
              <w:left w:val="outset" w:sz="6" w:space="0" w:color="auto"/>
              <w:bottom w:val="outset" w:sz="6" w:space="0" w:color="auto"/>
              <w:right w:val="outset" w:sz="6" w:space="0" w:color="auto"/>
            </w:tcBorders>
            <w:vAlign w:val="center"/>
            <w:hideMark/>
          </w:tcPr>
          <w:p w14:paraId="77F4067C" w14:textId="77777777" w:rsidR="00577598" w:rsidRPr="006E54E4" w:rsidRDefault="00577598" w:rsidP="006B3F73">
            <w:pPr>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Moisture content</w:t>
            </w:r>
          </w:p>
          <w:p w14:paraId="23B29A3F" w14:textId="296A8EC6" w:rsidR="00577598" w:rsidRPr="006E54E4" w:rsidRDefault="00577598" w:rsidP="006B3F73">
            <w:pPr>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w:t>
            </w:r>
          </w:p>
        </w:tc>
        <w:tc>
          <w:tcPr>
            <w:tcW w:w="1229" w:type="pct"/>
            <w:tcBorders>
              <w:top w:val="outset" w:sz="6" w:space="0" w:color="auto"/>
              <w:left w:val="outset" w:sz="6" w:space="0" w:color="auto"/>
              <w:bottom w:val="outset" w:sz="6" w:space="0" w:color="auto"/>
              <w:right w:val="outset" w:sz="6" w:space="0" w:color="auto"/>
            </w:tcBorders>
            <w:vAlign w:val="center"/>
            <w:hideMark/>
          </w:tcPr>
          <w:p w14:paraId="77DC52C0" w14:textId="77777777" w:rsidR="00577598" w:rsidRPr="006E54E4" w:rsidRDefault="00577598" w:rsidP="006B3F73">
            <w:pPr>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Dense wet wood,</w:t>
            </w:r>
          </w:p>
          <w:p w14:paraId="15D418D7" w14:textId="67A9CAF7" w:rsidR="00577598" w:rsidRPr="006E54E4" w:rsidRDefault="00577598" w:rsidP="006B3F73">
            <w:pPr>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kg/cieš. m</w:t>
            </w:r>
            <w:r w:rsidRPr="006E54E4">
              <w:rPr>
                <w:rFonts w:ascii="Times New Roman" w:hAnsi="Times New Roman" w:cs="Times New Roman"/>
                <w:sz w:val="24"/>
                <w:szCs w:val="24"/>
                <w:vertAlign w:val="superscript"/>
              </w:rPr>
              <w:t>3</w:t>
            </w:r>
          </w:p>
        </w:tc>
        <w:tc>
          <w:tcPr>
            <w:tcW w:w="1327" w:type="pct"/>
            <w:tcBorders>
              <w:top w:val="outset" w:sz="6" w:space="0" w:color="auto"/>
              <w:left w:val="outset" w:sz="6" w:space="0" w:color="auto"/>
              <w:bottom w:val="outset" w:sz="6" w:space="0" w:color="auto"/>
              <w:right w:val="outset" w:sz="6" w:space="0" w:color="auto"/>
            </w:tcBorders>
            <w:vAlign w:val="center"/>
            <w:hideMark/>
          </w:tcPr>
          <w:p w14:paraId="1B0924AB" w14:textId="77777777" w:rsidR="00577598" w:rsidRPr="006E54E4" w:rsidRDefault="00577598" w:rsidP="006B3F73">
            <w:pPr>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Loose we wood,</w:t>
            </w:r>
          </w:p>
          <w:p w14:paraId="04C99B31" w14:textId="5A5F749A" w:rsidR="00577598" w:rsidRPr="006E54E4" w:rsidRDefault="00577598" w:rsidP="006B3F73">
            <w:pPr>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kg/ber. m</w:t>
            </w:r>
            <w:r w:rsidRPr="006E54E4">
              <w:rPr>
                <w:rFonts w:ascii="Times New Roman" w:hAnsi="Times New Roman" w:cs="Times New Roman"/>
                <w:sz w:val="24"/>
                <w:szCs w:val="24"/>
                <w:vertAlign w:val="superscript"/>
              </w:rPr>
              <w:t>3</w:t>
            </w:r>
          </w:p>
        </w:tc>
        <w:tc>
          <w:tcPr>
            <w:tcW w:w="1327" w:type="pct"/>
            <w:tcBorders>
              <w:top w:val="outset" w:sz="6" w:space="0" w:color="auto"/>
              <w:left w:val="outset" w:sz="6" w:space="0" w:color="auto"/>
              <w:bottom w:val="outset" w:sz="6" w:space="0" w:color="auto"/>
              <w:right w:val="outset" w:sz="6" w:space="0" w:color="auto"/>
            </w:tcBorders>
            <w:vAlign w:val="center"/>
            <w:hideMark/>
          </w:tcPr>
          <w:p w14:paraId="015C2524" w14:textId="77777777" w:rsidR="00577598" w:rsidRPr="006E54E4" w:rsidRDefault="00577598" w:rsidP="006B3F73">
            <w:pPr>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Piled wet wood,</w:t>
            </w:r>
          </w:p>
          <w:p w14:paraId="45536B49" w14:textId="48D07D1A" w:rsidR="00577598" w:rsidRPr="006E54E4" w:rsidRDefault="00577598" w:rsidP="006B3F73">
            <w:pPr>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kg/m</w:t>
            </w:r>
            <w:r w:rsidRPr="006E54E4">
              <w:rPr>
                <w:rFonts w:ascii="Times New Roman" w:hAnsi="Times New Roman" w:cs="Times New Roman"/>
                <w:sz w:val="24"/>
                <w:szCs w:val="24"/>
                <w:vertAlign w:val="superscript"/>
              </w:rPr>
              <w:t>3</w:t>
            </w:r>
          </w:p>
        </w:tc>
      </w:tr>
      <w:tr w:rsidR="006E54E4" w:rsidRPr="006E54E4" w14:paraId="489FABFB" w14:textId="77777777" w:rsidTr="006B3F73">
        <w:trPr>
          <w:tblCellSpacing w:w="15" w:type="dxa"/>
          <w:jc w:val="center"/>
        </w:trPr>
        <w:tc>
          <w:tcPr>
            <w:tcW w:w="1033" w:type="pct"/>
            <w:tcBorders>
              <w:top w:val="outset" w:sz="6" w:space="0" w:color="auto"/>
              <w:left w:val="outset" w:sz="6" w:space="0" w:color="auto"/>
              <w:bottom w:val="outset" w:sz="6" w:space="0" w:color="auto"/>
              <w:right w:val="outset" w:sz="6" w:space="0" w:color="auto"/>
            </w:tcBorders>
            <w:vAlign w:val="center"/>
            <w:hideMark/>
          </w:tcPr>
          <w:p w14:paraId="5455BECD" w14:textId="77777777" w:rsidR="00577598" w:rsidRPr="006E54E4" w:rsidRDefault="00577598" w:rsidP="006B3F73">
            <w:pPr>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0</w:t>
            </w:r>
          </w:p>
        </w:tc>
        <w:tc>
          <w:tcPr>
            <w:tcW w:w="1229" w:type="pct"/>
            <w:tcBorders>
              <w:top w:val="outset" w:sz="6" w:space="0" w:color="auto"/>
              <w:left w:val="outset" w:sz="6" w:space="0" w:color="auto"/>
              <w:bottom w:val="outset" w:sz="6" w:space="0" w:color="auto"/>
              <w:right w:val="outset" w:sz="6" w:space="0" w:color="auto"/>
            </w:tcBorders>
            <w:vAlign w:val="center"/>
            <w:hideMark/>
          </w:tcPr>
          <w:p w14:paraId="78859503" w14:textId="77777777" w:rsidR="00577598" w:rsidRPr="006E54E4" w:rsidRDefault="00577598" w:rsidP="006B3F73">
            <w:pPr>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450</w:t>
            </w:r>
          </w:p>
        </w:tc>
        <w:tc>
          <w:tcPr>
            <w:tcW w:w="1327" w:type="pct"/>
            <w:tcBorders>
              <w:top w:val="outset" w:sz="6" w:space="0" w:color="auto"/>
              <w:left w:val="outset" w:sz="6" w:space="0" w:color="auto"/>
              <w:bottom w:val="outset" w:sz="6" w:space="0" w:color="auto"/>
              <w:right w:val="outset" w:sz="6" w:space="0" w:color="auto"/>
            </w:tcBorders>
            <w:vAlign w:val="center"/>
            <w:hideMark/>
          </w:tcPr>
          <w:p w14:paraId="37B28C6D" w14:textId="77777777" w:rsidR="00577598" w:rsidRPr="006E54E4" w:rsidRDefault="00577598" w:rsidP="006B3F73">
            <w:pPr>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180</w:t>
            </w:r>
          </w:p>
        </w:tc>
        <w:tc>
          <w:tcPr>
            <w:tcW w:w="1327" w:type="pct"/>
            <w:tcBorders>
              <w:top w:val="outset" w:sz="6" w:space="0" w:color="auto"/>
              <w:left w:val="outset" w:sz="6" w:space="0" w:color="auto"/>
              <w:bottom w:val="outset" w:sz="6" w:space="0" w:color="auto"/>
              <w:right w:val="outset" w:sz="6" w:space="0" w:color="auto"/>
            </w:tcBorders>
            <w:vAlign w:val="center"/>
            <w:hideMark/>
          </w:tcPr>
          <w:p w14:paraId="57C200A5" w14:textId="77777777" w:rsidR="00577598" w:rsidRPr="006E54E4" w:rsidRDefault="00577598" w:rsidP="006B3F73">
            <w:pPr>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270</w:t>
            </w:r>
          </w:p>
        </w:tc>
      </w:tr>
      <w:tr w:rsidR="006E54E4" w:rsidRPr="006E54E4" w14:paraId="5C97EFCF" w14:textId="77777777" w:rsidTr="006B3F73">
        <w:trPr>
          <w:tblCellSpacing w:w="15" w:type="dxa"/>
          <w:jc w:val="center"/>
        </w:trPr>
        <w:tc>
          <w:tcPr>
            <w:tcW w:w="1033" w:type="pct"/>
            <w:tcBorders>
              <w:top w:val="outset" w:sz="6" w:space="0" w:color="auto"/>
              <w:left w:val="outset" w:sz="6" w:space="0" w:color="auto"/>
              <w:bottom w:val="outset" w:sz="6" w:space="0" w:color="auto"/>
              <w:right w:val="outset" w:sz="6" w:space="0" w:color="auto"/>
            </w:tcBorders>
            <w:vAlign w:val="center"/>
            <w:hideMark/>
          </w:tcPr>
          <w:p w14:paraId="3095A78F" w14:textId="77777777" w:rsidR="00577598" w:rsidRPr="006E54E4" w:rsidRDefault="00577598" w:rsidP="006B3F73">
            <w:pPr>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30</w:t>
            </w:r>
          </w:p>
        </w:tc>
        <w:tc>
          <w:tcPr>
            <w:tcW w:w="1229" w:type="pct"/>
            <w:tcBorders>
              <w:top w:val="outset" w:sz="6" w:space="0" w:color="auto"/>
              <w:left w:val="outset" w:sz="6" w:space="0" w:color="auto"/>
              <w:bottom w:val="outset" w:sz="6" w:space="0" w:color="auto"/>
              <w:right w:val="outset" w:sz="6" w:space="0" w:color="auto"/>
            </w:tcBorders>
            <w:vAlign w:val="center"/>
            <w:hideMark/>
          </w:tcPr>
          <w:p w14:paraId="7849D796" w14:textId="77777777" w:rsidR="00577598" w:rsidRPr="006E54E4" w:rsidRDefault="00577598" w:rsidP="006B3F73">
            <w:pPr>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643</w:t>
            </w:r>
          </w:p>
        </w:tc>
        <w:tc>
          <w:tcPr>
            <w:tcW w:w="1327" w:type="pct"/>
            <w:tcBorders>
              <w:top w:val="outset" w:sz="6" w:space="0" w:color="auto"/>
              <w:left w:val="outset" w:sz="6" w:space="0" w:color="auto"/>
              <w:bottom w:val="outset" w:sz="6" w:space="0" w:color="auto"/>
              <w:right w:val="outset" w:sz="6" w:space="0" w:color="auto"/>
            </w:tcBorders>
            <w:vAlign w:val="center"/>
            <w:hideMark/>
          </w:tcPr>
          <w:p w14:paraId="43E09000" w14:textId="77777777" w:rsidR="00577598" w:rsidRPr="006E54E4" w:rsidRDefault="00577598" w:rsidP="006B3F73">
            <w:pPr>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257</w:t>
            </w:r>
          </w:p>
        </w:tc>
        <w:tc>
          <w:tcPr>
            <w:tcW w:w="1327" w:type="pct"/>
            <w:tcBorders>
              <w:top w:val="outset" w:sz="6" w:space="0" w:color="auto"/>
              <w:left w:val="outset" w:sz="6" w:space="0" w:color="auto"/>
              <w:bottom w:val="outset" w:sz="6" w:space="0" w:color="auto"/>
              <w:right w:val="outset" w:sz="6" w:space="0" w:color="auto"/>
            </w:tcBorders>
            <w:vAlign w:val="center"/>
            <w:hideMark/>
          </w:tcPr>
          <w:p w14:paraId="1901293E" w14:textId="77777777" w:rsidR="00577598" w:rsidRPr="006E54E4" w:rsidRDefault="00577598" w:rsidP="006B3F73">
            <w:pPr>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386</w:t>
            </w:r>
          </w:p>
        </w:tc>
      </w:tr>
      <w:tr w:rsidR="006E54E4" w:rsidRPr="006E54E4" w14:paraId="46FBCD02" w14:textId="77777777" w:rsidTr="006B3F73">
        <w:trPr>
          <w:tblCellSpacing w:w="15" w:type="dxa"/>
          <w:jc w:val="center"/>
        </w:trPr>
        <w:tc>
          <w:tcPr>
            <w:tcW w:w="1033" w:type="pct"/>
            <w:tcBorders>
              <w:top w:val="outset" w:sz="6" w:space="0" w:color="auto"/>
              <w:left w:val="outset" w:sz="6" w:space="0" w:color="auto"/>
              <w:bottom w:val="outset" w:sz="6" w:space="0" w:color="auto"/>
              <w:right w:val="outset" w:sz="6" w:space="0" w:color="auto"/>
            </w:tcBorders>
            <w:vAlign w:val="center"/>
            <w:hideMark/>
          </w:tcPr>
          <w:p w14:paraId="4BD7D28F" w14:textId="77777777" w:rsidR="00577598" w:rsidRPr="006E54E4" w:rsidRDefault="00577598" w:rsidP="006B3F73">
            <w:pPr>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40</w:t>
            </w:r>
          </w:p>
        </w:tc>
        <w:tc>
          <w:tcPr>
            <w:tcW w:w="1229" w:type="pct"/>
            <w:tcBorders>
              <w:top w:val="outset" w:sz="6" w:space="0" w:color="auto"/>
              <w:left w:val="outset" w:sz="6" w:space="0" w:color="auto"/>
              <w:bottom w:val="outset" w:sz="6" w:space="0" w:color="auto"/>
              <w:right w:val="outset" w:sz="6" w:space="0" w:color="auto"/>
            </w:tcBorders>
            <w:vAlign w:val="center"/>
            <w:hideMark/>
          </w:tcPr>
          <w:p w14:paraId="31B5832E" w14:textId="77777777" w:rsidR="00577598" w:rsidRPr="006E54E4" w:rsidRDefault="00577598" w:rsidP="006B3F73">
            <w:pPr>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750</w:t>
            </w:r>
          </w:p>
        </w:tc>
        <w:tc>
          <w:tcPr>
            <w:tcW w:w="1327" w:type="pct"/>
            <w:tcBorders>
              <w:top w:val="outset" w:sz="6" w:space="0" w:color="auto"/>
              <w:left w:val="outset" w:sz="6" w:space="0" w:color="auto"/>
              <w:bottom w:val="outset" w:sz="6" w:space="0" w:color="auto"/>
              <w:right w:val="outset" w:sz="6" w:space="0" w:color="auto"/>
            </w:tcBorders>
            <w:vAlign w:val="center"/>
            <w:hideMark/>
          </w:tcPr>
          <w:p w14:paraId="1B763D47" w14:textId="77777777" w:rsidR="00577598" w:rsidRPr="006E54E4" w:rsidRDefault="00577598" w:rsidP="006B3F73">
            <w:pPr>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300</w:t>
            </w:r>
          </w:p>
        </w:tc>
        <w:tc>
          <w:tcPr>
            <w:tcW w:w="1327" w:type="pct"/>
            <w:tcBorders>
              <w:top w:val="outset" w:sz="6" w:space="0" w:color="auto"/>
              <w:left w:val="outset" w:sz="6" w:space="0" w:color="auto"/>
              <w:bottom w:val="outset" w:sz="6" w:space="0" w:color="auto"/>
              <w:right w:val="outset" w:sz="6" w:space="0" w:color="auto"/>
            </w:tcBorders>
            <w:vAlign w:val="center"/>
            <w:hideMark/>
          </w:tcPr>
          <w:p w14:paraId="22197DCC" w14:textId="77777777" w:rsidR="00577598" w:rsidRPr="006E54E4" w:rsidRDefault="00577598" w:rsidP="006B3F73">
            <w:pPr>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450</w:t>
            </w:r>
          </w:p>
        </w:tc>
      </w:tr>
      <w:tr w:rsidR="006E54E4" w:rsidRPr="006E54E4" w14:paraId="7ABA99A1" w14:textId="77777777" w:rsidTr="006B3F73">
        <w:trPr>
          <w:tblCellSpacing w:w="15" w:type="dxa"/>
          <w:jc w:val="center"/>
        </w:trPr>
        <w:tc>
          <w:tcPr>
            <w:tcW w:w="1033" w:type="pct"/>
            <w:tcBorders>
              <w:top w:val="outset" w:sz="6" w:space="0" w:color="auto"/>
              <w:left w:val="outset" w:sz="6" w:space="0" w:color="auto"/>
              <w:bottom w:val="outset" w:sz="6" w:space="0" w:color="auto"/>
              <w:right w:val="outset" w:sz="6" w:space="0" w:color="auto"/>
            </w:tcBorders>
            <w:vAlign w:val="center"/>
            <w:hideMark/>
          </w:tcPr>
          <w:p w14:paraId="44F48DA8" w14:textId="77777777" w:rsidR="00577598" w:rsidRPr="006E54E4" w:rsidRDefault="00577598" w:rsidP="006B3F73">
            <w:pPr>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50</w:t>
            </w:r>
          </w:p>
        </w:tc>
        <w:tc>
          <w:tcPr>
            <w:tcW w:w="1229" w:type="pct"/>
            <w:tcBorders>
              <w:top w:val="outset" w:sz="6" w:space="0" w:color="auto"/>
              <w:left w:val="outset" w:sz="6" w:space="0" w:color="auto"/>
              <w:bottom w:val="outset" w:sz="6" w:space="0" w:color="auto"/>
              <w:right w:val="outset" w:sz="6" w:space="0" w:color="auto"/>
            </w:tcBorders>
            <w:vAlign w:val="center"/>
            <w:hideMark/>
          </w:tcPr>
          <w:p w14:paraId="74EB4E41" w14:textId="77777777" w:rsidR="00577598" w:rsidRPr="006E54E4" w:rsidRDefault="00577598" w:rsidP="006B3F73">
            <w:pPr>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900</w:t>
            </w:r>
          </w:p>
        </w:tc>
        <w:tc>
          <w:tcPr>
            <w:tcW w:w="1327" w:type="pct"/>
            <w:tcBorders>
              <w:top w:val="outset" w:sz="6" w:space="0" w:color="auto"/>
              <w:left w:val="outset" w:sz="6" w:space="0" w:color="auto"/>
              <w:bottom w:val="outset" w:sz="6" w:space="0" w:color="auto"/>
              <w:right w:val="outset" w:sz="6" w:space="0" w:color="auto"/>
            </w:tcBorders>
            <w:vAlign w:val="center"/>
            <w:hideMark/>
          </w:tcPr>
          <w:p w14:paraId="022606DB" w14:textId="77777777" w:rsidR="00577598" w:rsidRPr="006E54E4" w:rsidRDefault="00577598" w:rsidP="006B3F73">
            <w:pPr>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360</w:t>
            </w:r>
          </w:p>
        </w:tc>
        <w:tc>
          <w:tcPr>
            <w:tcW w:w="1327" w:type="pct"/>
            <w:tcBorders>
              <w:top w:val="outset" w:sz="6" w:space="0" w:color="auto"/>
              <w:left w:val="outset" w:sz="6" w:space="0" w:color="auto"/>
              <w:bottom w:val="outset" w:sz="6" w:space="0" w:color="auto"/>
              <w:right w:val="outset" w:sz="6" w:space="0" w:color="auto"/>
            </w:tcBorders>
            <w:vAlign w:val="center"/>
            <w:hideMark/>
          </w:tcPr>
          <w:p w14:paraId="07E1C120" w14:textId="77777777" w:rsidR="00577598" w:rsidRPr="006E54E4" w:rsidRDefault="00577598" w:rsidP="006B3F73">
            <w:pPr>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540</w:t>
            </w:r>
          </w:p>
        </w:tc>
      </w:tr>
      <w:tr w:rsidR="00577598" w:rsidRPr="006E54E4" w14:paraId="0CA91EDB" w14:textId="77777777" w:rsidTr="006B3F73">
        <w:trPr>
          <w:tblCellSpacing w:w="15" w:type="dxa"/>
          <w:jc w:val="center"/>
        </w:trPr>
        <w:tc>
          <w:tcPr>
            <w:tcW w:w="1033" w:type="pct"/>
            <w:tcBorders>
              <w:top w:val="outset" w:sz="6" w:space="0" w:color="auto"/>
              <w:left w:val="outset" w:sz="6" w:space="0" w:color="auto"/>
              <w:bottom w:val="outset" w:sz="6" w:space="0" w:color="auto"/>
              <w:right w:val="outset" w:sz="6" w:space="0" w:color="auto"/>
            </w:tcBorders>
            <w:vAlign w:val="center"/>
            <w:hideMark/>
          </w:tcPr>
          <w:p w14:paraId="63A49E60" w14:textId="77777777" w:rsidR="00577598" w:rsidRPr="006E54E4" w:rsidRDefault="00577598" w:rsidP="006B3F73">
            <w:pPr>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55</w:t>
            </w:r>
          </w:p>
        </w:tc>
        <w:tc>
          <w:tcPr>
            <w:tcW w:w="1229" w:type="pct"/>
            <w:tcBorders>
              <w:top w:val="outset" w:sz="6" w:space="0" w:color="auto"/>
              <w:left w:val="outset" w:sz="6" w:space="0" w:color="auto"/>
              <w:bottom w:val="outset" w:sz="6" w:space="0" w:color="auto"/>
              <w:right w:val="outset" w:sz="6" w:space="0" w:color="auto"/>
            </w:tcBorders>
            <w:vAlign w:val="center"/>
            <w:hideMark/>
          </w:tcPr>
          <w:p w14:paraId="3D5CC555" w14:textId="77777777" w:rsidR="00577598" w:rsidRPr="006E54E4" w:rsidRDefault="00577598" w:rsidP="006B3F73">
            <w:pPr>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1000</w:t>
            </w:r>
          </w:p>
        </w:tc>
        <w:tc>
          <w:tcPr>
            <w:tcW w:w="1327" w:type="pct"/>
            <w:tcBorders>
              <w:top w:val="outset" w:sz="6" w:space="0" w:color="auto"/>
              <w:left w:val="outset" w:sz="6" w:space="0" w:color="auto"/>
              <w:bottom w:val="outset" w:sz="6" w:space="0" w:color="auto"/>
              <w:right w:val="outset" w:sz="6" w:space="0" w:color="auto"/>
            </w:tcBorders>
            <w:vAlign w:val="center"/>
            <w:hideMark/>
          </w:tcPr>
          <w:p w14:paraId="2B0B1C68" w14:textId="77777777" w:rsidR="00577598" w:rsidRPr="006E54E4" w:rsidRDefault="00577598" w:rsidP="006B3F73">
            <w:pPr>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400</w:t>
            </w:r>
          </w:p>
        </w:tc>
        <w:tc>
          <w:tcPr>
            <w:tcW w:w="1327" w:type="pct"/>
            <w:tcBorders>
              <w:top w:val="outset" w:sz="6" w:space="0" w:color="auto"/>
              <w:left w:val="outset" w:sz="6" w:space="0" w:color="auto"/>
              <w:bottom w:val="outset" w:sz="6" w:space="0" w:color="auto"/>
              <w:right w:val="outset" w:sz="6" w:space="0" w:color="auto"/>
            </w:tcBorders>
            <w:vAlign w:val="center"/>
            <w:hideMark/>
          </w:tcPr>
          <w:p w14:paraId="644D830B" w14:textId="77777777" w:rsidR="00577598" w:rsidRPr="006E54E4" w:rsidRDefault="00577598" w:rsidP="006B3F73">
            <w:pPr>
              <w:spacing w:after="0" w:line="240" w:lineRule="auto"/>
              <w:jc w:val="center"/>
              <w:rPr>
                <w:rFonts w:ascii="Times New Roman" w:eastAsia="Times New Roman" w:hAnsi="Times New Roman" w:cs="Times New Roman"/>
                <w:noProof/>
                <w:sz w:val="24"/>
                <w:szCs w:val="24"/>
              </w:rPr>
            </w:pPr>
            <w:r w:rsidRPr="006E54E4">
              <w:rPr>
                <w:rFonts w:ascii="Times New Roman" w:hAnsi="Times New Roman" w:cs="Times New Roman"/>
                <w:sz w:val="24"/>
                <w:szCs w:val="24"/>
              </w:rPr>
              <w:t>600</w:t>
            </w:r>
          </w:p>
        </w:tc>
      </w:tr>
    </w:tbl>
    <w:p w14:paraId="5389C26B" w14:textId="77777777" w:rsidR="006B3F73" w:rsidRPr="006E54E4" w:rsidRDefault="006B3F73" w:rsidP="00577598">
      <w:pPr>
        <w:spacing w:after="0" w:line="240" w:lineRule="auto"/>
        <w:jc w:val="both"/>
        <w:rPr>
          <w:rFonts w:ascii="Times New Roman" w:eastAsia="Times New Roman" w:hAnsi="Times New Roman" w:cs="Times New Roman"/>
          <w:noProof/>
          <w:sz w:val="24"/>
          <w:szCs w:val="24"/>
          <w:lang w:val="en-US" w:eastAsia="lv-LV"/>
        </w:rPr>
      </w:pPr>
    </w:p>
    <w:p w14:paraId="4ABA5F94" w14:textId="77777777" w:rsidR="006B3F73" w:rsidRPr="006E54E4" w:rsidRDefault="006B3F73" w:rsidP="00577598">
      <w:pPr>
        <w:spacing w:after="0" w:line="240" w:lineRule="auto"/>
        <w:jc w:val="both"/>
        <w:rPr>
          <w:rFonts w:ascii="Times New Roman" w:eastAsia="Times New Roman" w:hAnsi="Times New Roman" w:cs="Times New Roman"/>
          <w:noProof/>
          <w:sz w:val="24"/>
          <w:szCs w:val="24"/>
          <w:lang w:val="en-US" w:eastAsia="lv-LV"/>
        </w:rPr>
      </w:pPr>
    </w:p>
    <w:p w14:paraId="4F117393" w14:textId="5B691B46" w:rsidR="00577598" w:rsidRPr="006E54E4" w:rsidRDefault="00577598" w:rsidP="00577598">
      <w:pPr>
        <w:spacing w:after="0" w:line="240" w:lineRule="auto"/>
        <w:jc w:val="both"/>
        <w:rPr>
          <w:rFonts w:ascii="Times New Roman" w:eastAsia="Times New Roman" w:hAnsi="Times New Roman" w:cs="Times New Roman"/>
          <w:noProof/>
          <w:sz w:val="24"/>
          <w:szCs w:val="24"/>
        </w:rPr>
      </w:pPr>
      <w:r w:rsidRPr="006E54E4">
        <w:rPr>
          <w:rFonts w:ascii="Times New Roman" w:hAnsi="Times New Roman" w:cs="Times New Roman"/>
          <w:sz w:val="24"/>
          <w:szCs w:val="24"/>
        </w:rPr>
        <w:t>Minister for Environmental Protection and Regional Development</w:t>
      </w:r>
      <w:r w:rsidR="006E54E4">
        <w:rPr>
          <w:rFonts w:ascii="Times New Roman" w:hAnsi="Times New Roman" w:cs="Times New Roman"/>
          <w:sz w:val="24"/>
          <w:szCs w:val="24"/>
        </w:rPr>
        <w:tab/>
      </w:r>
      <w:r w:rsidR="006E54E4">
        <w:rPr>
          <w:rFonts w:ascii="Times New Roman" w:hAnsi="Times New Roman" w:cs="Times New Roman"/>
          <w:sz w:val="24"/>
          <w:szCs w:val="24"/>
        </w:rPr>
        <w:tab/>
      </w:r>
      <w:r w:rsidRPr="006E54E4">
        <w:rPr>
          <w:rFonts w:ascii="Times New Roman" w:hAnsi="Times New Roman" w:cs="Times New Roman"/>
          <w:sz w:val="24"/>
          <w:szCs w:val="24"/>
        </w:rPr>
        <w:t>Kaspars Gerhards</w:t>
      </w:r>
    </w:p>
    <w:p w14:paraId="6B8BBB32" w14:textId="77777777" w:rsidR="00577598" w:rsidRPr="006E54E4" w:rsidRDefault="00577598" w:rsidP="00577598">
      <w:pPr>
        <w:spacing w:after="0" w:line="240" w:lineRule="auto"/>
        <w:jc w:val="both"/>
        <w:rPr>
          <w:rFonts w:ascii="Times New Roman" w:hAnsi="Times New Roman" w:cs="Times New Roman"/>
          <w:noProof/>
          <w:sz w:val="24"/>
          <w:lang w:val="en-US"/>
        </w:rPr>
      </w:pPr>
    </w:p>
    <w:sectPr w:rsidR="00577598" w:rsidRPr="006E54E4" w:rsidSect="00577598">
      <w:footerReference w:type="default" r:id="rId120"/>
      <w:footerReference w:type="first" r:id="rId121"/>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140750" w14:textId="77777777" w:rsidR="00244F0A" w:rsidRPr="00577598" w:rsidRDefault="00244F0A" w:rsidP="00577598">
      <w:pPr>
        <w:spacing w:after="0" w:line="240" w:lineRule="auto"/>
        <w:rPr>
          <w:noProof/>
          <w:lang w:val="en-US"/>
        </w:rPr>
      </w:pPr>
      <w:r w:rsidRPr="00577598">
        <w:rPr>
          <w:noProof/>
          <w:lang w:val="en-US"/>
        </w:rPr>
        <w:separator/>
      </w:r>
    </w:p>
  </w:endnote>
  <w:endnote w:type="continuationSeparator" w:id="0">
    <w:p w14:paraId="408C9435" w14:textId="77777777" w:rsidR="00244F0A" w:rsidRPr="00577598" w:rsidRDefault="00244F0A" w:rsidP="00577598">
      <w:pPr>
        <w:spacing w:after="0" w:line="240" w:lineRule="auto"/>
        <w:rPr>
          <w:noProof/>
          <w:lang w:val="en-US"/>
        </w:rPr>
      </w:pPr>
      <w:r w:rsidRPr="00577598">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7F27C" w14:textId="77777777" w:rsidR="006E54E4" w:rsidRPr="00750961" w:rsidRDefault="006E54E4" w:rsidP="006E54E4">
    <w:pPr>
      <w:pStyle w:val="Kjene"/>
      <w:tabs>
        <w:tab w:val="clear" w:pos="4153"/>
        <w:tab w:val="clear" w:pos="8306"/>
        <w:tab w:val="right" w:pos="9072"/>
      </w:tabs>
      <w:rPr>
        <w:rFonts w:ascii="Times New Roman" w:hAnsi="Times New Roman"/>
        <w:sz w:val="20"/>
      </w:rPr>
    </w:pPr>
  </w:p>
  <w:p w14:paraId="5DBE39DD" w14:textId="77777777" w:rsidR="006E54E4" w:rsidRPr="000523BF" w:rsidRDefault="006E54E4" w:rsidP="006E54E4">
    <w:pPr>
      <w:pStyle w:val="Kjene"/>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9</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898DD" w14:textId="77777777" w:rsidR="006E54E4" w:rsidRPr="00750961" w:rsidRDefault="006E54E4" w:rsidP="006E54E4">
    <w:pPr>
      <w:pStyle w:val="Kjene"/>
      <w:rPr>
        <w:rFonts w:ascii="Times New Roman" w:hAnsi="Times New Roman"/>
        <w:sz w:val="20"/>
      </w:rPr>
    </w:pPr>
    <w:bookmarkStart w:id="117" w:name="_Hlk3898969"/>
    <w:bookmarkStart w:id="118" w:name="_Hlk3898970"/>
  </w:p>
  <w:p w14:paraId="12DD1082" w14:textId="77777777" w:rsidR="006E54E4" w:rsidRPr="000523BF" w:rsidRDefault="006E54E4" w:rsidP="006E54E4">
    <w:pPr>
      <w:pStyle w:val="Kjene"/>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9</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117"/>
    <w:bookmarkEnd w:id="11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8475D4" w14:textId="77777777" w:rsidR="00244F0A" w:rsidRPr="00577598" w:rsidRDefault="00244F0A" w:rsidP="00577598">
      <w:pPr>
        <w:spacing w:after="0" w:line="240" w:lineRule="auto"/>
        <w:rPr>
          <w:noProof/>
          <w:lang w:val="en-US"/>
        </w:rPr>
      </w:pPr>
      <w:r w:rsidRPr="00577598">
        <w:rPr>
          <w:noProof/>
          <w:lang w:val="en-US"/>
        </w:rPr>
        <w:separator/>
      </w:r>
    </w:p>
  </w:footnote>
  <w:footnote w:type="continuationSeparator" w:id="0">
    <w:p w14:paraId="36EDBCB4" w14:textId="77777777" w:rsidR="00244F0A" w:rsidRPr="00577598" w:rsidRDefault="00244F0A" w:rsidP="00577598">
      <w:pPr>
        <w:spacing w:after="0" w:line="240" w:lineRule="auto"/>
        <w:rPr>
          <w:noProof/>
          <w:lang w:val="en-US"/>
        </w:rPr>
      </w:pPr>
      <w:r w:rsidRPr="00577598">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489"/>
    <w:rsid w:val="002326EA"/>
    <w:rsid w:val="00244F0A"/>
    <w:rsid w:val="002E10D0"/>
    <w:rsid w:val="004C6648"/>
    <w:rsid w:val="00530540"/>
    <w:rsid w:val="00577598"/>
    <w:rsid w:val="006B3F73"/>
    <w:rsid w:val="006E54E4"/>
    <w:rsid w:val="00820B0A"/>
    <w:rsid w:val="00AA7489"/>
    <w:rsid w:val="00EF480F"/>
    <w:rsid w:val="00F739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EDC35"/>
  <w15:chartTrackingRefBased/>
  <w15:docId w15:val="{786E9810-BA2E-4BB6-A78C-30203EA4F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57759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577598"/>
  </w:style>
  <w:style w:type="paragraph" w:styleId="Kjene">
    <w:name w:val="footer"/>
    <w:basedOn w:val="Parasts"/>
    <w:link w:val="KjeneRakstz"/>
    <w:unhideWhenUsed/>
    <w:rsid w:val="0057759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577598"/>
  </w:style>
  <w:style w:type="paragraph" w:styleId="Sarakstarindkopa">
    <w:name w:val="List Paragraph"/>
    <w:basedOn w:val="Parasts"/>
    <w:uiPriority w:val="34"/>
    <w:qFormat/>
    <w:rsid w:val="002E10D0"/>
    <w:pPr>
      <w:ind w:left="720"/>
      <w:contextualSpacing/>
    </w:pPr>
  </w:style>
  <w:style w:type="character" w:styleId="Lappusesnumurs">
    <w:name w:val="page number"/>
    <w:rsid w:val="006E54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4401499">
      <w:bodyDiv w:val="1"/>
      <w:marLeft w:val="0"/>
      <w:marRight w:val="0"/>
      <w:marTop w:val="0"/>
      <w:marBottom w:val="0"/>
      <w:divBdr>
        <w:top w:val="none" w:sz="0" w:space="0" w:color="auto"/>
        <w:left w:val="none" w:sz="0" w:space="0" w:color="auto"/>
        <w:bottom w:val="none" w:sz="0" w:space="0" w:color="auto"/>
        <w:right w:val="none" w:sz="0" w:space="0" w:color="auto"/>
      </w:divBdr>
      <w:divsChild>
        <w:div w:id="1145126032">
          <w:marLeft w:val="0"/>
          <w:marRight w:val="0"/>
          <w:marTop w:val="0"/>
          <w:marBottom w:val="0"/>
          <w:divBdr>
            <w:top w:val="none" w:sz="0" w:space="0" w:color="auto"/>
            <w:left w:val="none" w:sz="0" w:space="0" w:color="auto"/>
            <w:bottom w:val="none" w:sz="0" w:space="0" w:color="auto"/>
            <w:right w:val="none" w:sz="0" w:space="0" w:color="auto"/>
          </w:divBdr>
          <w:divsChild>
            <w:div w:id="1521310099">
              <w:marLeft w:val="0"/>
              <w:marRight w:val="0"/>
              <w:marTop w:val="0"/>
              <w:marBottom w:val="0"/>
              <w:divBdr>
                <w:top w:val="none" w:sz="0" w:space="0" w:color="auto"/>
                <w:left w:val="none" w:sz="0" w:space="0" w:color="auto"/>
                <w:bottom w:val="none" w:sz="0" w:space="0" w:color="auto"/>
                <w:right w:val="none" w:sz="0" w:space="0" w:color="auto"/>
              </w:divBdr>
            </w:div>
            <w:div w:id="2132169682">
              <w:marLeft w:val="0"/>
              <w:marRight w:val="0"/>
              <w:marTop w:val="0"/>
              <w:marBottom w:val="0"/>
              <w:divBdr>
                <w:top w:val="none" w:sz="0" w:space="0" w:color="auto"/>
                <w:left w:val="none" w:sz="0" w:space="0" w:color="auto"/>
                <w:bottom w:val="none" w:sz="0" w:space="0" w:color="auto"/>
                <w:right w:val="none" w:sz="0" w:space="0" w:color="auto"/>
              </w:divBdr>
            </w:div>
            <w:div w:id="1026177532">
              <w:marLeft w:val="0"/>
              <w:marRight w:val="0"/>
              <w:marTop w:val="0"/>
              <w:marBottom w:val="0"/>
              <w:divBdr>
                <w:top w:val="none" w:sz="0" w:space="0" w:color="auto"/>
                <w:left w:val="none" w:sz="0" w:space="0" w:color="auto"/>
                <w:bottom w:val="none" w:sz="0" w:space="0" w:color="auto"/>
                <w:right w:val="none" w:sz="0" w:space="0" w:color="auto"/>
              </w:divBdr>
            </w:div>
            <w:div w:id="198907218">
              <w:marLeft w:val="0"/>
              <w:marRight w:val="0"/>
              <w:marTop w:val="0"/>
              <w:marBottom w:val="0"/>
              <w:divBdr>
                <w:top w:val="none" w:sz="0" w:space="0" w:color="auto"/>
                <w:left w:val="none" w:sz="0" w:space="0" w:color="auto"/>
                <w:bottom w:val="none" w:sz="0" w:space="0" w:color="auto"/>
                <w:right w:val="none" w:sz="0" w:space="0" w:color="auto"/>
              </w:divBdr>
            </w:div>
            <w:div w:id="1865056129">
              <w:marLeft w:val="0"/>
              <w:marRight w:val="0"/>
              <w:marTop w:val="0"/>
              <w:marBottom w:val="0"/>
              <w:divBdr>
                <w:top w:val="none" w:sz="0" w:space="0" w:color="auto"/>
                <w:left w:val="none" w:sz="0" w:space="0" w:color="auto"/>
                <w:bottom w:val="none" w:sz="0" w:space="0" w:color="auto"/>
                <w:right w:val="none" w:sz="0" w:space="0" w:color="auto"/>
              </w:divBdr>
            </w:div>
            <w:div w:id="547379964">
              <w:marLeft w:val="0"/>
              <w:marRight w:val="0"/>
              <w:marTop w:val="0"/>
              <w:marBottom w:val="0"/>
              <w:divBdr>
                <w:top w:val="none" w:sz="0" w:space="0" w:color="auto"/>
                <w:left w:val="none" w:sz="0" w:space="0" w:color="auto"/>
                <w:bottom w:val="none" w:sz="0" w:space="0" w:color="auto"/>
                <w:right w:val="none" w:sz="0" w:space="0" w:color="auto"/>
              </w:divBdr>
            </w:div>
            <w:div w:id="708651395">
              <w:marLeft w:val="0"/>
              <w:marRight w:val="0"/>
              <w:marTop w:val="0"/>
              <w:marBottom w:val="0"/>
              <w:divBdr>
                <w:top w:val="none" w:sz="0" w:space="0" w:color="auto"/>
                <w:left w:val="none" w:sz="0" w:space="0" w:color="auto"/>
                <w:bottom w:val="none" w:sz="0" w:space="0" w:color="auto"/>
                <w:right w:val="none" w:sz="0" w:space="0" w:color="auto"/>
              </w:divBdr>
            </w:div>
            <w:div w:id="237134391">
              <w:marLeft w:val="0"/>
              <w:marRight w:val="0"/>
              <w:marTop w:val="0"/>
              <w:marBottom w:val="0"/>
              <w:divBdr>
                <w:top w:val="none" w:sz="0" w:space="0" w:color="auto"/>
                <w:left w:val="none" w:sz="0" w:space="0" w:color="auto"/>
                <w:bottom w:val="none" w:sz="0" w:space="0" w:color="auto"/>
                <w:right w:val="none" w:sz="0" w:space="0" w:color="auto"/>
              </w:divBdr>
            </w:div>
            <w:div w:id="1924796155">
              <w:marLeft w:val="0"/>
              <w:marRight w:val="0"/>
              <w:marTop w:val="0"/>
              <w:marBottom w:val="0"/>
              <w:divBdr>
                <w:top w:val="none" w:sz="0" w:space="0" w:color="auto"/>
                <w:left w:val="none" w:sz="0" w:space="0" w:color="auto"/>
                <w:bottom w:val="none" w:sz="0" w:space="0" w:color="auto"/>
                <w:right w:val="none" w:sz="0" w:space="0" w:color="auto"/>
              </w:divBdr>
            </w:div>
            <w:div w:id="1286615899">
              <w:marLeft w:val="0"/>
              <w:marRight w:val="0"/>
              <w:marTop w:val="0"/>
              <w:marBottom w:val="0"/>
              <w:divBdr>
                <w:top w:val="none" w:sz="0" w:space="0" w:color="auto"/>
                <w:left w:val="none" w:sz="0" w:space="0" w:color="auto"/>
                <w:bottom w:val="none" w:sz="0" w:space="0" w:color="auto"/>
                <w:right w:val="none" w:sz="0" w:space="0" w:color="auto"/>
              </w:divBdr>
            </w:div>
            <w:div w:id="1211382489">
              <w:marLeft w:val="0"/>
              <w:marRight w:val="0"/>
              <w:marTop w:val="0"/>
              <w:marBottom w:val="0"/>
              <w:divBdr>
                <w:top w:val="none" w:sz="0" w:space="0" w:color="auto"/>
                <w:left w:val="none" w:sz="0" w:space="0" w:color="auto"/>
                <w:bottom w:val="none" w:sz="0" w:space="0" w:color="auto"/>
                <w:right w:val="none" w:sz="0" w:space="0" w:color="auto"/>
              </w:divBdr>
            </w:div>
            <w:div w:id="582183369">
              <w:marLeft w:val="0"/>
              <w:marRight w:val="0"/>
              <w:marTop w:val="0"/>
              <w:marBottom w:val="0"/>
              <w:divBdr>
                <w:top w:val="none" w:sz="0" w:space="0" w:color="auto"/>
                <w:left w:val="none" w:sz="0" w:space="0" w:color="auto"/>
                <w:bottom w:val="none" w:sz="0" w:space="0" w:color="auto"/>
                <w:right w:val="none" w:sz="0" w:space="0" w:color="auto"/>
              </w:divBdr>
            </w:div>
            <w:div w:id="2103446963">
              <w:marLeft w:val="0"/>
              <w:marRight w:val="0"/>
              <w:marTop w:val="0"/>
              <w:marBottom w:val="0"/>
              <w:divBdr>
                <w:top w:val="none" w:sz="0" w:space="0" w:color="auto"/>
                <w:left w:val="none" w:sz="0" w:space="0" w:color="auto"/>
                <w:bottom w:val="none" w:sz="0" w:space="0" w:color="auto"/>
                <w:right w:val="none" w:sz="0" w:space="0" w:color="auto"/>
              </w:divBdr>
            </w:div>
            <w:div w:id="797727699">
              <w:marLeft w:val="0"/>
              <w:marRight w:val="0"/>
              <w:marTop w:val="0"/>
              <w:marBottom w:val="0"/>
              <w:divBdr>
                <w:top w:val="none" w:sz="0" w:space="0" w:color="auto"/>
                <w:left w:val="none" w:sz="0" w:space="0" w:color="auto"/>
                <w:bottom w:val="none" w:sz="0" w:space="0" w:color="auto"/>
                <w:right w:val="none" w:sz="0" w:space="0" w:color="auto"/>
              </w:divBdr>
            </w:div>
            <w:div w:id="1078749580">
              <w:marLeft w:val="0"/>
              <w:marRight w:val="0"/>
              <w:marTop w:val="0"/>
              <w:marBottom w:val="0"/>
              <w:divBdr>
                <w:top w:val="none" w:sz="0" w:space="0" w:color="auto"/>
                <w:left w:val="none" w:sz="0" w:space="0" w:color="auto"/>
                <w:bottom w:val="none" w:sz="0" w:space="0" w:color="auto"/>
                <w:right w:val="none" w:sz="0" w:space="0" w:color="auto"/>
              </w:divBdr>
            </w:div>
            <w:div w:id="1245913855">
              <w:marLeft w:val="0"/>
              <w:marRight w:val="0"/>
              <w:marTop w:val="0"/>
              <w:marBottom w:val="0"/>
              <w:divBdr>
                <w:top w:val="none" w:sz="0" w:space="0" w:color="auto"/>
                <w:left w:val="none" w:sz="0" w:space="0" w:color="auto"/>
                <w:bottom w:val="none" w:sz="0" w:space="0" w:color="auto"/>
                <w:right w:val="none" w:sz="0" w:space="0" w:color="auto"/>
              </w:divBdr>
            </w:div>
            <w:div w:id="304549036">
              <w:marLeft w:val="0"/>
              <w:marRight w:val="0"/>
              <w:marTop w:val="0"/>
              <w:marBottom w:val="0"/>
              <w:divBdr>
                <w:top w:val="none" w:sz="0" w:space="0" w:color="auto"/>
                <w:left w:val="none" w:sz="0" w:space="0" w:color="auto"/>
                <w:bottom w:val="none" w:sz="0" w:space="0" w:color="auto"/>
                <w:right w:val="none" w:sz="0" w:space="0" w:color="auto"/>
              </w:divBdr>
            </w:div>
            <w:div w:id="790368049">
              <w:marLeft w:val="0"/>
              <w:marRight w:val="0"/>
              <w:marTop w:val="0"/>
              <w:marBottom w:val="0"/>
              <w:divBdr>
                <w:top w:val="none" w:sz="0" w:space="0" w:color="auto"/>
                <w:left w:val="none" w:sz="0" w:space="0" w:color="auto"/>
                <w:bottom w:val="none" w:sz="0" w:space="0" w:color="auto"/>
                <w:right w:val="none" w:sz="0" w:space="0" w:color="auto"/>
              </w:divBdr>
            </w:div>
            <w:div w:id="1210266844">
              <w:marLeft w:val="0"/>
              <w:marRight w:val="0"/>
              <w:marTop w:val="0"/>
              <w:marBottom w:val="0"/>
              <w:divBdr>
                <w:top w:val="none" w:sz="0" w:space="0" w:color="auto"/>
                <w:left w:val="none" w:sz="0" w:space="0" w:color="auto"/>
                <w:bottom w:val="none" w:sz="0" w:space="0" w:color="auto"/>
                <w:right w:val="none" w:sz="0" w:space="0" w:color="auto"/>
              </w:divBdr>
            </w:div>
            <w:div w:id="64454123">
              <w:marLeft w:val="0"/>
              <w:marRight w:val="0"/>
              <w:marTop w:val="0"/>
              <w:marBottom w:val="0"/>
              <w:divBdr>
                <w:top w:val="none" w:sz="0" w:space="0" w:color="auto"/>
                <w:left w:val="none" w:sz="0" w:space="0" w:color="auto"/>
                <w:bottom w:val="none" w:sz="0" w:space="0" w:color="auto"/>
                <w:right w:val="none" w:sz="0" w:space="0" w:color="auto"/>
              </w:divBdr>
            </w:div>
            <w:div w:id="529686557">
              <w:marLeft w:val="0"/>
              <w:marRight w:val="0"/>
              <w:marTop w:val="0"/>
              <w:marBottom w:val="0"/>
              <w:divBdr>
                <w:top w:val="none" w:sz="0" w:space="0" w:color="auto"/>
                <w:left w:val="none" w:sz="0" w:space="0" w:color="auto"/>
                <w:bottom w:val="none" w:sz="0" w:space="0" w:color="auto"/>
                <w:right w:val="none" w:sz="0" w:space="0" w:color="auto"/>
              </w:divBdr>
            </w:div>
            <w:div w:id="1585259787">
              <w:marLeft w:val="0"/>
              <w:marRight w:val="0"/>
              <w:marTop w:val="0"/>
              <w:marBottom w:val="0"/>
              <w:divBdr>
                <w:top w:val="none" w:sz="0" w:space="0" w:color="auto"/>
                <w:left w:val="none" w:sz="0" w:space="0" w:color="auto"/>
                <w:bottom w:val="none" w:sz="0" w:space="0" w:color="auto"/>
                <w:right w:val="none" w:sz="0" w:space="0" w:color="auto"/>
              </w:divBdr>
            </w:div>
            <w:div w:id="46952603">
              <w:marLeft w:val="0"/>
              <w:marRight w:val="0"/>
              <w:marTop w:val="0"/>
              <w:marBottom w:val="0"/>
              <w:divBdr>
                <w:top w:val="none" w:sz="0" w:space="0" w:color="auto"/>
                <w:left w:val="none" w:sz="0" w:space="0" w:color="auto"/>
                <w:bottom w:val="none" w:sz="0" w:space="0" w:color="auto"/>
                <w:right w:val="none" w:sz="0" w:space="0" w:color="auto"/>
              </w:divBdr>
            </w:div>
            <w:div w:id="25453722">
              <w:marLeft w:val="0"/>
              <w:marRight w:val="0"/>
              <w:marTop w:val="0"/>
              <w:marBottom w:val="0"/>
              <w:divBdr>
                <w:top w:val="none" w:sz="0" w:space="0" w:color="auto"/>
                <w:left w:val="none" w:sz="0" w:space="0" w:color="auto"/>
                <w:bottom w:val="none" w:sz="0" w:space="0" w:color="auto"/>
                <w:right w:val="none" w:sz="0" w:space="0" w:color="auto"/>
              </w:divBdr>
            </w:div>
            <w:div w:id="646935547">
              <w:marLeft w:val="0"/>
              <w:marRight w:val="0"/>
              <w:marTop w:val="0"/>
              <w:marBottom w:val="0"/>
              <w:divBdr>
                <w:top w:val="none" w:sz="0" w:space="0" w:color="auto"/>
                <w:left w:val="none" w:sz="0" w:space="0" w:color="auto"/>
                <w:bottom w:val="none" w:sz="0" w:space="0" w:color="auto"/>
                <w:right w:val="none" w:sz="0" w:space="0" w:color="auto"/>
              </w:divBdr>
            </w:div>
            <w:div w:id="298844601">
              <w:marLeft w:val="0"/>
              <w:marRight w:val="0"/>
              <w:marTop w:val="0"/>
              <w:marBottom w:val="0"/>
              <w:divBdr>
                <w:top w:val="none" w:sz="0" w:space="0" w:color="auto"/>
                <w:left w:val="none" w:sz="0" w:space="0" w:color="auto"/>
                <w:bottom w:val="none" w:sz="0" w:space="0" w:color="auto"/>
                <w:right w:val="none" w:sz="0" w:space="0" w:color="auto"/>
              </w:divBdr>
            </w:div>
            <w:div w:id="304816870">
              <w:marLeft w:val="0"/>
              <w:marRight w:val="0"/>
              <w:marTop w:val="0"/>
              <w:marBottom w:val="0"/>
              <w:divBdr>
                <w:top w:val="none" w:sz="0" w:space="0" w:color="auto"/>
                <w:left w:val="none" w:sz="0" w:space="0" w:color="auto"/>
                <w:bottom w:val="none" w:sz="0" w:space="0" w:color="auto"/>
                <w:right w:val="none" w:sz="0" w:space="0" w:color="auto"/>
              </w:divBdr>
            </w:div>
            <w:div w:id="1806854992">
              <w:marLeft w:val="0"/>
              <w:marRight w:val="0"/>
              <w:marTop w:val="0"/>
              <w:marBottom w:val="0"/>
              <w:divBdr>
                <w:top w:val="none" w:sz="0" w:space="0" w:color="auto"/>
                <w:left w:val="none" w:sz="0" w:space="0" w:color="auto"/>
                <w:bottom w:val="none" w:sz="0" w:space="0" w:color="auto"/>
                <w:right w:val="none" w:sz="0" w:space="0" w:color="auto"/>
              </w:divBdr>
            </w:div>
            <w:div w:id="1859002135">
              <w:marLeft w:val="0"/>
              <w:marRight w:val="0"/>
              <w:marTop w:val="0"/>
              <w:marBottom w:val="0"/>
              <w:divBdr>
                <w:top w:val="none" w:sz="0" w:space="0" w:color="auto"/>
                <w:left w:val="none" w:sz="0" w:space="0" w:color="auto"/>
                <w:bottom w:val="none" w:sz="0" w:space="0" w:color="auto"/>
                <w:right w:val="none" w:sz="0" w:space="0" w:color="auto"/>
              </w:divBdr>
            </w:div>
            <w:div w:id="1499076906">
              <w:marLeft w:val="0"/>
              <w:marRight w:val="0"/>
              <w:marTop w:val="0"/>
              <w:marBottom w:val="0"/>
              <w:divBdr>
                <w:top w:val="none" w:sz="0" w:space="0" w:color="auto"/>
                <w:left w:val="none" w:sz="0" w:space="0" w:color="auto"/>
                <w:bottom w:val="none" w:sz="0" w:space="0" w:color="auto"/>
                <w:right w:val="none" w:sz="0" w:space="0" w:color="auto"/>
              </w:divBdr>
            </w:div>
            <w:div w:id="2123499282">
              <w:marLeft w:val="0"/>
              <w:marRight w:val="0"/>
              <w:marTop w:val="0"/>
              <w:marBottom w:val="0"/>
              <w:divBdr>
                <w:top w:val="none" w:sz="0" w:space="0" w:color="auto"/>
                <w:left w:val="none" w:sz="0" w:space="0" w:color="auto"/>
                <w:bottom w:val="none" w:sz="0" w:space="0" w:color="auto"/>
                <w:right w:val="none" w:sz="0" w:space="0" w:color="auto"/>
              </w:divBdr>
            </w:div>
            <w:div w:id="1520511180">
              <w:marLeft w:val="0"/>
              <w:marRight w:val="0"/>
              <w:marTop w:val="0"/>
              <w:marBottom w:val="0"/>
              <w:divBdr>
                <w:top w:val="none" w:sz="0" w:space="0" w:color="auto"/>
                <w:left w:val="none" w:sz="0" w:space="0" w:color="auto"/>
                <w:bottom w:val="none" w:sz="0" w:space="0" w:color="auto"/>
                <w:right w:val="none" w:sz="0" w:space="0" w:color="auto"/>
              </w:divBdr>
            </w:div>
            <w:div w:id="555504995">
              <w:marLeft w:val="0"/>
              <w:marRight w:val="0"/>
              <w:marTop w:val="0"/>
              <w:marBottom w:val="0"/>
              <w:divBdr>
                <w:top w:val="none" w:sz="0" w:space="0" w:color="auto"/>
                <w:left w:val="none" w:sz="0" w:space="0" w:color="auto"/>
                <w:bottom w:val="none" w:sz="0" w:space="0" w:color="auto"/>
                <w:right w:val="none" w:sz="0" w:space="0" w:color="auto"/>
              </w:divBdr>
            </w:div>
            <w:div w:id="1308122082">
              <w:marLeft w:val="0"/>
              <w:marRight w:val="0"/>
              <w:marTop w:val="0"/>
              <w:marBottom w:val="0"/>
              <w:divBdr>
                <w:top w:val="none" w:sz="0" w:space="0" w:color="auto"/>
                <w:left w:val="none" w:sz="0" w:space="0" w:color="auto"/>
                <w:bottom w:val="none" w:sz="0" w:space="0" w:color="auto"/>
                <w:right w:val="none" w:sz="0" w:space="0" w:color="auto"/>
              </w:divBdr>
            </w:div>
            <w:div w:id="398092835">
              <w:marLeft w:val="0"/>
              <w:marRight w:val="0"/>
              <w:marTop w:val="0"/>
              <w:marBottom w:val="0"/>
              <w:divBdr>
                <w:top w:val="none" w:sz="0" w:space="0" w:color="auto"/>
                <w:left w:val="none" w:sz="0" w:space="0" w:color="auto"/>
                <w:bottom w:val="none" w:sz="0" w:space="0" w:color="auto"/>
                <w:right w:val="none" w:sz="0" w:space="0" w:color="auto"/>
              </w:divBdr>
            </w:div>
            <w:div w:id="1364404869">
              <w:marLeft w:val="0"/>
              <w:marRight w:val="0"/>
              <w:marTop w:val="0"/>
              <w:marBottom w:val="0"/>
              <w:divBdr>
                <w:top w:val="none" w:sz="0" w:space="0" w:color="auto"/>
                <w:left w:val="none" w:sz="0" w:space="0" w:color="auto"/>
                <w:bottom w:val="none" w:sz="0" w:space="0" w:color="auto"/>
                <w:right w:val="none" w:sz="0" w:space="0" w:color="auto"/>
              </w:divBdr>
            </w:div>
            <w:div w:id="1450465941">
              <w:marLeft w:val="0"/>
              <w:marRight w:val="0"/>
              <w:marTop w:val="0"/>
              <w:marBottom w:val="0"/>
              <w:divBdr>
                <w:top w:val="none" w:sz="0" w:space="0" w:color="auto"/>
                <w:left w:val="none" w:sz="0" w:space="0" w:color="auto"/>
                <w:bottom w:val="none" w:sz="0" w:space="0" w:color="auto"/>
                <w:right w:val="none" w:sz="0" w:space="0" w:color="auto"/>
              </w:divBdr>
            </w:div>
            <w:div w:id="1485780776">
              <w:marLeft w:val="0"/>
              <w:marRight w:val="0"/>
              <w:marTop w:val="0"/>
              <w:marBottom w:val="0"/>
              <w:divBdr>
                <w:top w:val="none" w:sz="0" w:space="0" w:color="auto"/>
                <w:left w:val="none" w:sz="0" w:space="0" w:color="auto"/>
                <w:bottom w:val="none" w:sz="0" w:space="0" w:color="auto"/>
                <w:right w:val="none" w:sz="0" w:space="0" w:color="auto"/>
              </w:divBdr>
            </w:div>
            <w:div w:id="536040184">
              <w:marLeft w:val="0"/>
              <w:marRight w:val="0"/>
              <w:marTop w:val="0"/>
              <w:marBottom w:val="0"/>
              <w:divBdr>
                <w:top w:val="none" w:sz="0" w:space="0" w:color="auto"/>
                <w:left w:val="none" w:sz="0" w:space="0" w:color="auto"/>
                <w:bottom w:val="none" w:sz="0" w:space="0" w:color="auto"/>
                <w:right w:val="none" w:sz="0" w:space="0" w:color="auto"/>
              </w:divBdr>
            </w:div>
            <w:div w:id="596640325">
              <w:marLeft w:val="0"/>
              <w:marRight w:val="0"/>
              <w:marTop w:val="0"/>
              <w:marBottom w:val="0"/>
              <w:divBdr>
                <w:top w:val="none" w:sz="0" w:space="0" w:color="auto"/>
                <w:left w:val="none" w:sz="0" w:space="0" w:color="auto"/>
                <w:bottom w:val="none" w:sz="0" w:space="0" w:color="auto"/>
                <w:right w:val="none" w:sz="0" w:space="0" w:color="auto"/>
              </w:divBdr>
            </w:div>
            <w:div w:id="443578412">
              <w:marLeft w:val="0"/>
              <w:marRight w:val="0"/>
              <w:marTop w:val="0"/>
              <w:marBottom w:val="0"/>
              <w:divBdr>
                <w:top w:val="none" w:sz="0" w:space="0" w:color="auto"/>
                <w:left w:val="none" w:sz="0" w:space="0" w:color="auto"/>
                <w:bottom w:val="none" w:sz="0" w:space="0" w:color="auto"/>
                <w:right w:val="none" w:sz="0" w:space="0" w:color="auto"/>
              </w:divBdr>
            </w:div>
            <w:div w:id="1996715892">
              <w:marLeft w:val="0"/>
              <w:marRight w:val="0"/>
              <w:marTop w:val="0"/>
              <w:marBottom w:val="0"/>
              <w:divBdr>
                <w:top w:val="none" w:sz="0" w:space="0" w:color="auto"/>
                <w:left w:val="none" w:sz="0" w:space="0" w:color="auto"/>
                <w:bottom w:val="none" w:sz="0" w:space="0" w:color="auto"/>
                <w:right w:val="none" w:sz="0" w:space="0" w:color="auto"/>
              </w:divBdr>
            </w:div>
            <w:div w:id="1225287992">
              <w:marLeft w:val="0"/>
              <w:marRight w:val="0"/>
              <w:marTop w:val="0"/>
              <w:marBottom w:val="0"/>
              <w:divBdr>
                <w:top w:val="none" w:sz="0" w:space="0" w:color="auto"/>
                <w:left w:val="none" w:sz="0" w:space="0" w:color="auto"/>
                <w:bottom w:val="none" w:sz="0" w:space="0" w:color="auto"/>
                <w:right w:val="none" w:sz="0" w:space="0" w:color="auto"/>
              </w:divBdr>
            </w:div>
            <w:div w:id="1830554899">
              <w:marLeft w:val="0"/>
              <w:marRight w:val="0"/>
              <w:marTop w:val="0"/>
              <w:marBottom w:val="0"/>
              <w:divBdr>
                <w:top w:val="none" w:sz="0" w:space="0" w:color="auto"/>
                <w:left w:val="none" w:sz="0" w:space="0" w:color="auto"/>
                <w:bottom w:val="none" w:sz="0" w:space="0" w:color="auto"/>
                <w:right w:val="none" w:sz="0" w:space="0" w:color="auto"/>
              </w:divBdr>
            </w:div>
            <w:div w:id="743721720">
              <w:marLeft w:val="0"/>
              <w:marRight w:val="0"/>
              <w:marTop w:val="0"/>
              <w:marBottom w:val="0"/>
              <w:divBdr>
                <w:top w:val="none" w:sz="0" w:space="0" w:color="auto"/>
                <w:left w:val="none" w:sz="0" w:space="0" w:color="auto"/>
                <w:bottom w:val="none" w:sz="0" w:space="0" w:color="auto"/>
                <w:right w:val="none" w:sz="0" w:space="0" w:color="auto"/>
              </w:divBdr>
            </w:div>
            <w:div w:id="2018073408">
              <w:marLeft w:val="0"/>
              <w:marRight w:val="0"/>
              <w:marTop w:val="0"/>
              <w:marBottom w:val="0"/>
              <w:divBdr>
                <w:top w:val="none" w:sz="0" w:space="0" w:color="auto"/>
                <w:left w:val="none" w:sz="0" w:space="0" w:color="auto"/>
                <w:bottom w:val="none" w:sz="0" w:space="0" w:color="auto"/>
                <w:right w:val="none" w:sz="0" w:space="0" w:color="auto"/>
              </w:divBdr>
            </w:div>
            <w:div w:id="1499619474">
              <w:marLeft w:val="0"/>
              <w:marRight w:val="0"/>
              <w:marTop w:val="0"/>
              <w:marBottom w:val="0"/>
              <w:divBdr>
                <w:top w:val="none" w:sz="0" w:space="0" w:color="auto"/>
                <w:left w:val="none" w:sz="0" w:space="0" w:color="auto"/>
                <w:bottom w:val="none" w:sz="0" w:space="0" w:color="auto"/>
                <w:right w:val="none" w:sz="0" w:space="0" w:color="auto"/>
              </w:divBdr>
            </w:div>
            <w:div w:id="117844632">
              <w:marLeft w:val="0"/>
              <w:marRight w:val="0"/>
              <w:marTop w:val="0"/>
              <w:marBottom w:val="0"/>
              <w:divBdr>
                <w:top w:val="none" w:sz="0" w:space="0" w:color="auto"/>
                <w:left w:val="none" w:sz="0" w:space="0" w:color="auto"/>
                <w:bottom w:val="none" w:sz="0" w:space="0" w:color="auto"/>
                <w:right w:val="none" w:sz="0" w:space="0" w:color="auto"/>
              </w:divBdr>
            </w:div>
            <w:div w:id="576061471">
              <w:marLeft w:val="0"/>
              <w:marRight w:val="0"/>
              <w:marTop w:val="0"/>
              <w:marBottom w:val="0"/>
              <w:divBdr>
                <w:top w:val="none" w:sz="0" w:space="0" w:color="auto"/>
                <w:left w:val="none" w:sz="0" w:space="0" w:color="auto"/>
                <w:bottom w:val="none" w:sz="0" w:space="0" w:color="auto"/>
                <w:right w:val="none" w:sz="0" w:space="0" w:color="auto"/>
              </w:divBdr>
            </w:div>
            <w:div w:id="1849635960">
              <w:marLeft w:val="0"/>
              <w:marRight w:val="0"/>
              <w:marTop w:val="0"/>
              <w:marBottom w:val="0"/>
              <w:divBdr>
                <w:top w:val="none" w:sz="0" w:space="0" w:color="auto"/>
                <w:left w:val="none" w:sz="0" w:space="0" w:color="auto"/>
                <w:bottom w:val="none" w:sz="0" w:space="0" w:color="auto"/>
                <w:right w:val="none" w:sz="0" w:space="0" w:color="auto"/>
              </w:divBdr>
            </w:div>
            <w:div w:id="62260683">
              <w:marLeft w:val="0"/>
              <w:marRight w:val="0"/>
              <w:marTop w:val="0"/>
              <w:marBottom w:val="0"/>
              <w:divBdr>
                <w:top w:val="none" w:sz="0" w:space="0" w:color="auto"/>
                <w:left w:val="none" w:sz="0" w:space="0" w:color="auto"/>
                <w:bottom w:val="none" w:sz="0" w:space="0" w:color="auto"/>
                <w:right w:val="none" w:sz="0" w:space="0" w:color="auto"/>
              </w:divBdr>
            </w:div>
            <w:div w:id="833957629">
              <w:marLeft w:val="0"/>
              <w:marRight w:val="0"/>
              <w:marTop w:val="0"/>
              <w:marBottom w:val="0"/>
              <w:divBdr>
                <w:top w:val="none" w:sz="0" w:space="0" w:color="auto"/>
                <w:left w:val="none" w:sz="0" w:space="0" w:color="auto"/>
                <w:bottom w:val="none" w:sz="0" w:space="0" w:color="auto"/>
                <w:right w:val="none" w:sz="0" w:space="0" w:color="auto"/>
              </w:divBdr>
            </w:div>
            <w:div w:id="741369826">
              <w:marLeft w:val="0"/>
              <w:marRight w:val="0"/>
              <w:marTop w:val="0"/>
              <w:marBottom w:val="0"/>
              <w:divBdr>
                <w:top w:val="none" w:sz="0" w:space="0" w:color="auto"/>
                <w:left w:val="none" w:sz="0" w:space="0" w:color="auto"/>
                <w:bottom w:val="none" w:sz="0" w:space="0" w:color="auto"/>
                <w:right w:val="none" w:sz="0" w:space="0" w:color="auto"/>
              </w:divBdr>
            </w:div>
            <w:div w:id="1971865086">
              <w:marLeft w:val="0"/>
              <w:marRight w:val="0"/>
              <w:marTop w:val="0"/>
              <w:marBottom w:val="0"/>
              <w:divBdr>
                <w:top w:val="none" w:sz="0" w:space="0" w:color="auto"/>
                <w:left w:val="none" w:sz="0" w:space="0" w:color="auto"/>
                <w:bottom w:val="none" w:sz="0" w:space="0" w:color="auto"/>
                <w:right w:val="none" w:sz="0" w:space="0" w:color="auto"/>
              </w:divBdr>
            </w:div>
            <w:div w:id="1135372662">
              <w:marLeft w:val="0"/>
              <w:marRight w:val="0"/>
              <w:marTop w:val="0"/>
              <w:marBottom w:val="0"/>
              <w:divBdr>
                <w:top w:val="none" w:sz="0" w:space="0" w:color="auto"/>
                <w:left w:val="none" w:sz="0" w:space="0" w:color="auto"/>
                <w:bottom w:val="none" w:sz="0" w:space="0" w:color="auto"/>
                <w:right w:val="none" w:sz="0" w:space="0" w:color="auto"/>
              </w:divBdr>
            </w:div>
            <w:div w:id="238489117">
              <w:marLeft w:val="0"/>
              <w:marRight w:val="0"/>
              <w:marTop w:val="0"/>
              <w:marBottom w:val="0"/>
              <w:divBdr>
                <w:top w:val="none" w:sz="0" w:space="0" w:color="auto"/>
                <w:left w:val="none" w:sz="0" w:space="0" w:color="auto"/>
                <w:bottom w:val="none" w:sz="0" w:space="0" w:color="auto"/>
                <w:right w:val="none" w:sz="0" w:space="0" w:color="auto"/>
              </w:divBdr>
            </w:div>
            <w:div w:id="1857958744">
              <w:marLeft w:val="0"/>
              <w:marRight w:val="0"/>
              <w:marTop w:val="0"/>
              <w:marBottom w:val="0"/>
              <w:divBdr>
                <w:top w:val="none" w:sz="0" w:space="0" w:color="auto"/>
                <w:left w:val="none" w:sz="0" w:space="0" w:color="auto"/>
                <w:bottom w:val="none" w:sz="0" w:space="0" w:color="auto"/>
                <w:right w:val="none" w:sz="0" w:space="0" w:color="auto"/>
              </w:divBdr>
            </w:div>
            <w:div w:id="1003362244">
              <w:marLeft w:val="0"/>
              <w:marRight w:val="0"/>
              <w:marTop w:val="0"/>
              <w:marBottom w:val="0"/>
              <w:divBdr>
                <w:top w:val="none" w:sz="0" w:space="0" w:color="auto"/>
                <w:left w:val="none" w:sz="0" w:space="0" w:color="auto"/>
                <w:bottom w:val="none" w:sz="0" w:space="0" w:color="auto"/>
                <w:right w:val="none" w:sz="0" w:space="0" w:color="auto"/>
              </w:divBdr>
            </w:div>
            <w:div w:id="1101561836">
              <w:marLeft w:val="0"/>
              <w:marRight w:val="0"/>
              <w:marTop w:val="0"/>
              <w:marBottom w:val="0"/>
              <w:divBdr>
                <w:top w:val="none" w:sz="0" w:space="0" w:color="auto"/>
                <w:left w:val="none" w:sz="0" w:space="0" w:color="auto"/>
                <w:bottom w:val="none" w:sz="0" w:space="0" w:color="auto"/>
                <w:right w:val="none" w:sz="0" w:space="0" w:color="auto"/>
              </w:divBdr>
            </w:div>
            <w:div w:id="931932878">
              <w:marLeft w:val="0"/>
              <w:marRight w:val="0"/>
              <w:marTop w:val="0"/>
              <w:marBottom w:val="0"/>
              <w:divBdr>
                <w:top w:val="none" w:sz="0" w:space="0" w:color="auto"/>
                <w:left w:val="none" w:sz="0" w:space="0" w:color="auto"/>
                <w:bottom w:val="none" w:sz="0" w:space="0" w:color="auto"/>
                <w:right w:val="none" w:sz="0" w:space="0" w:color="auto"/>
              </w:divBdr>
            </w:div>
            <w:div w:id="403138972">
              <w:marLeft w:val="0"/>
              <w:marRight w:val="0"/>
              <w:marTop w:val="0"/>
              <w:marBottom w:val="0"/>
              <w:divBdr>
                <w:top w:val="none" w:sz="0" w:space="0" w:color="auto"/>
                <w:left w:val="none" w:sz="0" w:space="0" w:color="auto"/>
                <w:bottom w:val="none" w:sz="0" w:space="0" w:color="auto"/>
                <w:right w:val="none" w:sz="0" w:space="0" w:color="auto"/>
              </w:divBdr>
            </w:div>
            <w:div w:id="559945714">
              <w:marLeft w:val="0"/>
              <w:marRight w:val="0"/>
              <w:marTop w:val="0"/>
              <w:marBottom w:val="0"/>
              <w:divBdr>
                <w:top w:val="none" w:sz="0" w:space="0" w:color="auto"/>
                <w:left w:val="none" w:sz="0" w:space="0" w:color="auto"/>
                <w:bottom w:val="none" w:sz="0" w:space="0" w:color="auto"/>
                <w:right w:val="none" w:sz="0" w:space="0" w:color="auto"/>
              </w:divBdr>
            </w:div>
            <w:div w:id="854076244">
              <w:marLeft w:val="0"/>
              <w:marRight w:val="0"/>
              <w:marTop w:val="0"/>
              <w:marBottom w:val="0"/>
              <w:divBdr>
                <w:top w:val="none" w:sz="0" w:space="0" w:color="auto"/>
                <w:left w:val="none" w:sz="0" w:space="0" w:color="auto"/>
                <w:bottom w:val="none" w:sz="0" w:space="0" w:color="auto"/>
                <w:right w:val="none" w:sz="0" w:space="0" w:color="auto"/>
              </w:divBdr>
            </w:div>
            <w:div w:id="1002128207">
              <w:marLeft w:val="0"/>
              <w:marRight w:val="0"/>
              <w:marTop w:val="0"/>
              <w:marBottom w:val="0"/>
              <w:divBdr>
                <w:top w:val="none" w:sz="0" w:space="0" w:color="auto"/>
                <w:left w:val="none" w:sz="0" w:space="0" w:color="auto"/>
                <w:bottom w:val="none" w:sz="0" w:space="0" w:color="auto"/>
                <w:right w:val="none" w:sz="0" w:space="0" w:color="auto"/>
              </w:divBdr>
            </w:div>
            <w:div w:id="1228757950">
              <w:marLeft w:val="0"/>
              <w:marRight w:val="0"/>
              <w:marTop w:val="0"/>
              <w:marBottom w:val="0"/>
              <w:divBdr>
                <w:top w:val="none" w:sz="0" w:space="0" w:color="auto"/>
                <w:left w:val="none" w:sz="0" w:space="0" w:color="auto"/>
                <w:bottom w:val="none" w:sz="0" w:space="0" w:color="auto"/>
                <w:right w:val="none" w:sz="0" w:space="0" w:color="auto"/>
              </w:divBdr>
            </w:div>
            <w:div w:id="1801924102">
              <w:marLeft w:val="0"/>
              <w:marRight w:val="0"/>
              <w:marTop w:val="0"/>
              <w:marBottom w:val="0"/>
              <w:divBdr>
                <w:top w:val="none" w:sz="0" w:space="0" w:color="auto"/>
                <w:left w:val="none" w:sz="0" w:space="0" w:color="auto"/>
                <w:bottom w:val="none" w:sz="0" w:space="0" w:color="auto"/>
                <w:right w:val="none" w:sz="0" w:space="0" w:color="auto"/>
              </w:divBdr>
            </w:div>
            <w:div w:id="962462940">
              <w:marLeft w:val="0"/>
              <w:marRight w:val="0"/>
              <w:marTop w:val="0"/>
              <w:marBottom w:val="0"/>
              <w:divBdr>
                <w:top w:val="none" w:sz="0" w:space="0" w:color="auto"/>
                <w:left w:val="none" w:sz="0" w:space="0" w:color="auto"/>
                <w:bottom w:val="none" w:sz="0" w:space="0" w:color="auto"/>
                <w:right w:val="none" w:sz="0" w:space="0" w:color="auto"/>
              </w:divBdr>
            </w:div>
            <w:div w:id="1472795699">
              <w:marLeft w:val="0"/>
              <w:marRight w:val="0"/>
              <w:marTop w:val="0"/>
              <w:marBottom w:val="0"/>
              <w:divBdr>
                <w:top w:val="none" w:sz="0" w:space="0" w:color="auto"/>
                <w:left w:val="none" w:sz="0" w:space="0" w:color="auto"/>
                <w:bottom w:val="none" w:sz="0" w:space="0" w:color="auto"/>
                <w:right w:val="none" w:sz="0" w:space="0" w:color="auto"/>
              </w:divBdr>
            </w:div>
            <w:div w:id="1894777137">
              <w:marLeft w:val="0"/>
              <w:marRight w:val="0"/>
              <w:marTop w:val="0"/>
              <w:marBottom w:val="0"/>
              <w:divBdr>
                <w:top w:val="none" w:sz="0" w:space="0" w:color="auto"/>
                <w:left w:val="none" w:sz="0" w:space="0" w:color="auto"/>
                <w:bottom w:val="none" w:sz="0" w:space="0" w:color="auto"/>
                <w:right w:val="none" w:sz="0" w:space="0" w:color="auto"/>
              </w:divBdr>
            </w:div>
            <w:div w:id="870729657">
              <w:marLeft w:val="0"/>
              <w:marRight w:val="0"/>
              <w:marTop w:val="0"/>
              <w:marBottom w:val="0"/>
              <w:divBdr>
                <w:top w:val="none" w:sz="0" w:space="0" w:color="auto"/>
                <w:left w:val="none" w:sz="0" w:space="0" w:color="auto"/>
                <w:bottom w:val="none" w:sz="0" w:space="0" w:color="auto"/>
                <w:right w:val="none" w:sz="0" w:space="0" w:color="auto"/>
              </w:divBdr>
            </w:div>
            <w:div w:id="318466833">
              <w:marLeft w:val="0"/>
              <w:marRight w:val="0"/>
              <w:marTop w:val="0"/>
              <w:marBottom w:val="0"/>
              <w:divBdr>
                <w:top w:val="none" w:sz="0" w:space="0" w:color="auto"/>
                <w:left w:val="none" w:sz="0" w:space="0" w:color="auto"/>
                <w:bottom w:val="none" w:sz="0" w:space="0" w:color="auto"/>
                <w:right w:val="none" w:sz="0" w:space="0" w:color="auto"/>
              </w:divBdr>
            </w:div>
            <w:div w:id="1360661354">
              <w:marLeft w:val="0"/>
              <w:marRight w:val="0"/>
              <w:marTop w:val="0"/>
              <w:marBottom w:val="0"/>
              <w:divBdr>
                <w:top w:val="none" w:sz="0" w:space="0" w:color="auto"/>
                <w:left w:val="none" w:sz="0" w:space="0" w:color="auto"/>
                <w:bottom w:val="none" w:sz="0" w:space="0" w:color="auto"/>
                <w:right w:val="none" w:sz="0" w:space="0" w:color="auto"/>
              </w:divBdr>
            </w:div>
            <w:div w:id="1650286355">
              <w:marLeft w:val="0"/>
              <w:marRight w:val="0"/>
              <w:marTop w:val="0"/>
              <w:marBottom w:val="0"/>
              <w:divBdr>
                <w:top w:val="none" w:sz="0" w:space="0" w:color="auto"/>
                <w:left w:val="none" w:sz="0" w:space="0" w:color="auto"/>
                <w:bottom w:val="none" w:sz="0" w:space="0" w:color="auto"/>
                <w:right w:val="none" w:sz="0" w:space="0" w:color="auto"/>
              </w:divBdr>
            </w:div>
            <w:div w:id="1845894801">
              <w:marLeft w:val="0"/>
              <w:marRight w:val="0"/>
              <w:marTop w:val="0"/>
              <w:marBottom w:val="0"/>
              <w:divBdr>
                <w:top w:val="none" w:sz="0" w:space="0" w:color="auto"/>
                <w:left w:val="none" w:sz="0" w:space="0" w:color="auto"/>
                <w:bottom w:val="none" w:sz="0" w:space="0" w:color="auto"/>
                <w:right w:val="none" w:sz="0" w:space="0" w:color="auto"/>
              </w:divBdr>
            </w:div>
            <w:div w:id="939220801">
              <w:marLeft w:val="0"/>
              <w:marRight w:val="0"/>
              <w:marTop w:val="0"/>
              <w:marBottom w:val="0"/>
              <w:divBdr>
                <w:top w:val="none" w:sz="0" w:space="0" w:color="auto"/>
                <w:left w:val="none" w:sz="0" w:space="0" w:color="auto"/>
                <w:bottom w:val="none" w:sz="0" w:space="0" w:color="auto"/>
                <w:right w:val="none" w:sz="0" w:space="0" w:color="auto"/>
              </w:divBdr>
            </w:div>
            <w:div w:id="1547452945">
              <w:marLeft w:val="0"/>
              <w:marRight w:val="0"/>
              <w:marTop w:val="0"/>
              <w:marBottom w:val="0"/>
              <w:divBdr>
                <w:top w:val="none" w:sz="0" w:space="0" w:color="auto"/>
                <w:left w:val="none" w:sz="0" w:space="0" w:color="auto"/>
                <w:bottom w:val="none" w:sz="0" w:space="0" w:color="auto"/>
                <w:right w:val="none" w:sz="0" w:space="0" w:color="auto"/>
              </w:divBdr>
            </w:div>
            <w:div w:id="389034417">
              <w:marLeft w:val="0"/>
              <w:marRight w:val="0"/>
              <w:marTop w:val="0"/>
              <w:marBottom w:val="0"/>
              <w:divBdr>
                <w:top w:val="none" w:sz="0" w:space="0" w:color="auto"/>
                <w:left w:val="none" w:sz="0" w:space="0" w:color="auto"/>
                <w:bottom w:val="none" w:sz="0" w:space="0" w:color="auto"/>
                <w:right w:val="none" w:sz="0" w:space="0" w:color="auto"/>
              </w:divBdr>
            </w:div>
            <w:div w:id="1585450324">
              <w:marLeft w:val="0"/>
              <w:marRight w:val="0"/>
              <w:marTop w:val="0"/>
              <w:marBottom w:val="0"/>
              <w:divBdr>
                <w:top w:val="none" w:sz="0" w:space="0" w:color="auto"/>
                <w:left w:val="none" w:sz="0" w:space="0" w:color="auto"/>
                <w:bottom w:val="none" w:sz="0" w:space="0" w:color="auto"/>
                <w:right w:val="none" w:sz="0" w:space="0" w:color="auto"/>
              </w:divBdr>
            </w:div>
            <w:div w:id="465783172">
              <w:marLeft w:val="0"/>
              <w:marRight w:val="0"/>
              <w:marTop w:val="0"/>
              <w:marBottom w:val="0"/>
              <w:divBdr>
                <w:top w:val="none" w:sz="0" w:space="0" w:color="auto"/>
                <w:left w:val="none" w:sz="0" w:space="0" w:color="auto"/>
                <w:bottom w:val="none" w:sz="0" w:space="0" w:color="auto"/>
                <w:right w:val="none" w:sz="0" w:space="0" w:color="auto"/>
              </w:divBdr>
            </w:div>
            <w:div w:id="1939869424">
              <w:marLeft w:val="0"/>
              <w:marRight w:val="0"/>
              <w:marTop w:val="0"/>
              <w:marBottom w:val="0"/>
              <w:divBdr>
                <w:top w:val="none" w:sz="0" w:space="0" w:color="auto"/>
                <w:left w:val="none" w:sz="0" w:space="0" w:color="auto"/>
                <w:bottom w:val="none" w:sz="0" w:space="0" w:color="auto"/>
                <w:right w:val="none" w:sz="0" w:space="0" w:color="auto"/>
              </w:divBdr>
            </w:div>
            <w:div w:id="348799817">
              <w:marLeft w:val="0"/>
              <w:marRight w:val="0"/>
              <w:marTop w:val="0"/>
              <w:marBottom w:val="0"/>
              <w:divBdr>
                <w:top w:val="none" w:sz="0" w:space="0" w:color="auto"/>
                <w:left w:val="none" w:sz="0" w:space="0" w:color="auto"/>
                <w:bottom w:val="none" w:sz="0" w:space="0" w:color="auto"/>
                <w:right w:val="none" w:sz="0" w:space="0" w:color="auto"/>
              </w:divBdr>
            </w:div>
            <w:div w:id="1946838684">
              <w:marLeft w:val="0"/>
              <w:marRight w:val="0"/>
              <w:marTop w:val="0"/>
              <w:marBottom w:val="0"/>
              <w:divBdr>
                <w:top w:val="none" w:sz="0" w:space="0" w:color="auto"/>
                <w:left w:val="none" w:sz="0" w:space="0" w:color="auto"/>
                <w:bottom w:val="none" w:sz="0" w:space="0" w:color="auto"/>
                <w:right w:val="none" w:sz="0" w:space="0" w:color="auto"/>
              </w:divBdr>
            </w:div>
            <w:div w:id="430510526">
              <w:marLeft w:val="0"/>
              <w:marRight w:val="0"/>
              <w:marTop w:val="0"/>
              <w:marBottom w:val="0"/>
              <w:divBdr>
                <w:top w:val="none" w:sz="0" w:space="0" w:color="auto"/>
                <w:left w:val="none" w:sz="0" w:space="0" w:color="auto"/>
                <w:bottom w:val="none" w:sz="0" w:space="0" w:color="auto"/>
                <w:right w:val="none" w:sz="0" w:space="0" w:color="auto"/>
              </w:divBdr>
            </w:div>
            <w:div w:id="1033000227">
              <w:marLeft w:val="0"/>
              <w:marRight w:val="0"/>
              <w:marTop w:val="0"/>
              <w:marBottom w:val="0"/>
              <w:divBdr>
                <w:top w:val="none" w:sz="0" w:space="0" w:color="auto"/>
                <w:left w:val="none" w:sz="0" w:space="0" w:color="auto"/>
                <w:bottom w:val="none" w:sz="0" w:space="0" w:color="auto"/>
                <w:right w:val="none" w:sz="0" w:space="0" w:color="auto"/>
              </w:divBdr>
            </w:div>
            <w:div w:id="1765495361">
              <w:marLeft w:val="0"/>
              <w:marRight w:val="0"/>
              <w:marTop w:val="0"/>
              <w:marBottom w:val="0"/>
              <w:divBdr>
                <w:top w:val="none" w:sz="0" w:space="0" w:color="auto"/>
                <w:left w:val="none" w:sz="0" w:space="0" w:color="auto"/>
                <w:bottom w:val="none" w:sz="0" w:space="0" w:color="auto"/>
                <w:right w:val="none" w:sz="0" w:space="0" w:color="auto"/>
              </w:divBdr>
              <w:divsChild>
                <w:div w:id="1147354587">
                  <w:marLeft w:val="0"/>
                  <w:marRight w:val="0"/>
                  <w:marTop w:val="0"/>
                  <w:marBottom w:val="0"/>
                  <w:divBdr>
                    <w:top w:val="none" w:sz="0" w:space="0" w:color="auto"/>
                    <w:left w:val="none" w:sz="0" w:space="0" w:color="auto"/>
                    <w:bottom w:val="none" w:sz="0" w:space="0" w:color="auto"/>
                    <w:right w:val="none" w:sz="0" w:space="0" w:color="auto"/>
                  </w:divBdr>
                </w:div>
                <w:div w:id="1053893127">
                  <w:marLeft w:val="0"/>
                  <w:marRight w:val="0"/>
                  <w:marTop w:val="0"/>
                  <w:marBottom w:val="0"/>
                  <w:divBdr>
                    <w:top w:val="none" w:sz="0" w:space="0" w:color="auto"/>
                    <w:left w:val="none" w:sz="0" w:space="0" w:color="auto"/>
                    <w:bottom w:val="none" w:sz="0" w:space="0" w:color="auto"/>
                    <w:right w:val="none" w:sz="0" w:space="0" w:color="auto"/>
                  </w:divBdr>
                </w:div>
                <w:div w:id="788477936">
                  <w:marLeft w:val="0"/>
                  <w:marRight w:val="0"/>
                  <w:marTop w:val="0"/>
                  <w:marBottom w:val="0"/>
                  <w:divBdr>
                    <w:top w:val="none" w:sz="0" w:space="0" w:color="auto"/>
                    <w:left w:val="none" w:sz="0" w:space="0" w:color="auto"/>
                    <w:bottom w:val="none" w:sz="0" w:space="0" w:color="auto"/>
                    <w:right w:val="none" w:sz="0" w:space="0" w:color="auto"/>
                  </w:divBdr>
                </w:div>
                <w:div w:id="1188371584">
                  <w:marLeft w:val="0"/>
                  <w:marRight w:val="0"/>
                  <w:marTop w:val="0"/>
                  <w:marBottom w:val="0"/>
                  <w:divBdr>
                    <w:top w:val="none" w:sz="0" w:space="0" w:color="auto"/>
                    <w:left w:val="none" w:sz="0" w:space="0" w:color="auto"/>
                    <w:bottom w:val="none" w:sz="0" w:space="0" w:color="auto"/>
                    <w:right w:val="none" w:sz="0" w:space="0" w:color="auto"/>
                  </w:divBdr>
                </w:div>
              </w:divsChild>
            </w:div>
            <w:div w:id="908492411">
              <w:marLeft w:val="0"/>
              <w:marRight w:val="0"/>
              <w:marTop w:val="0"/>
              <w:marBottom w:val="0"/>
              <w:divBdr>
                <w:top w:val="none" w:sz="0" w:space="0" w:color="auto"/>
                <w:left w:val="none" w:sz="0" w:space="0" w:color="auto"/>
                <w:bottom w:val="none" w:sz="0" w:space="0" w:color="auto"/>
                <w:right w:val="none" w:sz="0" w:space="0" w:color="auto"/>
              </w:divBdr>
            </w:div>
            <w:div w:id="1958832970">
              <w:marLeft w:val="0"/>
              <w:marRight w:val="0"/>
              <w:marTop w:val="0"/>
              <w:marBottom w:val="0"/>
              <w:divBdr>
                <w:top w:val="none" w:sz="0" w:space="0" w:color="auto"/>
                <w:left w:val="none" w:sz="0" w:space="0" w:color="auto"/>
                <w:bottom w:val="none" w:sz="0" w:space="0" w:color="auto"/>
                <w:right w:val="none" w:sz="0" w:space="0" w:color="auto"/>
              </w:divBdr>
            </w:div>
            <w:div w:id="747732741">
              <w:marLeft w:val="0"/>
              <w:marRight w:val="0"/>
              <w:marTop w:val="0"/>
              <w:marBottom w:val="0"/>
              <w:divBdr>
                <w:top w:val="none" w:sz="0" w:space="0" w:color="auto"/>
                <w:left w:val="none" w:sz="0" w:space="0" w:color="auto"/>
                <w:bottom w:val="none" w:sz="0" w:space="0" w:color="auto"/>
                <w:right w:val="none" w:sz="0" w:space="0" w:color="auto"/>
              </w:divBdr>
            </w:div>
            <w:div w:id="1981618585">
              <w:marLeft w:val="0"/>
              <w:marRight w:val="0"/>
              <w:marTop w:val="0"/>
              <w:marBottom w:val="0"/>
              <w:divBdr>
                <w:top w:val="none" w:sz="0" w:space="0" w:color="auto"/>
                <w:left w:val="none" w:sz="0" w:space="0" w:color="auto"/>
                <w:bottom w:val="none" w:sz="0" w:space="0" w:color="auto"/>
                <w:right w:val="none" w:sz="0" w:space="0" w:color="auto"/>
              </w:divBdr>
            </w:div>
            <w:div w:id="49415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1.png"/><Relationship Id="rId117" Type="http://schemas.openxmlformats.org/officeDocument/2006/relationships/image" Target="media/image112.png"/><Relationship Id="rId21" Type="http://schemas.openxmlformats.org/officeDocument/2006/relationships/image" Target="media/image16.png"/><Relationship Id="rId42" Type="http://schemas.openxmlformats.org/officeDocument/2006/relationships/image" Target="media/image37.png"/><Relationship Id="rId47" Type="http://schemas.openxmlformats.org/officeDocument/2006/relationships/image" Target="media/image42.png"/><Relationship Id="rId63" Type="http://schemas.openxmlformats.org/officeDocument/2006/relationships/image" Target="media/image58.png"/><Relationship Id="rId68" Type="http://schemas.openxmlformats.org/officeDocument/2006/relationships/image" Target="media/image63.png"/><Relationship Id="rId84" Type="http://schemas.openxmlformats.org/officeDocument/2006/relationships/image" Target="media/image79.png"/><Relationship Id="rId89" Type="http://schemas.openxmlformats.org/officeDocument/2006/relationships/image" Target="media/image84.png"/><Relationship Id="rId112" Type="http://schemas.openxmlformats.org/officeDocument/2006/relationships/image" Target="media/image107.png"/><Relationship Id="rId16" Type="http://schemas.openxmlformats.org/officeDocument/2006/relationships/image" Target="media/image11.png"/><Relationship Id="rId107" Type="http://schemas.openxmlformats.org/officeDocument/2006/relationships/image" Target="media/image102.png"/><Relationship Id="rId11" Type="http://schemas.openxmlformats.org/officeDocument/2006/relationships/image" Target="media/image6.png"/><Relationship Id="rId32" Type="http://schemas.openxmlformats.org/officeDocument/2006/relationships/image" Target="media/image27.png"/><Relationship Id="rId37" Type="http://schemas.openxmlformats.org/officeDocument/2006/relationships/image" Target="media/image32.png"/><Relationship Id="rId53" Type="http://schemas.openxmlformats.org/officeDocument/2006/relationships/image" Target="media/image48.png"/><Relationship Id="rId58" Type="http://schemas.openxmlformats.org/officeDocument/2006/relationships/image" Target="media/image53.png"/><Relationship Id="rId74" Type="http://schemas.openxmlformats.org/officeDocument/2006/relationships/image" Target="media/image69.png"/><Relationship Id="rId79" Type="http://schemas.openxmlformats.org/officeDocument/2006/relationships/image" Target="media/image74.png"/><Relationship Id="rId102" Type="http://schemas.openxmlformats.org/officeDocument/2006/relationships/image" Target="media/image97.png"/><Relationship Id="rId123" Type="http://schemas.openxmlformats.org/officeDocument/2006/relationships/theme" Target="theme/theme1.xml"/><Relationship Id="rId5" Type="http://schemas.openxmlformats.org/officeDocument/2006/relationships/endnotes" Target="endnotes.xml"/><Relationship Id="rId61" Type="http://schemas.openxmlformats.org/officeDocument/2006/relationships/image" Target="media/image56.png"/><Relationship Id="rId82" Type="http://schemas.openxmlformats.org/officeDocument/2006/relationships/image" Target="media/image77.png"/><Relationship Id="rId90" Type="http://schemas.openxmlformats.org/officeDocument/2006/relationships/image" Target="media/image85.png"/><Relationship Id="rId95" Type="http://schemas.openxmlformats.org/officeDocument/2006/relationships/image" Target="media/image90.png"/><Relationship Id="rId19" Type="http://schemas.openxmlformats.org/officeDocument/2006/relationships/image" Target="media/image1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43" Type="http://schemas.openxmlformats.org/officeDocument/2006/relationships/image" Target="media/image38.png"/><Relationship Id="rId48" Type="http://schemas.openxmlformats.org/officeDocument/2006/relationships/image" Target="media/image43.png"/><Relationship Id="rId56" Type="http://schemas.openxmlformats.org/officeDocument/2006/relationships/image" Target="media/image51.png"/><Relationship Id="rId64" Type="http://schemas.openxmlformats.org/officeDocument/2006/relationships/image" Target="media/image59.png"/><Relationship Id="rId69" Type="http://schemas.openxmlformats.org/officeDocument/2006/relationships/image" Target="media/image64.png"/><Relationship Id="rId77" Type="http://schemas.openxmlformats.org/officeDocument/2006/relationships/image" Target="media/image72.png"/><Relationship Id="rId100" Type="http://schemas.openxmlformats.org/officeDocument/2006/relationships/image" Target="media/image95.png"/><Relationship Id="rId105" Type="http://schemas.openxmlformats.org/officeDocument/2006/relationships/image" Target="media/image100.png"/><Relationship Id="rId113" Type="http://schemas.openxmlformats.org/officeDocument/2006/relationships/image" Target="media/image108.png"/><Relationship Id="rId118" Type="http://schemas.openxmlformats.org/officeDocument/2006/relationships/image" Target="media/image113.png"/><Relationship Id="rId8" Type="http://schemas.openxmlformats.org/officeDocument/2006/relationships/image" Target="media/image3.png"/><Relationship Id="rId51" Type="http://schemas.openxmlformats.org/officeDocument/2006/relationships/image" Target="media/image46.png"/><Relationship Id="rId72" Type="http://schemas.openxmlformats.org/officeDocument/2006/relationships/image" Target="media/image67.png"/><Relationship Id="rId80" Type="http://schemas.openxmlformats.org/officeDocument/2006/relationships/image" Target="media/image75.png"/><Relationship Id="rId85" Type="http://schemas.openxmlformats.org/officeDocument/2006/relationships/image" Target="media/image80.png"/><Relationship Id="rId93" Type="http://schemas.openxmlformats.org/officeDocument/2006/relationships/image" Target="media/image88.png"/><Relationship Id="rId98" Type="http://schemas.openxmlformats.org/officeDocument/2006/relationships/image" Target="media/image93.png"/><Relationship Id="rId121" Type="http://schemas.openxmlformats.org/officeDocument/2006/relationships/footer" Target="footer2.xml"/><Relationship Id="rId3" Type="http://schemas.openxmlformats.org/officeDocument/2006/relationships/webSettings" Target="webSettings.xml"/><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3.png"/><Relationship Id="rId46" Type="http://schemas.openxmlformats.org/officeDocument/2006/relationships/image" Target="media/image41.png"/><Relationship Id="rId59" Type="http://schemas.openxmlformats.org/officeDocument/2006/relationships/image" Target="media/image54.png"/><Relationship Id="rId67" Type="http://schemas.openxmlformats.org/officeDocument/2006/relationships/image" Target="media/image62.png"/><Relationship Id="rId103" Type="http://schemas.openxmlformats.org/officeDocument/2006/relationships/image" Target="media/image98.png"/><Relationship Id="rId108" Type="http://schemas.openxmlformats.org/officeDocument/2006/relationships/image" Target="media/image103.png"/><Relationship Id="rId116" Type="http://schemas.openxmlformats.org/officeDocument/2006/relationships/image" Target="media/image111.png"/><Relationship Id="rId20" Type="http://schemas.openxmlformats.org/officeDocument/2006/relationships/image" Target="media/image15.png"/><Relationship Id="rId41" Type="http://schemas.openxmlformats.org/officeDocument/2006/relationships/image" Target="media/image36.png"/><Relationship Id="rId54" Type="http://schemas.openxmlformats.org/officeDocument/2006/relationships/image" Target="media/image49.png"/><Relationship Id="rId62" Type="http://schemas.openxmlformats.org/officeDocument/2006/relationships/image" Target="media/image57.png"/><Relationship Id="rId70" Type="http://schemas.openxmlformats.org/officeDocument/2006/relationships/image" Target="media/image65.png"/><Relationship Id="rId75" Type="http://schemas.openxmlformats.org/officeDocument/2006/relationships/image" Target="media/image70.png"/><Relationship Id="rId83" Type="http://schemas.openxmlformats.org/officeDocument/2006/relationships/image" Target="media/image78.png"/><Relationship Id="rId88" Type="http://schemas.openxmlformats.org/officeDocument/2006/relationships/image" Target="media/image83.png"/><Relationship Id="rId91" Type="http://schemas.openxmlformats.org/officeDocument/2006/relationships/image" Target="media/image86.png"/><Relationship Id="rId96" Type="http://schemas.openxmlformats.org/officeDocument/2006/relationships/image" Target="media/image91.png"/><Relationship Id="rId111" Type="http://schemas.openxmlformats.org/officeDocument/2006/relationships/image" Target="media/image106.png"/><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49" Type="http://schemas.openxmlformats.org/officeDocument/2006/relationships/image" Target="media/image44.png"/><Relationship Id="rId57" Type="http://schemas.openxmlformats.org/officeDocument/2006/relationships/image" Target="media/image52.png"/><Relationship Id="rId106" Type="http://schemas.openxmlformats.org/officeDocument/2006/relationships/image" Target="media/image101.png"/><Relationship Id="rId114" Type="http://schemas.openxmlformats.org/officeDocument/2006/relationships/image" Target="media/image109.png"/><Relationship Id="rId119" Type="http://schemas.openxmlformats.org/officeDocument/2006/relationships/image" Target="media/image114.png"/><Relationship Id="rId10" Type="http://schemas.openxmlformats.org/officeDocument/2006/relationships/image" Target="media/image5.png"/><Relationship Id="rId31" Type="http://schemas.openxmlformats.org/officeDocument/2006/relationships/image" Target="media/image26.png"/><Relationship Id="rId44" Type="http://schemas.openxmlformats.org/officeDocument/2006/relationships/image" Target="media/image39.png"/><Relationship Id="rId52" Type="http://schemas.openxmlformats.org/officeDocument/2006/relationships/image" Target="media/image47.png"/><Relationship Id="rId60" Type="http://schemas.openxmlformats.org/officeDocument/2006/relationships/image" Target="media/image55.png"/><Relationship Id="rId65" Type="http://schemas.openxmlformats.org/officeDocument/2006/relationships/image" Target="media/image60.png"/><Relationship Id="rId73" Type="http://schemas.openxmlformats.org/officeDocument/2006/relationships/image" Target="media/image68.png"/><Relationship Id="rId78" Type="http://schemas.openxmlformats.org/officeDocument/2006/relationships/image" Target="media/image73.png"/><Relationship Id="rId81" Type="http://schemas.openxmlformats.org/officeDocument/2006/relationships/image" Target="media/image76.png"/><Relationship Id="rId86" Type="http://schemas.openxmlformats.org/officeDocument/2006/relationships/image" Target="media/image81.png"/><Relationship Id="rId94" Type="http://schemas.openxmlformats.org/officeDocument/2006/relationships/image" Target="media/image89.png"/><Relationship Id="rId99" Type="http://schemas.openxmlformats.org/officeDocument/2006/relationships/image" Target="media/image94.png"/><Relationship Id="rId101" Type="http://schemas.openxmlformats.org/officeDocument/2006/relationships/image" Target="media/image96.png"/><Relationship Id="rId122"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 Id="rId13" Type="http://schemas.openxmlformats.org/officeDocument/2006/relationships/image" Target="media/image8.png"/><Relationship Id="rId18" Type="http://schemas.openxmlformats.org/officeDocument/2006/relationships/image" Target="media/image13.png"/><Relationship Id="rId39" Type="http://schemas.openxmlformats.org/officeDocument/2006/relationships/image" Target="media/image34.png"/><Relationship Id="rId109" Type="http://schemas.openxmlformats.org/officeDocument/2006/relationships/image" Target="media/image104.png"/><Relationship Id="rId34" Type="http://schemas.openxmlformats.org/officeDocument/2006/relationships/image" Target="media/image29.png"/><Relationship Id="rId50" Type="http://schemas.openxmlformats.org/officeDocument/2006/relationships/image" Target="media/image45.png"/><Relationship Id="rId55" Type="http://schemas.openxmlformats.org/officeDocument/2006/relationships/image" Target="media/image50.png"/><Relationship Id="rId76" Type="http://schemas.openxmlformats.org/officeDocument/2006/relationships/image" Target="media/image71.png"/><Relationship Id="rId97" Type="http://schemas.openxmlformats.org/officeDocument/2006/relationships/image" Target="media/image92.png"/><Relationship Id="rId104" Type="http://schemas.openxmlformats.org/officeDocument/2006/relationships/image" Target="media/image99.png"/><Relationship Id="rId120" Type="http://schemas.openxmlformats.org/officeDocument/2006/relationships/footer" Target="footer1.xml"/><Relationship Id="rId7" Type="http://schemas.openxmlformats.org/officeDocument/2006/relationships/image" Target="media/image2.png"/><Relationship Id="rId71" Type="http://schemas.openxmlformats.org/officeDocument/2006/relationships/image" Target="media/image66.png"/><Relationship Id="rId92" Type="http://schemas.openxmlformats.org/officeDocument/2006/relationships/image" Target="media/image87.png"/><Relationship Id="rId2" Type="http://schemas.openxmlformats.org/officeDocument/2006/relationships/settings" Target="settings.xml"/><Relationship Id="rId29" Type="http://schemas.openxmlformats.org/officeDocument/2006/relationships/image" Target="media/image24.png"/><Relationship Id="rId24" Type="http://schemas.openxmlformats.org/officeDocument/2006/relationships/image" Target="media/image19.png"/><Relationship Id="rId40" Type="http://schemas.openxmlformats.org/officeDocument/2006/relationships/image" Target="media/image35.png"/><Relationship Id="rId45" Type="http://schemas.openxmlformats.org/officeDocument/2006/relationships/image" Target="media/image40.png"/><Relationship Id="rId66" Type="http://schemas.openxmlformats.org/officeDocument/2006/relationships/image" Target="media/image61.png"/><Relationship Id="rId87" Type="http://schemas.openxmlformats.org/officeDocument/2006/relationships/image" Target="media/image82.png"/><Relationship Id="rId110" Type="http://schemas.openxmlformats.org/officeDocument/2006/relationships/image" Target="media/image105.png"/><Relationship Id="rId115" Type="http://schemas.openxmlformats.org/officeDocument/2006/relationships/image" Target="media/image110.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24</Pages>
  <Words>7082</Words>
  <Characters>36153</Characters>
  <Application>Microsoft Office Word</Application>
  <DocSecurity>0</DocSecurity>
  <Lines>1291</Lines>
  <Paragraphs>697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Dombrovska</dc:creator>
  <cp:keywords/>
  <dc:description/>
  <cp:lastModifiedBy>Līga Dombrovska</cp:lastModifiedBy>
  <cp:revision>7</cp:revision>
  <dcterms:created xsi:type="dcterms:W3CDTF">2019-09-20T06:43:00Z</dcterms:created>
  <dcterms:modified xsi:type="dcterms:W3CDTF">2019-10-23T10:14:00Z</dcterms:modified>
</cp:coreProperties>
</file>