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9B65" w14:textId="77777777" w:rsidR="00403532" w:rsidRPr="00403532" w:rsidRDefault="00403532" w:rsidP="00403532">
      <w:pPr>
        <w:spacing w:after="0" w:line="240" w:lineRule="auto"/>
        <w:rPr>
          <w:rFonts w:ascii="Times New Roman" w:hAnsi="Times New Roman"/>
          <w:noProof/>
          <w:sz w:val="24"/>
          <w:lang w:val="en-US"/>
        </w:rPr>
      </w:pPr>
    </w:p>
    <w:p w14:paraId="2DCA5233" w14:textId="77777777" w:rsidR="00403532" w:rsidRPr="00403532" w:rsidRDefault="00403532" w:rsidP="00403532">
      <w:pPr>
        <w:spacing w:after="0" w:line="240" w:lineRule="auto"/>
        <w:jc w:val="center"/>
        <w:rPr>
          <w:rFonts w:ascii="Times New Roman" w:hAnsi="Times New Roman"/>
          <w:noProof/>
          <w:sz w:val="24"/>
          <w:szCs w:val="24"/>
          <w:lang w:val="en-US"/>
        </w:rPr>
      </w:pPr>
      <w:r w:rsidRPr="00403532">
        <w:rPr>
          <w:rFonts w:ascii="Times New Roman" w:hAnsi="Times New Roman"/>
          <w:noProof/>
          <w:sz w:val="24"/>
          <w:szCs w:val="24"/>
          <w:lang w:val="en-US"/>
        </w:rPr>
        <w:t>Republic of Latvia</w:t>
      </w:r>
    </w:p>
    <w:p w14:paraId="45C04691" w14:textId="77777777" w:rsidR="00403532" w:rsidRPr="00403532" w:rsidRDefault="00403532" w:rsidP="00403532">
      <w:pPr>
        <w:spacing w:after="0" w:line="240" w:lineRule="auto"/>
        <w:jc w:val="center"/>
        <w:rPr>
          <w:rFonts w:ascii="Times New Roman" w:hAnsi="Times New Roman"/>
          <w:noProof/>
          <w:sz w:val="24"/>
          <w:lang w:val="en-US"/>
        </w:rPr>
      </w:pPr>
    </w:p>
    <w:p w14:paraId="7C6012EC" w14:textId="77777777" w:rsidR="00403532" w:rsidRPr="00403532" w:rsidRDefault="00403532" w:rsidP="00403532">
      <w:pPr>
        <w:shd w:val="clear" w:color="auto" w:fill="FFFFFF"/>
        <w:spacing w:after="0" w:line="240" w:lineRule="auto"/>
        <w:jc w:val="center"/>
        <w:rPr>
          <w:rFonts w:ascii="Times New Roman" w:hAnsi="Times New Roman"/>
          <w:noProof/>
          <w:sz w:val="24"/>
          <w:lang w:val="en-US"/>
        </w:rPr>
      </w:pPr>
      <w:r w:rsidRPr="00403532">
        <w:rPr>
          <w:rFonts w:ascii="Times New Roman" w:hAnsi="Times New Roman"/>
          <w:noProof/>
          <w:sz w:val="24"/>
          <w:lang w:val="en-US"/>
        </w:rPr>
        <w:t>Cabinet</w:t>
      </w:r>
    </w:p>
    <w:p w14:paraId="0CC2D74E" w14:textId="77777777" w:rsidR="00403532" w:rsidRPr="00403532" w:rsidRDefault="00403532" w:rsidP="00403532">
      <w:pPr>
        <w:spacing w:after="0" w:line="240" w:lineRule="auto"/>
        <w:jc w:val="center"/>
        <w:rPr>
          <w:rFonts w:ascii="Times New Roman" w:hAnsi="Times New Roman"/>
          <w:noProof/>
          <w:sz w:val="24"/>
          <w:lang w:val="en-US"/>
        </w:rPr>
      </w:pPr>
      <w:r w:rsidRPr="00403532">
        <w:rPr>
          <w:rFonts w:ascii="Times New Roman" w:hAnsi="Times New Roman"/>
          <w:noProof/>
          <w:sz w:val="24"/>
          <w:lang w:val="en-US"/>
        </w:rPr>
        <w:t>Regulation No. 485</w:t>
      </w:r>
    </w:p>
    <w:p w14:paraId="29CA90A5" w14:textId="77777777" w:rsidR="00403532" w:rsidRPr="00403532" w:rsidRDefault="00403532" w:rsidP="00403532">
      <w:pPr>
        <w:spacing w:after="0" w:line="240" w:lineRule="auto"/>
        <w:jc w:val="center"/>
        <w:rPr>
          <w:rFonts w:ascii="Times New Roman" w:hAnsi="Times New Roman"/>
          <w:noProof/>
          <w:sz w:val="24"/>
          <w:lang w:val="en-US"/>
        </w:rPr>
      </w:pPr>
      <w:r w:rsidRPr="00403532">
        <w:rPr>
          <w:rFonts w:ascii="Times New Roman" w:hAnsi="Times New Roman"/>
          <w:noProof/>
          <w:sz w:val="24"/>
          <w:lang w:val="en-US"/>
        </w:rPr>
        <w:t>Adopted 6 July 2021</w:t>
      </w:r>
    </w:p>
    <w:p w14:paraId="5B1BE474" w14:textId="77777777" w:rsidR="00403532" w:rsidRPr="00403532" w:rsidRDefault="00403532" w:rsidP="00403532">
      <w:pPr>
        <w:spacing w:after="0" w:line="240" w:lineRule="auto"/>
        <w:jc w:val="both"/>
        <w:rPr>
          <w:rFonts w:ascii="Times New Roman" w:eastAsia="Times New Roman" w:hAnsi="Times New Roman" w:cs="Times New Roman"/>
          <w:noProof/>
          <w:sz w:val="24"/>
          <w:szCs w:val="24"/>
          <w:lang w:val="en-US" w:eastAsia="lv-LV"/>
        </w:rPr>
      </w:pPr>
    </w:p>
    <w:p w14:paraId="5818202A" w14:textId="77777777" w:rsidR="00403532" w:rsidRPr="00403532" w:rsidRDefault="00403532" w:rsidP="00403532">
      <w:pPr>
        <w:spacing w:after="0" w:line="240" w:lineRule="auto"/>
        <w:jc w:val="both"/>
        <w:rPr>
          <w:rFonts w:ascii="Times New Roman" w:eastAsia="Times New Roman" w:hAnsi="Times New Roman" w:cs="Times New Roman"/>
          <w:noProof/>
          <w:sz w:val="24"/>
          <w:szCs w:val="24"/>
          <w:lang w:val="en-US" w:eastAsia="lv-LV"/>
        </w:rPr>
      </w:pPr>
    </w:p>
    <w:p w14:paraId="3096C5EC" w14:textId="77777777" w:rsidR="00403532" w:rsidRPr="00403532" w:rsidRDefault="00403532" w:rsidP="00403532">
      <w:pPr>
        <w:spacing w:after="0" w:line="240" w:lineRule="auto"/>
        <w:jc w:val="center"/>
        <w:rPr>
          <w:rFonts w:ascii="Times New Roman" w:hAnsi="Times New Roman"/>
          <w:b/>
          <w:noProof/>
          <w:sz w:val="28"/>
          <w:lang w:val="en-US"/>
        </w:rPr>
      </w:pPr>
      <w:r w:rsidRPr="00403532">
        <w:rPr>
          <w:rFonts w:ascii="Times New Roman" w:hAnsi="Times New Roman"/>
          <w:b/>
          <w:noProof/>
          <w:sz w:val="28"/>
          <w:lang w:val="en-US"/>
        </w:rPr>
        <w:t>Regulations Regarding the State Fee for the Receipt of Information from the Register of Natural Persons</w:t>
      </w:r>
    </w:p>
    <w:p w14:paraId="2333C055" w14:textId="77777777" w:rsidR="00403532" w:rsidRPr="00403532" w:rsidRDefault="00403532" w:rsidP="00403532">
      <w:pPr>
        <w:spacing w:after="0" w:line="240" w:lineRule="auto"/>
        <w:jc w:val="both"/>
        <w:rPr>
          <w:rFonts w:ascii="Times New Roman" w:eastAsia="Times New Roman" w:hAnsi="Times New Roman" w:cs="Times New Roman"/>
          <w:noProof/>
          <w:sz w:val="24"/>
          <w:szCs w:val="24"/>
          <w:lang w:val="en-US" w:eastAsia="lv-LV"/>
        </w:rPr>
      </w:pPr>
    </w:p>
    <w:p w14:paraId="13664F4E" w14:textId="77777777" w:rsidR="00403532" w:rsidRPr="00403532" w:rsidRDefault="00403532" w:rsidP="00403532">
      <w:pPr>
        <w:spacing w:after="0" w:line="240" w:lineRule="auto"/>
        <w:jc w:val="both"/>
        <w:rPr>
          <w:rFonts w:ascii="Times New Roman" w:eastAsia="Times New Roman" w:hAnsi="Times New Roman" w:cs="Times New Roman"/>
          <w:noProof/>
          <w:sz w:val="24"/>
          <w:szCs w:val="24"/>
          <w:lang w:val="en-US" w:eastAsia="lv-LV"/>
        </w:rPr>
      </w:pPr>
    </w:p>
    <w:p w14:paraId="56FD0F51" w14:textId="77777777" w:rsidR="00403532" w:rsidRPr="00403532" w:rsidRDefault="00403532" w:rsidP="00403532">
      <w:pPr>
        <w:spacing w:after="0" w:line="240" w:lineRule="auto"/>
        <w:jc w:val="right"/>
        <w:rPr>
          <w:rFonts w:ascii="Times New Roman" w:hAnsi="Times New Roman"/>
          <w:i/>
          <w:noProof/>
          <w:sz w:val="24"/>
          <w:lang w:val="en-US"/>
        </w:rPr>
      </w:pPr>
      <w:r w:rsidRPr="00403532">
        <w:rPr>
          <w:rFonts w:ascii="Times New Roman" w:hAnsi="Times New Roman"/>
          <w:i/>
          <w:noProof/>
          <w:sz w:val="24"/>
          <w:lang w:val="en-US"/>
        </w:rPr>
        <w:t>Issued pursuant to</w:t>
      </w:r>
    </w:p>
    <w:p w14:paraId="4541882B" w14:textId="77777777" w:rsidR="00403532" w:rsidRPr="00403532" w:rsidRDefault="00403532" w:rsidP="00403532">
      <w:pPr>
        <w:spacing w:after="0" w:line="240" w:lineRule="auto"/>
        <w:jc w:val="right"/>
        <w:rPr>
          <w:rFonts w:ascii="Times New Roman" w:hAnsi="Times New Roman"/>
          <w:i/>
          <w:noProof/>
          <w:sz w:val="24"/>
          <w:lang w:val="en-US"/>
        </w:rPr>
      </w:pPr>
      <w:r w:rsidRPr="00403532">
        <w:rPr>
          <w:rFonts w:ascii="Times New Roman" w:hAnsi="Times New Roman"/>
          <w:i/>
          <w:noProof/>
          <w:sz w:val="24"/>
          <w:lang w:val="en-US"/>
        </w:rPr>
        <w:t>Section 24 of the Law on the Register of Natural Persons</w:t>
      </w:r>
    </w:p>
    <w:p w14:paraId="7E11A91E" w14:textId="77777777" w:rsidR="00403532" w:rsidRPr="00403532" w:rsidRDefault="00403532" w:rsidP="00403532">
      <w:pPr>
        <w:spacing w:after="0" w:line="240" w:lineRule="auto"/>
        <w:jc w:val="both"/>
        <w:rPr>
          <w:rFonts w:ascii="Times New Roman" w:eastAsia="Times New Roman" w:hAnsi="Times New Roman" w:cs="Times New Roman"/>
          <w:noProof/>
          <w:sz w:val="24"/>
          <w:szCs w:val="24"/>
          <w:lang w:val="en-US" w:eastAsia="lv-LV"/>
        </w:rPr>
      </w:pPr>
    </w:p>
    <w:p w14:paraId="0691D964" w14:textId="77777777" w:rsidR="00403532" w:rsidRPr="00403532" w:rsidRDefault="00403532" w:rsidP="00403532">
      <w:pPr>
        <w:spacing w:after="0" w:line="240" w:lineRule="auto"/>
        <w:jc w:val="both"/>
        <w:rPr>
          <w:rFonts w:ascii="Times New Roman" w:eastAsia="Times New Roman" w:hAnsi="Times New Roman" w:cs="Times New Roman"/>
          <w:noProof/>
          <w:sz w:val="24"/>
          <w:szCs w:val="24"/>
          <w:lang w:val="en-US" w:eastAsia="lv-LV"/>
        </w:rPr>
      </w:pPr>
    </w:p>
    <w:p w14:paraId="244D7D9D" w14:textId="77777777" w:rsidR="00403532" w:rsidRPr="00403532" w:rsidRDefault="00403532" w:rsidP="00403532">
      <w:pPr>
        <w:spacing w:after="0" w:line="240" w:lineRule="auto"/>
        <w:jc w:val="both"/>
        <w:rPr>
          <w:rFonts w:ascii="Times New Roman" w:hAnsi="Times New Roman"/>
          <w:noProof/>
          <w:sz w:val="24"/>
          <w:lang w:val="en-US"/>
        </w:rPr>
      </w:pPr>
      <w:bookmarkStart w:id="0" w:name="p-791285"/>
      <w:bookmarkEnd w:id="0"/>
      <w:r w:rsidRPr="00403532">
        <w:rPr>
          <w:rFonts w:ascii="Times New Roman" w:hAnsi="Times New Roman"/>
          <w:noProof/>
          <w:sz w:val="24"/>
          <w:lang w:val="en-US"/>
        </w:rPr>
        <w:t>1. The Regulation prescribes the amount of the State fee for the receipt of information from the Register of Natural Persons (hereinafter – the Register), the procedures for the payment of the fee, the reliefs and exemptions, and also the cases where the State fee shall not be repaid.</w:t>
      </w:r>
      <w:bookmarkStart w:id="1" w:name="p1"/>
      <w:bookmarkEnd w:id="1"/>
    </w:p>
    <w:p w14:paraId="4BD8B0EC" w14:textId="77777777" w:rsidR="00403532" w:rsidRPr="00403532" w:rsidRDefault="00403532" w:rsidP="00403532">
      <w:pPr>
        <w:spacing w:after="0" w:line="240" w:lineRule="auto"/>
        <w:jc w:val="both"/>
        <w:rPr>
          <w:rFonts w:ascii="Times New Roman" w:eastAsia="Times New Roman" w:hAnsi="Times New Roman" w:cs="Times New Roman"/>
          <w:noProof/>
          <w:sz w:val="24"/>
          <w:szCs w:val="24"/>
          <w:lang w:val="en-US"/>
        </w:rPr>
      </w:pPr>
      <w:bookmarkStart w:id="2" w:name="p-791286"/>
      <w:bookmarkEnd w:id="2"/>
    </w:p>
    <w:p w14:paraId="5308331D" w14:textId="77777777" w:rsidR="00403532" w:rsidRPr="00403532" w:rsidRDefault="00403532" w:rsidP="00403532">
      <w:pPr>
        <w:spacing w:after="0" w:line="240" w:lineRule="auto"/>
        <w:jc w:val="both"/>
        <w:rPr>
          <w:rFonts w:ascii="Times New Roman" w:hAnsi="Times New Roman"/>
          <w:noProof/>
          <w:sz w:val="24"/>
          <w:lang w:val="en-US"/>
        </w:rPr>
      </w:pPr>
      <w:r w:rsidRPr="00403532">
        <w:rPr>
          <w:rFonts w:ascii="Times New Roman" w:hAnsi="Times New Roman"/>
          <w:noProof/>
          <w:sz w:val="24"/>
          <w:lang w:val="en-US"/>
        </w:rPr>
        <w:t>2. The State fee for the receipt of information from the Register shall be paid in the following amount:</w:t>
      </w:r>
      <w:bookmarkStart w:id="3" w:name="p2"/>
      <w:bookmarkEnd w:id="3"/>
    </w:p>
    <w:p w14:paraId="7C9DB028"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2.1. receipt of all the information in the Register in paper form more than twice in a calendar year which a person receives for himself or herself or for his or her children under 18 years of age, or for a person under guardianship or trusteeship – EUR 15;</w:t>
      </w:r>
    </w:p>
    <w:p w14:paraId="487BD974"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2.2. receipt of the information referred to in Sub-paragraph 2.1 of this Regulation in electronic form, signed with a secure electronic signature – EUR 7.50;</w:t>
      </w:r>
    </w:p>
    <w:p w14:paraId="525218C5"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2.3. receipt of information (also a statement regarding personal status) on oneself, one’s child under 18 years of age, or a person under guardianship or trusteeship (for one person) if it has been prepared according to the criteria indicated by the requester of the information (except for the information referred to in Sub-paragraph 2.4 of this Regulation):</w:t>
      </w:r>
    </w:p>
    <w:p w14:paraId="328D3168" w14:textId="77777777" w:rsidR="00403532" w:rsidRPr="00403532" w:rsidRDefault="00403532" w:rsidP="00403532">
      <w:pPr>
        <w:spacing w:after="0" w:line="240" w:lineRule="auto"/>
        <w:ind w:left="709" w:firstLine="709"/>
        <w:jc w:val="both"/>
        <w:rPr>
          <w:rFonts w:ascii="Times New Roman" w:hAnsi="Times New Roman"/>
          <w:noProof/>
          <w:sz w:val="24"/>
          <w:lang w:val="en-US"/>
        </w:rPr>
      </w:pPr>
      <w:r w:rsidRPr="00403532">
        <w:rPr>
          <w:rFonts w:ascii="Times New Roman" w:hAnsi="Times New Roman"/>
          <w:noProof/>
          <w:sz w:val="24"/>
          <w:lang w:val="en-US"/>
        </w:rPr>
        <w:t>2.3.1. within five working days (in paper form) – EUR 5.00;</w:t>
      </w:r>
    </w:p>
    <w:p w14:paraId="6DAD3593" w14:textId="77777777" w:rsidR="00403532" w:rsidRPr="00403532" w:rsidRDefault="00403532" w:rsidP="00403532">
      <w:pPr>
        <w:spacing w:after="0" w:line="240" w:lineRule="auto"/>
        <w:ind w:left="709" w:firstLine="709"/>
        <w:jc w:val="both"/>
        <w:rPr>
          <w:rFonts w:ascii="Times New Roman" w:hAnsi="Times New Roman"/>
          <w:noProof/>
          <w:sz w:val="24"/>
          <w:lang w:val="en-US"/>
        </w:rPr>
      </w:pPr>
      <w:r w:rsidRPr="00403532">
        <w:rPr>
          <w:rFonts w:ascii="Times New Roman" w:hAnsi="Times New Roman"/>
          <w:noProof/>
          <w:sz w:val="24"/>
          <w:lang w:val="en-US"/>
        </w:rPr>
        <w:t>2.3.2. within two hours (in paper form) – EUR 20.00;</w:t>
      </w:r>
    </w:p>
    <w:p w14:paraId="28ED3D98" w14:textId="77777777" w:rsidR="00403532" w:rsidRPr="00403532" w:rsidRDefault="00403532" w:rsidP="00403532">
      <w:pPr>
        <w:spacing w:after="0" w:line="240" w:lineRule="auto"/>
        <w:ind w:left="709" w:firstLine="709"/>
        <w:jc w:val="both"/>
        <w:rPr>
          <w:rFonts w:ascii="Times New Roman" w:hAnsi="Times New Roman"/>
          <w:noProof/>
          <w:sz w:val="24"/>
          <w:lang w:val="en-US"/>
        </w:rPr>
      </w:pPr>
      <w:r w:rsidRPr="00403532">
        <w:rPr>
          <w:rFonts w:ascii="Times New Roman" w:hAnsi="Times New Roman"/>
          <w:noProof/>
          <w:sz w:val="24"/>
          <w:lang w:val="en-US"/>
        </w:rPr>
        <w:t>2.3.3. within three working days (in electronic form, signed with a secure electronic signature) – EUR 2.50;</w:t>
      </w:r>
    </w:p>
    <w:p w14:paraId="3060A6FE"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2.4. receipt of information on the address of the place of residence of one person if the person is requesting the current information on his or her declared, registered, or indicated place of residence or of his or her child under 18 years of age, or on the declared, registered, or indicated place of residence of the person under his or her guardianship or trusteeship – EUR 2.50;</w:t>
      </w:r>
    </w:p>
    <w:p w14:paraId="06F32FA6"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2.5. receipt of information on a third person (for one person) if the information has been prepared according to the criteria indicated by the requester of the information:</w:t>
      </w:r>
    </w:p>
    <w:p w14:paraId="3A77B0D2" w14:textId="77777777" w:rsidR="00403532" w:rsidRPr="00403532" w:rsidRDefault="00403532" w:rsidP="00403532">
      <w:pPr>
        <w:spacing w:after="0" w:line="240" w:lineRule="auto"/>
        <w:ind w:left="709" w:firstLine="709"/>
        <w:jc w:val="both"/>
        <w:rPr>
          <w:rFonts w:ascii="Times New Roman" w:hAnsi="Times New Roman"/>
          <w:noProof/>
          <w:sz w:val="24"/>
          <w:lang w:val="en-US"/>
        </w:rPr>
      </w:pPr>
      <w:r w:rsidRPr="00403532">
        <w:rPr>
          <w:rFonts w:ascii="Times New Roman" w:hAnsi="Times New Roman"/>
          <w:noProof/>
          <w:sz w:val="24"/>
          <w:lang w:val="en-US"/>
        </w:rPr>
        <w:t>2.5.1. within five working days (in paper form) – EUR 12.50;</w:t>
      </w:r>
    </w:p>
    <w:p w14:paraId="1CC74700" w14:textId="77777777" w:rsidR="00403532" w:rsidRPr="00403532" w:rsidRDefault="00403532" w:rsidP="00403532">
      <w:pPr>
        <w:spacing w:after="0" w:line="240" w:lineRule="auto"/>
        <w:ind w:left="709" w:firstLine="709"/>
        <w:jc w:val="both"/>
        <w:rPr>
          <w:rFonts w:ascii="Times New Roman" w:hAnsi="Times New Roman"/>
          <w:noProof/>
          <w:sz w:val="24"/>
          <w:lang w:val="en-US"/>
        </w:rPr>
      </w:pPr>
      <w:r w:rsidRPr="00403532">
        <w:rPr>
          <w:rFonts w:ascii="Times New Roman" w:hAnsi="Times New Roman"/>
          <w:noProof/>
          <w:sz w:val="24"/>
          <w:lang w:val="en-US"/>
        </w:rPr>
        <w:t>2.5.2. within two hours (in paper form) – EUR 35.00;</w:t>
      </w:r>
    </w:p>
    <w:p w14:paraId="23FB9542" w14:textId="77777777" w:rsidR="00403532" w:rsidRPr="00403532" w:rsidRDefault="00403532" w:rsidP="00403532">
      <w:pPr>
        <w:spacing w:after="0" w:line="240" w:lineRule="auto"/>
        <w:ind w:left="709" w:firstLine="709"/>
        <w:jc w:val="both"/>
        <w:rPr>
          <w:rFonts w:ascii="Times New Roman" w:hAnsi="Times New Roman"/>
          <w:noProof/>
          <w:sz w:val="24"/>
          <w:lang w:val="en-US"/>
        </w:rPr>
      </w:pPr>
      <w:r w:rsidRPr="00403532">
        <w:rPr>
          <w:rFonts w:ascii="Times New Roman" w:hAnsi="Times New Roman"/>
          <w:noProof/>
          <w:sz w:val="24"/>
          <w:lang w:val="en-US"/>
        </w:rPr>
        <w:t>2.5.3. within three working days (in electronic form, signed with a secure electronic signature) – EUR 10;</w:t>
      </w:r>
    </w:p>
    <w:p w14:paraId="0599B8AE"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2.6. receipt of information in the online data transmission mode on the basis of a written agreement entered into, except for trusted providers of certification services and qualified providers of identification services – EUR 2.00;</w:t>
      </w:r>
    </w:p>
    <w:p w14:paraId="754EAB6C"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2.7. receipt of information on the current and previous personal identity number if it is requested and received, using the special online form – EUR 2.00;</w:t>
      </w:r>
    </w:p>
    <w:p w14:paraId="6613419F"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2.8. receipt of statistical information in written form (one page) – EUR 5.00;</w:t>
      </w:r>
    </w:p>
    <w:p w14:paraId="0BC9667A"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2.9. receipt of information on persons deceased in a specific period of time (certification of the fact of death – deceased) if information is requested for a time period:</w:t>
      </w:r>
    </w:p>
    <w:p w14:paraId="486D1782" w14:textId="77777777" w:rsidR="00403532" w:rsidRPr="00403532" w:rsidRDefault="00403532" w:rsidP="00403532">
      <w:pPr>
        <w:spacing w:after="0" w:line="240" w:lineRule="auto"/>
        <w:ind w:left="709" w:firstLine="709"/>
        <w:jc w:val="both"/>
        <w:rPr>
          <w:rFonts w:ascii="Times New Roman" w:hAnsi="Times New Roman"/>
          <w:noProof/>
          <w:sz w:val="24"/>
          <w:lang w:val="en-US"/>
        </w:rPr>
      </w:pPr>
      <w:r w:rsidRPr="00403532">
        <w:rPr>
          <w:rFonts w:ascii="Times New Roman" w:hAnsi="Times New Roman"/>
          <w:noProof/>
          <w:sz w:val="24"/>
          <w:lang w:val="en-US"/>
        </w:rPr>
        <w:t>2.9.1. up to one year – EUR 150.00;</w:t>
      </w:r>
    </w:p>
    <w:p w14:paraId="1C2BB11E" w14:textId="77777777" w:rsidR="00403532" w:rsidRPr="00403532" w:rsidRDefault="00403532" w:rsidP="00403532">
      <w:pPr>
        <w:spacing w:after="0" w:line="240" w:lineRule="auto"/>
        <w:ind w:left="709" w:firstLine="709"/>
        <w:jc w:val="both"/>
        <w:rPr>
          <w:rFonts w:ascii="Times New Roman" w:hAnsi="Times New Roman"/>
          <w:noProof/>
          <w:sz w:val="24"/>
          <w:lang w:val="en-US"/>
        </w:rPr>
      </w:pPr>
      <w:r w:rsidRPr="00403532">
        <w:rPr>
          <w:rFonts w:ascii="Times New Roman" w:hAnsi="Times New Roman"/>
          <w:noProof/>
          <w:sz w:val="24"/>
          <w:lang w:val="en-US"/>
        </w:rPr>
        <w:t>2.9.2. from one to five years – EUR 240.00;</w:t>
      </w:r>
    </w:p>
    <w:p w14:paraId="53368C09" w14:textId="77777777" w:rsidR="00403532" w:rsidRPr="00403532" w:rsidRDefault="00403532" w:rsidP="00403532">
      <w:pPr>
        <w:spacing w:after="0" w:line="240" w:lineRule="auto"/>
        <w:ind w:left="709" w:firstLine="709"/>
        <w:jc w:val="both"/>
        <w:rPr>
          <w:rFonts w:ascii="Times New Roman" w:hAnsi="Times New Roman"/>
          <w:noProof/>
          <w:sz w:val="24"/>
          <w:lang w:val="en-US"/>
        </w:rPr>
      </w:pPr>
      <w:r w:rsidRPr="00403532">
        <w:rPr>
          <w:rFonts w:ascii="Times New Roman" w:hAnsi="Times New Roman"/>
          <w:noProof/>
          <w:sz w:val="24"/>
          <w:lang w:val="en-US"/>
        </w:rPr>
        <w:t>2.9.3. which exceeds five years – EUR 345.00.</w:t>
      </w:r>
    </w:p>
    <w:p w14:paraId="6EA721B0" w14:textId="77777777" w:rsidR="00403532" w:rsidRPr="00403532" w:rsidRDefault="00403532" w:rsidP="00403532">
      <w:pPr>
        <w:spacing w:after="0" w:line="240" w:lineRule="auto"/>
        <w:jc w:val="both"/>
        <w:rPr>
          <w:rFonts w:ascii="Times New Roman" w:eastAsia="Times New Roman" w:hAnsi="Times New Roman" w:cs="Times New Roman"/>
          <w:noProof/>
          <w:sz w:val="24"/>
          <w:szCs w:val="24"/>
          <w:lang w:val="en-US"/>
        </w:rPr>
      </w:pPr>
      <w:bookmarkStart w:id="4" w:name="p-791287"/>
      <w:bookmarkEnd w:id="4"/>
    </w:p>
    <w:p w14:paraId="1CC456C6" w14:textId="77777777" w:rsidR="00403532" w:rsidRPr="00403532" w:rsidRDefault="00403532" w:rsidP="00403532">
      <w:pPr>
        <w:spacing w:after="0" w:line="240" w:lineRule="auto"/>
        <w:jc w:val="both"/>
        <w:rPr>
          <w:rFonts w:ascii="Times New Roman" w:hAnsi="Times New Roman"/>
          <w:noProof/>
          <w:sz w:val="24"/>
          <w:lang w:val="en-US"/>
        </w:rPr>
      </w:pPr>
      <w:r w:rsidRPr="00403532">
        <w:rPr>
          <w:rFonts w:ascii="Times New Roman" w:hAnsi="Times New Roman"/>
          <w:noProof/>
          <w:sz w:val="24"/>
          <w:lang w:val="en-US"/>
        </w:rPr>
        <w:t>3. The amount of the State fee shall be reduced by 50 per cent if the information referred to in Sub-paragraphs 2.3, 2.4, and 2.5 of this Regulation is requested by:</w:t>
      </w:r>
      <w:bookmarkStart w:id="5" w:name="p3"/>
      <w:bookmarkEnd w:id="5"/>
    </w:p>
    <w:p w14:paraId="3341AAE5"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3.1. a politically repressed person;</w:t>
      </w:r>
    </w:p>
    <w:p w14:paraId="7945D92C"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3.2. a participant of the national resistance movement;</w:t>
      </w:r>
    </w:p>
    <w:p w14:paraId="07A95FDA"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3.3. a person who himself or herself or with the spouse, or the spouse of the person has three children or more (including children placed in a foster family and under guardianship) under 18 years of age, or children who are under 24 years of age and are acquiring a general, vocational, or higher education;</w:t>
      </w:r>
    </w:p>
    <w:p w14:paraId="07CEF335"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3.4. a guardian or trustee regarding a person under guardianship or trusteeship.</w:t>
      </w:r>
    </w:p>
    <w:p w14:paraId="2954F6E5" w14:textId="77777777" w:rsidR="00403532" w:rsidRPr="00403532" w:rsidRDefault="00403532" w:rsidP="00403532">
      <w:pPr>
        <w:spacing w:after="0" w:line="240" w:lineRule="auto"/>
        <w:jc w:val="both"/>
        <w:rPr>
          <w:rFonts w:ascii="Times New Roman" w:eastAsia="Times New Roman" w:hAnsi="Times New Roman" w:cs="Times New Roman"/>
          <w:noProof/>
          <w:sz w:val="24"/>
          <w:szCs w:val="24"/>
          <w:lang w:val="en-US"/>
        </w:rPr>
      </w:pPr>
      <w:bookmarkStart w:id="6" w:name="p-791288"/>
      <w:bookmarkEnd w:id="6"/>
    </w:p>
    <w:p w14:paraId="3B908356" w14:textId="77777777" w:rsidR="00403532" w:rsidRPr="00403532" w:rsidRDefault="00403532" w:rsidP="00403532">
      <w:pPr>
        <w:spacing w:after="0" w:line="240" w:lineRule="auto"/>
        <w:jc w:val="both"/>
        <w:rPr>
          <w:rFonts w:ascii="Times New Roman" w:hAnsi="Times New Roman"/>
          <w:noProof/>
          <w:sz w:val="24"/>
          <w:lang w:val="en-US"/>
        </w:rPr>
      </w:pPr>
      <w:r w:rsidRPr="00403532">
        <w:rPr>
          <w:rFonts w:ascii="Times New Roman" w:hAnsi="Times New Roman"/>
          <w:noProof/>
          <w:sz w:val="24"/>
          <w:lang w:val="en-US"/>
        </w:rPr>
        <w:t>4. The following persons are exempt from payment of the State fee who request the information referred to in Sub-paragraphs 2.3, 2.4, and 2.5 of this Regulation:</w:t>
      </w:r>
      <w:bookmarkStart w:id="7" w:name="p4"/>
      <w:bookmarkEnd w:id="7"/>
    </w:p>
    <w:p w14:paraId="320B5368"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4.1. a disabled person;</w:t>
      </w:r>
    </w:p>
    <w:p w14:paraId="778B9C76"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4.2. a participant of liquidation of the consequences of the accident at the Chernobyl nuclear plant;</w:t>
      </w:r>
    </w:p>
    <w:p w14:paraId="41FE5959"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4.3. a person who has attained the age specified for granting pension in the Republic of Latvia;</w:t>
      </w:r>
    </w:p>
    <w:p w14:paraId="55B6762F"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4.4. a person who has been granted old-age pension in the Republic of Latvia;</w:t>
      </w:r>
    </w:p>
    <w:p w14:paraId="53E0D485"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4.5. a member of a family in need or a person in need living separately.</w:t>
      </w:r>
    </w:p>
    <w:p w14:paraId="7345DE49" w14:textId="77777777" w:rsidR="00403532" w:rsidRPr="00403532" w:rsidRDefault="00403532" w:rsidP="00403532">
      <w:pPr>
        <w:spacing w:after="0" w:line="240" w:lineRule="auto"/>
        <w:jc w:val="both"/>
        <w:rPr>
          <w:rFonts w:ascii="Times New Roman" w:eastAsia="Times New Roman" w:hAnsi="Times New Roman" w:cs="Times New Roman"/>
          <w:noProof/>
          <w:sz w:val="24"/>
          <w:szCs w:val="24"/>
          <w:lang w:val="en-US"/>
        </w:rPr>
      </w:pPr>
      <w:bookmarkStart w:id="8" w:name="p-791289"/>
      <w:bookmarkEnd w:id="8"/>
    </w:p>
    <w:p w14:paraId="5A6D8CE8" w14:textId="77777777" w:rsidR="00403532" w:rsidRPr="00403532" w:rsidRDefault="00403532" w:rsidP="00403532">
      <w:pPr>
        <w:spacing w:after="0" w:line="240" w:lineRule="auto"/>
        <w:jc w:val="both"/>
        <w:rPr>
          <w:rFonts w:ascii="Times New Roman" w:hAnsi="Times New Roman"/>
          <w:noProof/>
          <w:sz w:val="24"/>
          <w:lang w:val="en-US"/>
        </w:rPr>
      </w:pPr>
      <w:r w:rsidRPr="00403532">
        <w:rPr>
          <w:rFonts w:ascii="Times New Roman" w:hAnsi="Times New Roman"/>
          <w:noProof/>
          <w:sz w:val="24"/>
          <w:lang w:val="en-US"/>
        </w:rPr>
        <w:t>5. If the Office of Citizenship and Migration Affairs (hereinafter – the Office), local governments or institutions established thereby (hereinafter – the local government), and also diplomatic and consular missions of the Republic of Latvia (hereinafter – the mission) in foreign countries do not have information on the affiliation of a person with the status referred to in Paragraphs 3 and 4 of this Regulation, the person shall present a document certifying the relevant status.</w:t>
      </w:r>
      <w:bookmarkStart w:id="9" w:name="p5"/>
      <w:bookmarkEnd w:id="9"/>
    </w:p>
    <w:p w14:paraId="37C379D2" w14:textId="77777777" w:rsidR="00403532" w:rsidRPr="00403532" w:rsidRDefault="00403532" w:rsidP="00403532">
      <w:pPr>
        <w:spacing w:after="0" w:line="240" w:lineRule="auto"/>
        <w:jc w:val="both"/>
        <w:rPr>
          <w:rFonts w:ascii="Times New Roman" w:eastAsia="Times New Roman" w:hAnsi="Times New Roman" w:cs="Times New Roman"/>
          <w:noProof/>
          <w:sz w:val="24"/>
          <w:szCs w:val="24"/>
          <w:lang w:val="en-US"/>
        </w:rPr>
      </w:pPr>
      <w:bookmarkStart w:id="10" w:name="p-791290"/>
      <w:bookmarkEnd w:id="10"/>
    </w:p>
    <w:p w14:paraId="61254973" w14:textId="77777777" w:rsidR="00403532" w:rsidRPr="00403532" w:rsidRDefault="00403532" w:rsidP="00403532">
      <w:pPr>
        <w:spacing w:after="0" w:line="240" w:lineRule="auto"/>
        <w:jc w:val="both"/>
        <w:rPr>
          <w:rFonts w:ascii="Times New Roman" w:hAnsi="Times New Roman"/>
          <w:noProof/>
          <w:sz w:val="24"/>
          <w:lang w:val="en-US"/>
        </w:rPr>
      </w:pPr>
      <w:r w:rsidRPr="00403532">
        <w:rPr>
          <w:rFonts w:ascii="Times New Roman" w:hAnsi="Times New Roman"/>
          <w:noProof/>
          <w:sz w:val="24"/>
          <w:lang w:val="en-US"/>
        </w:rPr>
        <w:t>6. The State fee shall be paid in the State or local government budget prior to receipt of the information from the Register:</w:t>
      </w:r>
      <w:bookmarkStart w:id="11" w:name="p6"/>
      <w:bookmarkEnd w:id="11"/>
    </w:p>
    <w:p w14:paraId="6E7FAAA6"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6.1. with the intermediation of such provider of payment services which has the right to provide payment services;</w:t>
      </w:r>
    </w:p>
    <w:p w14:paraId="32C29565"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6.2. in the Office, the local government, or the mission in foreign countries with a payment card in the payment terminal or another alternative system if the Office, the local government, the Ministry of Foreign Affairs, or the intermediate body technically ensures this;</w:t>
      </w:r>
    </w:p>
    <w:p w14:paraId="6DEA1D87"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6.3. in the Office, using the special online form if the information is requested on oneself, one’s child under 18 years of age, or a person under guardianship or trusteeship;</w:t>
      </w:r>
    </w:p>
    <w:p w14:paraId="497BBC14"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6.4. in the local government in cash if the local government offers such option;</w:t>
      </w:r>
    </w:p>
    <w:p w14:paraId="2AEB24CE"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6.5. in the mission in foreign countries, using the methods of payment according to the specific nature of settlements of the country of residence.</w:t>
      </w:r>
    </w:p>
    <w:p w14:paraId="19EFCF00" w14:textId="77777777" w:rsidR="00403532" w:rsidRPr="00403532" w:rsidRDefault="00403532" w:rsidP="00403532">
      <w:pPr>
        <w:spacing w:after="0" w:line="240" w:lineRule="auto"/>
        <w:jc w:val="both"/>
        <w:rPr>
          <w:rFonts w:ascii="Times New Roman" w:eastAsia="Times New Roman" w:hAnsi="Times New Roman" w:cs="Times New Roman"/>
          <w:noProof/>
          <w:sz w:val="24"/>
          <w:szCs w:val="24"/>
          <w:lang w:val="en-US"/>
        </w:rPr>
      </w:pPr>
      <w:bookmarkStart w:id="12" w:name="p-791291"/>
      <w:bookmarkEnd w:id="12"/>
    </w:p>
    <w:p w14:paraId="1FE4F683" w14:textId="77777777" w:rsidR="00403532" w:rsidRPr="00403532" w:rsidRDefault="00403532" w:rsidP="00403532">
      <w:pPr>
        <w:spacing w:after="0" w:line="240" w:lineRule="auto"/>
        <w:jc w:val="both"/>
        <w:rPr>
          <w:rFonts w:ascii="Times New Roman" w:hAnsi="Times New Roman"/>
          <w:noProof/>
          <w:sz w:val="24"/>
          <w:lang w:val="en-US"/>
        </w:rPr>
      </w:pPr>
      <w:r w:rsidRPr="00403532">
        <w:rPr>
          <w:rFonts w:ascii="Times New Roman" w:hAnsi="Times New Roman"/>
          <w:noProof/>
          <w:sz w:val="24"/>
          <w:lang w:val="en-US"/>
        </w:rPr>
        <w:t>7. The State fee shall be transferred into:</w:t>
      </w:r>
      <w:bookmarkStart w:id="13" w:name="p7"/>
      <w:bookmarkEnd w:id="13"/>
    </w:p>
    <w:p w14:paraId="2DD1CC51"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7.1. the State budget if the information is issued by the Office or the mission in foreign countries;</w:t>
      </w:r>
    </w:p>
    <w:p w14:paraId="64981943"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7.2. the local government budget if the information is issued by the local government.</w:t>
      </w:r>
    </w:p>
    <w:p w14:paraId="3A0E1760" w14:textId="77777777" w:rsidR="00403532" w:rsidRPr="00403532" w:rsidRDefault="00403532" w:rsidP="00403532">
      <w:pPr>
        <w:spacing w:after="0" w:line="240" w:lineRule="auto"/>
        <w:jc w:val="both"/>
        <w:rPr>
          <w:rFonts w:ascii="Times New Roman" w:eastAsia="Times New Roman" w:hAnsi="Times New Roman" w:cs="Times New Roman"/>
          <w:noProof/>
          <w:sz w:val="24"/>
          <w:szCs w:val="24"/>
          <w:lang w:val="en-US"/>
        </w:rPr>
      </w:pPr>
      <w:bookmarkStart w:id="14" w:name="p-791292"/>
      <w:bookmarkEnd w:id="14"/>
    </w:p>
    <w:p w14:paraId="49A39744" w14:textId="77777777" w:rsidR="00403532" w:rsidRPr="00403532" w:rsidRDefault="00403532" w:rsidP="00403532">
      <w:pPr>
        <w:spacing w:after="0" w:line="240" w:lineRule="auto"/>
        <w:jc w:val="both"/>
        <w:rPr>
          <w:rFonts w:ascii="Times New Roman" w:hAnsi="Times New Roman"/>
          <w:noProof/>
          <w:sz w:val="24"/>
          <w:lang w:val="en-US"/>
        </w:rPr>
      </w:pPr>
      <w:r w:rsidRPr="00403532">
        <w:rPr>
          <w:rFonts w:ascii="Times New Roman" w:hAnsi="Times New Roman"/>
          <w:noProof/>
          <w:sz w:val="24"/>
          <w:lang w:val="en-US"/>
        </w:rPr>
        <w:t>8. The State fee shall not be repaid if:</w:t>
      </w:r>
      <w:bookmarkStart w:id="15" w:name="p8"/>
      <w:bookmarkEnd w:id="15"/>
    </w:p>
    <w:p w14:paraId="23EED9EE"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8.1. the time period for the examination of the request has been extended;</w:t>
      </w:r>
    </w:p>
    <w:p w14:paraId="1D2B4B37"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8.2. the decision to refuse to provide the person with the information from the Register has been taken;</w:t>
      </w:r>
    </w:p>
    <w:p w14:paraId="20F148F6" w14:textId="77777777" w:rsidR="00403532" w:rsidRPr="00403532" w:rsidRDefault="00403532" w:rsidP="00403532">
      <w:pPr>
        <w:spacing w:after="0" w:line="240" w:lineRule="auto"/>
        <w:ind w:firstLine="709"/>
        <w:jc w:val="both"/>
        <w:rPr>
          <w:rFonts w:ascii="Times New Roman" w:hAnsi="Times New Roman"/>
          <w:noProof/>
          <w:sz w:val="24"/>
          <w:lang w:val="en-US"/>
        </w:rPr>
      </w:pPr>
      <w:r w:rsidRPr="00403532">
        <w:rPr>
          <w:rFonts w:ascii="Times New Roman" w:hAnsi="Times New Roman"/>
          <w:noProof/>
          <w:sz w:val="24"/>
          <w:lang w:val="en-US"/>
        </w:rPr>
        <w:t>8.3. the person has withdrawn the request or refuses to receive the information prepared.</w:t>
      </w:r>
    </w:p>
    <w:p w14:paraId="6388BFE2" w14:textId="77777777" w:rsidR="00403532" w:rsidRPr="00403532" w:rsidRDefault="00403532" w:rsidP="00403532">
      <w:pPr>
        <w:spacing w:after="0" w:line="240" w:lineRule="auto"/>
        <w:jc w:val="both"/>
        <w:rPr>
          <w:rFonts w:ascii="Times New Roman" w:eastAsia="Times New Roman" w:hAnsi="Times New Roman" w:cs="Times New Roman"/>
          <w:noProof/>
          <w:sz w:val="24"/>
          <w:szCs w:val="24"/>
          <w:lang w:val="en-US" w:eastAsia="lv-LV"/>
        </w:rPr>
      </w:pPr>
    </w:p>
    <w:p w14:paraId="10363BFD" w14:textId="77777777" w:rsidR="00403532" w:rsidRPr="00403532" w:rsidRDefault="00403532" w:rsidP="00403532">
      <w:pPr>
        <w:spacing w:after="0" w:line="240" w:lineRule="auto"/>
        <w:jc w:val="both"/>
        <w:rPr>
          <w:rFonts w:ascii="Times New Roman" w:eastAsia="Times New Roman" w:hAnsi="Times New Roman" w:cs="Times New Roman"/>
          <w:noProof/>
          <w:sz w:val="24"/>
          <w:szCs w:val="24"/>
          <w:lang w:val="en-US" w:eastAsia="lv-LV"/>
        </w:rPr>
      </w:pPr>
    </w:p>
    <w:p w14:paraId="0BA80832" w14:textId="77777777" w:rsidR="00403532" w:rsidRPr="00403532" w:rsidRDefault="00403532" w:rsidP="00403532">
      <w:pPr>
        <w:tabs>
          <w:tab w:val="left" w:pos="7797"/>
        </w:tabs>
        <w:spacing w:after="0" w:line="240" w:lineRule="auto"/>
        <w:jc w:val="both"/>
        <w:rPr>
          <w:rFonts w:ascii="Times New Roman" w:hAnsi="Times New Roman"/>
          <w:noProof/>
          <w:sz w:val="24"/>
          <w:lang w:val="en-US"/>
        </w:rPr>
      </w:pPr>
      <w:r w:rsidRPr="00403532">
        <w:rPr>
          <w:rFonts w:ascii="Times New Roman" w:hAnsi="Times New Roman"/>
          <w:noProof/>
          <w:sz w:val="24"/>
          <w:lang w:val="en-US"/>
        </w:rPr>
        <w:t>Prime Minister</w:t>
      </w:r>
      <w:r w:rsidRPr="00403532">
        <w:rPr>
          <w:rFonts w:ascii="Times New Roman" w:hAnsi="Times New Roman"/>
          <w:noProof/>
          <w:sz w:val="24"/>
          <w:lang w:val="en-US"/>
        </w:rPr>
        <w:tab/>
        <w:t>A. K. Kariņš</w:t>
      </w:r>
    </w:p>
    <w:p w14:paraId="484F0AE1" w14:textId="77777777" w:rsidR="00403532" w:rsidRPr="00403532" w:rsidRDefault="00403532" w:rsidP="00403532">
      <w:pPr>
        <w:spacing w:after="0" w:line="240" w:lineRule="auto"/>
        <w:jc w:val="both"/>
        <w:rPr>
          <w:rFonts w:ascii="Times New Roman" w:eastAsia="Times New Roman" w:hAnsi="Times New Roman" w:cs="Times New Roman"/>
          <w:noProof/>
          <w:sz w:val="24"/>
          <w:szCs w:val="24"/>
          <w:lang w:val="en-US" w:eastAsia="lv-LV"/>
        </w:rPr>
      </w:pPr>
    </w:p>
    <w:p w14:paraId="1B6133BB" w14:textId="77777777" w:rsidR="00403532" w:rsidRPr="00403532" w:rsidRDefault="00403532" w:rsidP="00403532">
      <w:pPr>
        <w:tabs>
          <w:tab w:val="left" w:pos="7797"/>
        </w:tabs>
        <w:spacing w:after="0" w:line="240" w:lineRule="auto"/>
        <w:jc w:val="both"/>
        <w:rPr>
          <w:rFonts w:ascii="Times New Roman" w:hAnsi="Times New Roman"/>
          <w:noProof/>
          <w:sz w:val="24"/>
          <w:lang w:val="en-US"/>
        </w:rPr>
      </w:pPr>
      <w:r w:rsidRPr="00403532">
        <w:rPr>
          <w:rFonts w:ascii="Times New Roman" w:hAnsi="Times New Roman"/>
          <w:noProof/>
          <w:sz w:val="24"/>
          <w:lang w:val="en-US"/>
        </w:rPr>
        <w:t>Minister for the Interior</w:t>
      </w:r>
      <w:r w:rsidRPr="00403532">
        <w:rPr>
          <w:rFonts w:ascii="Times New Roman" w:hAnsi="Times New Roman"/>
          <w:noProof/>
          <w:sz w:val="24"/>
          <w:lang w:val="en-US"/>
        </w:rPr>
        <w:tab/>
        <w:t>M. Golubeva</w:t>
      </w:r>
    </w:p>
    <w:sectPr w:rsidR="00403532" w:rsidRPr="00403532" w:rsidSect="00EA49BA">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C0BC2" w14:textId="77777777" w:rsidR="00F8126B" w:rsidRPr="00403532" w:rsidRDefault="00F8126B" w:rsidP="00F8126B">
      <w:pPr>
        <w:spacing w:after="0" w:line="240" w:lineRule="auto"/>
        <w:rPr>
          <w:noProof/>
          <w:lang w:val="en-US"/>
        </w:rPr>
      </w:pPr>
      <w:r w:rsidRPr="00403532">
        <w:rPr>
          <w:noProof/>
          <w:lang w:val="en-US"/>
        </w:rPr>
        <w:separator/>
      </w:r>
    </w:p>
  </w:endnote>
  <w:endnote w:type="continuationSeparator" w:id="0">
    <w:p w14:paraId="0F1BAE08" w14:textId="77777777" w:rsidR="00F8126B" w:rsidRPr="00403532" w:rsidRDefault="00F8126B" w:rsidP="00F8126B">
      <w:pPr>
        <w:spacing w:after="0" w:line="240" w:lineRule="auto"/>
        <w:rPr>
          <w:noProof/>
          <w:lang w:val="en-US"/>
        </w:rPr>
      </w:pPr>
      <w:r w:rsidRPr="0040353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B301" w14:textId="77777777" w:rsidR="00403532" w:rsidRDefault="00403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533C0" w14:textId="77777777" w:rsidR="0020035F" w:rsidRPr="00403532" w:rsidRDefault="0020035F" w:rsidP="0020035F">
    <w:pPr>
      <w:pStyle w:val="Footer"/>
      <w:tabs>
        <w:tab w:val="right" w:pos="9072"/>
      </w:tabs>
      <w:rPr>
        <w:rFonts w:ascii="Times New Roman" w:hAnsi="Times New Roman"/>
        <w:noProof/>
        <w:sz w:val="20"/>
        <w:lang w:val="en-US"/>
      </w:rPr>
    </w:pPr>
  </w:p>
  <w:p w14:paraId="09CF3A99" w14:textId="77777777" w:rsidR="0020035F" w:rsidRPr="00403532" w:rsidRDefault="0020035F" w:rsidP="0020035F">
    <w:pPr>
      <w:pStyle w:val="Footer"/>
      <w:tabs>
        <w:tab w:val="right" w:pos="9072"/>
      </w:tabs>
      <w:rPr>
        <w:rFonts w:ascii="Times New Roman" w:hAnsi="Times New Roman"/>
        <w:noProof/>
        <w:sz w:val="20"/>
        <w:lang w:val="en-US"/>
      </w:rPr>
    </w:pPr>
    <w:r w:rsidRPr="00403532">
      <w:rPr>
        <w:rFonts w:ascii="Times New Roman" w:hAnsi="Times New Roman"/>
        <w:noProof/>
        <w:sz w:val="20"/>
        <w:lang w:val="en-US"/>
      </w:rPr>
      <w:t xml:space="preserve">Translation </w:t>
    </w:r>
    <w:r w:rsidRPr="00403532">
      <w:rPr>
        <w:rFonts w:ascii="Times New Roman" w:hAnsi="Times New Roman"/>
        <w:noProof/>
        <w:sz w:val="20"/>
        <w:lang w:val="en-US"/>
      </w:rPr>
      <w:fldChar w:fldCharType="begin"/>
    </w:r>
    <w:r w:rsidRPr="00403532">
      <w:rPr>
        <w:rFonts w:ascii="Times New Roman" w:hAnsi="Times New Roman"/>
        <w:noProof/>
        <w:sz w:val="20"/>
        <w:lang w:val="en-US"/>
      </w:rPr>
      <w:instrText>symbol 169 \f "UnivrstyRoman TL" \s 8</w:instrText>
    </w:r>
    <w:r w:rsidRPr="00403532">
      <w:rPr>
        <w:rFonts w:ascii="Times New Roman" w:hAnsi="Times New Roman"/>
        <w:noProof/>
        <w:sz w:val="20"/>
        <w:lang w:val="en-US"/>
      </w:rPr>
      <w:fldChar w:fldCharType="separate"/>
    </w:r>
    <w:r w:rsidRPr="00403532">
      <w:rPr>
        <w:rFonts w:ascii="Times New Roman" w:hAnsi="Times New Roman"/>
        <w:noProof/>
        <w:sz w:val="20"/>
        <w:lang w:val="en-US"/>
      </w:rPr>
      <w:t>©</w:t>
    </w:r>
    <w:r w:rsidRPr="00403532">
      <w:rPr>
        <w:rFonts w:ascii="Times New Roman" w:hAnsi="Times New Roman"/>
        <w:noProof/>
        <w:sz w:val="20"/>
        <w:lang w:val="en-US"/>
      </w:rPr>
      <w:fldChar w:fldCharType="end"/>
    </w:r>
    <w:r w:rsidRPr="00403532">
      <w:rPr>
        <w:rFonts w:ascii="Times New Roman" w:hAnsi="Times New Roman"/>
        <w:noProof/>
        <w:sz w:val="20"/>
        <w:lang w:val="en-US"/>
      </w:rPr>
      <w:t xml:space="preserve"> 2022 Valsts valodas centrs (State Language Centre)</w:t>
    </w:r>
    <w:r w:rsidRPr="00403532">
      <w:rPr>
        <w:rFonts w:ascii="Times New Roman" w:hAnsi="Times New Roman"/>
        <w:noProof/>
        <w:sz w:val="20"/>
        <w:lang w:val="en-US"/>
      </w:rPr>
      <w:tab/>
    </w:r>
    <w:r w:rsidRPr="00403532">
      <w:rPr>
        <w:rStyle w:val="PageNumber"/>
        <w:rFonts w:ascii="Times New Roman" w:hAnsi="Times New Roman"/>
        <w:noProof/>
        <w:sz w:val="20"/>
        <w:lang w:val="en-US"/>
      </w:rPr>
      <w:fldChar w:fldCharType="begin"/>
    </w:r>
    <w:r w:rsidRPr="00403532">
      <w:rPr>
        <w:rStyle w:val="PageNumber"/>
        <w:rFonts w:ascii="Times New Roman" w:hAnsi="Times New Roman"/>
        <w:noProof/>
        <w:sz w:val="20"/>
        <w:lang w:val="en-US"/>
      </w:rPr>
      <w:instrText xml:space="preserve"> PAGE </w:instrText>
    </w:r>
    <w:r w:rsidRPr="00403532">
      <w:rPr>
        <w:rStyle w:val="PageNumber"/>
        <w:rFonts w:ascii="Times New Roman" w:hAnsi="Times New Roman"/>
        <w:noProof/>
        <w:sz w:val="20"/>
        <w:lang w:val="en-US"/>
      </w:rPr>
      <w:fldChar w:fldCharType="separate"/>
    </w:r>
    <w:r w:rsidRPr="00403532">
      <w:rPr>
        <w:rStyle w:val="PageNumber"/>
        <w:rFonts w:ascii="Times New Roman" w:hAnsi="Times New Roman"/>
        <w:noProof/>
        <w:sz w:val="20"/>
        <w:lang w:val="en-US"/>
      </w:rPr>
      <w:t>2</w:t>
    </w:r>
    <w:r w:rsidRPr="00403532">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36EF" w14:textId="77777777" w:rsidR="00DE5681" w:rsidRPr="00403532" w:rsidRDefault="00DE5681" w:rsidP="00DE5681">
    <w:pPr>
      <w:pStyle w:val="Footer"/>
      <w:rPr>
        <w:rFonts w:ascii="Times New Roman" w:hAnsi="Times New Roman"/>
        <w:noProof/>
        <w:sz w:val="20"/>
        <w:lang w:val="en-US"/>
      </w:rPr>
    </w:pPr>
    <w:bookmarkStart w:id="16" w:name="_Hlk60653308"/>
    <w:bookmarkStart w:id="17" w:name="_Hlk60653309"/>
  </w:p>
  <w:p w14:paraId="70BB5D7E" w14:textId="77777777" w:rsidR="00DE5681" w:rsidRPr="00403532" w:rsidRDefault="00DE5681" w:rsidP="00DE5681">
    <w:pPr>
      <w:pStyle w:val="Footer"/>
      <w:rPr>
        <w:rFonts w:ascii="Times New Roman" w:hAnsi="Times New Roman"/>
        <w:noProof/>
        <w:sz w:val="20"/>
        <w:lang w:val="en-US"/>
      </w:rPr>
    </w:pPr>
    <w:bookmarkStart w:id="18" w:name="_Hlk31896922"/>
    <w:bookmarkStart w:id="19" w:name="_Hlk31896923"/>
    <w:r w:rsidRPr="00403532">
      <w:rPr>
        <w:rFonts w:ascii="Times New Roman" w:hAnsi="Times New Roman"/>
        <w:noProof/>
        <w:sz w:val="20"/>
        <w:lang w:val="en-US"/>
      </w:rPr>
      <w:t xml:space="preserve">Translation </w:t>
    </w:r>
    <w:r w:rsidRPr="00403532">
      <w:rPr>
        <w:rFonts w:ascii="Times New Roman" w:hAnsi="Times New Roman"/>
        <w:noProof/>
        <w:sz w:val="20"/>
        <w:lang w:val="en-US"/>
      </w:rPr>
      <w:fldChar w:fldCharType="begin"/>
    </w:r>
    <w:r w:rsidRPr="00403532">
      <w:rPr>
        <w:rFonts w:ascii="Times New Roman" w:hAnsi="Times New Roman"/>
        <w:noProof/>
        <w:sz w:val="20"/>
        <w:lang w:val="en-US"/>
      </w:rPr>
      <w:instrText>symbol 169 \f "UnivrstyRoman TL" \s 8</w:instrText>
    </w:r>
    <w:r w:rsidRPr="00403532">
      <w:rPr>
        <w:rFonts w:ascii="Times New Roman" w:hAnsi="Times New Roman"/>
        <w:noProof/>
        <w:sz w:val="20"/>
        <w:lang w:val="en-US"/>
      </w:rPr>
      <w:fldChar w:fldCharType="separate"/>
    </w:r>
    <w:r w:rsidRPr="00403532">
      <w:rPr>
        <w:rFonts w:ascii="Times New Roman" w:hAnsi="Times New Roman"/>
        <w:noProof/>
        <w:sz w:val="20"/>
        <w:lang w:val="en-US"/>
      </w:rPr>
      <w:t>©</w:t>
    </w:r>
    <w:r w:rsidRPr="00403532">
      <w:rPr>
        <w:rFonts w:ascii="Times New Roman" w:hAnsi="Times New Roman"/>
        <w:noProof/>
        <w:sz w:val="20"/>
        <w:lang w:val="en-US"/>
      </w:rPr>
      <w:fldChar w:fldCharType="end"/>
    </w:r>
    <w:r w:rsidRPr="00403532">
      <w:rPr>
        <w:rFonts w:ascii="Times New Roman" w:hAnsi="Times New Roman"/>
        <w:noProof/>
        <w:sz w:val="20"/>
        <w:lang w:val="en-US"/>
      </w:rPr>
      <w:t xml:space="preserve"> 2022 Valsts valodas centrs (State Language Centre)</w:t>
    </w:r>
    <w:bookmarkEnd w:id="16"/>
    <w:bookmarkEnd w:id="17"/>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C085" w14:textId="77777777" w:rsidR="00F8126B" w:rsidRPr="00403532" w:rsidRDefault="00F8126B" w:rsidP="00F8126B">
      <w:pPr>
        <w:spacing w:after="0" w:line="240" w:lineRule="auto"/>
        <w:rPr>
          <w:noProof/>
          <w:lang w:val="en-US"/>
        </w:rPr>
      </w:pPr>
      <w:r w:rsidRPr="00403532">
        <w:rPr>
          <w:noProof/>
          <w:lang w:val="en-US"/>
        </w:rPr>
        <w:separator/>
      </w:r>
    </w:p>
  </w:footnote>
  <w:footnote w:type="continuationSeparator" w:id="0">
    <w:p w14:paraId="2704278E" w14:textId="77777777" w:rsidR="00F8126B" w:rsidRPr="00403532" w:rsidRDefault="00F8126B" w:rsidP="00F8126B">
      <w:pPr>
        <w:spacing w:after="0" w:line="240" w:lineRule="auto"/>
        <w:rPr>
          <w:noProof/>
          <w:lang w:val="en-US"/>
        </w:rPr>
      </w:pPr>
      <w:r w:rsidRPr="0040353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D51C" w14:textId="77777777" w:rsidR="00403532" w:rsidRDefault="00403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B33B" w14:textId="77777777" w:rsidR="00403532" w:rsidRDefault="004035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B251" w14:textId="77777777" w:rsidR="00403532" w:rsidRDefault="00403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CE"/>
    <w:rsid w:val="00115411"/>
    <w:rsid w:val="001E71A1"/>
    <w:rsid w:val="0020035F"/>
    <w:rsid w:val="003B023C"/>
    <w:rsid w:val="003E0D59"/>
    <w:rsid w:val="00403532"/>
    <w:rsid w:val="00612425"/>
    <w:rsid w:val="007A21AF"/>
    <w:rsid w:val="008265B3"/>
    <w:rsid w:val="00903541"/>
    <w:rsid w:val="00921840"/>
    <w:rsid w:val="00987BCB"/>
    <w:rsid w:val="00C83581"/>
    <w:rsid w:val="00CF6B4E"/>
    <w:rsid w:val="00D156B0"/>
    <w:rsid w:val="00D872F2"/>
    <w:rsid w:val="00DC56CE"/>
    <w:rsid w:val="00DE5681"/>
    <w:rsid w:val="00EA49BA"/>
    <w:rsid w:val="00F812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6E3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126B"/>
    <w:rPr>
      <w:color w:val="0000FF"/>
      <w:u w:val="single"/>
    </w:rPr>
  </w:style>
  <w:style w:type="paragraph" w:customStyle="1" w:styleId="tv213">
    <w:name w:val="tv213"/>
    <w:basedOn w:val="Normal"/>
    <w:rsid w:val="00F812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81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26B"/>
  </w:style>
  <w:style w:type="paragraph" w:styleId="Footer">
    <w:name w:val="footer"/>
    <w:basedOn w:val="Normal"/>
    <w:link w:val="FooterChar"/>
    <w:unhideWhenUsed/>
    <w:rsid w:val="00F81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26B"/>
  </w:style>
  <w:style w:type="paragraph" w:styleId="BlockText">
    <w:name w:val="Block Text"/>
    <w:basedOn w:val="Normal"/>
    <w:rsid w:val="00115411"/>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200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788415">
      <w:bodyDiv w:val="1"/>
      <w:marLeft w:val="0"/>
      <w:marRight w:val="0"/>
      <w:marTop w:val="0"/>
      <w:marBottom w:val="0"/>
      <w:divBdr>
        <w:top w:val="none" w:sz="0" w:space="0" w:color="auto"/>
        <w:left w:val="none" w:sz="0" w:space="0" w:color="auto"/>
        <w:bottom w:val="none" w:sz="0" w:space="0" w:color="auto"/>
        <w:right w:val="none" w:sz="0" w:space="0" w:color="auto"/>
      </w:divBdr>
      <w:divsChild>
        <w:div w:id="976304816">
          <w:marLeft w:val="0"/>
          <w:marRight w:val="0"/>
          <w:marTop w:val="0"/>
          <w:marBottom w:val="0"/>
          <w:divBdr>
            <w:top w:val="none" w:sz="0" w:space="0" w:color="auto"/>
            <w:left w:val="none" w:sz="0" w:space="0" w:color="auto"/>
            <w:bottom w:val="none" w:sz="0" w:space="0" w:color="auto"/>
            <w:right w:val="none" w:sz="0" w:space="0" w:color="auto"/>
          </w:divBdr>
          <w:divsChild>
            <w:div w:id="147325008">
              <w:marLeft w:val="0"/>
              <w:marRight w:val="0"/>
              <w:marTop w:val="0"/>
              <w:marBottom w:val="0"/>
              <w:divBdr>
                <w:top w:val="none" w:sz="0" w:space="0" w:color="auto"/>
                <w:left w:val="none" w:sz="0" w:space="0" w:color="auto"/>
                <w:bottom w:val="none" w:sz="0" w:space="0" w:color="auto"/>
                <w:right w:val="none" w:sz="0" w:space="0" w:color="auto"/>
              </w:divBdr>
            </w:div>
            <w:div w:id="2087025430">
              <w:marLeft w:val="0"/>
              <w:marRight w:val="0"/>
              <w:marTop w:val="0"/>
              <w:marBottom w:val="0"/>
              <w:divBdr>
                <w:top w:val="none" w:sz="0" w:space="0" w:color="auto"/>
                <w:left w:val="none" w:sz="0" w:space="0" w:color="auto"/>
                <w:bottom w:val="none" w:sz="0" w:space="0" w:color="auto"/>
                <w:right w:val="none" w:sz="0" w:space="0" w:color="auto"/>
              </w:divBdr>
            </w:div>
            <w:div w:id="727342976">
              <w:marLeft w:val="0"/>
              <w:marRight w:val="0"/>
              <w:marTop w:val="0"/>
              <w:marBottom w:val="0"/>
              <w:divBdr>
                <w:top w:val="none" w:sz="0" w:space="0" w:color="auto"/>
                <w:left w:val="none" w:sz="0" w:space="0" w:color="auto"/>
                <w:bottom w:val="none" w:sz="0" w:space="0" w:color="auto"/>
                <w:right w:val="none" w:sz="0" w:space="0" w:color="auto"/>
              </w:divBdr>
            </w:div>
            <w:div w:id="1750888861">
              <w:marLeft w:val="0"/>
              <w:marRight w:val="0"/>
              <w:marTop w:val="0"/>
              <w:marBottom w:val="0"/>
              <w:divBdr>
                <w:top w:val="none" w:sz="0" w:space="0" w:color="auto"/>
                <w:left w:val="none" w:sz="0" w:space="0" w:color="auto"/>
                <w:bottom w:val="none" w:sz="0" w:space="0" w:color="auto"/>
                <w:right w:val="none" w:sz="0" w:space="0" w:color="auto"/>
              </w:divBdr>
            </w:div>
            <w:div w:id="1122308253">
              <w:marLeft w:val="0"/>
              <w:marRight w:val="0"/>
              <w:marTop w:val="0"/>
              <w:marBottom w:val="0"/>
              <w:divBdr>
                <w:top w:val="none" w:sz="0" w:space="0" w:color="auto"/>
                <w:left w:val="none" w:sz="0" w:space="0" w:color="auto"/>
                <w:bottom w:val="none" w:sz="0" w:space="0" w:color="auto"/>
                <w:right w:val="none" w:sz="0" w:space="0" w:color="auto"/>
              </w:divBdr>
            </w:div>
            <w:div w:id="1469931740">
              <w:marLeft w:val="0"/>
              <w:marRight w:val="0"/>
              <w:marTop w:val="0"/>
              <w:marBottom w:val="0"/>
              <w:divBdr>
                <w:top w:val="none" w:sz="0" w:space="0" w:color="auto"/>
                <w:left w:val="none" w:sz="0" w:space="0" w:color="auto"/>
                <w:bottom w:val="none" w:sz="0" w:space="0" w:color="auto"/>
                <w:right w:val="none" w:sz="0" w:space="0" w:color="auto"/>
              </w:divBdr>
            </w:div>
            <w:div w:id="231042174">
              <w:marLeft w:val="0"/>
              <w:marRight w:val="0"/>
              <w:marTop w:val="0"/>
              <w:marBottom w:val="0"/>
              <w:divBdr>
                <w:top w:val="none" w:sz="0" w:space="0" w:color="auto"/>
                <w:left w:val="none" w:sz="0" w:space="0" w:color="auto"/>
                <w:bottom w:val="none" w:sz="0" w:space="0" w:color="auto"/>
                <w:right w:val="none" w:sz="0" w:space="0" w:color="auto"/>
              </w:divBdr>
            </w:div>
            <w:div w:id="1475096270">
              <w:marLeft w:val="0"/>
              <w:marRight w:val="0"/>
              <w:marTop w:val="0"/>
              <w:marBottom w:val="0"/>
              <w:divBdr>
                <w:top w:val="none" w:sz="0" w:space="0" w:color="auto"/>
                <w:left w:val="none" w:sz="0" w:space="0" w:color="auto"/>
                <w:bottom w:val="none" w:sz="0" w:space="0" w:color="auto"/>
                <w:right w:val="none" w:sz="0" w:space="0" w:color="auto"/>
              </w:divBdr>
            </w:div>
            <w:div w:id="722370079">
              <w:marLeft w:val="0"/>
              <w:marRight w:val="0"/>
              <w:marTop w:val="0"/>
              <w:marBottom w:val="0"/>
              <w:divBdr>
                <w:top w:val="none" w:sz="0" w:space="0" w:color="auto"/>
                <w:left w:val="none" w:sz="0" w:space="0" w:color="auto"/>
                <w:bottom w:val="none" w:sz="0" w:space="0" w:color="auto"/>
                <w:right w:val="none" w:sz="0" w:space="0" w:color="auto"/>
              </w:divBdr>
            </w:div>
            <w:div w:id="337661126">
              <w:marLeft w:val="0"/>
              <w:marRight w:val="0"/>
              <w:marTop w:val="0"/>
              <w:marBottom w:val="0"/>
              <w:divBdr>
                <w:top w:val="none" w:sz="0" w:space="0" w:color="auto"/>
                <w:left w:val="none" w:sz="0" w:space="0" w:color="auto"/>
                <w:bottom w:val="none" w:sz="0" w:space="0" w:color="auto"/>
                <w:right w:val="none" w:sz="0" w:space="0" w:color="auto"/>
              </w:divBdr>
            </w:div>
            <w:div w:id="1875728709">
              <w:marLeft w:val="0"/>
              <w:marRight w:val="0"/>
              <w:marTop w:val="0"/>
              <w:marBottom w:val="0"/>
              <w:divBdr>
                <w:top w:val="none" w:sz="0" w:space="0" w:color="auto"/>
                <w:left w:val="none" w:sz="0" w:space="0" w:color="auto"/>
                <w:bottom w:val="none" w:sz="0" w:space="0" w:color="auto"/>
                <w:right w:val="none" w:sz="0" w:space="0" w:color="auto"/>
              </w:divBdr>
            </w:div>
            <w:div w:id="10245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6F80C-EEE2-45CD-9F5A-CB074FD3EE1A}"/>
</file>

<file path=customXml/itemProps2.xml><?xml version="1.0" encoding="utf-8"?>
<ds:datastoreItem xmlns:ds="http://schemas.openxmlformats.org/officeDocument/2006/customXml" ds:itemID="{2CB11DBA-B576-41D9-A882-472D5FC40080}"/>
</file>

<file path=customXml/itemProps3.xml><?xml version="1.0" encoding="utf-8"?>
<ds:datastoreItem xmlns:ds="http://schemas.openxmlformats.org/officeDocument/2006/customXml" ds:itemID="{F7B1B73D-62C1-4D36-B1FF-A7298F3940B4}"/>
</file>

<file path=docProps/app.xml><?xml version="1.0" encoding="utf-8"?>
<Properties xmlns="http://schemas.openxmlformats.org/officeDocument/2006/extended-properties" xmlns:vt="http://schemas.openxmlformats.org/officeDocument/2006/docPropsVTypes">
  <Template>Normal</Template>
  <TotalTime>0</TotalTime>
  <Pages>3</Pages>
  <Words>4073</Words>
  <Characters>2323</Characters>
  <Application>Microsoft Office Word</Application>
  <DocSecurity>0</DocSecurity>
  <Lines>19</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2022-01-24T07:19:00Z</dcterms:created>
  <dcterms:modified xsi:type="dcterms:W3CDTF">2022-02-23T06:16:00Z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