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F03DC" w14:textId="77777777" w:rsidR="001C5AED" w:rsidRPr="00E0382D" w:rsidRDefault="001C5AED" w:rsidP="001C5AED">
      <w:pPr>
        <w:spacing w:after="0" w:line="240" w:lineRule="auto"/>
        <w:jc w:val="both"/>
        <w:rPr>
          <w:rFonts w:ascii="Times New Roman" w:hAnsi="Times New Roman"/>
          <w:sz w:val="24"/>
          <w:szCs w:val="24"/>
        </w:rPr>
      </w:pPr>
    </w:p>
    <w:p w14:paraId="0B24004B" w14:textId="77777777" w:rsidR="001C5AED" w:rsidRPr="00E0382D" w:rsidRDefault="001C5AED" w:rsidP="001C5AED">
      <w:pPr>
        <w:widowControl w:val="0"/>
        <w:spacing w:after="0" w:line="240" w:lineRule="auto"/>
        <w:jc w:val="both"/>
        <w:rPr>
          <w:rFonts w:ascii="Times New Roman" w:hAnsi="Times New Roman"/>
          <w:sz w:val="20"/>
          <w:szCs w:val="24"/>
        </w:rPr>
      </w:pPr>
      <w:r w:rsidRPr="00E0382D">
        <w:rPr>
          <w:rFonts w:ascii="Times New Roman" w:hAnsi="Times New Roman"/>
          <w:sz w:val="20"/>
          <w:szCs w:val="24"/>
        </w:rPr>
        <w:t>Text consolidated by Valsts valodas centrs (State Language Centre) with amending regulations of:</w:t>
      </w:r>
    </w:p>
    <w:p w14:paraId="7F2BE9E6" w14:textId="77777777" w:rsidR="001C5AED" w:rsidRPr="00E0382D" w:rsidRDefault="001C5AED" w:rsidP="001C5AED">
      <w:pPr>
        <w:pStyle w:val="Tekstabloks"/>
        <w:ind w:left="0" w:right="26"/>
        <w:jc w:val="center"/>
        <w:rPr>
          <w:szCs w:val="24"/>
        </w:rPr>
      </w:pPr>
      <w:r>
        <w:rPr>
          <w:szCs w:val="24"/>
        </w:rPr>
        <w:t xml:space="preserve">11 March 2021 </w:t>
      </w:r>
      <w:r w:rsidRPr="00E0382D">
        <w:rPr>
          <w:szCs w:val="24"/>
        </w:rPr>
        <w:t>[shall come into force on</w:t>
      </w:r>
      <w:r>
        <w:rPr>
          <w:szCs w:val="24"/>
        </w:rPr>
        <w:t xml:space="preserve"> 17 March 2021</w:t>
      </w:r>
      <w:r w:rsidRPr="00E0382D">
        <w:rPr>
          <w:szCs w:val="24"/>
        </w:rPr>
        <w:t>].</w:t>
      </w:r>
    </w:p>
    <w:p w14:paraId="52B926A6" w14:textId="77777777" w:rsidR="001C5AED" w:rsidRPr="00E0382D" w:rsidRDefault="001C5AED" w:rsidP="001C5AED">
      <w:pPr>
        <w:widowControl w:val="0"/>
        <w:spacing w:after="0" w:line="240" w:lineRule="auto"/>
        <w:jc w:val="both"/>
        <w:rPr>
          <w:rFonts w:ascii="Times New Roman" w:hAnsi="Times New Roman"/>
          <w:sz w:val="20"/>
          <w:szCs w:val="24"/>
        </w:rPr>
      </w:pPr>
      <w:r w:rsidRPr="00E0382D">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40C7F28" w14:textId="77777777" w:rsidR="001C5AED" w:rsidRPr="00E0382D" w:rsidRDefault="001C5AED" w:rsidP="001C5AED">
      <w:pPr>
        <w:spacing w:after="0" w:line="240" w:lineRule="auto"/>
        <w:jc w:val="both"/>
        <w:rPr>
          <w:rFonts w:ascii="Times New Roman" w:hAnsi="Times New Roman"/>
          <w:sz w:val="24"/>
          <w:szCs w:val="24"/>
        </w:rPr>
      </w:pPr>
    </w:p>
    <w:p w14:paraId="0E76D4A3" w14:textId="77777777" w:rsidR="001C5AED" w:rsidRPr="00E0382D" w:rsidRDefault="001C5AED" w:rsidP="001C5AED">
      <w:pPr>
        <w:spacing w:after="0" w:line="240" w:lineRule="auto"/>
        <w:jc w:val="both"/>
        <w:rPr>
          <w:rFonts w:ascii="Times New Roman" w:hAnsi="Times New Roman"/>
          <w:sz w:val="24"/>
          <w:szCs w:val="24"/>
        </w:rPr>
      </w:pPr>
    </w:p>
    <w:p w14:paraId="7FC8200B" w14:textId="77777777" w:rsidR="001C5AED" w:rsidRPr="00E0382D" w:rsidRDefault="001C5AED" w:rsidP="001C5AED">
      <w:pPr>
        <w:spacing w:after="0" w:line="240" w:lineRule="auto"/>
        <w:jc w:val="center"/>
        <w:rPr>
          <w:rFonts w:ascii="Times New Roman" w:hAnsi="Times New Roman"/>
          <w:sz w:val="24"/>
          <w:szCs w:val="24"/>
        </w:rPr>
      </w:pPr>
      <w:r w:rsidRPr="00E0382D">
        <w:rPr>
          <w:rFonts w:ascii="Times New Roman" w:hAnsi="Times New Roman"/>
          <w:sz w:val="24"/>
          <w:szCs w:val="24"/>
        </w:rPr>
        <w:t>Republic of Latvia</w:t>
      </w:r>
    </w:p>
    <w:p w14:paraId="289AA2A9" w14:textId="77777777" w:rsidR="001C5AED" w:rsidRDefault="001C5AED" w:rsidP="006D5028">
      <w:pPr>
        <w:spacing w:after="0" w:line="240" w:lineRule="auto"/>
        <w:jc w:val="center"/>
        <w:rPr>
          <w:rFonts w:ascii="Times New Roman" w:hAnsi="Times New Roman"/>
          <w:sz w:val="24"/>
        </w:rPr>
      </w:pPr>
    </w:p>
    <w:p w14:paraId="3E72F1BB" w14:textId="401CB6B9" w:rsidR="006D5028" w:rsidRPr="006D5028" w:rsidRDefault="00665298" w:rsidP="006D5028">
      <w:pPr>
        <w:spacing w:after="0" w:line="240" w:lineRule="auto"/>
        <w:jc w:val="center"/>
        <w:rPr>
          <w:rFonts w:ascii="Times New Roman" w:eastAsia="Times New Roman" w:hAnsi="Times New Roman" w:cs="Times New Roman"/>
          <w:sz w:val="24"/>
          <w:szCs w:val="24"/>
        </w:rPr>
      </w:pPr>
      <w:r>
        <w:rPr>
          <w:rFonts w:ascii="Times New Roman" w:hAnsi="Times New Roman"/>
          <w:sz w:val="24"/>
        </w:rPr>
        <w:t>Cabinet</w:t>
      </w:r>
    </w:p>
    <w:p w14:paraId="4DFA51A3" w14:textId="1A4AB0F2" w:rsidR="006D5028" w:rsidRPr="006D5028" w:rsidRDefault="00665298" w:rsidP="006D5028">
      <w:pPr>
        <w:spacing w:after="0" w:line="240" w:lineRule="auto"/>
        <w:jc w:val="center"/>
        <w:rPr>
          <w:rFonts w:ascii="Times New Roman" w:eastAsia="Times New Roman" w:hAnsi="Times New Roman" w:cs="Times New Roman"/>
          <w:sz w:val="24"/>
          <w:szCs w:val="24"/>
        </w:rPr>
      </w:pPr>
      <w:r>
        <w:rPr>
          <w:rFonts w:ascii="Times New Roman" w:hAnsi="Times New Roman"/>
          <w:sz w:val="24"/>
        </w:rPr>
        <w:t>Regulation No. 538</w:t>
      </w:r>
    </w:p>
    <w:p w14:paraId="1734330C" w14:textId="61308D54" w:rsidR="00665298" w:rsidRPr="006D5028" w:rsidRDefault="00665298" w:rsidP="006D5028">
      <w:pPr>
        <w:spacing w:after="0" w:line="240" w:lineRule="auto"/>
        <w:jc w:val="center"/>
        <w:rPr>
          <w:rFonts w:ascii="Times New Roman" w:eastAsia="Times New Roman" w:hAnsi="Times New Roman" w:cs="Times New Roman"/>
          <w:sz w:val="24"/>
          <w:szCs w:val="24"/>
        </w:rPr>
      </w:pPr>
      <w:r>
        <w:rPr>
          <w:rFonts w:ascii="Times New Roman" w:hAnsi="Times New Roman"/>
          <w:sz w:val="24"/>
        </w:rPr>
        <w:t>Adopted 25 August 2020</w:t>
      </w:r>
    </w:p>
    <w:p w14:paraId="1EAAB44C" w14:textId="15D386DA" w:rsidR="006D5028" w:rsidRDefault="006D5028" w:rsidP="006D5028">
      <w:pPr>
        <w:spacing w:after="0" w:line="240" w:lineRule="auto"/>
        <w:jc w:val="both"/>
        <w:rPr>
          <w:rFonts w:ascii="Times New Roman" w:eastAsia="Times New Roman" w:hAnsi="Times New Roman" w:cs="Times New Roman"/>
          <w:sz w:val="24"/>
          <w:szCs w:val="24"/>
          <w:lang w:eastAsia="lv-LV"/>
        </w:rPr>
      </w:pPr>
    </w:p>
    <w:p w14:paraId="6EE9185B" w14:textId="77777777" w:rsidR="006D5028" w:rsidRPr="00665298" w:rsidRDefault="006D5028" w:rsidP="006D5028">
      <w:pPr>
        <w:spacing w:after="0" w:line="240" w:lineRule="auto"/>
        <w:jc w:val="both"/>
        <w:rPr>
          <w:rFonts w:ascii="Times New Roman" w:eastAsia="Times New Roman" w:hAnsi="Times New Roman" w:cs="Times New Roman"/>
          <w:sz w:val="24"/>
          <w:szCs w:val="24"/>
          <w:lang w:eastAsia="lv-LV"/>
        </w:rPr>
      </w:pPr>
    </w:p>
    <w:p w14:paraId="48970DA7" w14:textId="7F585FFA" w:rsidR="00665298" w:rsidRPr="006D5028" w:rsidRDefault="00665298" w:rsidP="006D5028">
      <w:pPr>
        <w:spacing w:after="0" w:line="240" w:lineRule="auto"/>
        <w:jc w:val="center"/>
        <w:rPr>
          <w:rFonts w:ascii="Times New Roman" w:eastAsia="Times New Roman" w:hAnsi="Times New Roman" w:cs="Times New Roman"/>
          <w:b/>
          <w:bCs/>
          <w:sz w:val="28"/>
          <w:szCs w:val="28"/>
        </w:rPr>
      </w:pPr>
      <w:r>
        <w:rPr>
          <w:rFonts w:ascii="Times New Roman" w:hAnsi="Times New Roman"/>
          <w:b/>
          <w:sz w:val="28"/>
        </w:rPr>
        <w:t>Procedures by which the State shall Finance the Work Remuneration of Teachers in Private Educational Institutions</w:t>
      </w:r>
    </w:p>
    <w:p w14:paraId="7C670303" w14:textId="16EB7A69" w:rsidR="006D5028" w:rsidRDefault="006D5028" w:rsidP="006D5028">
      <w:pPr>
        <w:spacing w:after="0" w:line="240" w:lineRule="auto"/>
        <w:jc w:val="both"/>
        <w:rPr>
          <w:rFonts w:ascii="Times New Roman" w:eastAsia="Times New Roman" w:hAnsi="Times New Roman" w:cs="Times New Roman"/>
          <w:sz w:val="24"/>
          <w:szCs w:val="24"/>
          <w:lang w:eastAsia="lv-LV"/>
        </w:rPr>
      </w:pPr>
    </w:p>
    <w:p w14:paraId="62C3CC68" w14:textId="77777777" w:rsidR="006D5028" w:rsidRPr="00665298" w:rsidRDefault="006D5028" w:rsidP="006D5028">
      <w:pPr>
        <w:spacing w:after="0" w:line="240" w:lineRule="auto"/>
        <w:jc w:val="both"/>
        <w:rPr>
          <w:rFonts w:ascii="Times New Roman" w:eastAsia="Times New Roman" w:hAnsi="Times New Roman" w:cs="Times New Roman"/>
          <w:sz w:val="24"/>
          <w:szCs w:val="24"/>
          <w:lang w:eastAsia="lv-LV"/>
        </w:rPr>
      </w:pPr>
    </w:p>
    <w:p w14:paraId="183E58E8" w14:textId="77777777" w:rsidR="006D5028" w:rsidRPr="006D5028" w:rsidRDefault="00665298" w:rsidP="006D5028">
      <w:pPr>
        <w:spacing w:after="0" w:line="240" w:lineRule="auto"/>
        <w:jc w:val="right"/>
        <w:rPr>
          <w:rFonts w:ascii="Times New Roman" w:eastAsia="Times New Roman" w:hAnsi="Times New Roman" w:cs="Times New Roman"/>
          <w:i/>
          <w:iCs/>
          <w:sz w:val="24"/>
          <w:szCs w:val="24"/>
        </w:rPr>
      </w:pPr>
      <w:r>
        <w:rPr>
          <w:rFonts w:ascii="Times New Roman" w:hAnsi="Times New Roman"/>
          <w:i/>
          <w:sz w:val="24"/>
        </w:rPr>
        <w:t>Issued pursuant to</w:t>
      </w:r>
    </w:p>
    <w:p w14:paraId="7F81AF3C" w14:textId="2EDAB2B7" w:rsidR="006D5028" w:rsidRPr="006D5028" w:rsidRDefault="00665298" w:rsidP="006D5028">
      <w:pPr>
        <w:spacing w:after="0" w:line="240" w:lineRule="auto"/>
        <w:jc w:val="right"/>
        <w:rPr>
          <w:rFonts w:ascii="Times New Roman" w:eastAsia="Times New Roman" w:hAnsi="Times New Roman" w:cs="Times New Roman"/>
          <w:i/>
          <w:iCs/>
          <w:sz w:val="24"/>
          <w:szCs w:val="24"/>
        </w:rPr>
      </w:pPr>
      <w:r>
        <w:rPr>
          <w:rFonts w:ascii="Times New Roman" w:hAnsi="Times New Roman"/>
          <w:i/>
          <w:sz w:val="24"/>
        </w:rPr>
        <w:t>Section 14, Clause 3 and Section 59, Paragraph two of the Education Law, Section 4, Clause 3.</w:t>
      </w:r>
      <w:r>
        <w:rPr>
          <w:rFonts w:ascii="Times New Roman" w:hAnsi="Times New Roman"/>
          <w:i/>
          <w:sz w:val="24"/>
          <w:vertAlign w:val="superscript"/>
        </w:rPr>
        <w:t>3</w:t>
      </w:r>
      <w:r>
        <w:rPr>
          <w:rFonts w:ascii="Times New Roman" w:hAnsi="Times New Roman"/>
          <w:i/>
          <w:sz w:val="24"/>
        </w:rPr>
        <w:t xml:space="preserve"> of the General Education Law, and Section 14, Paragraph four of the International School Law</w:t>
      </w:r>
    </w:p>
    <w:p w14:paraId="65F3A5A5" w14:textId="7C0DF44E" w:rsidR="00665298" w:rsidRPr="00720E5D" w:rsidRDefault="00665298" w:rsidP="006D5028">
      <w:pPr>
        <w:spacing w:after="0" w:line="240" w:lineRule="auto"/>
        <w:jc w:val="right"/>
        <w:rPr>
          <w:rFonts w:ascii="Times New Roman" w:eastAsia="Times New Roman" w:hAnsi="Times New Roman" w:cs="Times New Roman"/>
          <w:iCs/>
          <w:sz w:val="24"/>
          <w:szCs w:val="24"/>
        </w:rPr>
      </w:pPr>
      <w:r w:rsidRPr="00720E5D">
        <w:rPr>
          <w:rFonts w:ascii="Times New Roman" w:hAnsi="Times New Roman"/>
          <w:iCs/>
          <w:sz w:val="24"/>
        </w:rPr>
        <w:t>[</w:t>
      </w:r>
      <w:r>
        <w:rPr>
          <w:rFonts w:ascii="Times New Roman" w:hAnsi="Times New Roman"/>
          <w:i/>
          <w:iCs/>
          <w:sz w:val="24"/>
        </w:rPr>
        <w:t>11 March 2021</w:t>
      </w:r>
      <w:r w:rsidRPr="00720E5D">
        <w:rPr>
          <w:rFonts w:ascii="Times New Roman" w:hAnsi="Times New Roman"/>
          <w:iCs/>
          <w:sz w:val="24"/>
        </w:rPr>
        <w:t>]</w:t>
      </w:r>
    </w:p>
    <w:p w14:paraId="3E624BC6" w14:textId="5C01B316" w:rsidR="006D5028" w:rsidRDefault="006D5028" w:rsidP="006D5028">
      <w:pPr>
        <w:spacing w:after="0" w:line="240" w:lineRule="auto"/>
        <w:jc w:val="both"/>
        <w:rPr>
          <w:rFonts w:ascii="Times New Roman" w:eastAsia="Times New Roman" w:hAnsi="Times New Roman" w:cs="Times New Roman"/>
          <w:sz w:val="24"/>
          <w:szCs w:val="24"/>
          <w:lang w:eastAsia="lv-LV"/>
        </w:rPr>
      </w:pPr>
    </w:p>
    <w:p w14:paraId="484029C2" w14:textId="77777777" w:rsidR="006D5028" w:rsidRPr="00665298" w:rsidRDefault="006D5028" w:rsidP="006D5028">
      <w:pPr>
        <w:spacing w:after="0" w:line="240" w:lineRule="auto"/>
        <w:jc w:val="both"/>
        <w:rPr>
          <w:rFonts w:ascii="Times New Roman" w:eastAsia="Times New Roman" w:hAnsi="Times New Roman" w:cs="Times New Roman"/>
          <w:sz w:val="24"/>
          <w:szCs w:val="24"/>
          <w:lang w:eastAsia="lv-LV"/>
        </w:rPr>
      </w:pPr>
    </w:p>
    <w:p w14:paraId="4F268CF2" w14:textId="608EDE5A" w:rsidR="00665298" w:rsidRPr="00822DE3" w:rsidRDefault="00665298" w:rsidP="00822DE3">
      <w:pPr>
        <w:spacing w:after="0" w:line="240" w:lineRule="auto"/>
        <w:jc w:val="center"/>
        <w:rPr>
          <w:rFonts w:ascii="Times New Roman" w:eastAsia="Times New Roman" w:hAnsi="Times New Roman" w:cs="Times New Roman"/>
          <w:b/>
          <w:bCs/>
          <w:sz w:val="24"/>
          <w:szCs w:val="24"/>
        </w:rPr>
      </w:pPr>
      <w:bookmarkStart w:id="0" w:name="n1"/>
      <w:bookmarkStart w:id="1" w:name="n-746850"/>
      <w:bookmarkEnd w:id="0"/>
      <w:bookmarkEnd w:id="1"/>
      <w:r>
        <w:rPr>
          <w:rFonts w:ascii="Times New Roman" w:hAnsi="Times New Roman"/>
          <w:b/>
          <w:sz w:val="24"/>
        </w:rPr>
        <w:t>I. General Provision</w:t>
      </w:r>
    </w:p>
    <w:p w14:paraId="63F50B98" w14:textId="77777777" w:rsidR="006D5028" w:rsidRPr="00665298" w:rsidRDefault="006D5028" w:rsidP="006D5028">
      <w:pPr>
        <w:spacing w:after="0" w:line="240" w:lineRule="auto"/>
        <w:jc w:val="both"/>
        <w:rPr>
          <w:rFonts w:ascii="Times New Roman" w:eastAsia="Times New Roman" w:hAnsi="Times New Roman" w:cs="Times New Roman"/>
          <w:sz w:val="24"/>
          <w:szCs w:val="24"/>
          <w:lang w:eastAsia="lv-LV"/>
        </w:rPr>
      </w:pPr>
    </w:p>
    <w:p w14:paraId="14FA103C" w14:textId="77777777" w:rsidR="00665298" w:rsidRPr="00665298" w:rsidRDefault="00665298" w:rsidP="006D5028">
      <w:pPr>
        <w:spacing w:after="0" w:line="240" w:lineRule="auto"/>
        <w:jc w:val="both"/>
        <w:rPr>
          <w:rFonts w:ascii="Times New Roman" w:eastAsia="Times New Roman" w:hAnsi="Times New Roman" w:cs="Times New Roman"/>
          <w:sz w:val="24"/>
          <w:szCs w:val="24"/>
        </w:rPr>
      </w:pPr>
      <w:bookmarkStart w:id="2" w:name="p1"/>
      <w:bookmarkStart w:id="3" w:name="p-775166"/>
      <w:bookmarkEnd w:id="2"/>
      <w:bookmarkEnd w:id="3"/>
      <w:r>
        <w:rPr>
          <w:rFonts w:ascii="Times New Roman" w:hAnsi="Times New Roman"/>
          <w:sz w:val="24"/>
        </w:rPr>
        <w:t>1. The Regulation prescribes:</w:t>
      </w:r>
    </w:p>
    <w:p w14:paraId="584D8BFC" w14:textId="77777777" w:rsidR="00665298" w:rsidRPr="00665298" w:rsidRDefault="00665298" w:rsidP="009F018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1.1. the procedures by which the State shall finance the work remuneration of teachers who implement pre-school education programmes for children from the age of five years until commencement of the acquisition of basic education in private educational institutions (hereinafter – the educational institution), accredited basic education and general secondary education programmes;</w:t>
      </w:r>
    </w:p>
    <w:p w14:paraId="3200399C" w14:textId="77777777" w:rsidR="00665298" w:rsidRPr="00665298" w:rsidRDefault="00665298" w:rsidP="009F018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 the procedures and criteria by which the work remuneration of teachers who implement the Latvian language, Latvian history and culture, Latvian nature and geography (hereinafter – the subject Latvian Studies) instruction in an international school shall be calculated and financed by the State.</w:t>
      </w:r>
    </w:p>
    <w:p w14:paraId="4DAEE133" w14:textId="7CA2E8F7"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March 2021</w:t>
      </w:r>
      <w:r>
        <w:rPr>
          <w:rFonts w:ascii="Times New Roman" w:hAnsi="Times New Roman"/>
          <w:sz w:val="24"/>
        </w:rPr>
        <w:t>]</w:t>
      </w:r>
    </w:p>
    <w:p w14:paraId="4D553942" w14:textId="77777777" w:rsidR="009F0185" w:rsidRDefault="009F0185" w:rsidP="006D5028">
      <w:pPr>
        <w:spacing w:after="0" w:line="240" w:lineRule="auto"/>
        <w:jc w:val="both"/>
        <w:rPr>
          <w:rFonts w:ascii="Times New Roman" w:eastAsia="Times New Roman" w:hAnsi="Times New Roman" w:cs="Times New Roman"/>
          <w:sz w:val="24"/>
          <w:szCs w:val="24"/>
        </w:rPr>
      </w:pPr>
      <w:bookmarkStart w:id="4" w:name="n2"/>
      <w:bookmarkStart w:id="5" w:name="n-775167"/>
      <w:bookmarkEnd w:id="4"/>
      <w:bookmarkEnd w:id="5"/>
    </w:p>
    <w:p w14:paraId="49023EF6" w14:textId="6CA692A8" w:rsidR="00665298" w:rsidRPr="00665298" w:rsidRDefault="00665298" w:rsidP="009F0185">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II. Procedures and Criteria for the Calculation and Distribution of the Financing</w:t>
      </w:r>
    </w:p>
    <w:p w14:paraId="7636509C" w14:textId="53EDD659" w:rsidR="00665298" w:rsidRPr="00665298" w:rsidRDefault="00665298" w:rsidP="009F0185">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March 2021</w:t>
      </w:r>
      <w:r>
        <w:rPr>
          <w:rFonts w:ascii="Times New Roman" w:hAnsi="Times New Roman"/>
          <w:sz w:val="24"/>
        </w:rPr>
        <w:t>]</w:t>
      </w:r>
    </w:p>
    <w:p w14:paraId="7C700E1D" w14:textId="77777777" w:rsidR="009F0185" w:rsidRDefault="009F0185" w:rsidP="006D5028">
      <w:pPr>
        <w:spacing w:after="0" w:line="240" w:lineRule="auto"/>
        <w:jc w:val="both"/>
        <w:rPr>
          <w:rFonts w:ascii="Times New Roman" w:eastAsia="Times New Roman" w:hAnsi="Times New Roman" w:cs="Times New Roman"/>
          <w:sz w:val="24"/>
          <w:szCs w:val="24"/>
        </w:rPr>
      </w:pPr>
      <w:bookmarkStart w:id="6" w:name="p2"/>
      <w:bookmarkStart w:id="7" w:name="p-775168"/>
      <w:bookmarkEnd w:id="6"/>
      <w:bookmarkEnd w:id="7"/>
    </w:p>
    <w:p w14:paraId="1CBF6A6F" w14:textId="59827284"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 The Ministry of Education and Science shall calculate the standard ratio of the number of pupils (children) to one monthly salary rate of a teacher and shall determine the amount of the State budget grant (hereinafter – the grant) for the work remuneration of teachers and mandatory State social insurance contributions for the educational institutions which implement the educational programmes referred to in Sub-paragraph 1.1 of this Regulation, except for the accredited vocational basic education programmes, in conformity with a law or regulation regarding the State budget earmarked grant for the work remuneration of teachers in general education institutions of local governments and general education institutions of State higher education institutions. When calculating the standard ratio of the number of pupils to one </w:t>
      </w:r>
      <w:r>
        <w:rPr>
          <w:rFonts w:ascii="Times New Roman" w:hAnsi="Times New Roman"/>
          <w:sz w:val="24"/>
        </w:rPr>
        <w:lastRenderedPageBreak/>
        <w:t>monthly salary rate of a teacher for the general education programmes implemented in the form of distance learning, the proportion 16.5 : 1 shall be applied.</w:t>
      </w:r>
    </w:p>
    <w:p w14:paraId="7662DE3E" w14:textId="57402386"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March 2021</w:t>
      </w:r>
      <w:r>
        <w:rPr>
          <w:rFonts w:ascii="Times New Roman" w:hAnsi="Times New Roman"/>
          <w:sz w:val="24"/>
        </w:rPr>
        <w:t>]</w:t>
      </w:r>
    </w:p>
    <w:p w14:paraId="743ABE0D" w14:textId="77777777" w:rsidR="009F0185" w:rsidRDefault="009F0185" w:rsidP="006D5028">
      <w:pPr>
        <w:spacing w:after="0" w:line="240" w:lineRule="auto"/>
        <w:jc w:val="both"/>
        <w:rPr>
          <w:rFonts w:ascii="Times New Roman" w:eastAsia="Times New Roman" w:hAnsi="Times New Roman" w:cs="Times New Roman"/>
          <w:sz w:val="24"/>
          <w:szCs w:val="24"/>
        </w:rPr>
      </w:pPr>
      <w:bookmarkStart w:id="8" w:name="p2.1"/>
      <w:bookmarkStart w:id="9" w:name="p-775169"/>
      <w:bookmarkEnd w:id="8"/>
      <w:bookmarkEnd w:id="9"/>
    </w:p>
    <w:p w14:paraId="49F4DA06" w14:textId="297E7AD3"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The Ministry of Education and Science shall calculate the amount of the grant for the work remuneration of teachers involved in the implementation of the subject Latvian Studies and mandatory State social insurance contributions, taking into account the following criteria:</w:t>
      </w:r>
    </w:p>
    <w:p w14:paraId="515CE86D" w14:textId="15F9B832" w:rsidR="00665298" w:rsidRPr="00665298" w:rsidRDefault="00665298" w:rsidP="009F018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1 </w:t>
      </w:r>
      <w:r>
        <w:rPr>
          <w:rFonts w:ascii="Times New Roman" w:hAnsi="Times New Roman"/>
          <w:sz w:val="24"/>
        </w:rPr>
        <w:t>1. the information referred to in Paragraph 4.</w:t>
      </w:r>
      <w:r>
        <w:rPr>
          <w:rFonts w:ascii="Times New Roman" w:hAnsi="Times New Roman"/>
          <w:sz w:val="24"/>
          <w:vertAlign w:val="superscript"/>
        </w:rPr>
        <w:t>1</w:t>
      </w:r>
      <w:r>
        <w:rPr>
          <w:rFonts w:ascii="Times New Roman" w:hAnsi="Times New Roman"/>
          <w:sz w:val="24"/>
        </w:rPr>
        <w:t xml:space="preserve"> of this Regulation on the number of educatees, applying the proportion 10 : 1 for the ratio of the number of educatees to the number of lessons intended for the implementation of the subject Latvian Studies per week – three lessons;</w:t>
      </w:r>
    </w:p>
    <w:p w14:paraId="744D8C0A" w14:textId="77777777" w:rsidR="00665298" w:rsidRPr="00665298" w:rsidRDefault="00665298" w:rsidP="009F018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1 </w:t>
      </w:r>
      <w:r>
        <w:rPr>
          <w:rFonts w:ascii="Times New Roman" w:hAnsi="Times New Roman"/>
          <w:sz w:val="24"/>
        </w:rPr>
        <w:t>2. the lowest monthly salary rate of a teacher which has been determined in accordance with a law or regulation regarding the procedures for the determination of work remuneration of teachers, the amount of work remuneration, and the amount of workload of teachers;</w:t>
      </w:r>
    </w:p>
    <w:p w14:paraId="5E0251CB" w14:textId="77777777" w:rsidR="00665298" w:rsidRPr="00665298" w:rsidRDefault="00665298" w:rsidP="009F018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w:t>
      </w:r>
      <w:r>
        <w:rPr>
          <w:rFonts w:ascii="Times New Roman" w:hAnsi="Times New Roman"/>
          <w:sz w:val="24"/>
          <w:vertAlign w:val="superscript"/>
        </w:rPr>
        <w:t>1 </w:t>
      </w:r>
      <w:r>
        <w:rPr>
          <w:rFonts w:ascii="Times New Roman" w:hAnsi="Times New Roman"/>
          <w:sz w:val="24"/>
        </w:rPr>
        <w:t>2. the amount of workload for a teacher which has been determined in accordance with a law or regulation regarding the procedures for the determination of work remuneration of teachers, the amount of work remuneration, and the amount of workload of teachers.</w:t>
      </w:r>
    </w:p>
    <w:p w14:paraId="1A08C3D2" w14:textId="2B3987E4"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March 2021</w:t>
      </w:r>
      <w:r>
        <w:rPr>
          <w:rFonts w:ascii="Times New Roman" w:hAnsi="Times New Roman"/>
          <w:sz w:val="24"/>
        </w:rPr>
        <w:t>]</w:t>
      </w:r>
    </w:p>
    <w:p w14:paraId="3E40AA50" w14:textId="77777777" w:rsidR="009F0185" w:rsidRDefault="009F0185" w:rsidP="006D5028">
      <w:pPr>
        <w:spacing w:after="0" w:line="240" w:lineRule="auto"/>
        <w:jc w:val="both"/>
        <w:rPr>
          <w:rFonts w:ascii="Times New Roman" w:eastAsia="Times New Roman" w:hAnsi="Times New Roman" w:cs="Times New Roman"/>
          <w:sz w:val="24"/>
          <w:szCs w:val="24"/>
        </w:rPr>
      </w:pPr>
      <w:bookmarkStart w:id="10" w:name="p3"/>
      <w:bookmarkStart w:id="11" w:name="p-746854"/>
      <w:bookmarkEnd w:id="10"/>
      <w:bookmarkEnd w:id="11"/>
    </w:p>
    <w:p w14:paraId="5D4D186B" w14:textId="33E39E67"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3. The Ministry of Education and Science or the relevant sectoral ministry shall determine the amount of the grant for the educational institution which implements accredited vocational basic education programmes, in accordance with the laws and regulations regarding the procedures by which the State budget earmarked grant for the work remuneration of teachers in educational institutions of local governments in which vocational basic education, vocational education, and vocational secondary education programmes are implemented shall be calculated and distributed.</w:t>
      </w:r>
    </w:p>
    <w:p w14:paraId="07D5E5F5" w14:textId="77777777" w:rsidR="009F0185" w:rsidRDefault="009F0185" w:rsidP="006D5028">
      <w:pPr>
        <w:spacing w:after="0" w:line="240" w:lineRule="auto"/>
        <w:jc w:val="both"/>
        <w:rPr>
          <w:rFonts w:ascii="Times New Roman" w:eastAsia="Times New Roman" w:hAnsi="Times New Roman" w:cs="Times New Roman"/>
          <w:sz w:val="24"/>
          <w:szCs w:val="24"/>
        </w:rPr>
      </w:pPr>
      <w:bookmarkStart w:id="12" w:name="p4"/>
      <w:bookmarkStart w:id="13" w:name="p-775170"/>
      <w:bookmarkEnd w:id="12"/>
      <w:bookmarkEnd w:id="13"/>
    </w:p>
    <w:p w14:paraId="71AEA57F" w14:textId="0C99EAEB"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4. An educational institution shall receive the grant for the work remuneration and mandatory State social insurance contributions for those teachers who implement the educational programmes referred to in Sub-paragraph 1.1 of this Regulation if until 5 September of the current year it has entered and confirmed the information in the State Education Information System on the number of educatees in the abovementioned educational programmes as of 1 September of the current year (by classes (groups) and education programmes) who have the right to education in accordance with Section 3 of the Education Law.</w:t>
      </w:r>
    </w:p>
    <w:p w14:paraId="540FF72A" w14:textId="03B4A9CD"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March 2021</w:t>
      </w:r>
      <w:r>
        <w:rPr>
          <w:rFonts w:ascii="Times New Roman" w:hAnsi="Times New Roman"/>
          <w:sz w:val="24"/>
        </w:rPr>
        <w:t>]</w:t>
      </w:r>
    </w:p>
    <w:p w14:paraId="36825A25" w14:textId="77777777" w:rsidR="00561A54" w:rsidRDefault="00561A54" w:rsidP="006D5028">
      <w:pPr>
        <w:spacing w:after="0" w:line="240" w:lineRule="auto"/>
        <w:jc w:val="both"/>
        <w:rPr>
          <w:rFonts w:ascii="Times New Roman" w:eastAsia="Times New Roman" w:hAnsi="Times New Roman" w:cs="Times New Roman"/>
          <w:sz w:val="24"/>
          <w:szCs w:val="24"/>
        </w:rPr>
      </w:pPr>
      <w:bookmarkStart w:id="14" w:name="p4.1"/>
      <w:bookmarkStart w:id="15" w:name="p-775171"/>
      <w:bookmarkEnd w:id="14"/>
      <w:bookmarkEnd w:id="15"/>
    </w:p>
    <w:p w14:paraId="0389F42E" w14:textId="3A49A66C"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An international school shall receive the grant for the work remuneration of teachers and mandatory State social insurance contributions in respect of the implementation of the subject Latvian Studies, if until 5 September of the current year it has entered and confirmed the information in the State Education Information System on the number of educatees of pre-school education age and the number of other educatees in international educational programmes as of 1 September of the current year.</w:t>
      </w:r>
    </w:p>
    <w:p w14:paraId="5E694E18" w14:textId="5C0752AA"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March 2021</w:t>
      </w:r>
      <w:r>
        <w:rPr>
          <w:rFonts w:ascii="Times New Roman" w:hAnsi="Times New Roman"/>
          <w:sz w:val="24"/>
        </w:rPr>
        <w:t>]</w:t>
      </w:r>
    </w:p>
    <w:p w14:paraId="5BE7E74F" w14:textId="77777777" w:rsidR="00561A54" w:rsidRDefault="00561A54" w:rsidP="006D5028">
      <w:pPr>
        <w:spacing w:after="0" w:line="240" w:lineRule="auto"/>
        <w:jc w:val="both"/>
        <w:rPr>
          <w:rFonts w:ascii="Times New Roman" w:eastAsia="Times New Roman" w:hAnsi="Times New Roman" w:cs="Times New Roman"/>
          <w:sz w:val="24"/>
          <w:szCs w:val="24"/>
        </w:rPr>
      </w:pPr>
      <w:bookmarkStart w:id="16" w:name="p5"/>
      <w:bookmarkStart w:id="17" w:name="p-746856"/>
      <w:bookmarkEnd w:id="16"/>
      <w:bookmarkEnd w:id="17"/>
    </w:p>
    <w:p w14:paraId="08E5D034" w14:textId="41C92046"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5. The Ministry of Education and Science or the relevant sectoral ministry shall calculate and distribute the grant to an educational institution for the teachers for whom the document certifying the level of the quality of the professional activity has been issued until 9 August 2017, taking into account:</w:t>
      </w:r>
    </w:p>
    <w:p w14:paraId="73711A6D" w14:textId="77777777" w:rsidR="00665298" w:rsidRPr="00665298" w:rsidRDefault="00665298" w:rsidP="00561A5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5.1. the information which educational institutions have entered and confirmed in the State Education Information System until 5 September of the relevant year on the number of monthly salary rates of teachers as of 1 September of the current year;</w:t>
      </w:r>
    </w:p>
    <w:p w14:paraId="550FC8FF" w14:textId="060CD4E5" w:rsidR="00665298" w:rsidRPr="00665298" w:rsidRDefault="00665298" w:rsidP="00561A5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5.2. the amount of a supplement in accordance with Paragraph 59 of Transitional Regulations of the Education Law;</w:t>
      </w:r>
    </w:p>
    <w:p w14:paraId="599ED326" w14:textId="77777777" w:rsidR="00665298" w:rsidRPr="00665298" w:rsidRDefault="00665298" w:rsidP="00561A5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5.3. the mandatory State social insurance contributions.</w:t>
      </w:r>
    </w:p>
    <w:p w14:paraId="55688856" w14:textId="77777777" w:rsidR="00561A54" w:rsidRDefault="00561A54" w:rsidP="006D5028">
      <w:pPr>
        <w:spacing w:after="0" w:line="240" w:lineRule="auto"/>
        <w:jc w:val="both"/>
        <w:rPr>
          <w:rFonts w:ascii="Times New Roman" w:eastAsia="Times New Roman" w:hAnsi="Times New Roman" w:cs="Times New Roman"/>
          <w:sz w:val="24"/>
          <w:szCs w:val="24"/>
        </w:rPr>
      </w:pPr>
      <w:bookmarkStart w:id="18" w:name="p6"/>
      <w:bookmarkStart w:id="19" w:name="p-775172"/>
      <w:bookmarkEnd w:id="18"/>
      <w:bookmarkEnd w:id="19"/>
    </w:p>
    <w:p w14:paraId="3D1743F4" w14:textId="6AA19F48"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6. The Ministry of Education and Science or the relevant sectoral ministry shall calculate and distribute additional financing for the work remuneration of teachers within the scope of the financing approved for the relevant year (except for the financing for the work remuneration of pre-school education teachers employed in educating children from the age of five years who are implementing the pre-school education programme referred to in Sub-paragraph 1.1 of this Regulation, and the financing for the work remuneration of pre-school education teachers employed in educating children of pre-school education age in the subject Latvian Studies) not less than in the amount of 14.5 per cent of the grant calculated for the implementation of the plan of lessons for the remuneration for additional duties of teachers, supplements of the quality of the professional activity of teachers for those teachers who have acquired quality levels 1, 2, and 3 from 10 August 2017, and also for increasing the monthly salary rate of a teacher. The abovementioned standard for the supplements of the quality of the professional activity of teachers for those teachers who have acquired quality levels 1, 2, and 3 from 10 August 2017 shall apply to the teachers involved in the implementation of accredited basic education and general secondary education programmes.</w:t>
      </w:r>
    </w:p>
    <w:p w14:paraId="4096B7BD" w14:textId="0F80D20E"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March 2021</w:t>
      </w:r>
      <w:r>
        <w:rPr>
          <w:rFonts w:ascii="Times New Roman" w:hAnsi="Times New Roman"/>
          <w:sz w:val="24"/>
        </w:rPr>
        <w:t>]</w:t>
      </w:r>
    </w:p>
    <w:p w14:paraId="3F961B83" w14:textId="77777777" w:rsidR="00561A54" w:rsidRDefault="00561A54" w:rsidP="006D5028">
      <w:pPr>
        <w:spacing w:after="0" w:line="240" w:lineRule="auto"/>
        <w:jc w:val="both"/>
        <w:rPr>
          <w:rFonts w:ascii="Times New Roman" w:eastAsia="Times New Roman" w:hAnsi="Times New Roman" w:cs="Times New Roman"/>
          <w:sz w:val="24"/>
          <w:szCs w:val="24"/>
        </w:rPr>
      </w:pPr>
      <w:bookmarkStart w:id="20" w:name="p7"/>
      <w:bookmarkStart w:id="21" w:name="p-775173"/>
      <w:bookmarkEnd w:id="20"/>
      <w:bookmarkEnd w:id="21"/>
    </w:p>
    <w:p w14:paraId="7113AE2A" w14:textId="3068CD3B"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7. The Ministry of Education and Science or the relevant sectoral ministry shall calculate and distribute additional financing for work remuneration within the scope of the financing approved for the relevant year for the work remuneration of pre-school education teachers employed in educating children from the age of five years who are implementing the pre-school education programme referred to in Sub-paragraph 1.1 of this Regulation, and for pre-school education teachers employed in educating children of pre-school education age who are implementing the subject Latvian Studies, up to three per cent of the grant calculated for the implementation of the plan of lessons for the remuneration for additional duties of teachers, supplements of the quality of the professional activity of teachers for those teachers who have acquired quality levels 1, 2, and 3 from 10 August 2017, and also for increasing the monthly salary rate of a teacher. The abovementioned standard for supplements of the quality of the professional activity of teachers for those teachers who have acquired quality levels 1, 2, and 3 from 10 August 2017 shall apply to the teachers involved in the implementation of the pre-school education programme referred to in Sub-paragraph 1.1 of this Regulation.</w:t>
      </w:r>
    </w:p>
    <w:p w14:paraId="1B0D7FAA" w14:textId="0044A29C"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March 2021</w:t>
      </w:r>
      <w:r>
        <w:rPr>
          <w:rFonts w:ascii="Times New Roman" w:hAnsi="Times New Roman"/>
          <w:sz w:val="24"/>
        </w:rPr>
        <w:t>]</w:t>
      </w:r>
    </w:p>
    <w:p w14:paraId="2BFBEF60" w14:textId="77777777" w:rsidR="00561A54" w:rsidRDefault="00561A54" w:rsidP="006D5028">
      <w:pPr>
        <w:spacing w:after="0" w:line="240" w:lineRule="auto"/>
        <w:jc w:val="both"/>
        <w:rPr>
          <w:rFonts w:ascii="Times New Roman" w:eastAsia="Times New Roman" w:hAnsi="Times New Roman" w:cs="Times New Roman"/>
          <w:sz w:val="24"/>
          <w:szCs w:val="24"/>
        </w:rPr>
      </w:pPr>
      <w:bookmarkStart w:id="22" w:name="p8"/>
      <w:bookmarkStart w:id="23" w:name="p-746859"/>
      <w:bookmarkEnd w:id="22"/>
      <w:bookmarkEnd w:id="23"/>
    </w:p>
    <w:p w14:paraId="6FE760B7" w14:textId="7CAA4A93"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8. In conformity with the information referred to in Paragraph 4 of this Regulation on the number of educatees, the Ministry of Education and Science shall calculate the standard number of educatees on each level of education by applying the coefficient 0.6 to the number of educatees in basic education and general secondary education programmes implemented in the form of distance learning acquisition. The number of educatees which are studying for more than one school-year in the same class in the general secondary education programmes implemented in the form of distance learning acquisition, the coefficient 0.3 shall be applied.</w:t>
      </w:r>
    </w:p>
    <w:p w14:paraId="56E94027" w14:textId="77777777" w:rsidR="00561A54" w:rsidRDefault="00561A54" w:rsidP="006D5028">
      <w:pPr>
        <w:spacing w:after="0" w:line="240" w:lineRule="auto"/>
        <w:jc w:val="both"/>
        <w:rPr>
          <w:rFonts w:ascii="Times New Roman" w:eastAsia="Times New Roman" w:hAnsi="Times New Roman" w:cs="Times New Roman"/>
          <w:sz w:val="24"/>
          <w:szCs w:val="24"/>
        </w:rPr>
      </w:pPr>
      <w:bookmarkStart w:id="24" w:name="p9"/>
      <w:bookmarkStart w:id="25" w:name="p-775174"/>
      <w:bookmarkEnd w:id="24"/>
      <w:bookmarkEnd w:id="25"/>
    </w:p>
    <w:p w14:paraId="1A764305" w14:textId="7B1B0705"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9. The Ministry of Education and Science or the relevant sectoral ministry shall, on the basis of the information referred to in Paragraphs 4 and 4.</w:t>
      </w:r>
      <w:r>
        <w:rPr>
          <w:rFonts w:ascii="Times New Roman" w:hAnsi="Times New Roman"/>
          <w:sz w:val="24"/>
          <w:vertAlign w:val="superscript"/>
        </w:rPr>
        <w:t>1</w:t>
      </w:r>
      <w:r>
        <w:rPr>
          <w:rFonts w:ascii="Times New Roman" w:hAnsi="Times New Roman"/>
          <w:sz w:val="24"/>
        </w:rPr>
        <w:t xml:space="preserve"> of this Regulation on the number of educatees, calculate the grant for the work remuneration of teachers for the time period from 1 September to 31 December of the current year and for the time period from 1 January to 31 August of the following year.</w:t>
      </w:r>
    </w:p>
    <w:p w14:paraId="45F5D814" w14:textId="2343C120"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March 2021</w:t>
      </w:r>
      <w:r>
        <w:rPr>
          <w:rFonts w:ascii="Times New Roman" w:hAnsi="Times New Roman"/>
          <w:sz w:val="24"/>
        </w:rPr>
        <w:t>]</w:t>
      </w:r>
    </w:p>
    <w:p w14:paraId="6B41EA64" w14:textId="77777777" w:rsidR="00561A54" w:rsidRDefault="00561A54" w:rsidP="006D5028">
      <w:pPr>
        <w:spacing w:after="0" w:line="240" w:lineRule="auto"/>
        <w:jc w:val="both"/>
        <w:rPr>
          <w:rFonts w:ascii="Times New Roman" w:eastAsia="Times New Roman" w:hAnsi="Times New Roman" w:cs="Times New Roman"/>
          <w:sz w:val="24"/>
          <w:szCs w:val="24"/>
        </w:rPr>
      </w:pPr>
      <w:bookmarkStart w:id="26" w:name="p10"/>
      <w:bookmarkStart w:id="27" w:name="p-746861"/>
      <w:bookmarkEnd w:id="26"/>
      <w:bookmarkEnd w:id="27"/>
    </w:p>
    <w:p w14:paraId="036F5920" w14:textId="75832E48"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10. If an educational institution implements an educational programme developed by it which in any of the study fields or in a part of the field determines higher planned results of the acquisition of the education content than the planned results of the acquisition of the general education mandatory content specified</w:t>
      </w:r>
      <w:r w:rsidR="00292C9C">
        <w:rPr>
          <w:rFonts w:ascii="Times New Roman" w:hAnsi="Times New Roman"/>
          <w:sz w:val="24"/>
        </w:rPr>
        <w:t xml:space="preserve"> </w:t>
      </w:r>
      <w:r>
        <w:rPr>
          <w:rFonts w:ascii="Times New Roman" w:hAnsi="Times New Roman"/>
          <w:sz w:val="24"/>
        </w:rPr>
        <w:t>in the State general education standard, it is entitled to apply for additional State budget financing for the work remuneration of teachers involved in the implementation of such educational programme in accordance with the law or regulation regarding the State budget earmarked grant for the work remuneration of teachers in general education institutions of local governments and general education institutions of State higher education institutions.</w:t>
      </w:r>
    </w:p>
    <w:p w14:paraId="129834C2" w14:textId="77777777" w:rsidR="00561A54" w:rsidRDefault="00561A54" w:rsidP="006D5028">
      <w:pPr>
        <w:spacing w:after="0" w:line="240" w:lineRule="auto"/>
        <w:jc w:val="both"/>
        <w:rPr>
          <w:rFonts w:ascii="Times New Roman" w:eastAsia="Times New Roman" w:hAnsi="Times New Roman" w:cs="Times New Roman"/>
          <w:sz w:val="24"/>
          <w:szCs w:val="24"/>
        </w:rPr>
      </w:pPr>
      <w:bookmarkStart w:id="28" w:name="n3"/>
      <w:bookmarkStart w:id="29" w:name="n-746862"/>
      <w:bookmarkEnd w:id="28"/>
      <w:bookmarkEnd w:id="29"/>
    </w:p>
    <w:p w14:paraId="61BADCA4" w14:textId="5ACA0114" w:rsidR="00665298" w:rsidRPr="00665298" w:rsidRDefault="00665298" w:rsidP="00561A54">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III. Procedures for the Granting and Use of the Financing</w:t>
      </w:r>
    </w:p>
    <w:p w14:paraId="737A850A" w14:textId="77777777" w:rsidR="00561A54" w:rsidRDefault="00561A54" w:rsidP="006D5028">
      <w:pPr>
        <w:spacing w:after="0" w:line="240" w:lineRule="auto"/>
        <w:jc w:val="both"/>
        <w:rPr>
          <w:rFonts w:ascii="Times New Roman" w:eastAsia="Times New Roman" w:hAnsi="Times New Roman" w:cs="Times New Roman"/>
          <w:sz w:val="24"/>
          <w:szCs w:val="24"/>
        </w:rPr>
      </w:pPr>
      <w:bookmarkStart w:id="30" w:name="p11"/>
      <w:bookmarkStart w:id="31" w:name="p-746863"/>
      <w:bookmarkEnd w:id="30"/>
      <w:bookmarkEnd w:id="31"/>
    </w:p>
    <w:p w14:paraId="58AF6C5F" w14:textId="742CBDCE"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11. The Ministry of Education and Science or the minister for the relevant sector shall issue an order regarding distribution of the grant for the time period from 1 September to 31 December of the current year and an order regarding distribution of the grant for the time period from 1 January to 31 August of the relevant year. The Ministry of Education and Science or the relevant sectoral ministry shall send the abovementioned orders and the financing plans appended thereto to an educational institution in writing.</w:t>
      </w:r>
    </w:p>
    <w:p w14:paraId="6DF1130B" w14:textId="77777777" w:rsidR="00561A54" w:rsidRDefault="00561A54" w:rsidP="006D5028">
      <w:pPr>
        <w:spacing w:after="0" w:line="240" w:lineRule="auto"/>
        <w:jc w:val="both"/>
        <w:rPr>
          <w:rFonts w:ascii="Times New Roman" w:eastAsia="Times New Roman" w:hAnsi="Times New Roman" w:cs="Times New Roman"/>
          <w:sz w:val="24"/>
          <w:szCs w:val="24"/>
        </w:rPr>
      </w:pPr>
      <w:bookmarkStart w:id="32" w:name="p12"/>
      <w:bookmarkStart w:id="33" w:name="p-746864"/>
      <w:bookmarkEnd w:id="32"/>
      <w:bookmarkEnd w:id="33"/>
    </w:p>
    <w:p w14:paraId="5CDD6ED2" w14:textId="3E4EBE8E"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12. The founder of an educational institution shall, within five working days after the educational institution has received the order referred to in Paragraph 11 of this Regulation regarding the time period from 1 September to 31 December of the current year, send the following information to the Ministry of Education and Science or the relevant sectoral ministry:</w:t>
      </w:r>
    </w:p>
    <w:p w14:paraId="35F16739" w14:textId="77777777" w:rsidR="00665298" w:rsidRPr="00665298" w:rsidRDefault="00665298" w:rsidP="00561A5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12.1. the name of the educational institution and the founder thereof;</w:t>
      </w:r>
    </w:p>
    <w:p w14:paraId="0911D5FE" w14:textId="77777777" w:rsidR="00665298" w:rsidRPr="00665298" w:rsidRDefault="00665298" w:rsidP="00561A5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12.2. the registration number of the founder of the educational institution;</w:t>
      </w:r>
    </w:p>
    <w:p w14:paraId="0C4B346A" w14:textId="77777777" w:rsidR="00665298" w:rsidRPr="00665298" w:rsidRDefault="00665298" w:rsidP="00561A5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12.3. the current account number of the founder of the educational institution in the Treasury or, if the founder of the educational institution is an individual merchant – the current account number in a credit institution.</w:t>
      </w:r>
    </w:p>
    <w:p w14:paraId="12CA7859" w14:textId="77777777" w:rsidR="00561A54" w:rsidRDefault="00561A54" w:rsidP="006D5028">
      <w:pPr>
        <w:spacing w:after="0" w:line="240" w:lineRule="auto"/>
        <w:jc w:val="both"/>
        <w:rPr>
          <w:rFonts w:ascii="Times New Roman" w:eastAsia="Times New Roman" w:hAnsi="Times New Roman" w:cs="Times New Roman"/>
          <w:sz w:val="24"/>
          <w:szCs w:val="24"/>
        </w:rPr>
      </w:pPr>
      <w:bookmarkStart w:id="34" w:name="p13"/>
      <w:bookmarkStart w:id="35" w:name="p-746865"/>
      <w:bookmarkEnd w:id="34"/>
      <w:bookmarkEnd w:id="35"/>
    </w:p>
    <w:p w14:paraId="3C267065" w14:textId="54747572"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13. The Ministry of Education and Science or the relevant sectoral ministry shall transfer the financing to the particular educational institution to the current account of the founder of the educational institution referred to in Sub-paragraph 12.3 of this Regulation. The educational institution may use the current account in the Treasury referred to in Sub-paragraph 12.3 of this Regulation only for the administration of the financing received from the Ministry of Education and Science or the relevant sectoral ministry. A transfer for the time period from 1 September to 31 December of the current year and a transfer for the time period from 1 January to 31 August of the next year shall be made after signing the relevant orders referred to in Paragraph 11 of this Regulation. The transfers shall be made in conformity with the financing plan which has been appended to the orders referred to in Paragraph 11 of this Regulation and is an integral part of the orders.</w:t>
      </w:r>
    </w:p>
    <w:p w14:paraId="73A9893A" w14:textId="77777777" w:rsidR="00CB2DE1" w:rsidRDefault="00CB2DE1" w:rsidP="006D5028">
      <w:pPr>
        <w:spacing w:after="0" w:line="240" w:lineRule="auto"/>
        <w:jc w:val="both"/>
        <w:rPr>
          <w:rFonts w:ascii="Times New Roman" w:eastAsia="Times New Roman" w:hAnsi="Times New Roman" w:cs="Times New Roman"/>
          <w:sz w:val="24"/>
          <w:szCs w:val="24"/>
        </w:rPr>
      </w:pPr>
      <w:bookmarkStart w:id="36" w:name="p14"/>
      <w:bookmarkStart w:id="37" w:name="p-746866"/>
      <w:bookmarkEnd w:id="36"/>
      <w:bookmarkEnd w:id="37"/>
    </w:p>
    <w:p w14:paraId="29B29AC6" w14:textId="4A09C3CE"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14. The founder of the educational institution shall use the received grant in accordance with the law or regulation regarding the procedures for the determination of work remuneration of teachers, the amount of work remuneration, and the amount of work load of teachers in conformity with the following conditions:</w:t>
      </w:r>
    </w:p>
    <w:p w14:paraId="43E86DBA" w14:textId="77777777" w:rsidR="00665298" w:rsidRPr="00665298" w:rsidRDefault="00665298" w:rsidP="00CB2DE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14.1. the grant shall be used only for the payment of gross work remuneration for the teacher with whom employment relationships have been established (the employment contract has been entered into) and the mandatory State social insurance contributions of the employer. The deductions of personal income tax and mandatory State social insurance contributions of the employer shall also be made from the abovementioned work remuneration;</w:t>
      </w:r>
    </w:p>
    <w:p w14:paraId="46C66391" w14:textId="77777777" w:rsidR="00665298" w:rsidRPr="00665298" w:rsidRDefault="00665298" w:rsidP="00CB2DE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lastRenderedPageBreak/>
        <w:t>14.2. the grant shall not be used for the payment of royalty, service contracts, and contracts of other type.</w:t>
      </w:r>
    </w:p>
    <w:p w14:paraId="10A8DC35" w14:textId="77777777" w:rsidR="00CB2DE1" w:rsidRDefault="00CB2DE1" w:rsidP="006D5028">
      <w:pPr>
        <w:spacing w:after="0" w:line="240" w:lineRule="auto"/>
        <w:jc w:val="both"/>
        <w:rPr>
          <w:rFonts w:ascii="Times New Roman" w:eastAsia="Times New Roman" w:hAnsi="Times New Roman" w:cs="Times New Roman"/>
          <w:sz w:val="24"/>
          <w:szCs w:val="24"/>
        </w:rPr>
      </w:pPr>
      <w:bookmarkStart w:id="38" w:name="p15"/>
      <w:bookmarkStart w:id="39" w:name="p-746867"/>
      <w:bookmarkEnd w:id="38"/>
      <w:bookmarkEnd w:id="39"/>
    </w:p>
    <w:p w14:paraId="43E69A33" w14:textId="7CB0408A"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15. The founder of the educational institution shall, by 20 September of the current year, prepare the report on the use of the grant (hereinafter – the report) (Annex) on the time period from 1 January to 31 August of the current year and by 20 January of the next year – on the time period from 1 September to 31 December of the previous year. The e-service eReports of the Treasury (hereinafter – the eReports) shall be used for the preparation, verification, signing, and submission of reports in accordance with the laws and regulations regarding the procedures by which the Treasury ensures electronic exchange of information. If the founder of the educational institution is an individual merchant, a report with an appended explanation and payment orders which confirm the use of the grant according to the purpose thereof shall be submitted to the Ministry of Education and Science or the relevant sectoral ministry. The Ministry of Education and Science or the relevant sectoral ministry shall, within a month, by using the eReports and reports submitted by individual merchants, verify the conformity of the report with the use of the granted financing, and shall approve the report.</w:t>
      </w:r>
    </w:p>
    <w:p w14:paraId="5C74821B" w14:textId="77777777" w:rsidR="00CB2DE1" w:rsidRDefault="00CB2DE1" w:rsidP="006D5028">
      <w:pPr>
        <w:spacing w:after="0" w:line="240" w:lineRule="auto"/>
        <w:jc w:val="both"/>
        <w:rPr>
          <w:rFonts w:ascii="Times New Roman" w:eastAsia="Times New Roman" w:hAnsi="Times New Roman" w:cs="Times New Roman"/>
          <w:sz w:val="24"/>
          <w:szCs w:val="24"/>
        </w:rPr>
      </w:pPr>
      <w:bookmarkStart w:id="40" w:name="p16"/>
      <w:bookmarkStart w:id="41" w:name="p-746868"/>
      <w:bookmarkEnd w:id="40"/>
      <w:bookmarkEnd w:id="41"/>
    </w:p>
    <w:p w14:paraId="00B67F48" w14:textId="4A027CA4"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16. The Ministry of Education and Science or the relevant sectoral ministry shall have the access right to the current account in the Treasury referred to in Sub-paragraph 12.3 of this Regulation in the read-only mode, using the e-service eKase of the Treasury.</w:t>
      </w:r>
    </w:p>
    <w:p w14:paraId="0BA76202" w14:textId="77777777" w:rsidR="00CB2DE1" w:rsidRDefault="00CB2DE1" w:rsidP="006D5028">
      <w:pPr>
        <w:spacing w:after="0" w:line="240" w:lineRule="auto"/>
        <w:jc w:val="both"/>
        <w:rPr>
          <w:rFonts w:ascii="Times New Roman" w:eastAsia="Times New Roman" w:hAnsi="Times New Roman" w:cs="Times New Roman"/>
          <w:sz w:val="24"/>
          <w:szCs w:val="24"/>
        </w:rPr>
      </w:pPr>
      <w:bookmarkStart w:id="42" w:name="p17"/>
      <w:bookmarkStart w:id="43" w:name="p-746869"/>
      <w:bookmarkEnd w:id="42"/>
      <w:bookmarkEnd w:id="43"/>
    </w:p>
    <w:p w14:paraId="743D9E15" w14:textId="0B3BAEA3"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17. When making transfers from the current account in the Treasury to the current accounts of the educational institution or the founder thereof opened in credit institutions, the founder of the educational institution shall submit the information to the Ministry of Education and Science or the relevant sectoral ministry on the use of money resources, appending an explanation and payment orders according to the purpose of the grant which has been confirmed with a signature by the founder of the educational institution or his or her authorised person.</w:t>
      </w:r>
    </w:p>
    <w:p w14:paraId="35CFC056" w14:textId="77777777" w:rsidR="00CB2DE1" w:rsidRDefault="00CB2DE1" w:rsidP="006D5028">
      <w:pPr>
        <w:spacing w:after="0" w:line="240" w:lineRule="auto"/>
        <w:jc w:val="both"/>
        <w:rPr>
          <w:rFonts w:ascii="Times New Roman" w:eastAsia="Times New Roman" w:hAnsi="Times New Roman" w:cs="Times New Roman"/>
          <w:sz w:val="24"/>
          <w:szCs w:val="24"/>
        </w:rPr>
      </w:pPr>
      <w:bookmarkStart w:id="44" w:name="p18"/>
      <w:bookmarkStart w:id="45" w:name="p-746870"/>
      <w:bookmarkEnd w:id="44"/>
      <w:bookmarkEnd w:id="45"/>
    </w:p>
    <w:p w14:paraId="7AE67CEB" w14:textId="2F67A272"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18. When approving the report on the use of the grant in the eReports, the founder of the educational institution or his or her authorised person shall confirm that the grant has been used according to the purpose – for the work remuneration of teachers and mandatory State social insurance contributions in accordance with Sub-paragraph 14.1 of this Regulation.</w:t>
      </w:r>
    </w:p>
    <w:p w14:paraId="275254EC" w14:textId="77777777" w:rsidR="00CB2DE1" w:rsidRDefault="00CB2DE1" w:rsidP="006D5028">
      <w:pPr>
        <w:spacing w:after="0" w:line="240" w:lineRule="auto"/>
        <w:jc w:val="both"/>
        <w:rPr>
          <w:rFonts w:ascii="Times New Roman" w:eastAsia="Times New Roman" w:hAnsi="Times New Roman" w:cs="Times New Roman"/>
          <w:sz w:val="24"/>
          <w:szCs w:val="24"/>
        </w:rPr>
      </w:pPr>
      <w:bookmarkStart w:id="46" w:name="p19"/>
      <w:bookmarkStart w:id="47" w:name="p-775175"/>
      <w:bookmarkEnd w:id="46"/>
      <w:bookmarkEnd w:id="47"/>
    </w:p>
    <w:p w14:paraId="77534153" w14:textId="7E1283AC"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19. The Ministry of Education and Science or the relevant sectoral ministry is entitled:</w:t>
      </w:r>
    </w:p>
    <w:p w14:paraId="4FFDF407" w14:textId="77777777" w:rsidR="00665298" w:rsidRPr="00665298" w:rsidRDefault="00665298" w:rsidP="00CB2DE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19.1. to request any type of information in relation to the use of the granted grant from the founder of the educational institution;</w:t>
      </w:r>
    </w:p>
    <w:p w14:paraId="5C879984" w14:textId="77777777" w:rsidR="00665298" w:rsidRPr="00665298" w:rsidRDefault="00665298" w:rsidP="00CB2DE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19.1. to amend the amount of the grant specified for the educational institution, if the amount of resources provided for such purpose is amended in the State budget for the current year;</w:t>
      </w:r>
    </w:p>
    <w:p w14:paraId="59194926" w14:textId="77777777" w:rsidR="00665298" w:rsidRPr="00665298" w:rsidRDefault="00665298" w:rsidP="00CB2DE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19.3. to discontinue the disbursement of the grant if:</w:t>
      </w:r>
    </w:p>
    <w:p w14:paraId="3A181BBC" w14:textId="77777777" w:rsidR="00665298" w:rsidRPr="00665298" w:rsidRDefault="00665298" w:rsidP="00CB2DE1">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19.3.1. the accreditation of the basic education or secondary education programme has been cancelled for the educational institution or its time period has expired;</w:t>
      </w:r>
    </w:p>
    <w:p w14:paraId="49ECC879" w14:textId="77777777" w:rsidR="00665298" w:rsidRPr="00665298" w:rsidRDefault="00665298" w:rsidP="00CB2DE1">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19.3.2. the decision to licence the educational programme implemented by the educational institution has been revoked;</w:t>
      </w:r>
    </w:p>
    <w:p w14:paraId="1BD3A73F" w14:textId="77777777" w:rsidR="00665298" w:rsidRPr="00665298" w:rsidRDefault="00665298" w:rsidP="00CB2DE1">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19.3.3. the educational institution or the founder thereof fails to comply with the requirements laid down in this Regulation, including it discontinues to implement the relevant educational programme;</w:t>
      </w:r>
    </w:p>
    <w:p w14:paraId="21C3D4D6" w14:textId="77777777" w:rsidR="00665298" w:rsidRPr="00665298" w:rsidRDefault="00665298" w:rsidP="00CB2DE1">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19.3.3.</w:t>
      </w:r>
      <w:r>
        <w:rPr>
          <w:rFonts w:ascii="Times New Roman" w:hAnsi="Times New Roman"/>
          <w:sz w:val="24"/>
          <w:vertAlign w:val="superscript"/>
        </w:rPr>
        <w:t>1</w:t>
      </w:r>
      <w:r>
        <w:rPr>
          <w:rFonts w:ascii="Times New Roman" w:hAnsi="Times New Roman"/>
          <w:sz w:val="24"/>
        </w:rPr>
        <w:t xml:space="preserve"> the permit for the implementation of the international educational programme and the subject Latvian Studies has not been issued for the time period of the accreditation of the international educational programme;</w:t>
      </w:r>
    </w:p>
    <w:p w14:paraId="70C8CB03" w14:textId="77777777" w:rsidR="00665298" w:rsidRPr="00665298" w:rsidRDefault="00665298" w:rsidP="00CB2DE1">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lastRenderedPageBreak/>
        <w:t>19.3.3.</w:t>
      </w:r>
      <w:r>
        <w:rPr>
          <w:rFonts w:ascii="Times New Roman" w:hAnsi="Times New Roman"/>
          <w:sz w:val="24"/>
          <w:vertAlign w:val="superscript"/>
        </w:rPr>
        <w:t>2</w:t>
      </w:r>
      <w:r>
        <w:rPr>
          <w:rFonts w:ascii="Times New Roman" w:hAnsi="Times New Roman"/>
          <w:sz w:val="24"/>
        </w:rPr>
        <w:t xml:space="preserve"> the international educational programme implemented by the international school has been suspended;</w:t>
      </w:r>
    </w:p>
    <w:p w14:paraId="622137E9" w14:textId="77777777" w:rsidR="00665298" w:rsidRPr="00665298" w:rsidRDefault="00665298" w:rsidP="00CB2DE1">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19.3.3.</w:t>
      </w:r>
      <w:r>
        <w:rPr>
          <w:rFonts w:ascii="Times New Roman" w:hAnsi="Times New Roman"/>
          <w:sz w:val="24"/>
          <w:vertAlign w:val="superscript"/>
        </w:rPr>
        <w:t>3</w:t>
      </w:r>
      <w:r>
        <w:rPr>
          <w:rFonts w:ascii="Times New Roman" w:hAnsi="Times New Roman"/>
          <w:sz w:val="24"/>
        </w:rPr>
        <w:t xml:space="preserve"> the activity of the international school has been suspended;</w:t>
      </w:r>
    </w:p>
    <w:p w14:paraId="2F6ACF5F" w14:textId="1B3E9168" w:rsidR="00665298" w:rsidRPr="00665298" w:rsidRDefault="00665298" w:rsidP="00CB2DE1">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19.3.4. the educational institution has not submitted the report on the use of the grant within the time periods and in accordance with the procedures referred to in Paragraph 15 of this Regulation or the Ministry of Education and Science or the relevant sectoral ministry has not accepted the abovementioned report;</w:t>
      </w:r>
    </w:p>
    <w:p w14:paraId="2FA22E4E" w14:textId="77777777" w:rsidR="00665298" w:rsidRPr="00665298" w:rsidRDefault="00665298" w:rsidP="00CB2DE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19.4. to reduce the amount of the grant of the next period for the amount not used in the reporting period if:</w:t>
      </w:r>
    </w:p>
    <w:p w14:paraId="7BD7220D" w14:textId="77777777" w:rsidR="00665298" w:rsidRPr="00665298" w:rsidRDefault="00665298" w:rsidP="00CB2DE1">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19.4.1. the balance of money resources in the current account in the Treasury or, if the founder of the educational institution is an individual merchant, the balance of the granted grant in the current account in a credit institution exceeds the amount of the grant granted for one month;</w:t>
      </w:r>
    </w:p>
    <w:p w14:paraId="07424403" w14:textId="77777777" w:rsidR="00665298" w:rsidRPr="00665298" w:rsidRDefault="00665298" w:rsidP="00CB2DE1">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19.4.2. the balance after actual use according to the accumulation principle exceeds the amount of the grant granted for one month;</w:t>
      </w:r>
    </w:p>
    <w:p w14:paraId="1437E12A" w14:textId="77777777" w:rsidR="00665298" w:rsidRPr="00665298" w:rsidRDefault="00665298" w:rsidP="00CB2DE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19.5. to request the founder of the educational institution to refund the grant not used within the reporting period to the Ministry of Education and Science or the relevant sectoral ministry within 30 days, if the educational institution has no justification to receive the grant in the next reporting period;</w:t>
      </w:r>
    </w:p>
    <w:p w14:paraId="3EC5B2F8" w14:textId="77777777" w:rsidR="00665298" w:rsidRPr="00665298" w:rsidRDefault="00665298" w:rsidP="00CB2DE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19.6. to request the founder of the educational institution to refund the grant used without justification to the Ministry of Education and Science or the relevant sectoral ministry within 30 days or to reduce the amount of the grant of the next period, if the Ministry of Education and Science or the relevant sectoral ministry detects that the grant has been used for a purpose not provided for in this Regulation.</w:t>
      </w:r>
    </w:p>
    <w:p w14:paraId="416F9C1A" w14:textId="13EF12A5"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March 2021</w:t>
      </w:r>
      <w:r>
        <w:rPr>
          <w:rFonts w:ascii="Times New Roman" w:hAnsi="Times New Roman"/>
          <w:sz w:val="24"/>
        </w:rPr>
        <w:t>]</w:t>
      </w:r>
    </w:p>
    <w:p w14:paraId="74D26698" w14:textId="77777777" w:rsidR="00CB2DE1" w:rsidRDefault="00CB2DE1" w:rsidP="006D5028">
      <w:pPr>
        <w:spacing w:after="0" w:line="240" w:lineRule="auto"/>
        <w:jc w:val="both"/>
        <w:rPr>
          <w:rFonts w:ascii="Times New Roman" w:eastAsia="Times New Roman" w:hAnsi="Times New Roman" w:cs="Times New Roman"/>
          <w:sz w:val="24"/>
          <w:szCs w:val="24"/>
        </w:rPr>
      </w:pPr>
      <w:bookmarkStart w:id="48" w:name="p20"/>
      <w:bookmarkStart w:id="49" w:name="p-746872"/>
      <w:bookmarkEnd w:id="48"/>
      <w:bookmarkEnd w:id="49"/>
    </w:p>
    <w:p w14:paraId="71C45A46" w14:textId="1C90A9E5"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20. In addition to the obligations referred to in this Regulation the founder of an educational institution has an obligation to provide the following information to the Ministry of Education and Science or the relevant sectoral ministry:</w:t>
      </w:r>
    </w:p>
    <w:p w14:paraId="14C81E8D" w14:textId="77777777" w:rsidR="00665298" w:rsidRPr="00665298" w:rsidRDefault="00665298" w:rsidP="00CB2DE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20.1. within three working days from the day of receipt of the relevant request for information, to provide the information referred to in Sub-paragraph 19.1 of this Regulation;</w:t>
      </w:r>
    </w:p>
    <w:p w14:paraId="5C48C915" w14:textId="107A3F03" w:rsidR="00665298" w:rsidRPr="00665298" w:rsidRDefault="00665298" w:rsidP="00CB2DE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20.2. to immediately provide information on the changes in the information referred to in Paragraph 12 of this Regulation;</w:t>
      </w:r>
    </w:p>
    <w:p w14:paraId="6F571DDE" w14:textId="77777777" w:rsidR="00665298" w:rsidRPr="00665298" w:rsidRDefault="00665298" w:rsidP="00CB2DE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20.3. to immediately provide information, if such circumstances have set in which hinder the performance of the obligations specified in this Regulation.</w:t>
      </w:r>
    </w:p>
    <w:p w14:paraId="39339E6D" w14:textId="77777777" w:rsidR="00CB2DE1" w:rsidRDefault="00CB2DE1" w:rsidP="006D5028">
      <w:pPr>
        <w:spacing w:after="0" w:line="240" w:lineRule="auto"/>
        <w:jc w:val="both"/>
        <w:rPr>
          <w:rFonts w:ascii="Times New Roman" w:eastAsia="Times New Roman" w:hAnsi="Times New Roman" w:cs="Times New Roman"/>
          <w:sz w:val="24"/>
          <w:szCs w:val="24"/>
        </w:rPr>
      </w:pPr>
      <w:bookmarkStart w:id="50" w:name="n4"/>
      <w:bookmarkStart w:id="51" w:name="n-746873"/>
      <w:bookmarkEnd w:id="50"/>
      <w:bookmarkEnd w:id="51"/>
    </w:p>
    <w:p w14:paraId="7C21B56C" w14:textId="1F2DC036" w:rsidR="00665298" w:rsidRPr="00665298" w:rsidRDefault="00665298" w:rsidP="00CB2DE1">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IV. Closing Provisions</w:t>
      </w:r>
    </w:p>
    <w:p w14:paraId="2EDC3283" w14:textId="77777777" w:rsidR="00CB2DE1" w:rsidRDefault="00CB2DE1" w:rsidP="006D5028">
      <w:pPr>
        <w:spacing w:after="0" w:line="240" w:lineRule="auto"/>
        <w:jc w:val="both"/>
        <w:rPr>
          <w:rFonts w:ascii="Times New Roman" w:eastAsia="Times New Roman" w:hAnsi="Times New Roman" w:cs="Times New Roman"/>
          <w:sz w:val="24"/>
          <w:szCs w:val="24"/>
        </w:rPr>
      </w:pPr>
      <w:bookmarkStart w:id="52" w:name="p21"/>
      <w:bookmarkStart w:id="53" w:name="p-746874"/>
      <w:bookmarkEnd w:id="52"/>
      <w:bookmarkEnd w:id="53"/>
    </w:p>
    <w:p w14:paraId="3439E01A" w14:textId="0C518807"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21. Cabinet Regulation No. 420 of 25 July 2017, Procedures by which the State shall Finance the Work Remuneration of Teachers in Private Educational Institutions (</w:t>
      </w:r>
      <w:r>
        <w:rPr>
          <w:rFonts w:ascii="Times New Roman" w:hAnsi="Times New Roman"/>
          <w:i/>
          <w:iCs/>
          <w:sz w:val="24"/>
        </w:rPr>
        <w:t>Latvijas Vēstnesis</w:t>
      </w:r>
      <w:r>
        <w:rPr>
          <w:rFonts w:ascii="Times New Roman" w:hAnsi="Times New Roman"/>
          <w:sz w:val="24"/>
        </w:rPr>
        <w:t>, 2017, No. 153; 2018, No. 163), is repealed.</w:t>
      </w:r>
    </w:p>
    <w:p w14:paraId="68CF515E" w14:textId="77777777" w:rsidR="00CB2DE1" w:rsidRDefault="00CB2DE1" w:rsidP="006D5028">
      <w:pPr>
        <w:spacing w:after="0" w:line="240" w:lineRule="auto"/>
        <w:jc w:val="both"/>
        <w:rPr>
          <w:rFonts w:ascii="Times New Roman" w:eastAsia="Times New Roman" w:hAnsi="Times New Roman" w:cs="Times New Roman"/>
          <w:sz w:val="24"/>
          <w:szCs w:val="24"/>
        </w:rPr>
      </w:pPr>
      <w:bookmarkStart w:id="54" w:name="p22"/>
      <w:bookmarkStart w:id="55" w:name="p-746875"/>
      <w:bookmarkEnd w:id="54"/>
      <w:bookmarkEnd w:id="55"/>
    </w:p>
    <w:p w14:paraId="2B5726A1" w14:textId="4E7E92B7"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22. Paragraph 10 of this Regulation shall be applied from 1 September 2023.</w:t>
      </w:r>
    </w:p>
    <w:p w14:paraId="3DEEF1BA" w14:textId="77777777" w:rsidR="00CB2DE1" w:rsidRDefault="00CB2DE1" w:rsidP="006D5028">
      <w:pPr>
        <w:spacing w:after="0" w:line="240" w:lineRule="auto"/>
        <w:jc w:val="both"/>
        <w:rPr>
          <w:rFonts w:ascii="Times New Roman" w:eastAsia="Times New Roman" w:hAnsi="Times New Roman" w:cs="Times New Roman"/>
          <w:sz w:val="24"/>
          <w:szCs w:val="24"/>
        </w:rPr>
      </w:pPr>
      <w:bookmarkStart w:id="56" w:name="p22.1"/>
      <w:bookmarkStart w:id="57" w:name="p-775176"/>
      <w:bookmarkEnd w:id="56"/>
      <w:bookmarkEnd w:id="57"/>
    </w:p>
    <w:p w14:paraId="4971B884" w14:textId="747169A6"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22.</w:t>
      </w:r>
      <w:r>
        <w:rPr>
          <w:rFonts w:ascii="Times New Roman" w:hAnsi="Times New Roman"/>
          <w:sz w:val="24"/>
          <w:vertAlign w:val="superscript"/>
        </w:rPr>
        <w:t>1</w:t>
      </w:r>
      <w:r>
        <w:rPr>
          <w:rFonts w:ascii="Times New Roman" w:hAnsi="Times New Roman"/>
          <w:sz w:val="24"/>
        </w:rPr>
        <w:t xml:space="preserve"> This Regulation in respect of the procedures and criteria by which the work remuneration shall be calculated and financed by the State for teachers who implement the instruction of the subject Latvian Studies in an international school shall be applied from 1 September 2021.</w:t>
      </w:r>
    </w:p>
    <w:p w14:paraId="2AC08B7A" w14:textId="4411A05F"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w:t>
      </w:r>
      <w:r>
        <w:rPr>
          <w:rFonts w:ascii="Times New Roman" w:hAnsi="Times New Roman"/>
          <w:i/>
          <w:iCs/>
          <w:sz w:val="24"/>
        </w:rPr>
        <w:t>11 March 2021</w:t>
      </w:r>
      <w:r>
        <w:rPr>
          <w:rFonts w:ascii="Times New Roman" w:hAnsi="Times New Roman"/>
          <w:sz w:val="24"/>
        </w:rPr>
        <w:t>]</w:t>
      </w:r>
    </w:p>
    <w:p w14:paraId="5AF486AE" w14:textId="77777777" w:rsidR="00CB2DE1" w:rsidRDefault="00CB2DE1" w:rsidP="006D5028">
      <w:pPr>
        <w:spacing w:after="0" w:line="240" w:lineRule="auto"/>
        <w:jc w:val="both"/>
        <w:rPr>
          <w:rFonts w:ascii="Times New Roman" w:eastAsia="Times New Roman" w:hAnsi="Times New Roman" w:cs="Times New Roman"/>
          <w:sz w:val="24"/>
          <w:szCs w:val="24"/>
        </w:rPr>
      </w:pPr>
      <w:bookmarkStart w:id="58" w:name="p23"/>
      <w:bookmarkStart w:id="59" w:name="p-746876"/>
      <w:bookmarkEnd w:id="58"/>
      <w:bookmarkEnd w:id="59"/>
    </w:p>
    <w:p w14:paraId="37B393E6" w14:textId="12BC401E"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23. In respect of educational institutions to which the grant has been granted for the time period from 1 January to 31 August 2020, the law or regulation regarding the procedures by which the State shall finance the work remuneration of teachers in private educational institutions which </w:t>
      </w:r>
      <w:r>
        <w:rPr>
          <w:rFonts w:ascii="Times New Roman" w:hAnsi="Times New Roman"/>
          <w:sz w:val="24"/>
        </w:rPr>
        <w:lastRenderedPageBreak/>
        <w:t>was in force until the day of coming into force of this Regulation shall be applied until fulfilment of the relevant commitments. The Ministry of Education and Science or the relevant sectoral ministry is entitled:</w:t>
      </w:r>
    </w:p>
    <w:p w14:paraId="7F3DAA74" w14:textId="77777777" w:rsidR="00665298" w:rsidRPr="00665298" w:rsidRDefault="00665298" w:rsidP="00CB2DE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23.1. to reduce the amount of the grant to be disbursed during the time period from 1 September to 31 December 2020 by the amount not used during the time period from 1 January to 31 August 2020 if:</w:t>
      </w:r>
    </w:p>
    <w:p w14:paraId="7BC1246A" w14:textId="77777777" w:rsidR="00665298" w:rsidRPr="00665298" w:rsidRDefault="00665298" w:rsidP="00CB2DE1">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23.1.1. the balance of money resources in the current account in the Treasury or if the founder of the educational institution is an individual merchant, the balance of the granted grant in the current account in a credit institution exceeds the amount of the grant granted for one month;</w:t>
      </w:r>
    </w:p>
    <w:p w14:paraId="3B9EF583" w14:textId="77777777" w:rsidR="00665298" w:rsidRPr="00665298" w:rsidRDefault="00665298" w:rsidP="00CB2DE1">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rPr>
        <w:t>23.1.2. the balance after actual use according to the accumulation principle exceeds the amount of the grant granted for one month;</w:t>
      </w:r>
    </w:p>
    <w:p w14:paraId="5C3D77EF" w14:textId="77777777" w:rsidR="00665298" w:rsidRPr="00665298" w:rsidRDefault="00665298" w:rsidP="00CB2DE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23.2. to reduce the amount of the grant to be disbursed during the time period from 1 September to 31 December 2021, if the Ministry of Education and Science or the relevant sectoral ministry establishes that the grant during the time period from 1 January to 31 August 2020 is used for the purpose other than provided for in the law or regulation regarding the procedures by which the State shall finance the work remuneration of teachers in private educational institutions which was in force until the day of coming into force of this Regulation;</w:t>
      </w:r>
    </w:p>
    <w:p w14:paraId="3D2EE165" w14:textId="77777777" w:rsidR="00665298" w:rsidRPr="00665298" w:rsidRDefault="00665298" w:rsidP="00CB2DE1">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23.3. to request the founder of the educational institution to refund the grant not used within the time period from 1 January to 31 August 2020 to the Ministry of Education and Science or the relevant sectoral ministry within 30 days, if the educational institution has no justification to receive the grant during the time period from 1 September to 31 December 2020 in accordance with this Regulation.</w:t>
      </w:r>
    </w:p>
    <w:p w14:paraId="2A5D529F" w14:textId="77777777" w:rsidR="00CB2DE1" w:rsidRDefault="00CB2DE1" w:rsidP="006D5028">
      <w:pPr>
        <w:spacing w:after="0" w:line="240" w:lineRule="auto"/>
        <w:jc w:val="both"/>
        <w:rPr>
          <w:rFonts w:ascii="Times New Roman" w:eastAsia="Times New Roman" w:hAnsi="Times New Roman" w:cs="Times New Roman"/>
          <w:sz w:val="24"/>
          <w:szCs w:val="24"/>
        </w:rPr>
      </w:pPr>
      <w:bookmarkStart w:id="60" w:name="p24"/>
      <w:bookmarkStart w:id="61" w:name="p-746877"/>
      <w:bookmarkEnd w:id="60"/>
      <w:bookmarkEnd w:id="61"/>
    </w:p>
    <w:p w14:paraId="4A89A3CD" w14:textId="71DF9B7F"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24. The Regulation shall come into force on 1 September 2020.</w:t>
      </w:r>
    </w:p>
    <w:p w14:paraId="3C2E4C12" w14:textId="77777777" w:rsidR="00CB2DE1" w:rsidRDefault="00CB2DE1" w:rsidP="006D5028">
      <w:pPr>
        <w:spacing w:after="0" w:line="240" w:lineRule="auto"/>
        <w:jc w:val="both"/>
        <w:rPr>
          <w:rFonts w:ascii="Times New Roman" w:eastAsia="Times New Roman" w:hAnsi="Times New Roman" w:cs="Times New Roman"/>
          <w:sz w:val="24"/>
          <w:szCs w:val="24"/>
        </w:rPr>
      </w:pPr>
      <w:bookmarkStart w:id="62" w:name="p25"/>
      <w:bookmarkStart w:id="63" w:name="p-746878"/>
      <w:bookmarkEnd w:id="62"/>
      <w:bookmarkEnd w:id="63"/>
    </w:p>
    <w:p w14:paraId="1D5DCD96" w14:textId="59375E6C"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25. Paragraph 5 of this Regulation shall become invalid on 1 September 2022.</w:t>
      </w:r>
    </w:p>
    <w:p w14:paraId="61779D7A" w14:textId="77777777" w:rsidR="00CB2DE1" w:rsidRDefault="00CB2DE1" w:rsidP="006D5028">
      <w:pPr>
        <w:spacing w:after="0" w:line="240" w:lineRule="auto"/>
        <w:jc w:val="both"/>
        <w:rPr>
          <w:rFonts w:ascii="Times New Roman" w:eastAsia="Times New Roman" w:hAnsi="Times New Roman" w:cs="Times New Roman"/>
          <w:sz w:val="24"/>
          <w:szCs w:val="24"/>
          <w:lang w:eastAsia="lv-LV"/>
        </w:rPr>
      </w:pPr>
    </w:p>
    <w:p w14:paraId="0FFEF604" w14:textId="77777777" w:rsidR="00CB2DE1" w:rsidRDefault="00CB2DE1" w:rsidP="006D5028">
      <w:pPr>
        <w:spacing w:after="0" w:line="240" w:lineRule="auto"/>
        <w:jc w:val="both"/>
        <w:rPr>
          <w:rFonts w:ascii="Times New Roman" w:eastAsia="Times New Roman" w:hAnsi="Times New Roman" w:cs="Times New Roman"/>
          <w:sz w:val="24"/>
          <w:szCs w:val="24"/>
          <w:lang w:eastAsia="lv-LV"/>
        </w:rPr>
      </w:pPr>
    </w:p>
    <w:p w14:paraId="22FCD094" w14:textId="15C303D5" w:rsidR="006D5028" w:rsidRPr="00CB2DE1"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Prime Minister</w:t>
      </w:r>
      <w:r w:rsidR="000E050E">
        <w:rPr>
          <w:rFonts w:ascii="Times New Roman" w:hAnsi="Times New Roman"/>
          <w:sz w:val="24"/>
        </w:rPr>
        <w:tab/>
      </w:r>
      <w:r w:rsidR="000E050E">
        <w:rPr>
          <w:rFonts w:ascii="Times New Roman" w:hAnsi="Times New Roman"/>
          <w:sz w:val="24"/>
        </w:rPr>
        <w:tab/>
      </w:r>
      <w:r w:rsidR="000E050E">
        <w:rPr>
          <w:rFonts w:ascii="Times New Roman" w:hAnsi="Times New Roman"/>
          <w:sz w:val="24"/>
        </w:rPr>
        <w:tab/>
      </w:r>
      <w:r w:rsidR="000E050E">
        <w:rPr>
          <w:rFonts w:ascii="Times New Roman" w:hAnsi="Times New Roman"/>
          <w:sz w:val="24"/>
        </w:rPr>
        <w:tab/>
      </w:r>
      <w:r w:rsidR="000E050E">
        <w:rPr>
          <w:rFonts w:ascii="Times New Roman" w:hAnsi="Times New Roman"/>
          <w:sz w:val="24"/>
        </w:rPr>
        <w:tab/>
      </w:r>
      <w:r w:rsidR="000E050E">
        <w:rPr>
          <w:rFonts w:ascii="Times New Roman" w:hAnsi="Times New Roman"/>
          <w:sz w:val="24"/>
        </w:rPr>
        <w:tab/>
      </w:r>
      <w:r w:rsidR="000E050E">
        <w:rPr>
          <w:rFonts w:ascii="Times New Roman" w:hAnsi="Times New Roman"/>
          <w:sz w:val="24"/>
        </w:rPr>
        <w:tab/>
      </w:r>
      <w:r w:rsidR="000E050E">
        <w:rPr>
          <w:rFonts w:ascii="Times New Roman" w:hAnsi="Times New Roman"/>
          <w:sz w:val="24"/>
        </w:rPr>
        <w:tab/>
      </w:r>
      <w:r>
        <w:rPr>
          <w:rFonts w:ascii="Times New Roman" w:hAnsi="Times New Roman"/>
          <w:sz w:val="24"/>
        </w:rPr>
        <w:t>A. K. Kariņš</w:t>
      </w:r>
    </w:p>
    <w:p w14:paraId="73D236B3" w14:textId="77777777" w:rsidR="006D5028" w:rsidRPr="00CB2DE1" w:rsidRDefault="006D5028" w:rsidP="006D5028">
      <w:pPr>
        <w:spacing w:after="0" w:line="240" w:lineRule="auto"/>
        <w:jc w:val="both"/>
        <w:rPr>
          <w:rFonts w:ascii="Times New Roman" w:eastAsia="Times New Roman" w:hAnsi="Times New Roman" w:cs="Times New Roman"/>
          <w:sz w:val="24"/>
          <w:szCs w:val="24"/>
          <w:lang w:eastAsia="lv-LV"/>
        </w:rPr>
      </w:pPr>
    </w:p>
    <w:p w14:paraId="32A4AC5D" w14:textId="5DD95C0A" w:rsidR="00665298" w:rsidRPr="00665298" w:rsidRDefault="00665298" w:rsidP="006D5028">
      <w:pPr>
        <w:spacing w:after="0" w:line="240" w:lineRule="auto"/>
        <w:jc w:val="both"/>
        <w:rPr>
          <w:rFonts w:ascii="Times New Roman" w:eastAsia="Times New Roman" w:hAnsi="Times New Roman" w:cs="Times New Roman"/>
          <w:sz w:val="24"/>
          <w:szCs w:val="24"/>
        </w:rPr>
      </w:pPr>
      <w:r>
        <w:rPr>
          <w:rFonts w:ascii="Times New Roman" w:hAnsi="Times New Roman"/>
          <w:sz w:val="24"/>
        </w:rPr>
        <w:t>Minister for Education and Science</w:t>
      </w:r>
      <w:r w:rsidR="000E050E">
        <w:rPr>
          <w:rFonts w:ascii="Times New Roman" w:hAnsi="Times New Roman"/>
          <w:sz w:val="24"/>
        </w:rPr>
        <w:tab/>
      </w:r>
      <w:r w:rsidR="000E050E">
        <w:rPr>
          <w:rFonts w:ascii="Times New Roman" w:hAnsi="Times New Roman"/>
          <w:sz w:val="24"/>
        </w:rPr>
        <w:tab/>
      </w:r>
      <w:r w:rsidR="000E050E">
        <w:rPr>
          <w:rFonts w:ascii="Times New Roman" w:hAnsi="Times New Roman"/>
          <w:sz w:val="24"/>
        </w:rPr>
        <w:tab/>
      </w:r>
      <w:r w:rsidR="000E050E">
        <w:rPr>
          <w:rFonts w:ascii="Times New Roman" w:hAnsi="Times New Roman"/>
          <w:sz w:val="24"/>
        </w:rPr>
        <w:tab/>
      </w:r>
      <w:r w:rsidR="000E050E">
        <w:rPr>
          <w:rFonts w:ascii="Times New Roman" w:hAnsi="Times New Roman"/>
          <w:sz w:val="24"/>
        </w:rPr>
        <w:tab/>
      </w:r>
      <w:r w:rsidR="000E050E">
        <w:rPr>
          <w:rFonts w:ascii="Times New Roman" w:hAnsi="Times New Roman"/>
          <w:sz w:val="24"/>
        </w:rPr>
        <w:tab/>
      </w:r>
      <w:r>
        <w:rPr>
          <w:rFonts w:ascii="Times New Roman" w:hAnsi="Times New Roman"/>
          <w:sz w:val="24"/>
        </w:rPr>
        <w:t>I. Šuplinska</w:t>
      </w:r>
    </w:p>
    <w:p w14:paraId="0DF03300" w14:textId="2B5A12FE" w:rsidR="00CB2DE1" w:rsidRDefault="00CB2DE1">
      <w:pPr>
        <w:rPr>
          <w:rFonts w:ascii="Times New Roman" w:hAnsi="Times New Roman"/>
          <w:sz w:val="24"/>
        </w:rPr>
      </w:pPr>
      <w:r>
        <w:br w:type="page"/>
      </w:r>
    </w:p>
    <w:p w14:paraId="39975624" w14:textId="77777777" w:rsidR="00921840" w:rsidRPr="006D5028" w:rsidRDefault="00921840" w:rsidP="006D5028">
      <w:pPr>
        <w:spacing w:after="0" w:line="240" w:lineRule="auto"/>
        <w:jc w:val="both"/>
        <w:rPr>
          <w:rFonts w:ascii="Times New Roman" w:hAnsi="Times New Roman"/>
          <w:sz w:val="24"/>
        </w:rPr>
      </w:pPr>
    </w:p>
    <w:p w14:paraId="4BA4AECE" w14:textId="77777777" w:rsidR="006D5028" w:rsidRPr="00CB2DE1" w:rsidRDefault="00342969" w:rsidP="00CB2DE1">
      <w:pPr>
        <w:pStyle w:val="Body"/>
        <w:tabs>
          <w:tab w:val="left" w:pos="6946"/>
        </w:tabs>
        <w:spacing w:after="0" w:line="240" w:lineRule="auto"/>
        <w:jc w:val="right"/>
        <w:rPr>
          <w:rFonts w:ascii="Times New Roman" w:eastAsia="Times New Roman" w:hAnsi="Times New Roman"/>
          <w:b/>
          <w:bCs/>
          <w:color w:val="auto"/>
          <w:sz w:val="24"/>
          <w:szCs w:val="28"/>
        </w:rPr>
      </w:pPr>
      <w:r>
        <w:rPr>
          <w:rFonts w:ascii="Times New Roman" w:hAnsi="Times New Roman"/>
          <w:b/>
          <w:color w:val="auto"/>
          <w:sz w:val="24"/>
        </w:rPr>
        <w:t>Annex</w:t>
      </w:r>
    </w:p>
    <w:p w14:paraId="516756E8" w14:textId="77777777" w:rsidR="006D5028" w:rsidRDefault="00342969" w:rsidP="00CB2DE1">
      <w:pPr>
        <w:pStyle w:val="Body"/>
        <w:tabs>
          <w:tab w:val="left" w:pos="6946"/>
        </w:tabs>
        <w:spacing w:after="0" w:line="240" w:lineRule="auto"/>
        <w:jc w:val="right"/>
        <w:rPr>
          <w:rFonts w:ascii="Times New Roman" w:hAnsi="Times New Roman"/>
          <w:color w:val="auto"/>
          <w:sz w:val="24"/>
          <w:szCs w:val="28"/>
        </w:rPr>
      </w:pPr>
      <w:r>
        <w:rPr>
          <w:rFonts w:ascii="Times New Roman" w:hAnsi="Times New Roman"/>
          <w:color w:val="auto"/>
          <w:sz w:val="24"/>
        </w:rPr>
        <w:t>Cabinet Regulation No. 538</w:t>
      </w:r>
    </w:p>
    <w:p w14:paraId="464F8409" w14:textId="7F0B9F2A" w:rsidR="00342969" w:rsidRDefault="00342969" w:rsidP="00CB2DE1">
      <w:pPr>
        <w:pStyle w:val="Body"/>
        <w:tabs>
          <w:tab w:val="left" w:pos="6946"/>
        </w:tabs>
        <w:spacing w:after="0" w:line="240" w:lineRule="auto"/>
        <w:jc w:val="right"/>
        <w:rPr>
          <w:rFonts w:ascii="Times New Roman" w:hAnsi="Times New Roman"/>
          <w:color w:val="auto"/>
          <w:sz w:val="24"/>
          <w:szCs w:val="28"/>
        </w:rPr>
      </w:pPr>
      <w:r>
        <w:rPr>
          <w:rFonts w:ascii="Times New Roman" w:hAnsi="Times New Roman"/>
          <w:color w:val="auto"/>
          <w:sz w:val="24"/>
        </w:rPr>
        <w:t>25 August 2020</w:t>
      </w:r>
    </w:p>
    <w:p w14:paraId="7BE6017F" w14:textId="41D44D10" w:rsidR="00CB2DE1" w:rsidRDefault="00CB2DE1" w:rsidP="00CB2DE1">
      <w:pPr>
        <w:pStyle w:val="Body"/>
        <w:tabs>
          <w:tab w:val="left" w:pos="6946"/>
        </w:tabs>
        <w:spacing w:after="0" w:line="240" w:lineRule="auto"/>
        <w:jc w:val="both"/>
        <w:rPr>
          <w:rFonts w:ascii="Times New Roman" w:hAnsi="Times New Roman"/>
          <w:color w:val="auto"/>
          <w:sz w:val="24"/>
          <w:szCs w:val="28"/>
        </w:rPr>
      </w:pPr>
    </w:p>
    <w:p w14:paraId="089D3642" w14:textId="77777777" w:rsidR="00CB2DE1" w:rsidRPr="006D5028" w:rsidRDefault="00CB2DE1" w:rsidP="00CB2DE1">
      <w:pPr>
        <w:pStyle w:val="Body"/>
        <w:tabs>
          <w:tab w:val="left" w:pos="6946"/>
        </w:tabs>
        <w:spacing w:after="0" w:line="240" w:lineRule="auto"/>
        <w:jc w:val="both"/>
        <w:rPr>
          <w:rFonts w:ascii="Times New Roman" w:hAnsi="Times New Roman"/>
          <w:color w:val="auto"/>
          <w:sz w:val="24"/>
          <w:szCs w:val="28"/>
        </w:rPr>
      </w:pPr>
    </w:p>
    <w:p w14:paraId="738928FB" w14:textId="77777777" w:rsidR="00342969" w:rsidRPr="00CB2DE1" w:rsidRDefault="00342969" w:rsidP="00CB2DE1">
      <w:pPr>
        <w:spacing w:after="0" w:line="240" w:lineRule="auto"/>
        <w:jc w:val="center"/>
        <w:rPr>
          <w:rFonts w:ascii="Times New Roman" w:hAnsi="Times New Roman"/>
          <w:b/>
          <w:sz w:val="28"/>
          <w:szCs w:val="28"/>
        </w:rPr>
      </w:pPr>
      <w:r>
        <w:rPr>
          <w:rFonts w:ascii="Times New Roman" w:hAnsi="Times New Roman"/>
          <w:b/>
          <w:sz w:val="28"/>
        </w:rPr>
        <w:t>Report on the Use of the State Budget Grant</w:t>
      </w:r>
    </w:p>
    <w:p w14:paraId="6FF60B9C" w14:textId="5AD7B44C" w:rsidR="00342969" w:rsidRDefault="00342969" w:rsidP="00CB2DE1">
      <w:pPr>
        <w:spacing w:after="0" w:line="240" w:lineRule="auto"/>
        <w:jc w:val="both"/>
        <w:rPr>
          <w:rFonts w:ascii="Times New Roman" w:hAnsi="Times New Roman"/>
          <w:sz w:val="24"/>
          <w:szCs w:val="24"/>
        </w:rPr>
      </w:pPr>
    </w:p>
    <w:p w14:paraId="202C9C48" w14:textId="77777777" w:rsidR="00CB2DE1" w:rsidRPr="006D5028" w:rsidRDefault="00CB2DE1" w:rsidP="00CB2DE1">
      <w:pPr>
        <w:spacing w:after="0" w:line="240" w:lineRule="auto"/>
        <w:jc w:val="both"/>
        <w:rPr>
          <w:rFonts w:ascii="Times New Roman" w:hAnsi="Times New Roman"/>
          <w:sz w:val="24"/>
          <w:szCs w:val="24"/>
        </w:rPr>
      </w:pPr>
    </w:p>
    <w:p w14:paraId="4D284533" w14:textId="6D3EB7C3" w:rsidR="00342969" w:rsidRDefault="00342969" w:rsidP="00CB2DE1">
      <w:pPr>
        <w:spacing w:after="0" w:line="240" w:lineRule="auto"/>
        <w:jc w:val="right"/>
        <w:rPr>
          <w:rFonts w:ascii="Times New Roman" w:eastAsia="Times New Roman" w:hAnsi="Times New Roman"/>
          <w:sz w:val="24"/>
          <w:szCs w:val="24"/>
        </w:rPr>
      </w:pPr>
      <w:r>
        <w:rPr>
          <w:rFonts w:ascii="Times New Roman" w:hAnsi="Times New Roman"/>
          <w:sz w:val="24"/>
        </w:rPr>
        <w:t>Form No. 15_PRIV_PED</w:t>
      </w:r>
    </w:p>
    <w:p w14:paraId="1A1CB851" w14:textId="77777777" w:rsidR="00CB2DE1" w:rsidRPr="006D5028" w:rsidRDefault="00CB2DE1" w:rsidP="00CB2DE1">
      <w:pPr>
        <w:spacing w:after="0" w:line="240" w:lineRule="auto"/>
        <w:jc w:val="both"/>
        <w:rPr>
          <w:rFonts w:ascii="Times New Roman" w:hAnsi="Times New Roman"/>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4918"/>
        <w:gridCol w:w="4143"/>
      </w:tblGrid>
      <w:tr w:rsidR="002B61E4" w:rsidRPr="006D5028" w14:paraId="147E856B" w14:textId="77777777" w:rsidTr="00CB2DE1">
        <w:tc>
          <w:tcPr>
            <w:tcW w:w="271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F3942A" w14:textId="77777777" w:rsidR="00342969" w:rsidRPr="006D5028" w:rsidRDefault="00342969" w:rsidP="006D5028">
            <w:pPr>
              <w:spacing w:after="0" w:line="240" w:lineRule="auto"/>
              <w:jc w:val="both"/>
              <w:rPr>
                <w:rFonts w:ascii="Times New Roman" w:eastAsia="Times New Roman" w:hAnsi="Times New Roman"/>
                <w:sz w:val="24"/>
                <w:szCs w:val="24"/>
              </w:rPr>
            </w:pPr>
            <w:r>
              <w:rPr>
                <w:rFonts w:ascii="Times New Roman" w:hAnsi="Times New Roman"/>
                <w:sz w:val="24"/>
              </w:rPr>
              <w:t>Justification for data collection – Cabinet Regulation No. ...... of ...... .................. 2020 ................. “Procedures by which the State shall Finance the Work Remuneration of Teachers in Private Educational Institutions” gives the right to request such data</w:t>
            </w:r>
          </w:p>
        </w:tc>
        <w:tc>
          <w:tcPr>
            <w:tcW w:w="2286" w:type="pct"/>
            <w:tcBorders>
              <w:top w:val="single" w:sz="4" w:space="0" w:color="auto"/>
              <w:left w:val="nil"/>
              <w:bottom w:val="single" w:sz="4" w:space="0" w:color="auto"/>
              <w:right w:val="single" w:sz="4" w:space="0" w:color="auto"/>
            </w:tcBorders>
            <w:shd w:val="clear" w:color="auto" w:fill="FFFFFF"/>
            <w:vAlign w:val="center"/>
            <w:hideMark/>
          </w:tcPr>
          <w:p w14:paraId="40A4FCAE" w14:textId="03BD8CCB" w:rsidR="00342969" w:rsidRPr="006D5028" w:rsidRDefault="00342969" w:rsidP="002945B0">
            <w:pPr>
              <w:spacing w:after="0" w:line="240" w:lineRule="auto"/>
              <w:jc w:val="center"/>
              <w:rPr>
                <w:rFonts w:ascii="Times New Roman" w:eastAsia="Times New Roman" w:hAnsi="Times New Roman"/>
                <w:b/>
                <w:bCs/>
                <w:sz w:val="24"/>
                <w:szCs w:val="24"/>
              </w:rPr>
            </w:pPr>
            <w:r>
              <w:rPr>
                <w:rFonts w:ascii="Times New Roman" w:hAnsi="Times New Roman"/>
                <w:b/>
                <w:sz w:val="24"/>
              </w:rPr>
              <w:t>Report on the Use of the State Budget Grant for the Work Remuneration of Teachers and Mandatory State Social Insurance Contributions in Private Educational Institutions</w:t>
            </w:r>
          </w:p>
        </w:tc>
      </w:tr>
    </w:tbl>
    <w:p w14:paraId="54D1040E" w14:textId="77777777" w:rsidR="00342969" w:rsidRPr="006D5028" w:rsidRDefault="00342969" w:rsidP="002945B0">
      <w:pPr>
        <w:spacing w:after="0" w:line="240" w:lineRule="auto"/>
        <w:jc w:val="both"/>
        <w:rPr>
          <w:rFonts w:ascii="Times New Roman" w:hAnsi="Times New Roman"/>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7142"/>
        <w:gridCol w:w="1924"/>
      </w:tblGrid>
      <w:tr w:rsidR="002B61E4" w:rsidRPr="006D5028" w14:paraId="75199178" w14:textId="77777777" w:rsidTr="002945B0">
        <w:tc>
          <w:tcPr>
            <w:tcW w:w="3939" w:type="pct"/>
            <w:vMerge w:val="restart"/>
            <w:tcBorders>
              <w:top w:val="nil"/>
              <w:left w:val="nil"/>
              <w:bottom w:val="single" w:sz="4" w:space="0" w:color="auto"/>
              <w:right w:val="nil"/>
            </w:tcBorders>
            <w:shd w:val="clear" w:color="auto" w:fill="FFFFFF"/>
            <w:vAlign w:val="bottom"/>
          </w:tcPr>
          <w:p w14:paraId="7195710A" w14:textId="77777777" w:rsidR="00342969" w:rsidRPr="006D5028" w:rsidRDefault="00342969" w:rsidP="006D5028">
            <w:pPr>
              <w:spacing w:after="0" w:line="240" w:lineRule="auto"/>
              <w:jc w:val="both"/>
              <w:rPr>
                <w:rFonts w:ascii="Times New Roman" w:eastAsia="Times New Roman" w:hAnsi="Times New Roman"/>
                <w:bCs/>
                <w:sz w:val="24"/>
                <w:szCs w:val="24"/>
                <w:lang w:eastAsia="lv-LV"/>
              </w:rPr>
            </w:pPr>
          </w:p>
          <w:p w14:paraId="0D1E7250" w14:textId="77777777" w:rsidR="00342969" w:rsidRPr="006D5028" w:rsidRDefault="00342969" w:rsidP="006D5028">
            <w:pPr>
              <w:spacing w:after="0" w:line="240" w:lineRule="auto"/>
              <w:jc w:val="both"/>
              <w:rPr>
                <w:rFonts w:ascii="Times New Roman" w:eastAsia="Times New Roman" w:hAnsi="Times New Roman"/>
                <w:bCs/>
                <w:sz w:val="24"/>
                <w:szCs w:val="24"/>
                <w:lang w:eastAsia="lv-LV"/>
              </w:rPr>
            </w:pPr>
          </w:p>
        </w:tc>
        <w:tc>
          <w:tcPr>
            <w:tcW w:w="1061"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64142D45" w14:textId="77777777" w:rsidR="00342969" w:rsidRPr="006D5028" w:rsidRDefault="00342969" w:rsidP="002945B0">
            <w:pPr>
              <w:spacing w:after="0" w:line="240" w:lineRule="auto"/>
              <w:jc w:val="center"/>
              <w:rPr>
                <w:rFonts w:ascii="Times New Roman" w:eastAsia="Times New Roman" w:hAnsi="Times New Roman"/>
                <w:sz w:val="24"/>
                <w:szCs w:val="24"/>
              </w:rPr>
            </w:pPr>
            <w:r>
              <w:rPr>
                <w:rFonts w:ascii="Times New Roman" w:hAnsi="Times New Roman"/>
                <w:sz w:val="24"/>
              </w:rPr>
              <w:t>CODES</w:t>
            </w:r>
          </w:p>
        </w:tc>
      </w:tr>
      <w:tr w:rsidR="002B61E4" w:rsidRPr="006D5028" w14:paraId="6AC0B18E" w14:textId="77777777" w:rsidTr="002945B0">
        <w:tc>
          <w:tcPr>
            <w:tcW w:w="3939" w:type="pct"/>
            <w:vMerge/>
            <w:tcBorders>
              <w:top w:val="nil"/>
              <w:left w:val="nil"/>
              <w:bottom w:val="single" w:sz="4" w:space="0" w:color="auto"/>
              <w:right w:val="nil"/>
            </w:tcBorders>
            <w:vAlign w:val="center"/>
            <w:hideMark/>
          </w:tcPr>
          <w:p w14:paraId="70EEADE3" w14:textId="77777777" w:rsidR="00342969" w:rsidRPr="006D5028" w:rsidRDefault="00342969" w:rsidP="006D5028">
            <w:pPr>
              <w:spacing w:after="0" w:line="240" w:lineRule="auto"/>
              <w:jc w:val="both"/>
              <w:rPr>
                <w:rFonts w:ascii="Times New Roman" w:eastAsia="Times New Roman" w:hAnsi="Times New Roman"/>
                <w:bCs/>
                <w:sz w:val="24"/>
                <w:szCs w:val="24"/>
                <w:lang w:eastAsia="lv-LV"/>
              </w:rPr>
            </w:pPr>
          </w:p>
        </w:tc>
        <w:tc>
          <w:tcPr>
            <w:tcW w:w="1061"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0F91E311" w14:textId="77777777" w:rsidR="00342969" w:rsidRPr="006D5028" w:rsidRDefault="00342969" w:rsidP="006D5028">
            <w:pPr>
              <w:spacing w:after="0" w:line="240" w:lineRule="auto"/>
              <w:jc w:val="both"/>
              <w:rPr>
                <w:rFonts w:ascii="Times New Roman" w:eastAsia="Times New Roman" w:hAnsi="Times New Roman"/>
                <w:sz w:val="24"/>
                <w:szCs w:val="24"/>
                <w:lang w:eastAsia="lv-LV"/>
              </w:rPr>
            </w:pPr>
          </w:p>
        </w:tc>
      </w:tr>
      <w:tr w:rsidR="002B61E4" w:rsidRPr="006D5028" w14:paraId="5ED048D1" w14:textId="77777777" w:rsidTr="002945B0">
        <w:tc>
          <w:tcPr>
            <w:tcW w:w="3939" w:type="pct"/>
            <w:tcBorders>
              <w:top w:val="single" w:sz="4" w:space="0" w:color="auto"/>
              <w:left w:val="nil"/>
              <w:bottom w:val="single" w:sz="4" w:space="0" w:color="000000"/>
              <w:right w:val="single" w:sz="4" w:space="0" w:color="000000"/>
            </w:tcBorders>
            <w:shd w:val="clear" w:color="auto" w:fill="FFFFFF"/>
            <w:noWrap/>
            <w:vAlign w:val="bottom"/>
          </w:tcPr>
          <w:p w14:paraId="7D687F21" w14:textId="77777777" w:rsidR="00342969" w:rsidRPr="006D5028" w:rsidRDefault="00342969" w:rsidP="002945B0">
            <w:pPr>
              <w:spacing w:after="0" w:line="240" w:lineRule="auto"/>
              <w:jc w:val="center"/>
              <w:rPr>
                <w:rFonts w:ascii="Times New Roman" w:eastAsia="Times New Roman" w:hAnsi="Times New Roman"/>
                <w:bCs/>
                <w:sz w:val="24"/>
                <w:szCs w:val="17"/>
              </w:rPr>
            </w:pPr>
            <w:r>
              <w:rPr>
                <w:rFonts w:ascii="Times New Roman" w:hAnsi="Times New Roman"/>
                <w:sz w:val="24"/>
              </w:rPr>
              <w:t>(name of the educational institution)</w:t>
            </w:r>
          </w:p>
          <w:p w14:paraId="2CE2206E" w14:textId="77777777" w:rsidR="00342969" w:rsidRPr="006D5028" w:rsidRDefault="00342969" w:rsidP="006D5028">
            <w:pPr>
              <w:spacing w:after="0" w:line="240" w:lineRule="auto"/>
              <w:jc w:val="both"/>
              <w:rPr>
                <w:rFonts w:ascii="Times New Roman" w:eastAsia="Times New Roman" w:hAnsi="Times New Roman"/>
                <w:bCs/>
                <w:sz w:val="24"/>
                <w:szCs w:val="17"/>
                <w:lang w:eastAsia="lv-LV"/>
              </w:rPr>
            </w:pPr>
          </w:p>
        </w:tc>
        <w:tc>
          <w:tcPr>
            <w:tcW w:w="1061" w:type="pct"/>
            <w:tcBorders>
              <w:top w:val="nil"/>
              <w:left w:val="nil"/>
              <w:bottom w:val="single" w:sz="4" w:space="0" w:color="auto"/>
              <w:right w:val="single" w:sz="4" w:space="0" w:color="auto"/>
            </w:tcBorders>
            <w:shd w:val="clear" w:color="auto" w:fill="FFFFFF"/>
            <w:noWrap/>
            <w:vAlign w:val="bottom"/>
          </w:tcPr>
          <w:p w14:paraId="7A02F725" w14:textId="77777777" w:rsidR="00342969" w:rsidRPr="006D5028" w:rsidRDefault="00342969" w:rsidP="006D5028">
            <w:pPr>
              <w:spacing w:after="0" w:line="240" w:lineRule="auto"/>
              <w:jc w:val="both"/>
              <w:rPr>
                <w:rFonts w:ascii="Times New Roman" w:eastAsia="Times New Roman" w:hAnsi="Times New Roman"/>
                <w:sz w:val="24"/>
                <w:szCs w:val="17"/>
                <w:lang w:eastAsia="lv-LV"/>
              </w:rPr>
            </w:pPr>
          </w:p>
        </w:tc>
      </w:tr>
      <w:tr w:rsidR="002B61E4" w:rsidRPr="006D5028" w14:paraId="342883EC" w14:textId="77777777" w:rsidTr="002945B0">
        <w:tc>
          <w:tcPr>
            <w:tcW w:w="3939" w:type="pct"/>
            <w:tcBorders>
              <w:top w:val="single" w:sz="4" w:space="0" w:color="000000"/>
              <w:left w:val="nil"/>
              <w:bottom w:val="single" w:sz="4" w:space="0" w:color="000000"/>
              <w:right w:val="single" w:sz="4" w:space="0" w:color="000000"/>
            </w:tcBorders>
            <w:shd w:val="clear" w:color="auto" w:fill="FFFFFF"/>
            <w:noWrap/>
            <w:vAlign w:val="bottom"/>
          </w:tcPr>
          <w:p w14:paraId="778655DC" w14:textId="77777777" w:rsidR="00342969" w:rsidRPr="006D5028" w:rsidRDefault="00342969" w:rsidP="002945B0">
            <w:pPr>
              <w:spacing w:after="0" w:line="240" w:lineRule="auto"/>
              <w:jc w:val="center"/>
              <w:rPr>
                <w:rFonts w:ascii="Times New Roman" w:eastAsia="Times New Roman" w:hAnsi="Times New Roman"/>
                <w:sz w:val="24"/>
                <w:szCs w:val="17"/>
              </w:rPr>
            </w:pPr>
            <w:r>
              <w:rPr>
                <w:rFonts w:ascii="Times New Roman" w:hAnsi="Times New Roman"/>
                <w:sz w:val="24"/>
              </w:rPr>
              <w:t>(founder of the educational institution)</w:t>
            </w:r>
          </w:p>
          <w:p w14:paraId="7798D440" w14:textId="77777777" w:rsidR="00342969" w:rsidRPr="006D5028" w:rsidRDefault="00342969" w:rsidP="006D5028">
            <w:pPr>
              <w:spacing w:after="0" w:line="240" w:lineRule="auto"/>
              <w:jc w:val="both"/>
              <w:rPr>
                <w:rFonts w:ascii="Times New Roman" w:eastAsia="Times New Roman" w:hAnsi="Times New Roman"/>
                <w:sz w:val="24"/>
                <w:szCs w:val="20"/>
                <w:lang w:eastAsia="lv-LV"/>
              </w:rPr>
            </w:pPr>
          </w:p>
        </w:tc>
        <w:tc>
          <w:tcPr>
            <w:tcW w:w="1061" w:type="pct"/>
            <w:tcBorders>
              <w:top w:val="nil"/>
              <w:left w:val="nil"/>
              <w:bottom w:val="single" w:sz="4" w:space="0" w:color="auto"/>
              <w:right w:val="single" w:sz="4" w:space="0" w:color="auto"/>
            </w:tcBorders>
            <w:shd w:val="clear" w:color="auto" w:fill="FFFFFF"/>
            <w:noWrap/>
            <w:vAlign w:val="bottom"/>
          </w:tcPr>
          <w:p w14:paraId="3D139ADA" w14:textId="77777777" w:rsidR="00342969" w:rsidRPr="006D5028" w:rsidRDefault="00342969" w:rsidP="006D5028">
            <w:pPr>
              <w:spacing w:after="0" w:line="240" w:lineRule="auto"/>
              <w:jc w:val="both"/>
              <w:rPr>
                <w:rFonts w:ascii="Times New Roman" w:eastAsia="Times New Roman" w:hAnsi="Times New Roman"/>
                <w:sz w:val="24"/>
                <w:szCs w:val="24"/>
                <w:lang w:eastAsia="lv-LV"/>
              </w:rPr>
            </w:pPr>
          </w:p>
        </w:tc>
      </w:tr>
      <w:tr w:rsidR="002B61E4" w:rsidRPr="006D5028" w14:paraId="37A779A7" w14:textId="77777777" w:rsidTr="002945B0">
        <w:tc>
          <w:tcPr>
            <w:tcW w:w="3939" w:type="pct"/>
            <w:tcBorders>
              <w:top w:val="single" w:sz="4" w:space="0" w:color="000000"/>
              <w:left w:val="nil"/>
              <w:bottom w:val="nil"/>
              <w:right w:val="nil"/>
            </w:tcBorders>
            <w:shd w:val="clear" w:color="auto" w:fill="FFFFFF"/>
            <w:noWrap/>
            <w:vAlign w:val="bottom"/>
            <w:hideMark/>
          </w:tcPr>
          <w:p w14:paraId="1159CFB3" w14:textId="19CF0557" w:rsidR="00342969" w:rsidRPr="006D5028" w:rsidRDefault="00342969" w:rsidP="002945B0">
            <w:pPr>
              <w:spacing w:after="0" w:line="240" w:lineRule="auto"/>
              <w:jc w:val="center"/>
              <w:rPr>
                <w:rFonts w:ascii="Times New Roman" w:eastAsia="Times New Roman" w:hAnsi="Times New Roman"/>
                <w:bCs/>
                <w:sz w:val="24"/>
                <w:szCs w:val="17"/>
              </w:rPr>
            </w:pPr>
            <w:r>
              <w:rPr>
                <w:rFonts w:ascii="Times New Roman" w:hAnsi="Times New Roman"/>
                <w:sz w:val="24"/>
              </w:rPr>
              <w:t>(reporting period)</w:t>
            </w:r>
          </w:p>
        </w:tc>
        <w:tc>
          <w:tcPr>
            <w:tcW w:w="1061" w:type="pct"/>
            <w:shd w:val="clear" w:color="auto" w:fill="FFFFFF"/>
            <w:noWrap/>
            <w:vAlign w:val="bottom"/>
          </w:tcPr>
          <w:p w14:paraId="3D81CD23" w14:textId="77777777" w:rsidR="00342969" w:rsidRPr="006D5028" w:rsidRDefault="00342969" w:rsidP="006D5028">
            <w:pPr>
              <w:spacing w:after="0" w:line="240" w:lineRule="auto"/>
              <w:jc w:val="both"/>
              <w:rPr>
                <w:rFonts w:ascii="Times New Roman" w:eastAsia="Times New Roman" w:hAnsi="Times New Roman"/>
                <w:sz w:val="24"/>
                <w:szCs w:val="24"/>
                <w:lang w:eastAsia="lv-LV"/>
              </w:rPr>
            </w:pPr>
          </w:p>
        </w:tc>
      </w:tr>
    </w:tbl>
    <w:p w14:paraId="2EF2CF84" w14:textId="77777777" w:rsidR="00342969" w:rsidRPr="006D5028" w:rsidRDefault="00342969" w:rsidP="002945B0">
      <w:pPr>
        <w:spacing w:after="0" w:line="240" w:lineRule="auto"/>
        <w:jc w:val="both"/>
        <w:rPr>
          <w:rFonts w:ascii="Times New Roman" w:hAnsi="Times New Roman"/>
          <w:sz w:val="24"/>
          <w:szCs w:val="24"/>
        </w:rPr>
      </w:pPr>
    </w:p>
    <w:p w14:paraId="340FB83F" w14:textId="77777777" w:rsidR="00342969" w:rsidRPr="006D5028" w:rsidRDefault="00342969" w:rsidP="002945B0">
      <w:pPr>
        <w:spacing w:after="0" w:line="240" w:lineRule="auto"/>
        <w:jc w:val="right"/>
        <w:rPr>
          <w:rFonts w:ascii="Times New Roman" w:hAnsi="Times New Roman"/>
          <w:sz w:val="24"/>
          <w:szCs w:val="24"/>
        </w:rPr>
      </w:pPr>
      <w:r>
        <w:rPr>
          <w:rFonts w:ascii="Times New Roman" w:hAnsi="Times New Roman"/>
          <w:sz w:val="24"/>
        </w:rPr>
        <w:t>(EUR, cents)</w:t>
      </w:r>
    </w:p>
    <w:tbl>
      <w:tblPr>
        <w:tblW w:w="5000" w:type="pct"/>
        <w:tblCellMar>
          <w:top w:w="28" w:type="dxa"/>
          <w:left w:w="28" w:type="dxa"/>
          <w:bottom w:w="28" w:type="dxa"/>
          <w:right w:w="28" w:type="dxa"/>
        </w:tblCellMar>
        <w:tblLook w:val="04A0" w:firstRow="1" w:lastRow="0" w:firstColumn="1" w:lastColumn="0" w:noHBand="0" w:noVBand="1"/>
      </w:tblPr>
      <w:tblGrid>
        <w:gridCol w:w="1511"/>
        <w:gridCol w:w="3704"/>
        <w:gridCol w:w="1923"/>
        <w:gridCol w:w="1923"/>
      </w:tblGrid>
      <w:tr w:rsidR="002B61E4" w:rsidRPr="006D5028" w14:paraId="1D118C97" w14:textId="77777777" w:rsidTr="002945B0">
        <w:tc>
          <w:tcPr>
            <w:tcW w:w="8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A1C12B1" w14:textId="77777777" w:rsidR="00342969" w:rsidRPr="006D5028" w:rsidRDefault="00342969" w:rsidP="002945B0">
            <w:pPr>
              <w:spacing w:after="0" w:line="240" w:lineRule="auto"/>
              <w:jc w:val="center"/>
              <w:rPr>
                <w:rFonts w:ascii="Times New Roman" w:eastAsia="Times New Roman" w:hAnsi="Times New Roman"/>
                <w:sz w:val="24"/>
                <w:szCs w:val="24"/>
              </w:rPr>
            </w:pPr>
            <w:r>
              <w:rPr>
                <w:rFonts w:ascii="Times New Roman" w:hAnsi="Times New Roman"/>
                <w:sz w:val="24"/>
              </w:rPr>
              <w:t>Classification code</w:t>
            </w:r>
          </w:p>
        </w:tc>
        <w:tc>
          <w:tcPr>
            <w:tcW w:w="2044" w:type="pct"/>
            <w:tcBorders>
              <w:top w:val="single" w:sz="4" w:space="0" w:color="auto"/>
              <w:left w:val="nil"/>
              <w:bottom w:val="single" w:sz="4" w:space="0" w:color="auto"/>
              <w:right w:val="single" w:sz="4" w:space="0" w:color="auto"/>
            </w:tcBorders>
            <w:shd w:val="clear" w:color="auto" w:fill="FFFFFF"/>
            <w:vAlign w:val="center"/>
            <w:hideMark/>
          </w:tcPr>
          <w:p w14:paraId="0205E6EC" w14:textId="77777777" w:rsidR="00342969" w:rsidRPr="006D5028" w:rsidRDefault="00342969" w:rsidP="002945B0">
            <w:pPr>
              <w:spacing w:after="0" w:line="240" w:lineRule="auto"/>
              <w:jc w:val="center"/>
              <w:rPr>
                <w:rFonts w:ascii="Times New Roman" w:eastAsia="Times New Roman" w:hAnsi="Times New Roman"/>
                <w:sz w:val="24"/>
                <w:szCs w:val="24"/>
              </w:rPr>
            </w:pPr>
            <w:r>
              <w:rPr>
                <w:rFonts w:ascii="Times New Roman" w:hAnsi="Times New Roman"/>
                <w:sz w:val="24"/>
              </w:rPr>
              <w:t>Name of the indicator</w:t>
            </w:r>
          </w:p>
        </w:tc>
        <w:tc>
          <w:tcPr>
            <w:tcW w:w="1061" w:type="pct"/>
            <w:tcBorders>
              <w:top w:val="single" w:sz="4" w:space="0" w:color="auto"/>
              <w:left w:val="nil"/>
              <w:bottom w:val="single" w:sz="4" w:space="0" w:color="auto"/>
              <w:right w:val="single" w:sz="4" w:space="0" w:color="auto"/>
            </w:tcBorders>
            <w:shd w:val="clear" w:color="auto" w:fill="FFFFFF"/>
            <w:vAlign w:val="center"/>
            <w:hideMark/>
          </w:tcPr>
          <w:p w14:paraId="68F5A815" w14:textId="77777777" w:rsidR="006D5028" w:rsidRDefault="00342969" w:rsidP="002945B0">
            <w:pPr>
              <w:spacing w:after="0" w:line="240" w:lineRule="auto"/>
              <w:jc w:val="center"/>
              <w:rPr>
                <w:rFonts w:ascii="Times New Roman" w:eastAsia="Times New Roman" w:hAnsi="Times New Roman"/>
                <w:sz w:val="24"/>
                <w:szCs w:val="24"/>
              </w:rPr>
            </w:pPr>
            <w:r>
              <w:rPr>
                <w:rFonts w:ascii="Times New Roman" w:hAnsi="Times New Roman"/>
                <w:sz w:val="24"/>
              </w:rPr>
              <w:t>Cash flow</w:t>
            </w:r>
          </w:p>
          <w:p w14:paraId="37789E50" w14:textId="7A6AA981" w:rsidR="00342969" w:rsidRPr="006D5028" w:rsidRDefault="00342969" w:rsidP="002945B0">
            <w:pPr>
              <w:spacing w:after="0" w:line="240" w:lineRule="auto"/>
              <w:jc w:val="center"/>
              <w:rPr>
                <w:rFonts w:ascii="Times New Roman" w:eastAsia="Times New Roman" w:hAnsi="Times New Roman"/>
                <w:sz w:val="24"/>
                <w:szCs w:val="24"/>
              </w:rPr>
            </w:pPr>
            <w:r>
              <w:rPr>
                <w:rFonts w:ascii="Times New Roman" w:hAnsi="Times New Roman"/>
                <w:sz w:val="24"/>
              </w:rPr>
              <w:t>(statement on the account turnover)</w:t>
            </w:r>
          </w:p>
        </w:tc>
        <w:tc>
          <w:tcPr>
            <w:tcW w:w="1061" w:type="pct"/>
            <w:tcBorders>
              <w:top w:val="single" w:sz="4" w:space="0" w:color="auto"/>
              <w:left w:val="nil"/>
              <w:bottom w:val="single" w:sz="4" w:space="0" w:color="auto"/>
              <w:right w:val="single" w:sz="4" w:space="0" w:color="auto"/>
            </w:tcBorders>
            <w:shd w:val="clear" w:color="auto" w:fill="FFFFFF"/>
            <w:vAlign w:val="center"/>
            <w:hideMark/>
          </w:tcPr>
          <w:p w14:paraId="295E2DD8" w14:textId="77777777" w:rsidR="00342969" w:rsidRPr="006D5028" w:rsidRDefault="00342969" w:rsidP="002945B0">
            <w:pPr>
              <w:spacing w:after="0" w:line="240" w:lineRule="auto"/>
              <w:jc w:val="center"/>
              <w:rPr>
                <w:rFonts w:ascii="Times New Roman" w:eastAsia="Times New Roman" w:hAnsi="Times New Roman"/>
                <w:sz w:val="24"/>
                <w:szCs w:val="24"/>
              </w:rPr>
            </w:pPr>
            <w:r>
              <w:rPr>
                <w:rFonts w:ascii="Times New Roman" w:hAnsi="Times New Roman"/>
                <w:sz w:val="24"/>
              </w:rPr>
              <w:t>Actually used according to the accumulation principle*</w:t>
            </w:r>
          </w:p>
        </w:tc>
      </w:tr>
      <w:tr w:rsidR="002B61E4" w:rsidRPr="006D5028" w14:paraId="2EDFE7E8" w14:textId="77777777" w:rsidTr="00156C51">
        <w:tc>
          <w:tcPr>
            <w:tcW w:w="834" w:type="pct"/>
            <w:tcBorders>
              <w:top w:val="nil"/>
              <w:left w:val="single" w:sz="4" w:space="0" w:color="auto"/>
              <w:bottom w:val="single" w:sz="4" w:space="0" w:color="auto"/>
              <w:right w:val="single" w:sz="4" w:space="0" w:color="auto"/>
            </w:tcBorders>
            <w:shd w:val="clear" w:color="auto" w:fill="FFFFFF"/>
            <w:hideMark/>
          </w:tcPr>
          <w:p w14:paraId="454B3D85" w14:textId="77777777" w:rsidR="00342969" w:rsidRPr="006D5028" w:rsidRDefault="00342969" w:rsidP="006D5028">
            <w:pPr>
              <w:spacing w:after="0" w:line="240" w:lineRule="auto"/>
              <w:jc w:val="both"/>
              <w:rPr>
                <w:rFonts w:ascii="Times New Roman" w:eastAsia="Times New Roman" w:hAnsi="Times New Roman"/>
                <w:b/>
                <w:bCs/>
                <w:sz w:val="24"/>
                <w:szCs w:val="24"/>
              </w:rPr>
            </w:pPr>
            <w:r>
              <w:rPr>
                <w:rFonts w:ascii="Times New Roman" w:hAnsi="Times New Roman"/>
                <w:b/>
                <w:sz w:val="24"/>
              </w:rPr>
              <w:t>NL_SAK</w:t>
            </w:r>
          </w:p>
        </w:tc>
        <w:tc>
          <w:tcPr>
            <w:tcW w:w="2044" w:type="pct"/>
            <w:tcBorders>
              <w:top w:val="nil"/>
              <w:left w:val="nil"/>
              <w:bottom w:val="single" w:sz="4" w:space="0" w:color="auto"/>
              <w:right w:val="single" w:sz="4" w:space="0" w:color="auto"/>
            </w:tcBorders>
            <w:shd w:val="clear" w:color="auto" w:fill="FFFFFF"/>
            <w:hideMark/>
          </w:tcPr>
          <w:p w14:paraId="7283E7C9" w14:textId="77777777" w:rsidR="00342969" w:rsidRPr="006D5028" w:rsidRDefault="00342969" w:rsidP="006D5028">
            <w:pPr>
              <w:spacing w:after="0" w:line="240" w:lineRule="auto"/>
              <w:jc w:val="both"/>
              <w:rPr>
                <w:rFonts w:ascii="Times New Roman" w:eastAsia="Times New Roman" w:hAnsi="Times New Roman"/>
                <w:b/>
                <w:bCs/>
                <w:sz w:val="24"/>
                <w:szCs w:val="24"/>
              </w:rPr>
            </w:pPr>
            <w:r>
              <w:rPr>
                <w:rFonts w:ascii="Times New Roman" w:hAnsi="Times New Roman"/>
                <w:b/>
                <w:sz w:val="24"/>
              </w:rPr>
              <w:t>Balance as of the beginning of the reporting (grant) period</w:t>
            </w:r>
          </w:p>
        </w:tc>
        <w:tc>
          <w:tcPr>
            <w:tcW w:w="1061" w:type="pct"/>
            <w:tcBorders>
              <w:top w:val="nil"/>
              <w:left w:val="nil"/>
              <w:bottom w:val="single" w:sz="4" w:space="0" w:color="auto"/>
              <w:right w:val="single" w:sz="4" w:space="0" w:color="auto"/>
            </w:tcBorders>
            <w:shd w:val="clear" w:color="auto" w:fill="FFFFFF"/>
            <w:noWrap/>
          </w:tcPr>
          <w:p w14:paraId="49600D5E" w14:textId="1B48DA7A" w:rsidR="00342969" w:rsidRPr="006D5028" w:rsidRDefault="00342969" w:rsidP="006D5028">
            <w:pPr>
              <w:spacing w:after="0" w:line="240" w:lineRule="auto"/>
              <w:jc w:val="both"/>
              <w:rPr>
                <w:rFonts w:ascii="Times New Roman" w:eastAsia="Times New Roman" w:hAnsi="Times New Roman"/>
                <w:b/>
                <w:bCs/>
                <w:sz w:val="24"/>
                <w:szCs w:val="24"/>
                <w:lang w:eastAsia="lv-LV"/>
              </w:rPr>
            </w:pPr>
          </w:p>
        </w:tc>
        <w:tc>
          <w:tcPr>
            <w:tcW w:w="1061" w:type="pct"/>
            <w:tcBorders>
              <w:top w:val="nil"/>
              <w:left w:val="nil"/>
              <w:bottom w:val="single" w:sz="4" w:space="0" w:color="auto"/>
              <w:right w:val="single" w:sz="4" w:space="0" w:color="auto"/>
            </w:tcBorders>
            <w:shd w:val="clear" w:color="auto" w:fill="FFFFFF"/>
            <w:noWrap/>
          </w:tcPr>
          <w:p w14:paraId="04EDB907" w14:textId="363145A0" w:rsidR="00342969" w:rsidRPr="006D5028" w:rsidRDefault="00342969" w:rsidP="006D5028">
            <w:pPr>
              <w:spacing w:after="0" w:line="240" w:lineRule="auto"/>
              <w:jc w:val="both"/>
              <w:rPr>
                <w:rFonts w:ascii="Times New Roman" w:eastAsia="Times New Roman" w:hAnsi="Times New Roman"/>
                <w:b/>
                <w:bCs/>
                <w:sz w:val="24"/>
                <w:szCs w:val="24"/>
                <w:lang w:eastAsia="lv-LV"/>
              </w:rPr>
            </w:pPr>
          </w:p>
        </w:tc>
      </w:tr>
      <w:tr w:rsidR="002B61E4" w:rsidRPr="006D5028" w14:paraId="0B1FC583" w14:textId="77777777" w:rsidTr="00156C51">
        <w:tc>
          <w:tcPr>
            <w:tcW w:w="834" w:type="pct"/>
            <w:tcBorders>
              <w:top w:val="nil"/>
              <w:left w:val="single" w:sz="4" w:space="0" w:color="auto"/>
              <w:bottom w:val="single" w:sz="4" w:space="0" w:color="auto"/>
              <w:right w:val="single" w:sz="4" w:space="0" w:color="auto"/>
            </w:tcBorders>
            <w:shd w:val="clear" w:color="auto" w:fill="FFFFFF"/>
            <w:noWrap/>
            <w:hideMark/>
          </w:tcPr>
          <w:p w14:paraId="5ED0891E" w14:textId="77777777" w:rsidR="00342969" w:rsidRPr="006D5028" w:rsidRDefault="00342969" w:rsidP="006D5028">
            <w:pPr>
              <w:spacing w:after="0" w:line="240" w:lineRule="auto"/>
              <w:jc w:val="both"/>
              <w:rPr>
                <w:rFonts w:ascii="Times New Roman" w:eastAsia="Times New Roman" w:hAnsi="Times New Roman"/>
                <w:sz w:val="24"/>
                <w:szCs w:val="24"/>
              </w:rPr>
            </w:pPr>
            <w:r>
              <w:rPr>
                <w:rFonts w:ascii="Times New Roman" w:hAnsi="Times New Roman"/>
                <w:sz w:val="24"/>
              </w:rPr>
              <w:t>21.7.0.0</w:t>
            </w:r>
          </w:p>
        </w:tc>
        <w:tc>
          <w:tcPr>
            <w:tcW w:w="2044" w:type="pct"/>
            <w:tcBorders>
              <w:top w:val="nil"/>
              <w:left w:val="nil"/>
              <w:bottom w:val="single" w:sz="4" w:space="0" w:color="auto"/>
              <w:right w:val="single" w:sz="4" w:space="0" w:color="auto"/>
            </w:tcBorders>
            <w:shd w:val="clear" w:color="auto" w:fill="FFFFFF"/>
            <w:hideMark/>
          </w:tcPr>
          <w:p w14:paraId="01293BF0" w14:textId="77777777" w:rsidR="00342969" w:rsidRPr="006D5028" w:rsidRDefault="00342969" w:rsidP="006D5028">
            <w:pPr>
              <w:spacing w:after="0" w:line="240" w:lineRule="auto"/>
              <w:jc w:val="both"/>
              <w:rPr>
                <w:rFonts w:ascii="Times New Roman" w:eastAsia="Times New Roman" w:hAnsi="Times New Roman"/>
                <w:sz w:val="24"/>
                <w:szCs w:val="24"/>
              </w:rPr>
            </w:pPr>
            <w:r>
              <w:rPr>
                <w:rFonts w:ascii="Times New Roman" w:hAnsi="Times New Roman"/>
                <w:sz w:val="24"/>
              </w:rPr>
              <w:t>The amount of the grant transmitted in the reporting period for the work remuneration of teachers and mandatory State social insurance contributions</w:t>
            </w:r>
          </w:p>
        </w:tc>
        <w:tc>
          <w:tcPr>
            <w:tcW w:w="1061" w:type="pct"/>
            <w:tcBorders>
              <w:top w:val="nil"/>
              <w:left w:val="nil"/>
              <w:bottom w:val="single" w:sz="4" w:space="0" w:color="auto"/>
              <w:right w:val="single" w:sz="4" w:space="0" w:color="auto"/>
            </w:tcBorders>
            <w:shd w:val="clear" w:color="auto" w:fill="FFFFFF"/>
            <w:noWrap/>
          </w:tcPr>
          <w:p w14:paraId="25ED1937" w14:textId="6BE1C51D" w:rsidR="00342969" w:rsidRPr="006D5028" w:rsidRDefault="00342969" w:rsidP="006D5028">
            <w:pPr>
              <w:spacing w:after="0" w:line="240" w:lineRule="auto"/>
              <w:jc w:val="both"/>
              <w:rPr>
                <w:rFonts w:ascii="Times New Roman" w:eastAsia="Times New Roman" w:hAnsi="Times New Roman"/>
                <w:sz w:val="24"/>
                <w:szCs w:val="24"/>
                <w:lang w:eastAsia="lv-LV"/>
              </w:rPr>
            </w:pPr>
          </w:p>
        </w:tc>
        <w:tc>
          <w:tcPr>
            <w:tcW w:w="1061" w:type="pct"/>
            <w:tcBorders>
              <w:top w:val="nil"/>
              <w:left w:val="nil"/>
              <w:bottom w:val="single" w:sz="4" w:space="0" w:color="auto"/>
              <w:right w:val="single" w:sz="4" w:space="0" w:color="auto"/>
            </w:tcBorders>
            <w:shd w:val="clear" w:color="auto" w:fill="FFFFFF"/>
            <w:noWrap/>
          </w:tcPr>
          <w:p w14:paraId="13ED2136" w14:textId="54F23B82" w:rsidR="00342969" w:rsidRPr="006D5028" w:rsidRDefault="00342969" w:rsidP="006D5028">
            <w:pPr>
              <w:spacing w:after="0" w:line="240" w:lineRule="auto"/>
              <w:jc w:val="both"/>
              <w:rPr>
                <w:rFonts w:ascii="Times New Roman" w:eastAsia="Times New Roman" w:hAnsi="Times New Roman"/>
                <w:sz w:val="24"/>
                <w:szCs w:val="24"/>
                <w:lang w:eastAsia="lv-LV"/>
              </w:rPr>
            </w:pPr>
          </w:p>
        </w:tc>
      </w:tr>
      <w:tr w:rsidR="002B61E4" w:rsidRPr="006D5028" w14:paraId="0E6503E6" w14:textId="77777777" w:rsidTr="00156C51">
        <w:tc>
          <w:tcPr>
            <w:tcW w:w="834" w:type="pct"/>
            <w:tcBorders>
              <w:top w:val="nil"/>
              <w:left w:val="single" w:sz="4" w:space="0" w:color="auto"/>
              <w:bottom w:val="single" w:sz="4" w:space="0" w:color="auto"/>
              <w:right w:val="single" w:sz="4" w:space="0" w:color="auto"/>
            </w:tcBorders>
            <w:shd w:val="clear" w:color="auto" w:fill="FFFFFF"/>
            <w:noWrap/>
            <w:hideMark/>
          </w:tcPr>
          <w:p w14:paraId="5CE8E6DA" w14:textId="77777777" w:rsidR="00342969" w:rsidRPr="006D5028" w:rsidRDefault="00342969" w:rsidP="006D5028">
            <w:pPr>
              <w:spacing w:after="0" w:line="240" w:lineRule="auto"/>
              <w:jc w:val="both"/>
              <w:rPr>
                <w:rFonts w:ascii="Times New Roman" w:eastAsia="Times New Roman" w:hAnsi="Times New Roman"/>
                <w:b/>
                <w:bCs/>
                <w:sz w:val="24"/>
                <w:szCs w:val="24"/>
              </w:rPr>
            </w:pPr>
            <w:r>
              <w:rPr>
                <w:rFonts w:ascii="Times New Roman" w:hAnsi="Times New Roman"/>
                <w:b/>
                <w:sz w:val="24"/>
              </w:rPr>
              <w:t>Izd_KOP</w:t>
            </w:r>
          </w:p>
        </w:tc>
        <w:tc>
          <w:tcPr>
            <w:tcW w:w="2044" w:type="pct"/>
            <w:tcBorders>
              <w:top w:val="nil"/>
              <w:left w:val="nil"/>
              <w:bottom w:val="single" w:sz="4" w:space="0" w:color="auto"/>
              <w:right w:val="single" w:sz="4" w:space="0" w:color="auto"/>
            </w:tcBorders>
            <w:shd w:val="clear" w:color="auto" w:fill="FFFFFF"/>
            <w:noWrap/>
            <w:hideMark/>
          </w:tcPr>
          <w:p w14:paraId="6DED1A7D" w14:textId="77777777" w:rsidR="00342969" w:rsidRPr="006D5028" w:rsidRDefault="00342969" w:rsidP="006D5028">
            <w:pPr>
              <w:spacing w:after="0" w:line="240" w:lineRule="auto"/>
              <w:jc w:val="both"/>
              <w:rPr>
                <w:rFonts w:ascii="Times New Roman" w:eastAsia="Times New Roman" w:hAnsi="Times New Roman"/>
                <w:b/>
                <w:bCs/>
                <w:sz w:val="24"/>
                <w:szCs w:val="24"/>
              </w:rPr>
            </w:pPr>
            <w:r>
              <w:rPr>
                <w:rFonts w:ascii="Times New Roman" w:hAnsi="Times New Roman"/>
                <w:b/>
                <w:sz w:val="24"/>
              </w:rPr>
              <w:t>Total expenses</w:t>
            </w:r>
          </w:p>
        </w:tc>
        <w:tc>
          <w:tcPr>
            <w:tcW w:w="1061" w:type="pct"/>
            <w:tcBorders>
              <w:top w:val="nil"/>
              <w:left w:val="nil"/>
              <w:bottom w:val="single" w:sz="4" w:space="0" w:color="auto"/>
              <w:right w:val="single" w:sz="4" w:space="0" w:color="auto"/>
            </w:tcBorders>
            <w:shd w:val="clear" w:color="auto" w:fill="FFFFFF"/>
            <w:noWrap/>
          </w:tcPr>
          <w:p w14:paraId="3C1E151D" w14:textId="77777777" w:rsidR="00342969" w:rsidRPr="006D5028" w:rsidRDefault="00342969" w:rsidP="006D5028">
            <w:pPr>
              <w:spacing w:after="0" w:line="240" w:lineRule="auto"/>
              <w:jc w:val="both"/>
              <w:rPr>
                <w:rFonts w:ascii="Times New Roman" w:hAnsi="Times New Roman"/>
                <w:sz w:val="24"/>
                <w:szCs w:val="20"/>
                <w:lang w:eastAsia="lv-LV"/>
              </w:rPr>
            </w:pPr>
          </w:p>
        </w:tc>
        <w:tc>
          <w:tcPr>
            <w:tcW w:w="1061" w:type="pct"/>
            <w:tcBorders>
              <w:top w:val="nil"/>
              <w:left w:val="nil"/>
              <w:bottom w:val="single" w:sz="4" w:space="0" w:color="auto"/>
              <w:right w:val="single" w:sz="4" w:space="0" w:color="auto"/>
            </w:tcBorders>
            <w:shd w:val="clear" w:color="auto" w:fill="FFFFFF"/>
            <w:noWrap/>
          </w:tcPr>
          <w:p w14:paraId="691CBBFF" w14:textId="77777777" w:rsidR="00342969" w:rsidRPr="006D5028" w:rsidRDefault="00342969" w:rsidP="006D5028">
            <w:pPr>
              <w:spacing w:after="0" w:line="240" w:lineRule="auto"/>
              <w:jc w:val="both"/>
              <w:rPr>
                <w:rFonts w:ascii="Times New Roman" w:hAnsi="Times New Roman"/>
                <w:sz w:val="24"/>
                <w:szCs w:val="20"/>
                <w:lang w:eastAsia="lv-LV"/>
              </w:rPr>
            </w:pPr>
          </w:p>
        </w:tc>
      </w:tr>
      <w:tr w:rsidR="002B61E4" w:rsidRPr="006D5028" w14:paraId="2AF77C6E" w14:textId="77777777" w:rsidTr="00156C51">
        <w:tc>
          <w:tcPr>
            <w:tcW w:w="834" w:type="pct"/>
            <w:tcBorders>
              <w:top w:val="nil"/>
              <w:left w:val="single" w:sz="4" w:space="0" w:color="auto"/>
              <w:bottom w:val="single" w:sz="4" w:space="0" w:color="auto"/>
              <w:right w:val="single" w:sz="4" w:space="0" w:color="auto"/>
            </w:tcBorders>
            <w:shd w:val="clear" w:color="auto" w:fill="FFFFFF"/>
            <w:noWrap/>
            <w:hideMark/>
          </w:tcPr>
          <w:p w14:paraId="5453555C" w14:textId="77777777" w:rsidR="00342969" w:rsidRPr="006D5028" w:rsidRDefault="00342969" w:rsidP="006D5028">
            <w:pPr>
              <w:spacing w:after="0" w:line="240" w:lineRule="auto"/>
              <w:jc w:val="both"/>
              <w:rPr>
                <w:rFonts w:ascii="Times New Roman" w:eastAsia="Times New Roman" w:hAnsi="Times New Roman"/>
                <w:sz w:val="24"/>
                <w:szCs w:val="24"/>
              </w:rPr>
            </w:pPr>
            <w:r>
              <w:rPr>
                <w:rFonts w:ascii="Times New Roman" w:hAnsi="Times New Roman"/>
                <w:sz w:val="24"/>
              </w:rPr>
              <w:t>1100</w:t>
            </w:r>
          </w:p>
        </w:tc>
        <w:tc>
          <w:tcPr>
            <w:tcW w:w="2044" w:type="pct"/>
            <w:tcBorders>
              <w:top w:val="nil"/>
              <w:left w:val="nil"/>
              <w:bottom w:val="single" w:sz="4" w:space="0" w:color="auto"/>
              <w:right w:val="single" w:sz="4" w:space="0" w:color="auto"/>
            </w:tcBorders>
            <w:shd w:val="clear" w:color="auto" w:fill="FFFFFF"/>
            <w:noWrap/>
            <w:hideMark/>
          </w:tcPr>
          <w:p w14:paraId="1BFE9D37" w14:textId="77777777" w:rsidR="00342969" w:rsidRPr="006D5028" w:rsidRDefault="00342969" w:rsidP="006D5028">
            <w:pPr>
              <w:spacing w:after="0" w:line="240" w:lineRule="auto"/>
              <w:jc w:val="both"/>
              <w:rPr>
                <w:rFonts w:ascii="Times New Roman" w:eastAsia="Times New Roman" w:hAnsi="Times New Roman"/>
                <w:sz w:val="24"/>
                <w:szCs w:val="24"/>
              </w:rPr>
            </w:pPr>
            <w:r>
              <w:rPr>
                <w:rFonts w:ascii="Times New Roman" w:hAnsi="Times New Roman"/>
                <w:sz w:val="24"/>
              </w:rPr>
              <w:t>Remuneration**</w:t>
            </w:r>
          </w:p>
        </w:tc>
        <w:tc>
          <w:tcPr>
            <w:tcW w:w="1061" w:type="pct"/>
            <w:tcBorders>
              <w:top w:val="nil"/>
              <w:left w:val="nil"/>
              <w:bottom w:val="single" w:sz="4" w:space="0" w:color="auto"/>
              <w:right w:val="single" w:sz="4" w:space="0" w:color="auto"/>
            </w:tcBorders>
            <w:shd w:val="clear" w:color="auto" w:fill="FFFFFF"/>
            <w:noWrap/>
          </w:tcPr>
          <w:p w14:paraId="11E204F3" w14:textId="5D60D5B0" w:rsidR="00342969" w:rsidRPr="006D5028" w:rsidRDefault="00342969" w:rsidP="006D5028">
            <w:pPr>
              <w:spacing w:after="0" w:line="240" w:lineRule="auto"/>
              <w:jc w:val="both"/>
              <w:rPr>
                <w:rFonts w:ascii="Times New Roman" w:eastAsia="Times New Roman" w:hAnsi="Times New Roman"/>
                <w:sz w:val="24"/>
                <w:szCs w:val="24"/>
                <w:lang w:eastAsia="lv-LV"/>
              </w:rPr>
            </w:pPr>
          </w:p>
        </w:tc>
        <w:tc>
          <w:tcPr>
            <w:tcW w:w="1061" w:type="pct"/>
            <w:tcBorders>
              <w:top w:val="nil"/>
              <w:left w:val="nil"/>
              <w:bottom w:val="single" w:sz="4" w:space="0" w:color="auto"/>
              <w:right w:val="single" w:sz="4" w:space="0" w:color="auto"/>
            </w:tcBorders>
            <w:shd w:val="clear" w:color="auto" w:fill="FFFFFF"/>
            <w:noWrap/>
          </w:tcPr>
          <w:p w14:paraId="26E49A12" w14:textId="4F53D009" w:rsidR="00342969" w:rsidRPr="006D5028" w:rsidRDefault="00342969" w:rsidP="006D5028">
            <w:pPr>
              <w:spacing w:after="0" w:line="240" w:lineRule="auto"/>
              <w:jc w:val="both"/>
              <w:rPr>
                <w:rFonts w:ascii="Times New Roman" w:eastAsia="Times New Roman" w:hAnsi="Times New Roman"/>
                <w:sz w:val="24"/>
                <w:szCs w:val="24"/>
                <w:lang w:eastAsia="lv-LV"/>
              </w:rPr>
            </w:pPr>
          </w:p>
        </w:tc>
      </w:tr>
      <w:tr w:rsidR="002B61E4" w:rsidRPr="006D5028" w14:paraId="001CCF22" w14:textId="77777777" w:rsidTr="00156C51">
        <w:tc>
          <w:tcPr>
            <w:tcW w:w="834" w:type="pct"/>
            <w:tcBorders>
              <w:top w:val="nil"/>
              <w:left w:val="single" w:sz="4" w:space="0" w:color="auto"/>
              <w:bottom w:val="single" w:sz="4" w:space="0" w:color="auto"/>
              <w:right w:val="single" w:sz="4" w:space="0" w:color="auto"/>
            </w:tcBorders>
            <w:shd w:val="clear" w:color="auto" w:fill="FFFFFF"/>
            <w:noWrap/>
            <w:hideMark/>
          </w:tcPr>
          <w:p w14:paraId="736D6445" w14:textId="77777777" w:rsidR="00342969" w:rsidRPr="006D5028" w:rsidRDefault="00342969" w:rsidP="006D5028">
            <w:pPr>
              <w:spacing w:after="0" w:line="240" w:lineRule="auto"/>
              <w:jc w:val="both"/>
              <w:rPr>
                <w:rFonts w:ascii="Times New Roman" w:eastAsia="Times New Roman" w:hAnsi="Times New Roman"/>
                <w:sz w:val="24"/>
                <w:szCs w:val="24"/>
              </w:rPr>
            </w:pPr>
            <w:r>
              <w:rPr>
                <w:rFonts w:ascii="Times New Roman" w:hAnsi="Times New Roman"/>
                <w:sz w:val="24"/>
              </w:rPr>
              <w:t>1210</w:t>
            </w:r>
          </w:p>
        </w:tc>
        <w:tc>
          <w:tcPr>
            <w:tcW w:w="2044" w:type="pct"/>
            <w:tcBorders>
              <w:top w:val="nil"/>
              <w:left w:val="nil"/>
              <w:bottom w:val="single" w:sz="4" w:space="0" w:color="auto"/>
              <w:right w:val="single" w:sz="4" w:space="0" w:color="auto"/>
            </w:tcBorders>
            <w:shd w:val="clear" w:color="auto" w:fill="FFFFFF"/>
            <w:hideMark/>
          </w:tcPr>
          <w:p w14:paraId="46ACA2E0" w14:textId="77777777" w:rsidR="00342969" w:rsidRPr="006D5028" w:rsidRDefault="00342969" w:rsidP="006D5028">
            <w:pPr>
              <w:spacing w:after="0" w:line="240" w:lineRule="auto"/>
              <w:jc w:val="both"/>
              <w:rPr>
                <w:rFonts w:ascii="Times New Roman" w:eastAsia="Times New Roman" w:hAnsi="Times New Roman"/>
                <w:sz w:val="24"/>
                <w:szCs w:val="24"/>
              </w:rPr>
            </w:pPr>
            <w:r>
              <w:rPr>
                <w:rFonts w:ascii="Times New Roman" w:hAnsi="Times New Roman"/>
                <w:sz w:val="24"/>
              </w:rPr>
              <w:t>Mandatory State social insurance contributions of the employer</w:t>
            </w:r>
          </w:p>
        </w:tc>
        <w:tc>
          <w:tcPr>
            <w:tcW w:w="1061" w:type="pct"/>
            <w:tcBorders>
              <w:top w:val="nil"/>
              <w:left w:val="nil"/>
              <w:bottom w:val="single" w:sz="4" w:space="0" w:color="auto"/>
              <w:right w:val="single" w:sz="4" w:space="0" w:color="auto"/>
            </w:tcBorders>
            <w:shd w:val="clear" w:color="auto" w:fill="FFFFFF"/>
            <w:noWrap/>
          </w:tcPr>
          <w:p w14:paraId="67F1564C" w14:textId="08F3FEBF" w:rsidR="00342969" w:rsidRPr="006D5028" w:rsidRDefault="00342969" w:rsidP="006D5028">
            <w:pPr>
              <w:spacing w:after="0" w:line="240" w:lineRule="auto"/>
              <w:jc w:val="both"/>
              <w:rPr>
                <w:rFonts w:ascii="Times New Roman" w:eastAsia="Times New Roman" w:hAnsi="Times New Roman"/>
                <w:sz w:val="24"/>
                <w:szCs w:val="24"/>
                <w:lang w:eastAsia="lv-LV"/>
              </w:rPr>
            </w:pPr>
          </w:p>
        </w:tc>
        <w:tc>
          <w:tcPr>
            <w:tcW w:w="1061" w:type="pct"/>
            <w:tcBorders>
              <w:top w:val="nil"/>
              <w:left w:val="nil"/>
              <w:bottom w:val="single" w:sz="4" w:space="0" w:color="auto"/>
              <w:right w:val="single" w:sz="4" w:space="0" w:color="auto"/>
            </w:tcBorders>
            <w:shd w:val="clear" w:color="auto" w:fill="FFFFFF"/>
            <w:noWrap/>
          </w:tcPr>
          <w:p w14:paraId="3088832B" w14:textId="66F2BAC5" w:rsidR="00342969" w:rsidRPr="006D5028" w:rsidRDefault="00342969" w:rsidP="006D5028">
            <w:pPr>
              <w:spacing w:after="0" w:line="240" w:lineRule="auto"/>
              <w:jc w:val="both"/>
              <w:rPr>
                <w:rFonts w:ascii="Times New Roman" w:eastAsia="Times New Roman" w:hAnsi="Times New Roman"/>
                <w:sz w:val="24"/>
                <w:szCs w:val="24"/>
                <w:lang w:eastAsia="lv-LV"/>
              </w:rPr>
            </w:pPr>
          </w:p>
        </w:tc>
      </w:tr>
      <w:tr w:rsidR="002B61E4" w:rsidRPr="006D5028" w14:paraId="3CA2AB49" w14:textId="77777777" w:rsidTr="002945B0">
        <w:tc>
          <w:tcPr>
            <w:tcW w:w="834" w:type="pct"/>
            <w:tcBorders>
              <w:top w:val="nil"/>
              <w:left w:val="single" w:sz="4" w:space="0" w:color="auto"/>
              <w:bottom w:val="single" w:sz="4" w:space="0" w:color="auto"/>
              <w:right w:val="single" w:sz="4" w:space="0" w:color="auto"/>
            </w:tcBorders>
            <w:shd w:val="clear" w:color="auto" w:fill="FFFFFF"/>
            <w:hideMark/>
          </w:tcPr>
          <w:p w14:paraId="6C42FBE7" w14:textId="77777777" w:rsidR="00342969" w:rsidRPr="006D5028" w:rsidRDefault="00342969" w:rsidP="006D5028">
            <w:pPr>
              <w:spacing w:after="0" w:line="240" w:lineRule="auto"/>
              <w:jc w:val="both"/>
              <w:rPr>
                <w:rFonts w:ascii="Times New Roman" w:eastAsia="Times New Roman" w:hAnsi="Times New Roman"/>
                <w:b/>
                <w:bCs/>
                <w:sz w:val="24"/>
                <w:szCs w:val="24"/>
              </w:rPr>
            </w:pPr>
            <w:r>
              <w:rPr>
                <w:rFonts w:ascii="Times New Roman" w:hAnsi="Times New Roman"/>
                <w:b/>
                <w:sz w:val="24"/>
              </w:rPr>
              <w:t>NL_BEIG</w:t>
            </w:r>
          </w:p>
        </w:tc>
        <w:tc>
          <w:tcPr>
            <w:tcW w:w="2044" w:type="pct"/>
            <w:tcBorders>
              <w:top w:val="nil"/>
              <w:left w:val="nil"/>
              <w:bottom w:val="single" w:sz="4" w:space="0" w:color="auto"/>
              <w:right w:val="single" w:sz="4" w:space="0" w:color="auto"/>
            </w:tcBorders>
            <w:shd w:val="clear" w:color="auto" w:fill="FFFFFF"/>
            <w:hideMark/>
          </w:tcPr>
          <w:p w14:paraId="60C6C1BB" w14:textId="77777777" w:rsidR="00342969" w:rsidRPr="006D5028" w:rsidRDefault="00342969" w:rsidP="006D5028">
            <w:pPr>
              <w:spacing w:after="0" w:line="240" w:lineRule="auto"/>
              <w:jc w:val="both"/>
              <w:rPr>
                <w:rFonts w:ascii="Times New Roman" w:eastAsia="Times New Roman" w:hAnsi="Times New Roman"/>
                <w:b/>
                <w:bCs/>
                <w:sz w:val="24"/>
                <w:szCs w:val="24"/>
              </w:rPr>
            </w:pPr>
            <w:r>
              <w:rPr>
                <w:rFonts w:ascii="Times New Roman" w:hAnsi="Times New Roman"/>
                <w:b/>
                <w:sz w:val="24"/>
              </w:rPr>
              <w:t>Balance as of the end of the reporting period</w:t>
            </w:r>
            <w:r>
              <w:rPr>
                <w:rFonts w:ascii="Times New Roman" w:hAnsi="Times New Roman"/>
                <w:sz w:val="24"/>
              </w:rPr>
              <w:t>***</w:t>
            </w:r>
          </w:p>
        </w:tc>
        <w:tc>
          <w:tcPr>
            <w:tcW w:w="1061" w:type="pct"/>
            <w:tcBorders>
              <w:top w:val="nil"/>
              <w:left w:val="nil"/>
              <w:bottom w:val="single" w:sz="4" w:space="0" w:color="auto"/>
              <w:right w:val="single" w:sz="4" w:space="0" w:color="auto"/>
            </w:tcBorders>
            <w:shd w:val="clear" w:color="auto" w:fill="FFFFFF"/>
            <w:noWrap/>
          </w:tcPr>
          <w:p w14:paraId="4403120D" w14:textId="77777777" w:rsidR="00342969" w:rsidRPr="006D5028" w:rsidRDefault="00342969" w:rsidP="006D5028">
            <w:pPr>
              <w:spacing w:after="0" w:line="240" w:lineRule="auto"/>
              <w:jc w:val="both"/>
              <w:rPr>
                <w:rFonts w:ascii="Times New Roman" w:eastAsia="Times New Roman" w:hAnsi="Times New Roman"/>
                <w:b/>
                <w:bCs/>
                <w:sz w:val="24"/>
                <w:szCs w:val="24"/>
                <w:lang w:eastAsia="lv-LV"/>
              </w:rPr>
            </w:pPr>
          </w:p>
        </w:tc>
        <w:tc>
          <w:tcPr>
            <w:tcW w:w="1061" w:type="pct"/>
            <w:tcBorders>
              <w:top w:val="nil"/>
              <w:left w:val="nil"/>
              <w:bottom w:val="single" w:sz="4" w:space="0" w:color="auto"/>
              <w:right w:val="single" w:sz="4" w:space="0" w:color="auto"/>
            </w:tcBorders>
            <w:shd w:val="clear" w:color="auto" w:fill="FFFFFF"/>
            <w:noWrap/>
          </w:tcPr>
          <w:p w14:paraId="44D864DF" w14:textId="77777777" w:rsidR="00342969" w:rsidRPr="006D5028" w:rsidRDefault="00342969" w:rsidP="006D5028">
            <w:pPr>
              <w:spacing w:after="0" w:line="240" w:lineRule="auto"/>
              <w:jc w:val="both"/>
              <w:rPr>
                <w:rFonts w:ascii="Times New Roman" w:eastAsia="Times New Roman" w:hAnsi="Times New Roman"/>
                <w:b/>
                <w:bCs/>
                <w:sz w:val="24"/>
                <w:szCs w:val="24"/>
                <w:lang w:eastAsia="lv-LV"/>
              </w:rPr>
            </w:pPr>
          </w:p>
        </w:tc>
      </w:tr>
    </w:tbl>
    <w:p w14:paraId="4791D50E" w14:textId="77777777" w:rsidR="00342969" w:rsidRPr="006D5028" w:rsidRDefault="00342969" w:rsidP="00156C51">
      <w:pPr>
        <w:spacing w:after="0" w:line="240" w:lineRule="auto"/>
        <w:jc w:val="both"/>
        <w:rPr>
          <w:rFonts w:ascii="Times New Roman" w:hAnsi="Times New Roman"/>
          <w:sz w:val="24"/>
          <w:szCs w:val="24"/>
        </w:rPr>
      </w:pPr>
    </w:p>
    <w:p w14:paraId="40A74324" w14:textId="3B51F6B9" w:rsidR="00342969" w:rsidRDefault="00342969" w:rsidP="00ED6F24">
      <w:pPr>
        <w:keepNext/>
        <w:spacing w:after="0" w:line="240" w:lineRule="auto"/>
        <w:jc w:val="both"/>
        <w:rPr>
          <w:rFonts w:ascii="Times New Roman" w:eastAsia="Times New Roman" w:hAnsi="Times New Roman"/>
          <w:b/>
          <w:bCs/>
          <w:sz w:val="24"/>
          <w:szCs w:val="24"/>
        </w:rPr>
      </w:pPr>
      <w:r>
        <w:rPr>
          <w:rFonts w:ascii="Times New Roman" w:hAnsi="Times New Roman"/>
          <w:b/>
          <w:sz w:val="24"/>
        </w:rPr>
        <w:lastRenderedPageBreak/>
        <w:t>Explanation:</w:t>
      </w:r>
    </w:p>
    <w:p w14:paraId="5272FC49" w14:textId="77777777" w:rsidR="00156C51" w:rsidRPr="006D5028" w:rsidRDefault="00156C51" w:rsidP="00ED6F24">
      <w:pPr>
        <w:keepNext/>
        <w:spacing w:after="0" w:line="240" w:lineRule="auto"/>
        <w:jc w:val="both"/>
        <w:rPr>
          <w:rFonts w:ascii="Times New Roman" w:hAnsi="Times New Roman"/>
          <w:sz w:val="24"/>
          <w:szCs w:val="24"/>
        </w:rPr>
      </w:pPr>
    </w:p>
    <w:p w14:paraId="6BC799BC" w14:textId="13809D70" w:rsidR="00342969" w:rsidRDefault="00342969" w:rsidP="00ED6F24">
      <w:pPr>
        <w:keepNext/>
        <w:spacing w:after="0" w:line="240" w:lineRule="auto"/>
        <w:jc w:val="both"/>
        <w:rPr>
          <w:rFonts w:ascii="Times New Roman" w:eastAsia="Times New Roman" w:hAnsi="Times New Roman"/>
          <w:b/>
          <w:bCs/>
          <w:sz w:val="24"/>
          <w:szCs w:val="24"/>
        </w:rPr>
      </w:pPr>
      <w:r>
        <w:rPr>
          <w:rFonts w:ascii="Times New Roman" w:hAnsi="Times New Roman"/>
          <w:b/>
          <w:sz w:val="24"/>
        </w:rPr>
        <w:t>Actual balance as of the end of the reporting period according to the accumulation principle</w:t>
      </w:r>
    </w:p>
    <w:p w14:paraId="48248011" w14:textId="77777777" w:rsidR="00156C51" w:rsidRPr="006D5028" w:rsidRDefault="00156C51" w:rsidP="00ED6F24">
      <w:pPr>
        <w:keepNext/>
        <w:spacing w:after="0" w:line="240" w:lineRule="auto"/>
        <w:jc w:val="both"/>
        <w:rPr>
          <w:rFonts w:ascii="Times New Roman" w:hAnsi="Times New Roman"/>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2109"/>
        <w:gridCol w:w="4730"/>
        <w:gridCol w:w="2222"/>
      </w:tblGrid>
      <w:tr w:rsidR="002B61E4" w:rsidRPr="006D5028" w14:paraId="66C89243" w14:textId="77777777" w:rsidTr="00156C51">
        <w:tc>
          <w:tcPr>
            <w:tcW w:w="11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61C372" w14:textId="77777777" w:rsidR="00342969" w:rsidRPr="006D5028" w:rsidRDefault="00342969" w:rsidP="00156C51">
            <w:pPr>
              <w:spacing w:after="0" w:line="240" w:lineRule="auto"/>
              <w:jc w:val="center"/>
              <w:rPr>
                <w:rFonts w:ascii="Times New Roman" w:eastAsia="Times New Roman" w:hAnsi="Times New Roman"/>
                <w:sz w:val="24"/>
                <w:szCs w:val="24"/>
              </w:rPr>
            </w:pPr>
            <w:r>
              <w:rPr>
                <w:rFonts w:ascii="Times New Roman" w:hAnsi="Times New Roman"/>
                <w:sz w:val="24"/>
              </w:rPr>
              <w:t>Code</w:t>
            </w:r>
          </w:p>
        </w:tc>
        <w:tc>
          <w:tcPr>
            <w:tcW w:w="2610" w:type="pct"/>
            <w:tcBorders>
              <w:top w:val="single" w:sz="4" w:space="0" w:color="auto"/>
              <w:left w:val="nil"/>
              <w:bottom w:val="single" w:sz="4" w:space="0" w:color="auto"/>
              <w:right w:val="single" w:sz="4" w:space="0" w:color="auto"/>
            </w:tcBorders>
            <w:shd w:val="clear" w:color="auto" w:fill="FFFFFF"/>
            <w:vAlign w:val="center"/>
            <w:hideMark/>
          </w:tcPr>
          <w:p w14:paraId="3893D9E3" w14:textId="77777777" w:rsidR="00342969" w:rsidRPr="006D5028" w:rsidRDefault="00342969" w:rsidP="00156C51">
            <w:pPr>
              <w:spacing w:after="0" w:line="240" w:lineRule="auto"/>
              <w:jc w:val="center"/>
              <w:rPr>
                <w:rFonts w:ascii="Times New Roman" w:eastAsia="Times New Roman" w:hAnsi="Times New Roman"/>
                <w:sz w:val="24"/>
                <w:szCs w:val="24"/>
              </w:rPr>
            </w:pPr>
            <w:r>
              <w:rPr>
                <w:rFonts w:ascii="Times New Roman" w:hAnsi="Times New Roman"/>
                <w:sz w:val="24"/>
              </w:rPr>
              <w:t>Explanation</w:t>
            </w:r>
          </w:p>
        </w:tc>
        <w:tc>
          <w:tcPr>
            <w:tcW w:w="1226" w:type="pct"/>
            <w:tcBorders>
              <w:top w:val="single" w:sz="4" w:space="0" w:color="auto"/>
              <w:left w:val="nil"/>
              <w:bottom w:val="single" w:sz="4" w:space="0" w:color="auto"/>
              <w:right w:val="single" w:sz="4" w:space="0" w:color="auto"/>
            </w:tcBorders>
            <w:shd w:val="clear" w:color="auto" w:fill="FFFFFF"/>
            <w:vAlign w:val="center"/>
            <w:hideMark/>
          </w:tcPr>
          <w:p w14:paraId="1B1A9B68" w14:textId="77777777" w:rsidR="00342969" w:rsidRPr="006D5028" w:rsidRDefault="00342969" w:rsidP="00156C51">
            <w:pPr>
              <w:spacing w:after="0" w:line="240" w:lineRule="auto"/>
              <w:jc w:val="center"/>
              <w:rPr>
                <w:rFonts w:ascii="Times New Roman" w:eastAsia="Times New Roman" w:hAnsi="Times New Roman"/>
                <w:sz w:val="24"/>
                <w:szCs w:val="24"/>
              </w:rPr>
            </w:pPr>
            <w:r>
              <w:rPr>
                <w:rFonts w:ascii="Times New Roman" w:hAnsi="Times New Roman"/>
                <w:sz w:val="24"/>
              </w:rPr>
              <w:t>Amount</w:t>
            </w:r>
          </w:p>
        </w:tc>
      </w:tr>
      <w:tr w:rsidR="002B61E4" w:rsidRPr="006D5028" w14:paraId="0657DD11" w14:textId="77777777" w:rsidTr="00156C51">
        <w:tc>
          <w:tcPr>
            <w:tcW w:w="1164" w:type="pct"/>
            <w:tcBorders>
              <w:top w:val="nil"/>
              <w:left w:val="single" w:sz="4" w:space="0" w:color="auto"/>
              <w:bottom w:val="single" w:sz="4" w:space="0" w:color="auto"/>
              <w:right w:val="single" w:sz="4" w:space="0" w:color="auto"/>
            </w:tcBorders>
            <w:shd w:val="clear" w:color="auto" w:fill="FFFFFF"/>
            <w:hideMark/>
          </w:tcPr>
          <w:p w14:paraId="379FF7FF" w14:textId="77777777" w:rsidR="00342969" w:rsidRPr="006D5028" w:rsidRDefault="00342969" w:rsidP="006D5028">
            <w:pPr>
              <w:spacing w:after="0" w:line="240" w:lineRule="auto"/>
              <w:jc w:val="both"/>
              <w:rPr>
                <w:rFonts w:ascii="Times New Roman" w:eastAsia="Times New Roman" w:hAnsi="Times New Roman"/>
                <w:sz w:val="24"/>
                <w:szCs w:val="24"/>
              </w:rPr>
            </w:pPr>
            <w:r>
              <w:rPr>
                <w:rFonts w:ascii="Times New Roman" w:hAnsi="Times New Roman"/>
                <w:sz w:val="24"/>
              </w:rPr>
              <w:t>NL_BEIG</w:t>
            </w:r>
          </w:p>
        </w:tc>
        <w:tc>
          <w:tcPr>
            <w:tcW w:w="2610" w:type="pct"/>
            <w:tcBorders>
              <w:top w:val="nil"/>
              <w:left w:val="nil"/>
              <w:bottom w:val="single" w:sz="4" w:space="0" w:color="auto"/>
              <w:right w:val="single" w:sz="4" w:space="0" w:color="auto"/>
            </w:tcBorders>
            <w:shd w:val="clear" w:color="auto" w:fill="FFFFFF"/>
          </w:tcPr>
          <w:p w14:paraId="0EF9BB72" w14:textId="77777777" w:rsidR="00342969" w:rsidRPr="006D5028" w:rsidRDefault="00342969" w:rsidP="006D5028">
            <w:pPr>
              <w:spacing w:after="0" w:line="240" w:lineRule="auto"/>
              <w:jc w:val="both"/>
              <w:rPr>
                <w:rFonts w:ascii="Times New Roman" w:eastAsia="Times New Roman" w:hAnsi="Times New Roman"/>
                <w:sz w:val="24"/>
                <w:szCs w:val="24"/>
                <w:lang w:eastAsia="lv-LV"/>
              </w:rPr>
            </w:pPr>
          </w:p>
        </w:tc>
        <w:tc>
          <w:tcPr>
            <w:tcW w:w="1226" w:type="pct"/>
            <w:tcBorders>
              <w:top w:val="nil"/>
              <w:left w:val="nil"/>
              <w:bottom w:val="single" w:sz="4" w:space="0" w:color="auto"/>
              <w:right w:val="single" w:sz="4" w:space="0" w:color="auto"/>
            </w:tcBorders>
            <w:shd w:val="clear" w:color="auto" w:fill="FFFFFF"/>
            <w:noWrap/>
          </w:tcPr>
          <w:p w14:paraId="1D98B4AC" w14:textId="77777777" w:rsidR="00342969" w:rsidRPr="006D5028" w:rsidRDefault="00342969" w:rsidP="006D5028">
            <w:pPr>
              <w:spacing w:after="0" w:line="240" w:lineRule="auto"/>
              <w:jc w:val="both"/>
              <w:rPr>
                <w:rFonts w:ascii="Times New Roman" w:eastAsia="Times New Roman" w:hAnsi="Times New Roman"/>
                <w:sz w:val="24"/>
                <w:szCs w:val="24"/>
                <w:lang w:eastAsia="lv-LV"/>
              </w:rPr>
            </w:pPr>
          </w:p>
        </w:tc>
      </w:tr>
    </w:tbl>
    <w:p w14:paraId="73C87997" w14:textId="77777777" w:rsidR="00342969" w:rsidRPr="006D5028" w:rsidRDefault="00342969" w:rsidP="00156C51">
      <w:pPr>
        <w:spacing w:after="0" w:line="240" w:lineRule="auto"/>
        <w:jc w:val="both"/>
        <w:rPr>
          <w:rFonts w:ascii="Times New Roman" w:hAnsi="Times New Roman"/>
          <w:sz w:val="24"/>
          <w:szCs w:val="24"/>
        </w:rPr>
      </w:pPr>
    </w:p>
    <w:p w14:paraId="6CED7A55" w14:textId="204557A2" w:rsidR="00342969" w:rsidRDefault="00342969" w:rsidP="006D5028">
      <w:pPr>
        <w:spacing w:after="0" w:line="240" w:lineRule="auto"/>
        <w:jc w:val="both"/>
        <w:rPr>
          <w:rFonts w:ascii="Times New Roman" w:eastAsia="Times New Roman" w:hAnsi="Times New Roman"/>
          <w:b/>
          <w:bCs/>
          <w:sz w:val="24"/>
          <w:szCs w:val="24"/>
        </w:rPr>
      </w:pPr>
      <w:r>
        <w:rPr>
          <w:rFonts w:ascii="Times New Roman" w:hAnsi="Times New Roman"/>
          <w:b/>
          <w:sz w:val="24"/>
        </w:rPr>
        <w:t>Balance of money resources (account statement) as of the end of the reporting period</w:t>
      </w:r>
    </w:p>
    <w:p w14:paraId="1F3FB6E6" w14:textId="77777777" w:rsidR="00156C51" w:rsidRPr="006D5028" w:rsidRDefault="00156C51" w:rsidP="006D5028">
      <w:pPr>
        <w:spacing w:after="0" w:line="240" w:lineRule="auto"/>
        <w:jc w:val="both"/>
        <w:rPr>
          <w:rFonts w:ascii="Times New Roman" w:hAnsi="Times New Roman"/>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2109"/>
        <w:gridCol w:w="4730"/>
        <w:gridCol w:w="2222"/>
      </w:tblGrid>
      <w:tr w:rsidR="002B61E4" w:rsidRPr="006D5028" w14:paraId="342A2D61" w14:textId="77777777" w:rsidTr="00156C51">
        <w:tc>
          <w:tcPr>
            <w:tcW w:w="116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7AFF0B" w14:textId="77777777" w:rsidR="00342969" w:rsidRPr="006D5028" w:rsidRDefault="00342969" w:rsidP="00156C51">
            <w:pPr>
              <w:spacing w:after="0" w:line="240" w:lineRule="auto"/>
              <w:jc w:val="center"/>
              <w:rPr>
                <w:rFonts w:ascii="Times New Roman" w:eastAsia="Times New Roman" w:hAnsi="Times New Roman"/>
                <w:sz w:val="24"/>
                <w:szCs w:val="24"/>
              </w:rPr>
            </w:pPr>
            <w:r>
              <w:rPr>
                <w:rFonts w:ascii="Times New Roman" w:hAnsi="Times New Roman"/>
                <w:sz w:val="24"/>
              </w:rPr>
              <w:t>Code</w:t>
            </w:r>
          </w:p>
        </w:tc>
        <w:tc>
          <w:tcPr>
            <w:tcW w:w="2610" w:type="pct"/>
            <w:tcBorders>
              <w:top w:val="single" w:sz="4" w:space="0" w:color="auto"/>
              <w:left w:val="nil"/>
              <w:bottom w:val="single" w:sz="4" w:space="0" w:color="auto"/>
              <w:right w:val="single" w:sz="4" w:space="0" w:color="auto"/>
            </w:tcBorders>
            <w:shd w:val="clear" w:color="auto" w:fill="FFFFFF"/>
            <w:vAlign w:val="center"/>
            <w:hideMark/>
          </w:tcPr>
          <w:p w14:paraId="2297460E" w14:textId="77777777" w:rsidR="00342969" w:rsidRPr="006D5028" w:rsidRDefault="00342969" w:rsidP="00156C51">
            <w:pPr>
              <w:spacing w:after="0" w:line="240" w:lineRule="auto"/>
              <w:jc w:val="center"/>
              <w:rPr>
                <w:rFonts w:ascii="Times New Roman" w:eastAsia="Times New Roman" w:hAnsi="Times New Roman"/>
                <w:sz w:val="24"/>
                <w:szCs w:val="24"/>
              </w:rPr>
            </w:pPr>
            <w:r>
              <w:rPr>
                <w:rFonts w:ascii="Times New Roman" w:hAnsi="Times New Roman"/>
                <w:sz w:val="24"/>
              </w:rPr>
              <w:t>Explanation</w:t>
            </w:r>
          </w:p>
        </w:tc>
        <w:tc>
          <w:tcPr>
            <w:tcW w:w="1226" w:type="pct"/>
            <w:tcBorders>
              <w:top w:val="single" w:sz="4" w:space="0" w:color="auto"/>
              <w:left w:val="nil"/>
              <w:bottom w:val="single" w:sz="4" w:space="0" w:color="auto"/>
              <w:right w:val="single" w:sz="4" w:space="0" w:color="auto"/>
            </w:tcBorders>
            <w:shd w:val="clear" w:color="auto" w:fill="FFFFFF"/>
            <w:vAlign w:val="center"/>
            <w:hideMark/>
          </w:tcPr>
          <w:p w14:paraId="206740B5" w14:textId="77777777" w:rsidR="00342969" w:rsidRPr="006D5028" w:rsidRDefault="00342969" w:rsidP="00156C51">
            <w:pPr>
              <w:spacing w:after="0" w:line="240" w:lineRule="auto"/>
              <w:jc w:val="center"/>
              <w:rPr>
                <w:rFonts w:ascii="Times New Roman" w:eastAsia="Times New Roman" w:hAnsi="Times New Roman"/>
                <w:sz w:val="24"/>
                <w:szCs w:val="24"/>
              </w:rPr>
            </w:pPr>
            <w:r>
              <w:rPr>
                <w:rFonts w:ascii="Times New Roman" w:hAnsi="Times New Roman"/>
                <w:sz w:val="24"/>
              </w:rPr>
              <w:t>Amount</w:t>
            </w:r>
          </w:p>
        </w:tc>
      </w:tr>
      <w:tr w:rsidR="002B61E4" w:rsidRPr="006D5028" w14:paraId="3A905AA5" w14:textId="77777777" w:rsidTr="00156C51">
        <w:tc>
          <w:tcPr>
            <w:tcW w:w="1164" w:type="pct"/>
            <w:tcBorders>
              <w:top w:val="nil"/>
              <w:left w:val="single" w:sz="4" w:space="0" w:color="auto"/>
              <w:bottom w:val="single" w:sz="4" w:space="0" w:color="auto"/>
              <w:right w:val="single" w:sz="4" w:space="0" w:color="auto"/>
            </w:tcBorders>
            <w:shd w:val="clear" w:color="auto" w:fill="FFFFFF"/>
            <w:hideMark/>
          </w:tcPr>
          <w:p w14:paraId="511BC2F8" w14:textId="77777777" w:rsidR="00342969" w:rsidRPr="006D5028" w:rsidRDefault="00342969" w:rsidP="006D5028">
            <w:pPr>
              <w:spacing w:after="0" w:line="240" w:lineRule="auto"/>
              <w:jc w:val="both"/>
              <w:rPr>
                <w:rFonts w:ascii="Times New Roman" w:eastAsia="Times New Roman" w:hAnsi="Times New Roman"/>
                <w:sz w:val="24"/>
                <w:szCs w:val="24"/>
              </w:rPr>
            </w:pPr>
            <w:r>
              <w:rPr>
                <w:rFonts w:ascii="Times New Roman" w:hAnsi="Times New Roman"/>
                <w:sz w:val="24"/>
              </w:rPr>
              <w:t>NL_BEIG</w:t>
            </w:r>
          </w:p>
        </w:tc>
        <w:tc>
          <w:tcPr>
            <w:tcW w:w="2610" w:type="pct"/>
            <w:tcBorders>
              <w:top w:val="nil"/>
              <w:left w:val="nil"/>
              <w:bottom w:val="single" w:sz="4" w:space="0" w:color="auto"/>
              <w:right w:val="single" w:sz="4" w:space="0" w:color="auto"/>
            </w:tcBorders>
            <w:shd w:val="clear" w:color="auto" w:fill="FFFFFF"/>
          </w:tcPr>
          <w:p w14:paraId="3113910A" w14:textId="77777777" w:rsidR="00342969" w:rsidRPr="006D5028" w:rsidRDefault="00342969" w:rsidP="006D5028">
            <w:pPr>
              <w:spacing w:after="0" w:line="240" w:lineRule="auto"/>
              <w:jc w:val="both"/>
              <w:rPr>
                <w:rFonts w:ascii="Times New Roman" w:eastAsia="Times New Roman" w:hAnsi="Times New Roman"/>
                <w:sz w:val="24"/>
                <w:szCs w:val="24"/>
                <w:lang w:eastAsia="lv-LV"/>
              </w:rPr>
            </w:pPr>
          </w:p>
        </w:tc>
        <w:tc>
          <w:tcPr>
            <w:tcW w:w="1226" w:type="pct"/>
            <w:tcBorders>
              <w:top w:val="nil"/>
              <w:left w:val="nil"/>
              <w:bottom w:val="single" w:sz="4" w:space="0" w:color="auto"/>
              <w:right w:val="single" w:sz="4" w:space="0" w:color="auto"/>
            </w:tcBorders>
            <w:shd w:val="clear" w:color="auto" w:fill="FFFFFF"/>
            <w:noWrap/>
          </w:tcPr>
          <w:p w14:paraId="56B00A84" w14:textId="77777777" w:rsidR="00342969" w:rsidRPr="006D5028" w:rsidRDefault="00342969" w:rsidP="006D5028">
            <w:pPr>
              <w:spacing w:after="0" w:line="240" w:lineRule="auto"/>
              <w:jc w:val="both"/>
              <w:rPr>
                <w:rFonts w:ascii="Times New Roman" w:eastAsia="Times New Roman" w:hAnsi="Times New Roman"/>
                <w:sz w:val="24"/>
                <w:szCs w:val="24"/>
                <w:lang w:eastAsia="lv-LV"/>
              </w:rPr>
            </w:pPr>
          </w:p>
        </w:tc>
      </w:tr>
    </w:tbl>
    <w:p w14:paraId="58E51ED8" w14:textId="77777777" w:rsidR="00156C51" w:rsidRDefault="00156C51" w:rsidP="00156C51">
      <w:pPr>
        <w:spacing w:after="0" w:line="240" w:lineRule="auto"/>
        <w:jc w:val="both"/>
        <w:rPr>
          <w:rFonts w:ascii="Times New Roman" w:eastAsia="Times New Roman" w:hAnsi="Times New Roman"/>
          <w:sz w:val="24"/>
          <w:szCs w:val="17"/>
          <w:lang w:eastAsia="lv-LV"/>
        </w:rPr>
      </w:pPr>
    </w:p>
    <w:p w14:paraId="4EF24CF9" w14:textId="6A584F3F" w:rsidR="00342969" w:rsidRPr="006D5028" w:rsidRDefault="00342969" w:rsidP="00156C51">
      <w:pPr>
        <w:spacing w:after="0" w:line="240" w:lineRule="auto"/>
        <w:jc w:val="both"/>
        <w:rPr>
          <w:rFonts w:ascii="Times New Roman" w:eastAsia="Times New Roman" w:hAnsi="Times New Roman"/>
          <w:sz w:val="24"/>
          <w:szCs w:val="17"/>
        </w:rPr>
      </w:pPr>
      <w:r>
        <w:rPr>
          <w:rFonts w:ascii="Times New Roman" w:hAnsi="Times New Roman"/>
          <w:sz w:val="24"/>
        </w:rPr>
        <w:t>Notes.</w:t>
      </w:r>
    </w:p>
    <w:p w14:paraId="407FCEEA" w14:textId="77777777" w:rsidR="00342969" w:rsidRPr="006D5028" w:rsidRDefault="00342969" w:rsidP="00156C51">
      <w:pPr>
        <w:spacing w:after="0" w:line="240" w:lineRule="auto"/>
        <w:jc w:val="both"/>
        <w:rPr>
          <w:rFonts w:ascii="Times New Roman" w:eastAsia="Times New Roman" w:hAnsi="Times New Roman"/>
          <w:sz w:val="24"/>
          <w:szCs w:val="17"/>
        </w:rPr>
      </w:pPr>
      <w:r>
        <w:rPr>
          <w:rFonts w:ascii="Times New Roman" w:hAnsi="Times New Roman"/>
          <w:sz w:val="24"/>
        </w:rPr>
        <w:t>1. * Accumulation principle – revenues and expenses shall be indicated, taking into account the time of their occurrence not the time of receipt or spending of the money. Regardless of the date of receipt of the payment or invoice, the revenues and expenses related to the reporting period shall be indicated (the actually calculated remuneration and mandatory State social insurance contributions of the employer shall be indicated).</w:t>
      </w:r>
    </w:p>
    <w:p w14:paraId="0231B46A" w14:textId="77777777" w:rsidR="00342969" w:rsidRPr="006D5028" w:rsidRDefault="00342969" w:rsidP="00156C51">
      <w:pPr>
        <w:spacing w:after="0" w:line="240" w:lineRule="auto"/>
        <w:jc w:val="both"/>
        <w:rPr>
          <w:rFonts w:ascii="Times New Roman" w:eastAsia="Times New Roman" w:hAnsi="Times New Roman"/>
          <w:sz w:val="24"/>
          <w:szCs w:val="17"/>
        </w:rPr>
      </w:pPr>
      <w:r>
        <w:rPr>
          <w:rFonts w:ascii="Times New Roman" w:hAnsi="Times New Roman"/>
          <w:sz w:val="24"/>
        </w:rPr>
        <w:t>2. ** The remuneration consists of a gross work remuneration for a teacher from which deductions of personal income tax and mandatory Sate social insurance contributions of the employer are to be made.</w:t>
      </w:r>
    </w:p>
    <w:p w14:paraId="47E2EBF9" w14:textId="77777777" w:rsidR="00342969" w:rsidRPr="006D5028" w:rsidRDefault="00342969" w:rsidP="00156C51">
      <w:pPr>
        <w:spacing w:after="0" w:line="240" w:lineRule="auto"/>
        <w:jc w:val="both"/>
        <w:rPr>
          <w:rFonts w:ascii="Times New Roman" w:eastAsia="Times New Roman" w:hAnsi="Times New Roman"/>
          <w:sz w:val="24"/>
          <w:szCs w:val="17"/>
        </w:rPr>
      </w:pPr>
      <w:r>
        <w:rPr>
          <w:rFonts w:ascii="Times New Roman" w:hAnsi="Times New Roman"/>
          <w:sz w:val="24"/>
        </w:rPr>
        <w:t>3. *** Balance as of the end of the reporting period (EUR) = balance as of the beginning of the reporting (grant) period (EUR) + the amount of the grant transferred in the reporting period for the work remuneration of teachers and mandatory State social insurance contributions (EUR) – total expenses (EUR).</w:t>
      </w:r>
    </w:p>
    <w:p w14:paraId="67838267" w14:textId="77777777" w:rsidR="00342969" w:rsidRPr="006D5028" w:rsidRDefault="00342969" w:rsidP="00156C51">
      <w:pPr>
        <w:spacing w:after="0" w:line="240" w:lineRule="auto"/>
        <w:jc w:val="both"/>
        <w:rPr>
          <w:rFonts w:ascii="Times New Roman" w:hAnsi="Times New Roman"/>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1420"/>
        <w:gridCol w:w="7646"/>
      </w:tblGrid>
      <w:tr w:rsidR="002B61E4" w:rsidRPr="006D5028" w14:paraId="22E25EBD" w14:textId="77777777" w:rsidTr="003615F4">
        <w:tc>
          <w:tcPr>
            <w:tcW w:w="783" w:type="pct"/>
            <w:tcBorders>
              <w:top w:val="single" w:sz="4" w:space="0" w:color="auto"/>
              <w:left w:val="single" w:sz="4" w:space="0" w:color="auto"/>
              <w:bottom w:val="single" w:sz="4" w:space="0" w:color="auto"/>
              <w:right w:val="single" w:sz="4" w:space="0" w:color="auto"/>
            </w:tcBorders>
            <w:shd w:val="clear" w:color="auto" w:fill="FFFFFF"/>
            <w:noWrap/>
            <w:vAlign w:val="bottom"/>
          </w:tcPr>
          <w:p w14:paraId="3B2E9D2F" w14:textId="77777777" w:rsidR="00342969" w:rsidRPr="006D5028" w:rsidRDefault="00342969" w:rsidP="006D5028">
            <w:pPr>
              <w:spacing w:after="0" w:line="240" w:lineRule="auto"/>
              <w:jc w:val="both"/>
              <w:rPr>
                <w:rFonts w:ascii="Times New Roman" w:eastAsia="Times New Roman" w:hAnsi="Times New Roman"/>
                <w:b/>
                <w:bCs/>
                <w:sz w:val="24"/>
                <w:szCs w:val="24"/>
              </w:rPr>
            </w:pPr>
            <w:r>
              <w:br w:type="page"/>
            </w:r>
          </w:p>
        </w:tc>
        <w:tc>
          <w:tcPr>
            <w:tcW w:w="4217" w:type="pct"/>
            <w:tcBorders>
              <w:top w:val="nil"/>
              <w:left w:val="single" w:sz="4" w:space="0" w:color="auto"/>
              <w:bottom w:val="nil"/>
              <w:right w:val="nil"/>
            </w:tcBorders>
            <w:shd w:val="clear" w:color="auto" w:fill="FFFFFF"/>
            <w:vAlign w:val="bottom"/>
          </w:tcPr>
          <w:p w14:paraId="0650DFE8" w14:textId="77777777" w:rsidR="00342969" w:rsidRPr="006D5028" w:rsidRDefault="00342969" w:rsidP="003615F4">
            <w:pPr>
              <w:spacing w:after="0" w:line="240" w:lineRule="auto"/>
              <w:jc w:val="center"/>
              <w:rPr>
                <w:rFonts w:ascii="Times New Roman" w:eastAsia="Times New Roman" w:hAnsi="Times New Roman"/>
                <w:b/>
                <w:bCs/>
                <w:sz w:val="24"/>
                <w:szCs w:val="24"/>
              </w:rPr>
            </w:pPr>
            <w:r>
              <w:rPr>
                <w:rFonts w:ascii="Times New Roman" w:hAnsi="Times New Roman"/>
                <w:b/>
                <w:sz w:val="24"/>
              </w:rPr>
              <w:t>I confirm that the State budget grant has been used for the work remuneration of teachers and mandatory State social insurance contributions</w:t>
            </w:r>
          </w:p>
          <w:p w14:paraId="67AA73DD" w14:textId="77777777" w:rsidR="00342969" w:rsidRPr="006D5028" w:rsidRDefault="00342969" w:rsidP="006D5028">
            <w:pPr>
              <w:spacing w:after="0" w:line="240" w:lineRule="auto"/>
              <w:jc w:val="both"/>
              <w:rPr>
                <w:rFonts w:ascii="Times New Roman" w:eastAsia="Times New Roman" w:hAnsi="Times New Roman"/>
                <w:iCs/>
                <w:sz w:val="24"/>
                <w:szCs w:val="24"/>
                <w:lang w:eastAsia="lv-LV"/>
              </w:rPr>
            </w:pPr>
          </w:p>
          <w:p w14:paraId="112BC20D" w14:textId="77777777" w:rsidR="00342969" w:rsidRPr="006D5028" w:rsidRDefault="00342969" w:rsidP="006D5028">
            <w:pPr>
              <w:spacing w:after="0" w:line="240" w:lineRule="auto"/>
              <w:jc w:val="both"/>
              <w:rPr>
                <w:rFonts w:ascii="Times New Roman" w:eastAsia="Times New Roman" w:hAnsi="Times New Roman"/>
                <w:iCs/>
                <w:sz w:val="24"/>
                <w:szCs w:val="24"/>
                <w:lang w:eastAsia="lv-LV"/>
              </w:rPr>
            </w:pPr>
          </w:p>
          <w:p w14:paraId="56C01B41" w14:textId="77777777" w:rsidR="00342969" w:rsidRPr="006D5028" w:rsidRDefault="00342969" w:rsidP="003615F4">
            <w:pPr>
              <w:pStyle w:val="naisf"/>
              <w:tabs>
                <w:tab w:val="right" w:pos="9000"/>
              </w:tabs>
              <w:spacing w:before="0" w:after="0"/>
              <w:ind w:firstLine="0"/>
              <w:jc w:val="center"/>
              <w:rPr>
                <w:b/>
                <w:bCs/>
                <w:szCs w:val="17"/>
              </w:rPr>
            </w:pPr>
            <w:r>
              <w:t>(the founder of the educational institution or his or her authorised person)</w:t>
            </w:r>
          </w:p>
        </w:tc>
      </w:tr>
    </w:tbl>
    <w:p w14:paraId="61592F22" w14:textId="0CE31B59" w:rsidR="00342969" w:rsidRDefault="00342969" w:rsidP="003615F4">
      <w:pPr>
        <w:pStyle w:val="Body"/>
        <w:spacing w:after="0" w:line="240" w:lineRule="auto"/>
        <w:jc w:val="both"/>
        <w:rPr>
          <w:rFonts w:ascii="Times New Roman" w:hAnsi="Times New Roman" w:cs="Times New Roman"/>
          <w:color w:val="auto"/>
          <w:sz w:val="24"/>
          <w:szCs w:val="28"/>
          <w:lang w:val="de-DE"/>
        </w:rPr>
      </w:pPr>
    </w:p>
    <w:p w14:paraId="7F9CE9E3" w14:textId="77777777" w:rsidR="003615F4" w:rsidRPr="006D5028" w:rsidRDefault="003615F4" w:rsidP="003615F4">
      <w:pPr>
        <w:pStyle w:val="Body"/>
        <w:spacing w:after="0" w:line="240" w:lineRule="auto"/>
        <w:jc w:val="both"/>
        <w:rPr>
          <w:rFonts w:ascii="Times New Roman" w:hAnsi="Times New Roman" w:cs="Times New Roman"/>
          <w:color w:val="auto"/>
          <w:sz w:val="24"/>
          <w:szCs w:val="28"/>
          <w:lang w:val="de-DE"/>
        </w:rPr>
      </w:pPr>
    </w:p>
    <w:p w14:paraId="57C58C11" w14:textId="6698B0B2" w:rsidR="002B61E4" w:rsidRPr="006D5028" w:rsidRDefault="002B61E4" w:rsidP="006D5028">
      <w:pPr>
        <w:spacing w:after="0" w:line="240" w:lineRule="auto"/>
        <w:jc w:val="both"/>
        <w:rPr>
          <w:rFonts w:ascii="Times New Roman" w:hAnsi="Times New Roman"/>
          <w:sz w:val="24"/>
        </w:rPr>
      </w:pPr>
      <w:r>
        <w:rPr>
          <w:rFonts w:ascii="Times New Roman" w:hAnsi="Times New Roman"/>
          <w:sz w:val="24"/>
        </w:rPr>
        <w:t>Minister for Education and Science</w:t>
      </w:r>
      <w:r w:rsidR="00ED6F24">
        <w:rPr>
          <w:rFonts w:ascii="Times New Roman" w:hAnsi="Times New Roman"/>
          <w:sz w:val="24"/>
        </w:rPr>
        <w:tab/>
      </w:r>
      <w:r w:rsidR="00ED6F24">
        <w:rPr>
          <w:rFonts w:ascii="Times New Roman" w:hAnsi="Times New Roman"/>
          <w:sz w:val="24"/>
        </w:rPr>
        <w:tab/>
      </w:r>
      <w:r w:rsidR="00ED6F24">
        <w:rPr>
          <w:rFonts w:ascii="Times New Roman" w:hAnsi="Times New Roman"/>
          <w:sz w:val="24"/>
        </w:rPr>
        <w:tab/>
      </w:r>
      <w:r w:rsidR="00ED6F24">
        <w:rPr>
          <w:rFonts w:ascii="Times New Roman" w:hAnsi="Times New Roman"/>
          <w:sz w:val="24"/>
        </w:rPr>
        <w:tab/>
      </w:r>
      <w:r w:rsidR="00ED6F24">
        <w:rPr>
          <w:rFonts w:ascii="Times New Roman" w:hAnsi="Times New Roman"/>
          <w:sz w:val="24"/>
        </w:rPr>
        <w:tab/>
      </w:r>
      <w:r w:rsidR="00ED6F24">
        <w:rPr>
          <w:rFonts w:ascii="Times New Roman" w:hAnsi="Times New Roman"/>
          <w:sz w:val="24"/>
        </w:rPr>
        <w:tab/>
      </w:r>
      <w:r w:rsidR="00ED6F24">
        <w:rPr>
          <w:rFonts w:ascii="Times New Roman" w:hAnsi="Times New Roman"/>
          <w:sz w:val="24"/>
        </w:rPr>
        <w:tab/>
      </w:r>
      <w:r>
        <w:rPr>
          <w:rFonts w:ascii="Times New Roman" w:hAnsi="Times New Roman"/>
          <w:sz w:val="24"/>
        </w:rPr>
        <w:t>I. Šuplinska</w:t>
      </w:r>
    </w:p>
    <w:p w14:paraId="27A028F2" w14:textId="05C272FA" w:rsidR="00342969" w:rsidRPr="006D5028" w:rsidRDefault="00342969" w:rsidP="006D5028">
      <w:pPr>
        <w:spacing w:after="0" w:line="240" w:lineRule="auto"/>
        <w:jc w:val="both"/>
        <w:rPr>
          <w:rFonts w:ascii="Times New Roman" w:hAnsi="Times New Roman"/>
          <w:sz w:val="24"/>
        </w:rPr>
      </w:pPr>
    </w:p>
    <w:sectPr w:rsidR="00342969" w:rsidRPr="006D5028" w:rsidSect="006D5028">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C5016" w14:textId="77777777" w:rsidR="00207EAA" w:rsidRDefault="00207EAA" w:rsidP="006D5028">
      <w:pPr>
        <w:spacing w:after="0" w:line="240" w:lineRule="auto"/>
      </w:pPr>
      <w:r>
        <w:separator/>
      </w:r>
    </w:p>
  </w:endnote>
  <w:endnote w:type="continuationSeparator" w:id="0">
    <w:p w14:paraId="732A7DB8" w14:textId="77777777" w:rsidR="00207EAA" w:rsidRDefault="00207EAA" w:rsidP="006D5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92C7" w14:textId="77777777" w:rsidR="00000B44" w:rsidRPr="00750961" w:rsidRDefault="00000B44" w:rsidP="00000B44">
    <w:pPr>
      <w:pStyle w:val="Kjene"/>
      <w:tabs>
        <w:tab w:val="right" w:pos="9072"/>
      </w:tabs>
      <w:rPr>
        <w:rFonts w:ascii="Times New Roman" w:hAnsi="Times New Roman"/>
        <w:sz w:val="20"/>
      </w:rPr>
    </w:pPr>
  </w:p>
  <w:p w14:paraId="434C8B93" w14:textId="77777777" w:rsidR="00000B44" w:rsidRPr="000523BF" w:rsidRDefault="00000B44" w:rsidP="00000B44">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8D17" w14:textId="77777777" w:rsidR="00EC058F" w:rsidRPr="00750961" w:rsidRDefault="00EC058F" w:rsidP="00EC058F">
    <w:pPr>
      <w:pStyle w:val="Kjene"/>
      <w:rPr>
        <w:rFonts w:ascii="Times New Roman" w:hAnsi="Times New Roman"/>
        <w:sz w:val="20"/>
      </w:rPr>
    </w:pPr>
    <w:bookmarkStart w:id="64" w:name="_Hlk60653308"/>
    <w:bookmarkStart w:id="65" w:name="_Hlk60653309"/>
  </w:p>
  <w:p w14:paraId="2D689023" w14:textId="6DE73A95" w:rsidR="00EC058F" w:rsidRPr="000523BF" w:rsidRDefault="00EC058F" w:rsidP="00EC058F">
    <w:pPr>
      <w:pStyle w:val="Kjene"/>
      <w:rPr>
        <w:rFonts w:ascii="Times New Roman" w:hAnsi="Times New Roman"/>
        <w:sz w:val="20"/>
      </w:rPr>
    </w:pPr>
    <w:bookmarkStart w:id="66" w:name="_Hlk31896922"/>
    <w:bookmarkStart w:id="6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4"/>
    <w:bookmarkEnd w:id="65"/>
    <w:bookmarkEnd w:id="66"/>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B83C2" w14:textId="77777777" w:rsidR="00207EAA" w:rsidRDefault="00207EAA" w:rsidP="006D5028">
      <w:pPr>
        <w:spacing w:after="0" w:line="240" w:lineRule="auto"/>
      </w:pPr>
      <w:r>
        <w:separator/>
      </w:r>
    </w:p>
  </w:footnote>
  <w:footnote w:type="continuationSeparator" w:id="0">
    <w:p w14:paraId="560CE31E" w14:textId="77777777" w:rsidR="00207EAA" w:rsidRDefault="00207EAA" w:rsidP="006D50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897"/>
    <w:rsid w:val="00000B44"/>
    <w:rsid w:val="000E050E"/>
    <w:rsid w:val="00156C51"/>
    <w:rsid w:val="001C5AED"/>
    <w:rsid w:val="00207EAA"/>
    <w:rsid w:val="00292C9C"/>
    <w:rsid w:val="002945B0"/>
    <w:rsid w:val="002B61E4"/>
    <w:rsid w:val="00342969"/>
    <w:rsid w:val="003615F4"/>
    <w:rsid w:val="00561A54"/>
    <w:rsid w:val="00612425"/>
    <w:rsid w:val="00665298"/>
    <w:rsid w:val="006D5028"/>
    <w:rsid w:val="00720E5D"/>
    <w:rsid w:val="00822DE3"/>
    <w:rsid w:val="008A1FA1"/>
    <w:rsid w:val="00921840"/>
    <w:rsid w:val="009F0185"/>
    <w:rsid w:val="00CB2DE1"/>
    <w:rsid w:val="00E02897"/>
    <w:rsid w:val="00EC058F"/>
    <w:rsid w:val="00ED6F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401F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665298"/>
    <w:rPr>
      <w:color w:val="0000FF"/>
      <w:u w:val="single"/>
    </w:rPr>
  </w:style>
  <w:style w:type="character" w:customStyle="1" w:styleId="labojumupamats">
    <w:name w:val="labojumu_pamats"/>
    <w:basedOn w:val="Noklusjumarindkopasfonts"/>
    <w:rsid w:val="00665298"/>
  </w:style>
  <w:style w:type="paragraph" w:customStyle="1" w:styleId="tv213">
    <w:name w:val="tv213"/>
    <w:basedOn w:val="Parasts"/>
    <w:rsid w:val="0066529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Parasts"/>
    <w:rsid w:val="0066529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dy">
    <w:name w:val="Body"/>
    <w:rsid w:val="00342969"/>
    <w:pPr>
      <w:spacing w:after="200" w:line="276" w:lineRule="auto"/>
    </w:pPr>
    <w:rPr>
      <w:rFonts w:ascii="Calibri" w:eastAsia="Arial Unicode MS" w:hAnsi="Calibri" w:cs="Arial Unicode MS"/>
      <w:color w:val="000000"/>
      <w:u w:color="000000"/>
      <w:lang w:eastAsia="lv-LV"/>
    </w:rPr>
  </w:style>
  <w:style w:type="paragraph" w:customStyle="1" w:styleId="naisf">
    <w:name w:val="naisf"/>
    <w:basedOn w:val="Parasts"/>
    <w:rsid w:val="00342969"/>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6D5028"/>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6D5028"/>
  </w:style>
  <w:style w:type="paragraph" w:styleId="Kjene">
    <w:name w:val="footer"/>
    <w:basedOn w:val="Parasts"/>
    <w:link w:val="KjeneRakstz"/>
    <w:unhideWhenUsed/>
    <w:rsid w:val="006D5028"/>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6D5028"/>
  </w:style>
  <w:style w:type="paragraph" w:styleId="Tekstabloks">
    <w:name w:val="Block Text"/>
    <w:basedOn w:val="Parasts"/>
    <w:rsid w:val="001C5AED"/>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000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100436">
      <w:bodyDiv w:val="1"/>
      <w:marLeft w:val="0"/>
      <w:marRight w:val="0"/>
      <w:marTop w:val="0"/>
      <w:marBottom w:val="0"/>
      <w:divBdr>
        <w:top w:val="none" w:sz="0" w:space="0" w:color="auto"/>
        <w:left w:val="none" w:sz="0" w:space="0" w:color="auto"/>
        <w:bottom w:val="none" w:sz="0" w:space="0" w:color="auto"/>
        <w:right w:val="none" w:sz="0" w:space="0" w:color="auto"/>
      </w:divBdr>
      <w:divsChild>
        <w:div w:id="593367337">
          <w:marLeft w:val="0"/>
          <w:marRight w:val="0"/>
          <w:marTop w:val="0"/>
          <w:marBottom w:val="0"/>
          <w:divBdr>
            <w:top w:val="none" w:sz="0" w:space="0" w:color="auto"/>
            <w:left w:val="none" w:sz="0" w:space="0" w:color="auto"/>
            <w:bottom w:val="none" w:sz="0" w:space="0" w:color="auto"/>
            <w:right w:val="none" w:sz="0" w:space="0" w:color="auto"/>
          </w:divBdr>
        </w:div>
        <w:div w:id="1284119355">
          <w:marLeft w:val="0"/>
          <w:marRight w:val="0"/>
          <w:marTop w:val="0"/>
          <w:marBottom w:val="0"/>
          <w:divBdr>
            <w:top w:val="none" w:sz="0" w:space="0" w:color="auto"/>
            <w:left w:val="none" w:sz="0" w:space="0" w:color="auto"/>
            <w:bottom w:val="none" w:sz="0" w:space="0" w:color="auto"/>
            <w:right w:val="none" w:sz="0" w:space="0" w:color="auto"/>
          </w:divBdr>
        </w:div>
        <w:div w:id="640695012">
          <w:marLeft w:val="0"/>
          <w:marRight w:val="0"/>
          <w:marTop w:val="0"/>
          <w:marBottom w:val="0"/>
          <w:divBdr>
            <w:top w:val="none" w:sz="0" w:space="0" w:color="auto"/>
            <w:left w:val="none" w:sz="0" w:space="0" w:color="auto"/>
            <w:bottom w:val="none" w:sz="0" w:space="0" w:color="auto"/>
            <w:right w:val="none" w:sz="0" w:space="0" w:color="auto"/>
          </w:divBdr>
        </w:div>
        <w:div w:id="1738359486">
          <w:marLeft w:val="0"/>
          <w:marRight w:val="0"/>
          <w:marTop w:val="0"/>
          <w:marBottom w:val="0"/>
          <w:divBdr>
            <w:top w:val="none" w:sz="0" w:space="0" w:color="auto"/>
            <w:left w:val="none" w:sz="0" w:space="0" w:color="auto"/>
            <w:bottom w:val="none" w:sz="0" w:space="0" w:color="auto"/>
            <w:right w:val="none" w:sz="0" w:space="0" w:color="auto"/>
          </w:divBdr>
        </w:div>
        <w:div w:id="4285857">
          <w:marLeft w:val="0"/>
          <w:marRight w:val="0"/>
          <w:marTop w:val="0"/>
          <w:marBottom w:val="0"/>
          <w:divBdr>
            <w:top w:val="none" w:sz="0" w:space="0" w:color="auto"/>
            <w:left w:val="none" w:sz="0" w:space="0" w:color="auto"/>
            <w:bottom w:val="none" w:sz="0" w:space="0" w:color="auto"/>
            <w:right w:val="none" w:sz="0" w:space="0" w:color="auto"/>
          </w:divBdr>
        </w:div>
        <w:div w:id="1885940989">
          <w:marLeft w:val="0"/>
          <w:marRight w:val="0"/>
          <w:marTop w:val="0"/>
          <w:marBottom w:val="0"/>
          <w:divBdr>
            <w:top w:val="none" w:sz="0" w:space="0" w:color="auto"/>
            <w:left w:val="none" w:sz="0" w:space="0" w:color="auto"/>
            <w:bottom w:val="none" w:sz="0" w:space="0" w:color="auto"/>
            <w:right w:val="none" w:sz="0" w:space="0" w:color="auto"/>
          </w:divBdr>
        </w:div>
        <w:div w:id="2007400273">
          <w:marLeft w:val="0"/>
          <w:marRight w:val="0"/>
          <w:marTop w:val="0"/>
          <w:marBottom w:val="0"/>
          <w:divBdr>
            <w:top w:val="none" w:sz="0" w:space="0" w:color="auto"/>
            <w:left w:val="none" w:sz="0" w:space="0" w:color="auto"/>
            <w:bottom w:val="none" w:sz="0" w:space="0" w:color="auto"/>
            <w:right w:val="none" w:sz="0" w:space="0" w:color="auto"/>
          </w:divBdr>
        </w:div>
        <w:div w:id="1701735245">
          <w:marLeft w:val="0"/>
          <w:marRight w:val="0"/>
          <w:marTop w:val="0"/>
          <w:marBottom w:val="0"/>
          <w:divBdr>
            <w:top w:val="none" w:sz="0" w:space="0" w:color="auto"/>
            <w:left w:val="none" w:sz="0" w:space="0" w:color="auto"/>
            <w:bottom w:val="none" w:sz="0" w:space="0" w:color="auto"/>
            <w:right w:val="none" w:sz="0" w:space="0" w:color="auto"/>
          </w:divBdr>
        </w:div>
        <w:div w:id="594050376">
          <w:marLeft w:val="0"/>
          <w:marRight w:val="0"/>
          <w:marTop w:val="0"/>
          <w:marBottom w:val="0"/>
          <w:divBdr>
            <w:top w:val="none" w:sz="0" w:space="0" w:color="auto"/>
            <w:left w:val="none" w:sz="0" w:space="0" w:color="auto"/>
            <w:bottom w:val="none" w:sz="0" w:space="0" w:color="auto"/>
            <w:right w:val="none" w:sz="0" w:space="0" w:color="auto"/>
          </w:divBdr>
        </w:div>
        <w:div w:id="1715545006">
          <w:marLeft w:val="0"/>
          <w:marRight w:val="0"/>
          <w:marTop w:val="0"/>
          <w:marBottom w:val="0"/>
          <w:divBdr>
            <w:top w:val="none" w:sz="0" w:space="0" w:color="auto"/>
            <w:left w:val="none" w:sz="0" w:space="0" w:color="auto"/>
            <w:bottom w:val="none" w:sz="0" w:space="0" w:color="auto"/>
            <w:right w:val="none" w:sz="0" w:space="0" w:color="auto"/>
          </w:divBdr>
        </w:div>
        <w:div w:id="1548370721">
          <w:marLeft w:val="0"/>
          <w:marRight w:val="0"/>
          <w:marTop w:val="0"/>
          <w:marBottom w:val="0"/>
          <w:divBdr>
            <w:top w:val="none" w:sz="0" w:space="0" w:color="auto"/>
            <w:left w:val="none" w:sz="0" w:space="0" w:color="auto"/>
            <w:bottom w:val="none" w:sz="0" w:space="0" w:color="auto"/>
            <w:right w:val="none" w:sz="0" w:space="0" w:color="auto"/>
          </w:divBdr>
        </w:div>
        <w:div w:id="1791390827">
          <w:marLeft w:val="0"/>
          <w:marRight w:val="0"/>
          <w:marTop w:val="0"/>
          <w:marBottom w:val="0"/>
          <w:divBdr>
            <w:top w:val="none" w:sz="0" w:space="0" w:color="auto"/>
            <w:left w:val="none" w:sz="0" w:space="0" w:color="auto"/>
            <w:bottom w:val="none" w:sz="0" w:space="0" w:color="auto"/>
            <w:right w:val="none" w:sz="0" w:space="0" w:color="auto"/>
          </w:divBdr>
        </w:div>
        <w:div w:id="1475371020">
          <w:marLeft w:val="0"/>
          <w:marRight w:val="0"/>
          <w:marTop w:val="0"/>
          <w:marBottom w:val="0"/>
          <w:divBdr>
            <w:top w:val="none" w:sz="0" w:space="0" w:color="auto"/>
            <w:left w:val="none" w:sz="0" w:space="0" w:color="auto"/>
            <w:bottom w:val="none" w:sz="0" w:space="0" w:color="auto"/>
            <w:right w:val="none" w:sz="0" w:space="0" w:color="auto"/>
          </w:divBdr>
        </w:div>
        <w:div w:id="1678380420">
          <w:marLeft w:val="0"/>
          <w:marRight w:val="0"/>
          <w:marTop w:val="0"/>
          <w:marBottom w:val="0"/>
          <w:divBdr>
            <w:top w:val="none" w:sz="0" w:space="0" w:color="auto"/>
            <w:left w:val="none" w:sz="0" w:space="0" w:color="auto"/>
            <w:bottom w:val="none" w:sz="0" w:space="0" w:color="auto"/>
            <w:right w:val="none" w:sz="0" w:space="0" w:color="auto"/>
          </w:divBdr>
        </w:div>
        <w:div w:id="168060290">
          <w:marLeft w:val="0"/>
          <w:marRight w:val="0"/>
          <w:marTop w:val="0"/>
          <w:marBottom w:val="0"/>
          <w:divBdr>
            <w:top w:val="none" w:sz="0" w:space="0" w:color="auto"/>
            <w:left w:val="none" w:sz="0" w:space="0" w:color="auto"/>
            <w:bottom w:val="none" w:sz="0" w:space="0" w:color="auto"/>
            <w:right w:val="none" w:sz="0" w:space="0" w:color="auto"/>
          </w:divBdr>
        </w:div>
        <w:div w:id="1209490649">
          <w:marLeft w:val="0"/>
          <w:marRight w:val="0"/>
          <w:marTop w:val="0"/>
          <w:marBottom w:val="0"/>
          <w:divBdr>
            <w:top w:val="none" w:sz="0" w:space="0" w:color="auto"/>
            <w:left w:val="none" w:sz="0" w:space="0" w:color="auto"/>
            <w:bottom w:val="none" w:sz="0" w:space="0" w:color="auto"/>
            <w:right w:val="none" w:sz="0" w:space="0" w:color="auto"/>
          </w:divBdr>
        </w:div>
        <w:div w:id="492962231">
          <w:marLeft w:val="0"/>
          <w:marRight w:val="0"/>
          <w:marTop w:val="0"/>
          <w:marBottom w:val="0"/>
          <w:divBdr>
            <w:top w:val="none" w:sz="0" w:space="0" w:color="auto"/>
            <w:left w:val="none" w:sz="0" w:space="0" w:color="auto"/>
            <w:bottom w:val="none" w:sz="0" w:space="0" w:color="auto"/>
            <w:right w:val="none" w:sz="0" w:space="0" w:color="auto"/>
          </w:divBdr>
        </w:div>
        <w:div w:id="1336806401">
          <w:marLeft w:val="0"/>
          <w:marRight w:val="0"/>
          <w:marTop w:val="0"/>
          <w:marBottom w:val="0"/>
          <w:divBdr>
            <w:top w:val="none" w:sz="0" w:space="0" w:color="auto"/>
            <w:left w:val="none" w:sz="0" w:space="0" w:color="auto"/>
            <w:bottom w:val="none" w:sz="0" w:space="0" w:color="auto"/>
            <w:right w:val="none" w:sz="0" w:space="0" w:color="auto"/>
          </w:divBdr>
        </w:div>
        <w:div w:id="2111852582">
          <w:marLeft w:val="0"/>
          <w:marRight w:val="0"/>
          <w:marTop w:val="0"/>
          <w:marBottom w:val="0"/>
          <w:divBdr>
            <w:top w:val="none" w:sz="0" w:space="0" w:color="auto"/>
            <w:left w:val="none" w:sz="0" w:space="0" w:color="auto"/>
            <w:bottom w:val="none" w:sz="0" w:space="0" w:color="auto"/>
            <w:right w:val="none" w:sz="0" w:space="0" w:color="auto"/>
          </w:divBdr>
        </w:div>
        <w:div w:id="1658848009">
          <w:marLeft w:val="0"/>
          <w:marRight w:val="0"/>
          <w:marTop w:val="0"/>
          <w:marBottom w:val="0"/>
          <w:divBdr>
            <w:top w:val="none" w:sz="0" w:space="0" w:color="auto"/>
            <w:left w:val="none" w:sz="0" w:space="0" w:color="auto"/>
            <w:bottom w:val="none" w:sz="0" w:space="0" w:color="auto"/>
            <w:right w:val="none" w:sz="0" w:space="0" w:color="auto"/>
          </w:divBdr>
        </w:div>
        <w:div w:id="1775707704">
          <w:marLeft w:val="0"/>
          <w:marRight w:val="0"/>
          <w:marTop w:val="0"/>
          <w:marBottom w:val="0"/>
          <w:divBdr>
            <w:top w:val="none" w:sz="0" w:space="0" w:color="auto"/>
            <w:left w:val="none" w:sz="0" w:space="0" w:color="auto"/>
            <w:bottom w:val="none" w:sz="0" w:space="0" w:color="auto"/>
            <w:right w:val="none" w:sz="0" w:space="0" w:color="auto"/>
          </w:divBdr>
        </w:div>
        <w:div w:id="1167332114">
          <w:marLeft w:val="0"/>
          <w:marRight w:val="0"/>
          <w:marTop w:val="0"/>
          <w:marBottom w:val="0"/>
          <w:divBdr>
            <w:top w:val="none" w:sz="0" w:space="0" w:color="auto"/>
            <w:left w:val="none" w:sz="0" w:space="0" w:color="auto"/>
            <w:bottom w:val="none" w:sz="0" w:space="0" w:color="auto"/>
            <w:right w:val="none" w:sz="0" w:space="0" w:color="auto"/>
          </w:divBdr>
        </w:div>
        <w:div w:id="804127994">
          <w:marLeft w:val="0"/>
          <w:marRight w:val="0"/>
          <w:marTop w:val="0"/>
          <w:marBottom w:val="0"/>
          <w:divBdr>
            <w:top w:val="none" w:sz="0" w:space="0" w:color="auto"/>
            <w:left w:val="none" w:sz="0" w:space="0" w:color="auto"/>
            <w:bottom w:val="none" w:sz="0" w:space="0" w:color="auto"/>
            <w:right w:val="none" w:sz="0" w:space="0" w:color="auto"/>
          </w:divBdr>
        </w:div>
        <w:div w:id="1988391636">
          <w:marLeft w:val="0"/>
          <w:marRight w:val="0"/>
          <w:marTop w:val="0"/>
          <w:marBottom w:val="0"/>
          <w:divBdr>
            <w:top w:val="none" w:sz="0" w:space="0" w:color="auto"/>
            <w:left w:val="none" w:sz="0" w:space="0" w:color="auto"/>
            <w:bottom w:val="none" w:sz="0" w:space="0" w:color="auto"/>
            <w:right w:val="none" w:sz="0" w:space="0" w:color="auto"/>
          </w:divBdr>
        </w:div>
        <w:div w:id="1811290940">
          <w:marLeft w:val="0"/>
          <w:marRight w:val="0"/>
          <w:marTop w:val="0"/>
          <w:marBottom w:val="0"/>
          <w:divBdr>
            <w:top w:val="none" w:sz="0" w:space="0" w:color="auto"/>
            <w:left w:val="none" w:sz="0" w:space="0" w:color="auto"/>
            <w:bottom w:val="none" w:sz="0" w:space="0" w:color="auto"/>
            <w:right w:val="none" w:sz="0" w:space="0" w:color="auto"/>
          </w:divBdr>
        </w:div>
        <w:div w:id="1324359930">
          <w:marLeft w:val="0"/>
          <w:marRight w:val="0"/>
          <w:marTop w:val="0"/>
          <w:marBottom w:val="0"/>
          <w:divBdr>
            <w:top w:val="none" w:sz="0" w:space="0" w:color="auto"/>
            <w:left w:val="none" w:sz="0" w:space="0" w:color="auto"/>
            <w:bottom w:val="none" w:sz="0" w:space="0" w:color="auto"/>
            <w:right w:val="none" w:sz="0" w:space="0" w:color="auto"/>
          </w:divBdr>
        </w:div>
        <w:div w:id="825315480">
          <w:marLeft w:val="0"/>
          <w:marRight w:val="0"/>
          <w:marTop w:val="0"/>
          <w:marBottom w:val="0"/>
          <w:divBdr>
            <w:top w:val="none" w:sz="0" w:space="0" w:color="auto"/>
            <w:left w:val="none" w:sz="0" w:space="0" w:color="auto"/>
            <w:bottom w:val="none" w:sz="0" w:space="0" w:color="auto"/>
            <w:right w:val="none" w:sz="0" w:space="0" w:color="auto"/>
          </w:divBdr>
        </w:div>
        <w:div w:id="2034722294">
          <w:marLeft w:val="0"/>
          <w:marRight w:val="0"/>
          <w:marTop w:val="0"/>
          <w:marBottom w:val="0"/>
          <w:divBdr>
            <w:top w:val="none" w:sz="0" w:space="0" w:color="auto"/>
            <w:left w:val="none" w:sz="0" w:space="0" w:color="auto"/>
            <w:bottom w:val="none" w:sz="0" w:space="0" w:color="auto"/>
            <w:right w:val="none" w:sz="0" w:space="0" w:color="auto"/>
          </w:divBdr>
        </w:div>
        <w:div w:id="1127552375">
          <w:marLeft w:val="0"/>
          <w:marRight w:val="0"/>
          <w:marTop w:val="0"/>
          <w:marBottom w:val="0"/>
          <w:divBdr>
            <w:top w:val="none" w:sz="0" w:space="0" w:color="auto"/>
            <w:left w:val="none" w:sz="0" w:space="0" w:color="auto"/>
            <w:bottom w:val="none" w:sz="0" w:space="0" w:color="auto"/>
            <w:right w:val="none" w:sz="0" w:space="0" w:color="auto"/>
          </w:divBdr>
        </w:div>
        <w:div w:id="183787907">
          <w:marLeft w:val="0"/>
          <w:marRight w:val="0"/>
          <w:marTop w:val="0"/>
          <w:marBottom w:val="0"/>
          <w:divBdr>
            <w:top w:val="none" w:sz="0" w:space="0" w:color="auto"/>
            <w:left w:val="none" w:sz="0" w:space="0" w:color="auto"/>
            <w:bottom w:val="none" w:sz="0" w:space="0" w:color="auto"/>
            <w:right w:val="none" w:sz="0" w:space="0" w:color="auto"/>
          </w:divBdr>
        </w:div>
        <w:div w:id="2094472756">
          <w:marLeft w:val="0"/>
          <w:marRight w:val="0"/>
          <w:marTop w:val="0"/>
          <w:marBottom w:val="0"/>
          <w:divBdr>
            <w:top w:val="none" w:sz="0" w:space="0" w:color="auto"/>
            <w:left w:val="none" w:sz="0" w:space="0" w:color="auto"/>
            <w:bottom w:val="none" w:sz="0" w:space="0" w:color="auto"/>
            <w:right w:val="none" w:sz="0" w:space="0" w:color="auto"/>
          </w:divBdr>
        </w:div>
        <w:div w:id="1393849654">
          <w:marLeft w:val="0"/>
          <w:marRight w:val="0"/>
          <w:marTop w:val="0"/>
          <w:marBottom w:val="0"/>
          <w:divBdr>
            <w:top w:val="none" w:sz="0" w:space="0" w:color="auto"/>
            <w:left w:val="none" w:sz="0" w:space="0" w:color="auto"/>
            <w:bottom w:val="none" w:sz="0" w:space="0" w:color="auto"/>
            <w:right w:val="none" w:sz="0" w:space="0" w:color="auto"/>
          </w:divBdr>
        </w:div>
        <w:div w:id="1114328311">
          <w:marLeft w:val="0"/>
          <w:marRight w:val="0"/>
          <w:marTop w:val="0"/>
          <w:marBottom w:val="0"/>
          <w:divBdr>
            <w:top w:val="none" w:sz="0" w:space="0" w:color="auto"/>
            <w:left w:val="none" w:sz="0" w:space="0" w:color="auto"/>
            <w:bottom w:val="none" w:sz="0" w:space="0" w:color="auto"/>
            <w:right w:val="none" w:sz="0" w:space="0" w:color="auto"/>
          </w:divBdr>
        </w:div>
        <w:div w:id="1236017478">
          <w:marLeft w:val="0"/>
          <w:marRight w:val="0"/>
          <w:marTop w:val="0"/>
          <w:marBottom w:val="0"/>
          <w:divBdr>
            <w:top w:val="none" w:sz="0" w:space="0" w:color="auto"/>
            <w:left w:val="none" w:sz="0" w:space="0" w:color="auto"/>
            <w:bottom w:val="none" w:sz="0" w:space="0" w:color="auto"/>
            <w:right w:val="none" w:sz="0" w:space="0" w:color="auto"/>
          </w:divBdr>
        </w:div>
        <w:div w:id="264504177">
          <w:marLeft w:val="0"/>
          <w:marRight w:val="0"/>
          <w:marTop w:val="0"/>
          <w:marBottom w:val="0"/>
          <w:divBdr>
            <w:top w:val="none" w:sz="0" w:space="0" w:color="auto"/>
            <w:left w:val="none" w:sz="0" w:space="0" w:color="auto"/>
            <w:bottom w:val="none" w:sz="0" w:space="0" w:color="auto"/>
            <w:right w:val="none" w:sz="0" w:space="0" w:color="auto"/>
          </w:divBdr>
        </w:div>
        <w:div w:id="472212245">
          <w:marLeft w:val="0"/>
          <w:marRight w:val="0"/>
          <w:marTop w:val="0"/>
          <w:marBottom w:val="0"/>
          <w:divBdr>
            <w:top w:val="none" w:sz="0" w:space="0" w:color="auto"/>
            <w:left w:val="none" w:sz="0" w:space="0" w:color="auto"/>
            <w:bottom w:val="none" w:sz="0" w:space="0" w:color="auto"/>
            <w:right w:val="none" w:sz="0" w:space="0" w:color="auto"/>
          </w:divBdr>
        </w:div>
      </w:divsChild>
    </w:div>
    <w:div w:id="1199856179">
      <w:bodyDiv w:val="1"/>
      <w:marLeft w:val="0"/>
      <w:marRight w:val="0"/>
      <w:marTop w:val="0"/>
      <w:marBottom w:val="0"/>
      <w:divBdr>
        <w:top w:val="none" w:sz="0" w:space="0" w:color="auto"/>
        <w:left w:val="none" w:sz="0" w:space="0" w:color="auto"/>
        <w:bottom w:val="none" w:sz="0" w:space="0" w:color="auto"/>
        <w:right w:val="none" w:sz="0" w:space="0" w:color="auto"/>
      </w:divBdr>
      <w:divsChild>
        <w:div w:id="345444688">
          <w:marLeft w:val="0"/>
          <w:marRight w:val="0"/>
          <w:marTop w:val="0"/>
          <w:marBottom w:val="0"/>
          <w:divBdr>
            <w:top w:val="none" w:sz="0" w:space="0" w:color="auto"/>
            <w:left w:val="none" w:sz="0" w:space="0" w:color="auto"/>
            <w:bottom w:val="none" w:sz="0" w:space="0" w:color="auto"/>
            <w:right w:val="none" w:sz="0" w:space="0" w:color="auto"/>
          </w:divBdr>
          <w:divsChild>
            <w:div w:id="80689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A60EE5-FDA3-47B9-A6B2-E8B57B805B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061D8B-39C5-4EF3-8D28-BB8D93CEEFB9}">
  <ds:schemaRefs>
    <ds:schemaRef ds:uri="http://schemas.microsoft.com/sharepoint/v3/contenttype/forms"/>
  </ds:schemaRefs>
</ds:datastoreItem>
</file>

<file path=customXml/itemProps3.xml><?xml version="1.0" encoding="utf-8"?>
<ds:datastoreItem xmlns:ds="http://schemas.openxmlformats.org/officeDocument/2006/customXml" ds:itemID="{6782AEA4-BC8B-4091-93AB-CE7808A52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16353</Words>
  <Characters>9322</Characters>
  <Application>Microsoft Office Word</Application>
  <DocSecurity>0</DocSecurity>
  <Lines>77</Lines>
  <Paragraphs>51</Paragraphs>
  <ScaleCrop>false</ScaleCrop>
  <Company/>
  <LinksUpToDate>false</LinksUpToDate>
  <CharactersWithSpaces>25624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2021-06-21T06:18:00Z</dcterms:created>
  <dcterms:modified xsi:type="dcterms:W3CDTF">2021-09-23T11:55:00Z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