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29C" w:rsidRPr="00AE5DC5" w:rsidRDefault="0011429C" w:rsidP="0011429C">
      <w:pPr>
        <w:spacing w:after="0" w:line="240" w:lineRule="auto"/>
        <w:jc w:val="both"/>
        <w:rPr>
          <w:rFonts w:ascii="Times New Roman" w:hAnsi="Times New Roman"/>
          <w:sz w:val="24"/>
          <w:szCs w:val="24"/>
        </w:rPr>
      </w:pPr>
    </w:p>
    <w:p w:rsidR="0011429C" w:rsidRPr="00AE5DC5" w:rsidRDefault="0011429C" w:rsidP="0011429C">
      <w:pPr>
        <w:widowControl w:val="0"/>
        <w:spacing w:after="0" w:line="240" w:lineRule="auto"/>
        <w:jc w:val="both"/>
        <w:rPr>
          <w:rFonts w:ascii="Times New Roman" w:hAnsi="Times New Roman"/>
          <w:sz w:val="20"/>
          <w:szCs w:val="24"/>
        </w:rPr>
      </w:pPr>
      <w:r w:rsidRPr="00AE5DC5">
        <w:rPr>
          <w:rFonts w:ascii="Times New Roman" w:hAnsi="Times New Roman"/>
          <w:sz w:val="20"/>
          <w:szCs w:val="24"/>
        </w:rPr>
        <w:t>Text consolidated by Valsts valodas centrs (State Language Centre) with amending regulations of:</w:t>
      </w:r>
    </w:p>
    <w:p w:rsidR="0011429C" w:rsidRDefault="0011429C" w:rsidP="0011429C">
      <w:pPr>
        <w:pStyle w:val="Tekstabloks"/>
        <w:ind w:left="0" w:right="26"/>
        <w:jc w:val="center"/>
        <w:rPr>
          <w:szCs w:val="24"/>
        </w:rPr>
      </w:pPr>
      <w:r>
        <w:rPr>
          <w:szCs w:val="24"/>
        </w:rPr>
        <w:t>18 August 2015</w:t>
      </w:r>
      <w:r w:rsidRPr="00AE5DC5">
        <w:rPr>
          <w:szCs w:val="24"/>
        </w:rPr>
        <w:t xml:space="preserve"> [shall come into force from</w:t>
      </w:r>
      <w:r>
        <w:rPr>
          <w:szCs w:val="24"/>
        </w:rPr>
        <w:t xml:space="preserve"> 29 August 2015];</w:t>
      </w:r>
    </w:p>
    <w:p w:rsidR="0011429C" w:rsidRPr="00AE5DC5" w:rsidRDefault="0011429C" w:rsidP="0011429C">
      <w:pPr>
        <w:pStyle w:val="Tekstabloks"/>
        <w:ind w:left="0" w:right="26"/>
        <w:jc w:val="center"/>
        <w:rPr>
          <w:szCs w:val="24"/>
        </w:rPr>
      </w:pPr>
      <w:r>
        <w:rPr>
          <w:szCs w:val="24"/>
        </w:rPr>
        <w:t>28 February 2017 [shall come into force from 2 March 2017].</w:t>
      </w:r>
    </w:p>
    <w:p w:rsidR="0011429C" w:rsidRPr="00AE5DC5" w:rsidRDefault="0011429C" w:rsidP="0011429C">
      <w:pPr>
        <w:widowControl w:val="0"/>
        <w:spacing w:after="0" w:line="240" w:lineRule="auto"/>
        <w:jc w:val="both"/>
        <w:rPr>
          <w:rFonts w:ascii="Times New Roman" w:hAnsi="Times New Roman"/>
          <w:sz w:val="20"/>
          <w:szCs w:val="24"/>
        </w:rPr>
      </w:pPr>
      <w:r w:rsidRPr="00AE5DC5">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11429C" w:rsidRPr="00AE5DC5" w:rsidRDefault="0011429C" w:rsidP="0011429C">
      <w:pPr>
        <w:spacing w:after="0" w:line="240" w:lineRule="auto"/>
        <w:jc w:val="both"/>
        <w:rPr>
          <w:rFonts w:ascii="Times New Roman" w:hAnsi="Times New Roman"/>
          <w:sz w:val="24"/>
          <w:szCs w:val="24"/>
        </w:rPr>
      </w:pPr>
    </w:p>
    <w:p w:rsidR="0011429C" w:rsidRPr="00AE5DC5" w:rsidRDefault="0011429C" w:rsidP="0011429C">
      <w:pPr>
        <w:spacing w:after="0" w:line="240" w:lineRule="auto"/>
        <w:jc w:val="both"/>
        <w:rPr>
          <w:rFonts w:ascii="Times New Roman" w:hAnsi="Times New Roman"/>
          <w:sz w:val="24"/>
          <w:szCs w:val="24"/>
        </w:rPr>
      </w:pPr>
    </w:p>
    <w:p w:rsidR="0011429C" w:rsidRPr="00AE5DC5" w:rsidRDefault="0011429C" w:rsidP="0011429C">
      <w:pPr>
        <w:spacing w:after="0" w:line="240" w:lineRule="auto"/>
        <w:jc w:val="center"/>
        <w:rPr>
          <w:rFonts w:ascii="Times New Roman" w:hAnsi="Times New Roman"/>
          <w:sz w:val="24"/>
          <w:szCs w:val="24"/>
        </w:rPr>
      </w:pPr>
      <w:r w:rsidRPr="00AE5DC5">
        <w:rPr>
          <w:rFonts w:ascii="Times New Roman" w:hAnsi="Times New Roman"/>
          <w:sz w:val="24"/>
          <w:szCs w:val="24"/>
        </w:rPr>
        <w:t>Republic of Latvia</w:t>
      </w:r>
    </w:p>
    <w:p w:rsidR="0011429C" w:rsidRPr="0011429C" w:rsidRDefault="0011429C" w:rsidP="0067002F">
      <w:pPr>
        <w:spacing w:after="0" w:line="240" w:lineRule="auto"/>
        <w:jc w:val="center"/>
        <w:rPr>
          <w:rFonts w:ascii="Times New Roman" w:hAnsi="Times New Roman"/>
          <w:noProof/>
          <w:sz w:val="24"/>
        </w:rPr>
      </w:pPr>
    </w:p>
    <w:p w:rsidR="0067002F" w:rsidRPr="0067002F" w:rsidRDefault="0067002F" w:rsidP="0067002F">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67002F" w:rsidRPr="0067002F" w:rsidRDefault="0067002F" w:rsidP="0067002F">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291</w:t>
      </w:r>
    </w:p>
    <w:p w:rsidR="0067002F" w:rsidRDefault="0067002F" w:rsidP="0067002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9 June 2015</w:t>
      </w:r>
    </w:p>
    <w:p w:rsidR="0067002F" w:rsidRDefault="0067002F" w:rsidP="0067002F">
      <w:pPr>
        <w:spacing w:after="0" w:line="240" w:lineRule="auto"/>
        <w:jc w:val="both"/>
        <w:rPr>
          <w:rFonts w:ascii="Times New Roman" w:eastAsia="Times New Roman" w:hAnsi="Times New Roman" w:cs="Times New Roman"/>
          <w:noProof/>
          <w:sz w:val="24"/>
          <w:szCs w:val="24"/>
        </w:rPr>
      </w:pPr>
    </w:p>
    <w:p w:rsidR="0067002F" w:rsidRDefault="0067002F" w:rsidP="0067002F">
      <w:pPr>
        <w:spacing w:after="0" w:line="240" w:lineRule="auto"/>
        <w:jc w:val="both"/>
        <w:rPr>
          <w:rFonts w:ascii="Times New Roman" w:eastAsia="Times New Roman" w:hAnsi="Times New Roman" w:cs="Times New Roman"/>
          <w:noProof/>
          <w:sz w:val="24"/>
          <w:szCs w:val="24"/>
        </w:rPr>
      </w:pPr>
    </w:p>
    <w:p w:rsidR="0067002F" w:rsidRPr="00A14869" w:rsidRDefault="0067002F" w:rsidP="00A14869">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Regulations Regarding a Set of Biosecurity Measures for Holdings Where Livestock is Kept</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A14869" w:rsidRPr="0067002F" w:rsidRDefault="00A14869" w:rsidP="0067002F">
      <w:pPr>
        <w:spacing w:after="0" w:line="240" w:lineRule="auto"/>
        <w:jc w:val="both"/>
        <w:rPr>
          <w:rFonts w:ascii="Times New Roman" w:eastAsia="Times New Roman" w:hAnsi="Times New Roman" w:cs="Times New Roman"/>
          <w:noProof/>
          <w:sz w:val="24"/>
          <w:szCs w:val="24"/>
        </w:rPr>
      </w:pPr>
    </w:p>
    <w:p w:rsidR="00A14869" w:rsidRPr="00A14869" w:rsidRDefault="00A14869" w:rsidP="00A14869">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67002F" w:rsidRPr="00A14869" w:rsidRDefault="0067002F" w:rsidP="00A14869">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25, Clause 19 of the Veterinary Medicine Law</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A14869" w:rsidRPr="0067002F"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bookmarkStart w:id="0" w:name="p-553242"/>
      <w:bookmarkStart w:id="1" w:name="p1"/>
      <w:bookmarkEnd w:id="0"/>
      <w:r>
        <w:rPr>
          <w:rFonts w:ascii="Times New Roman" w:hAnsi="Times New Roman"/>
          <w:noProof/>
          <w:sz w:val="24"/>
        </w:rPr>
        <w:t>1. This Regulation prescribes:</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the species, categories, and populations of animals to which a set of biosecurity measures should be applied;</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the requirements for drawing up biosecurity measures on holdings where livestock is kept.</w:t>
      </w:r>
    </w:p>
    <w:p w:rsidR="00A14869" w:rsidRDefault="00A14869" w:rsidP="0067002F">
      <w:pPr>
        <w:spacing w:after="0" w:line="240" w:lineRule="auto"/>
        <w:jc w:val="both"/>
        <w:rPr>
          <w:rFonts w:ascii="Times New Roman" w:eastAsia="Times New Roman" w:hAnsi="Times New Roman" w:cs="Times New Roman"/>
          <w:noProof/>
          <w:sz w:val="24"/>
          <w:szCs w:val="24"/>
        </w:rPr>
      </w:pPr>
      <w:bookmarkStart w:id="2" w:name="p2"/>
      <w:bookmarkStart w:id="3" w:name="p-614922"/>
      <w:bookmarkEnd w:id="2"/>
      <w:bookmarkEnd w:id="3"/>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This Regulation shall apply to:</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poultry (hens, turkeys, guinea fowls, geese, ducks, quails, pigeons, pheasants, partridges and other birds kept in small spaces) holdings and the premises of poultry kept for non-agricultural purposes;</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2.2. sub-family Bovinae (also </w:t>
      </w:r>
      <w:r>
        <w:rPr>
          <w:rFonts w:ascii="Times New Roman" w:hAnsi="Times New Roman"/>
          <w:i/>
          <w:noProof/>
          <w:sz w:val="24"/>
        </w:rPr>
        <w:t xml:space="preserve">Bubalus bubalus </w:t>
      </w:r>
      <w:r>
        <w:rPr>
          <w:rFonts w:ascii="Times New Roman" w:hAnsi="Times New Roman"/>
          <w:noProof/>
          <w:sz w:val="24"/>
        </w:rPr>
        <w:t xml:space="preserve">and </w:t>
      </w:r>
      <w:r>
        <w:rPr>
          <w:rFonts w:ascii="Times New Roman" w:hAnsi="Times New Roman"/>
          <w:i/>
          <w:noProof/>
          <w:sz w:val="24"/>
        </w:rPr>
        <w:t xml:space="preserve">Bison bison </w:t>
      </w:r>
      <w:r>
        <w:rPr>
          <w:rFonts w:ascii="Times New Roman" w:hAnsi="Times New Roman"/>
          <w:noProof/>
          <w:sz w:val="24"/>
        </w:rPr>
        <w:t>species) animal, pig, sheep and goat assembly centres, animal marketing facilities and animal holdings on which animals are kept in isolation until they are exported to third countries;</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porcine animal holdings.</w:t>
      </w: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[18 August 2015; 28 February 2017]</w:t>
      </w:r>
    </w:p>
    <w:p w:rsidR="00A14869" w:rsidRDefault="00A14869" w:rsidP="0067002F">
      <w:pPr>
        <w:spacing w:after="0" w:line="240" w:lineRule="auto"/>
        <w:jc w:val="both"/>
        <w:rPr>
          <w:rFonts w:ascii="Times New Roman" w:eastAsia="Times New Roman" w:hAnsi="Times New Roman" w:cs="Times New Roman"/>
          <w:noProof/>
          <w:sz w:val="24"/>
          <w:szCs w:val="24"/>
        </w:rPr>
      </w:pPr>
      <w:bookmarkStart w:id="4" w:name="p3"/>
      <w:bookmarkStart w:id="5" w:name="p-614924"/>
      <w:bookmarkEnd w:id="4"/>
      <w:bookmarkEnd w:id="5"/>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animal owner or keeper shall be responsible for drawing up a package of biosecurity measures (hereinafter – the action plan) and its implementation in the animal holdings referred to in Paragraph 2 of this Regulation, except those animal owners or keepers who keep:</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porcine animals as domestic (pet) animals in their home;</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fattening porcine animals, without moving them from their holding to other holdings or a slaughterhouse;</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poultry as domestic (pet) birds.</w:t>
      </w: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February 2017]</w:t>
      </w:r>
    </w:p>
    <w:p w:rsidR="00A14869" w:rsidRDefault="00A14869" w:rsidP="0067002F">
      <w:pPr>
        <w:spacing w:after="0" w:line="240" w:lineRule="auto"/>
        <w:jc w:val="both"/>
        <w:rPr>
          <w:rFonts w:ascii="Times New Roman" w:eastAsia="Times New Roman" w:hAnsi="Times New Roman" w:cs="Times New Roman"/>
          <w:noProof/>
          <w:sz w:val="24"/>
          <w:szCs w:val="24"/>
        </w:rPr>
      </w:pPr>
      <w:bookmarkStart w:id="6" w:name="p4"/>
      <w:bookmarkStart w:id="7" w:name="p-614983"/>
      <w:bookmarkEnd w:id="6"/>
      <w:bookmarkEnd w:id="7"/>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animal owner or keeper who keeps porcine animals as agricultural animals shall comply with the biosecurity measures set out in Annex 1 to this Regulation.</w:t>
      </w: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[18 August 2015; 28 February 2017]</w:t>
      </w:r>
    </w:p>
    <w:p w:rsidR="00A14869" w:rsidRDefault="00A14869" w:rsidP="0067002F">
      <w:pPr>
        <w:spacing w:after="0" w:line="240" w:lineRule="auto"/>
        <w:jc w:val="both"/>
        <w:rPr>
          <w:rFonts w:ascii="Times New Roman" w:eastAsia="Times New Roman" w:hAnsi="Times New Roman" w:cs="Times New Roman"/>
          <w:noProof/>
          <w:sz w:val="24"/>
          <w:szCs w:val="24"/>
        </w:rPr>
      </w:pPr>
      <w:bookmarkStart w:id="8" w:name="p4.1"/>
      <w:bookmarkStart w:id="9" w:name="p-562299"/>
      <w:bookmarkEnd w:id="8"/>
      <w:bookmarkEnd w:id="9"/>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 xml:space="preserve">1 </w:t>
      </w:r>
      <w:r>
        <w:rPr>
          <w:rFonts w:ascii="Times New Roman" w:hAnsi="Times New Roman"/>
          <w:noProof/>
          <w:sz w:val="24"/>
        </w:rPr>
        <w:t>An animal owner or keeper who keeps porcine animals as domestic (pet) animals at his or her home shall comply with the following requirements:</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 xml:space="preserve">1 </w:t>
      </w:r>
      <w:r>
        <w:rPr>
          <w:rFonts w:ascii="Times New Roman" w:hAnsi="Times New Roman"/>
          <w:noProof/>
          <w:sz w:val="24"/>
        </w:rPr>
        <w:t>1. he or she shall keep porcine animals in enclosed spaces, preventing the access of roaming and wild animals to animal holdings;</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 xml:space="preserve">1 </w:t>
      </w:r>
      <w:r>
        <w:rPr>
          <w:rFonts w:ascii="Times New Roman" w:hAnsi="Times New Roman"/>
          <w:noProof/>
          <w:sz w:val="24"/>
        </w:rPr>
        <w:t>2. feeding food waste and green fodder to porcine animals (any type of vegetable feed which is fed raw to pigs) is prohibited;</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vertAlign w:val="superscript"/>
        </w:rPr>
        <w:t xml:space="preserve">1 </w:t>
      </w:r>
      <w:r>
        <w:rPr>
          <w:rFonts w:ascii="Times New Roman" w:hAnsi="Times New Roman"/>
          <w:noProof/>
          <w:sz w:val="24"/>
        </w:rPr>
        <w:t>3. footwear disinfection shall be ensured at the entrance and exit of the holding.</w:t>
      </w: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[18 August 2015]</w:t>
      </w:r>
    </w:p>
    <w:p w:rsidR="00A14869" w:rsidRDefault="00A14869" w:rsidP="0067002F">
      <w:pPr>
        <w:spacing w:after="0" w:line="240" w:lineRule="auto"/>
        <w:jc w:val="both"/>
        <w:rPr>
          <w:rFonts w:ascii="Times New Roman" w:eastAsia="Times New Roman" w:hAnsi="Times New Roman" w:cs="Times New Roman"/>
          <w:noProof/>
          <w:sz w:val="24"/>
          <w:szCs w:val="24"/>
        </w:rPr>
      </w:pPr>
      <w:bookmarkStart w:id="10" w:name="p-553246"/>
      <w:bookmarkEnd w:id="10"/>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action plan shall be designed to ensure:</w:t>
      </w:r>
      <w:bookmarkStart w:id="11" w:name="p5"/>
      <w:bookmarkEnd w:id="11"/>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5.1. the cleanliness of the holdings and their equipment;</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controlled movement of vehicles and visitors;</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 animal isolation, if necessary;</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5.4. the storage of animal by-products, including animal carcasses, until their removal to animal by-product processing plants;</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 staff briefing on biosecurity and hygiene measures.</w:t>
      </w:r>
    </w:p>
    <w:p w:rsidR="00A14869" w:rsidRDefault="00A14869" w:rsidP="0067002F">
      <w:pPr>
        <w:spacing w:after="0" w:line="240" w:lineRule="auto"/>
        <w:jc w:val="both"/>
        <w:rPr>
          <w:rFonts w:ascii="Times New Roman" w:eastAsia="Times New Roman" w:hAnsi="Times New Roman" w:cs="Times New Roman"/>
          <w:noProof/>
          <w:sz w:val="24"/>
          <w:szCs w:val="24"/>
        </w:rPr>
      </w:pPr>
      <w:bookmarkStart w:id="12" w:name="p-614926"/>
      <w:bookmarkEnd w:id="12"/>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action plan shall provide for the procedures by which:</w:t>
      </w:r>
      <w:bookmarkStart w:id="13" w:name="p6"/>
      <w:bookmarkEnd w:id="13"/>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the animal holdings are disinfected, disinsected and deratized;</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the fodder storage containers, fodder supply facilities and equipment are cleaned and disinfected as necessary;</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the vehicles entering the territory of the holding are cleaned and disinfected;</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 animal transport is registered;</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 inbound and outbound vehicles are registered;</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 persons visiting the territory of the holding are registered;</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6.7. the compliance of the visitors with the biosecurity requirements and hygiene measures is ensured;</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6.8. the animals are separated according to the need and the requirements for the care, feeding and monitoring of the separated animals are laid down;</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6.9. the animal by-products, including animal carcasses, are stored until their removal to animal by-product processing plants;</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6.10. the employees meet the hygiene requirements;</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6.11. the employees are briefed on the biosecurity measures;</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6.12. at the entrance and exit of the holding, footwear disinfection is ensured.</w:t>
      </w: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February 2017]</w:t>
      </w:r>
    </w:p>
    <w:p w:rsidR="00A14869" w:rsidRDefault="00A14869" w:rsidP="0067002F">
      <w:pPr>
        <w:spacing w:after="0" w:line="240" w:lineRule="auto"/>
        <w:jc w:val="both"/>
        <w:rPr>
          <w:rFonts w:ascii="Times New Roman" w:eastAsia="Times New Roman" w:hAnsi="Times New Roman" w:cs="Times New Roman"/>
          <w:noProof/>
          <w:sz w:val="24"/>
          <w:szCs w:val="24"/>
        </w:rPr>
      </w:pPr>
      <w:bookmarkStart w:id="14" w:name="p-614928"/>
      <w:bookmarkEnd w:id="14"/>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If the owner or holder of the porcine species or poultry does not ensure any of the biosecurity measures laid down in Annex 1 or 2 to this Regulation, the inspector of the Food and Veterinary Service is entitled to take a decision to ban the transfer of animals and their products.</w:t>
      </w:r>
      <w:bookmarkStart w:id="15" w:name="p7"/>
      <w:bookmarkEnd w:id="15"/>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February 2017]</w:t>
      </w:r>
    </w:p>
    <w:p w:rsidR="00A14869" w:rsidRDefault="00A14869" w:rsidP="0067002F">
      <w:pPr>
        <w:spacing w:after="0" w:line="240" w:lineRule="auto"/>
        <w:jc w:val="both"/>
        <w:rPr>
          <w:rFonts w:ascii="Times New Roman" w:eastAsia="Times New Roman" w:hAnsi="Times New Roman" w:cs="Times New Roman"/>
          <w:noProof/>
          <w:sz w:val="24"/>
          <w:szCs w:val="24"/>
        </w:rPr>
      </w:pPr>
      <w:bookmarkStart w:id="16" w:name="p-553249"/>
      <w:bookmarkEnd w:id="16"/>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inspector of the Food and Veterinary Service shall repeal the ban referred to in Paragraph 7 of this Regulation within five working days from the day on which it is detected during re-inspection that the owner of animals has eliminated the infringements detected during the previous inspection and that the biosecurity measures are observed at the holding.</w:t>
      </w:r>
      <w:bookmarkStart w:id="17" w:name="p8"/>
      <w:bookmarkEnd w:id="17"/>
    </w:p>
    <w:p w:rsidR="00A14869" w:rsidRDefault="00A14869" w:rsidP="0067002F">
      <w:pPr>
        <w:spacing w:after="0" w:line="240" w:lineRule="auto"/>
        <w:jc w:val="both"/>
        <w:rPr>
          <w:rFonts w:ascii="Times New Roman" w:eastAsia="Times New Roman" w:hAnsi="Times New Roman" w:cs="Times New Roman"/>
          <w:noProof/>
          <w:sz w:val="24"/>
          <w:szCs w:val="24"/>
        </w:rPr>
      </w:pPr>
      <w:bookmarkStart w:id="18" w:name="p-553250"/>
      <w:bookmarkEnd w:id="18"/>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9. Cabinet Regulation No. 621 of 20 August 2013, Regulations Regarding a Set of Biosecurity Measures for Holdings Where Livestock is Kept </w:t>
      </w:r>
      <w:r>
        <w:rPr>
          <w:rFonts w:ascii="Times New Roman" w:hAnsi="Times New Roman"/>
          <w:i/>
          <w:noProof/>
          <w:sz w:val="24"/>
        </w:rPr>
        <w:t>(Latvijas Vēstnesis</w:t>
      </w:r>
      <w:r>
        <w:rPr>
          <w:rFonts w:ascii="Times New Roman" w:hAnsi="Times New Roman"/>
          <w:noProof/>
          <w:sz w:val="24"/>
        </w:rPr>
        <w:t>, 2013, No. 181; 2014, No. 139; 143, 165; 190, 220), is repealed.</w:t>
      </w:r>
      <w:bookmarkStart w:id="19" w:name="p9"/>
      <w:bookmarkEnd w:id="19"/>
    </w:p>
    <w:p w:rsidR="00A14869" w:rsidRDefault="00A14869" w:rsidP="0067002F">
      <w:pPr>
        <w:spacing w:after="0" w:line="240" w:lineRule="auto"/>
        <w:jc w:val="both"/>
        <w:rPr>
          <w:rFonts w:ascii="Times New Roman" w:eastAsia="Times New Roman" w:hAnsi="Times New Roman" w:cs="Times New Roman"/>
          <w:noProof/>
          <w:sz w:val="24"/>
          <w:szCs w:val="24"/>
        </w:rPr>
      </w:pPr>
      <w:bookmarkStart w:id="20" w:name="p10"/>
      <w:bookmarkStart w:id="21" w:name="p-553251"/>
      <w:bookmarkEnd w:id="20"/>
      <w:bookmarkEnd w:id="21"/>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commitment of the owner of the holding not to keep animals of the porcine species in his or her holding for a year, signed before this Regulation came into force, shall be in effect until the commitments are fulfilled.</w:t>
      </w:r>
    </w:p>
    <w:p w:rsidR="00A14869" w:rsidRDefault="00A14869" w:rsidP="0067002F">
      <w:pPr>
        <w:spacing w:after="0" w:line="240" w:lineRule="auto"/>
        <w:jc w:val="both"/>
        <w:rPr>
          <w:rFonts w:ascii="Times New Roman" w:eastAsia="Times New Roman" w:hAnsi="Times New Roman" w:cs="Times New Roman"/>
          <w:noProof/>
          <w:sz w:val="24"/>
          <w:szCs w:val="24"/>
        </w:rPr>
      </w:pPr>
      <w:bookmarkStart w:id="22" w:name="p11"/>
      <w:bookmarkStart w:id="23" w:name="p-614933"/>
      <w:bookmarkEnd w:id="22"/>
      <w:bookmarkEnd w:id="23"/>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From 2 March 2017 until 31 May 2017, the owner or holder of animals who keeps poultry as domestic (pet) birds shall ensure that they are kept in a enclosed space and prevent their contact with migrating wild birds.</w:t>
      </w: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[28 February 2017]</w:t>
      </w:r>
    </w:p>
    <w:p w:rsidR="00A14869" w:rsidRDefault="00A14869" w:rsidP="0067002F">
      <w:pPr>
        <w:spacing w:after="0" w:line="240" w:lineRule="auto"/>
        <w:jc w:val="both"/>
        <w:rPr>
          <w:rFonts w:ascii="Times New Roman" w:eastAsia="Times New Roman" w:hAnsi="Times New Roman" w:cs="Times New Roman"/>
          <w:noProof/>
          <w:sz w:val="24"/>
          <w:szCs w:val="24"/>
        </w:rPr>
      </w:pPr>
      <w:bookmarkStart w:id="24" w:name="553252"/>
      <w:bookmarkEnd w:id="24"/>
    </w:p>
    <w:p w:rsidR="0067002F" w:rsidRPr="00A14869" w:rsidRDefault="0067002F" w:rsidP="00A14869">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a European Union Directive</w:t>
      </w:r>
    </w:p>
    <w:p w:rsidR="00A14869" w:rsidRDefault="00A14869" w:rsidP="0067002F">
      <w:pPr>
        <w:spacing w:after="0" w:line="240" w:lineRule="auto"/>
        <w:jc w:val="both"/>
        <w:rPr>
          <w:rFonts w:ascii="Times New Roman" w:eastAsia="Times New Roman" w:hAnsi="Times New Roman" w:cs="Times New Roman"/>
          <w:noProof/>
          <w:sz w:val="24"/>
          <w:szCs w:val="24"/>
        </w:rPr>
      </w:pPr>
      <w:bookmarkStart w:id="25" w:name="p1964"/>
      <w:bookmarkStart w:id="26" w:name="p-553253"/>
      <w:bookmarkEnd w:id="25"/>
      <w:bookmarkEnd w:id="26"/>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Regulation contains legal norms arising from Council Directive 64/432/EEC of 26 June 1964 on animal health problems affecting intra-Community trade in bovine animals and swine.</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sidR="00202BEB">
        <w:rPr>
          <w:rFonts w:ascii="Times New Roman" w:hAnsi="Times New Roman"/>
          <w:noProof/>
          <w:sz w:val="24"/>
        </w:rPr>
        <w:tab/>
      </w:r>
      <w:r w:rsidR="00202BEB">
        <w:rPr>
          <w:rFonts w:ascii="Times New Roman" w:hAnsi="Times New Roman"/>
          <w:noProof/>
          <w:sz w:val="24"/>
        </w:rPr>
        <w:tab/>
      </w:r>
      <w:r w:rsidR="00202BEB">
        <w:rPr>
          <w:rFonts w:ascii="Times New Roman" w:hAnsi="Times New Roman"/>
          <w:noProof/>
          <w:sz w:val="24"/>
        </w:rPr>
        <w:tab/>
      </w:r>
      <w:r w:rsidR="00202BEB">
        <w:rPr>
          <w:rFonts w:ascii="Times New Roman" w:hAnsi="Times New Roman"/>
          <w:noProof/>
          <w:sz w:val="24"/>
        </w:rPr>
        <w:tab/>
      </w:r>
      <w:r w:rsidR="00202BEB">
        <w:rPr>
          <w:rFonts w:ascii="Times New Roman" w:hAnsi="Times New Roman"/>
          <w:noProof/>
          <w:sz w:val="24"/>
        </w:rPr>
        <w:tab/>
      </w:r>
      <w:r w:rsidR="00202BEB">
        <w:rPr>
          <w:rFonts w:ascii="Times New Roman" w:hAnsi="Times New Roman"/>
          <w:noProof/>
          <w:sz w:val="24"/>
        </w:rPr>
        <w:tab/>
      </w:r>
      <w:r w:rsidR="00202BEB">
        <w:rPr>
          <w:rFonts w:ascii="Times New Roman" w:hAnsi="Times New Roman"/>
          <w:noProof/>
          <w:sz w:val="24"/>
        </w:rPr>
        <w:tab/>
      </w:r>
      <w:r>
        <w:rPr>
          <w:rFonts w:ascii="Times New Roman" w:hAnsi="Times New Roman"/>
          <w:noProof/>
          <w:sz w:val="24"/>
        </w:rPr>
        <w:t>Laimdota Straujuma</w:t>
      </w:r>
    </w:p>
    <w:p w:rsidR="0067002F" w:rsidRDefault="0067002F"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sidR="00202BEB">
        <w:rPr>
          <w:rFonts w:ascii="Times New Roman" w:hAnsi="Times New Roman"/>
          <w:noProof/>
          <w:sz w:val="24"/>
        </w:rPr>
        <w:tab/>
      </w:r>
      <w:r w:rsidR="00202BEB">
        <w:rPr>
          <w:rFonts w:ascii="Times New Roman" w:hAnsi="Times New Roman"/>
          <w:noProof/>
          <w:sz w:val="24"/>
        </w:rPr>
        <w:tab/>
      </w:r>
      <w:r w:rsidR="00202BEB">
        <w:rPr>
          <w:rFonts w:ascii="Times New Roman" w:hAnsi="Times New Roman"/>
          <w:noProof/>
          <w:sz w:val="24"/>
        </w:rPr>
        <w:tab/>
      </w:r>
      <w:r w:rsidR="00202BEB">
        <w:rPr>
          <w:rFonts w:ascii="Times New Roman" w:hAnsi="Times New Roman"/>
          <w:noProof/>
          <w:sz w:val="24"/>
        </w:rPr>
        <w:tab/>
      </w:r>
      <w:r w:rsidR="00202BEB">
        <w:rPr>
          <w:rFonts w:ascii="Times New Roman" w:hAnsi="Times New Roman"/>
          <w:noProof/>
          <w:sz w:val="24"/>
        </w:rPr>
        <w:tab/>
      </w:r>
      <w:r w:rsidR="00202BEB">
        <w:rPr>
          <w:rFonts w:ascii="Times New Roman" w:hAnsi="Times New Roman"/>
          <w:noProof/>
          <w:sz w:val="24"/>
        </w:rPr>
        <w:tab/>
      </w:r>
      <w:r>
        <w:rPr>
          <w:rFonts w:ascii="Times New Roman" w:hAnsi="Times New Roman"/>
          <w:noProof/>
          <w:sz w:val="24"/>
        </w:rPr>
        <w:t>Jānis Dūklavs</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A14869" w:rsidRDefault="00A14869" w:rsidP="0067002F">
      <w:pPr>
        <w:spacing w:after="0" w:line="240" w:lineRule="auto"/>
        <w:jc w:val="both"/>
        <w:rPr>
          <w:rFonts w:ascii="Times New Roman" w:eastAsia="Times New Roman" w:hAnsi="Times New Roman" w:cs="Times New Roman"/>
          <w:noProof/>
          <w:sz w:val="24"/>
          <w:szCs w:val="24"/>
        </w:rPr>
      </w:pPr>
    </w:p>
    <w:p w:rsidR="00A14869" w:rsidRDefault="00A14869">
      <w:pPr>
        <w:rPr>
          <w:rFonts w:ascii="Times New Roman" w:eastAsia="Times New Roman" w:hAnsi="Times New Roman" w:cs="Times New Roman"/>
          <w:noProof/>
          <w:sz w:val="24"/>
          <w:szCs w:val="24"/>
        </w:rPr>
      </w:pPr>
      <w:r>
        <w:br w:type="page"/>
      </w: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Pr="00A14869" w:rsidRDefault="0067002F" w:rsidP="00A14869">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67002F" w:rsidRDefault="0067002F" w:rsidP="00A14869">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r w:rsidR="008E3204">
        <w:rPr>
          <w:rFonts w:ascii="Times New Roman" w:hAnsi="Times New Roman"/>
          <w:noProof/>
          <w:sz w:val="24"/>
        </w:rPr>
        <w:t xml:space="preserve"> </w:t>
      </w:r>
      <w:r>
        <w:rPr>
          <w:rFonts w:ascii="Times New Roman" w:hAnsi="Times New Roman"/>
          <w:noProof/>
          <w:sz w:val="24"/>
        </w:rPr>
        <w:t>Regulation No. 291</w:t>
      </w:r>
    </w:p>
    <w:p w:rsidR="0067002F" w:rsidRDefault="0067002F" w:rsidP="00A14869">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9 June 2015</w:t>
      </w:r>
      <w:bookmarkStart w:id="27" w:name="piel1"/>
      <w:bookmarkEnd w:id="27"/>
    </w:p>
    <w:p w:rsidR="00A14869" w:rsidRDefault="00A14869" w:rsidP="0067002F">
      <w:pPr>
        <w:spacing w:after="0" w:line="240" w:lineRule="auto"/>
        <w:jc w:val="both"/>
        <w:rPr>
          <w:rFonts w:ascii="Times New Roman" w:eastAsia="Times New Roman" w:hAnsi="Times New Roman" w:cs="Times New Roman"/>
          <w:noProof/>
          <w:sz w:val="24"/>
          <w:szCs w:val="24"/>
        </w:rPr>
      </w:pPr>
    </w:p>
    <w:p w:rsidR="00A14869" w:rsidRPr="0067002F" w:rsidRDefault="00A14869" w:rsidP="0067002F">
      <w:pPr>
        <w:spacing w:after="0" w:line="240" w:lineRule="auto"/>
        <w:jc w:val="both"/>
        <w:rPr>
          <w:rFonts w:ascii="Times New Roman" w:eastAsia="Times New Roman" w:hAnsi="Times New Roman" w:cs="Times New Roman"/>
          <w:noProof/>
          <w:sz w:val="24"/>
          <w:szCs w:val="24"/>
        </w:rPr>
      </w:pPr>
    </w:p>
    <w:p w:rsidR="0067002F" w:rsidRPr="00A14869" w:rsidRDefault="0067002F" w:rsidP="00A14869">
      <w:pPr>
        <w:spacing w:after="0" w:line="240" w:lineRule="auto"/>
        <w:jc w:val="center"/>
        <w:rPr>
          <w:rFonts w:ascii="Times New Roman" w:eastAsia="Times New Roman" w:hAnsi="Times New Roman" w:cs="Times New Roman"/>
          <w:b/>
          <w:noProof/>
          <w:sz w:val="28"/>
          <w:szCs w:val="28"/>
        </w:rPr>
      </w:pPr>
      <w:bookmarkStart w:id="28" w:name="614939"/>
      <w:bookmarkEnd w:id="28"/>
      <w:r>
        <w:rPr>
          <w:rFonts w:ascii="Times New Roman" w:hAnsi="Times New Roman"/>
          <w:b/>
          <w:noProof/>
          <w:sz w:val="28"/>
        </w:rPr>
        <w:t>Biosecurity Measures at Holdings Where Animals of the Porcine Species are Kept</w:t>
      </w:r>
    </w:p>
    <w:p w:rsidR="0067002F" w:rsidRDefault="0067002F" w:rsidP="00A14869">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[18 August 2015; 28 February 2017]</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A14869" w:rsidRPr="0067002F"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bookmarkStart w:id="29" w:name="p-614940"/>
      <w:bookmarkEnd w:id="29"/>
      <w:r>
        <w:rPr>
          <w:rFonts w:ascii="Times New Roman" w:hAnsi="Times New Roman"/>
          <w:noProof/>
          <w:sz w:val="24"/>
        </w:rPr>
        <w:t>1. The porcine animals shall be kept in enclosed spaces, preventing the access of roaming and wild animals to animal holdings.</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owner of the animals shall ensure that no feral pig carcass or feral pig parts or any other infected materials or objects which may spread an infectious disease are taken onto the holding.</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Feeding food waste and green fodder to porcine animals (any type of vegetable feed which is fed raw to pigs) is prohibited.</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holding shall be regularly cleaned, deratized, disinsected, and disinfected.</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Footwear disinfection shall be ensured at the entrance and exit of the holding.</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 holding shall have a place for separating animals of the porcine species in order to observe the animals imported from other holdings according to the procedures laid down in the action plan of the measures.</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 holding or the territory of a holding shall have a place, space, construction or equipment for storing animal by-products which meets the following requirements:</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it is waterproof and suitable for the relevant number of animals and the obtained amount of animal by-products;</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 it is inaccessible to unauthorised persons, wild animals, birds and rodents;</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it is located as close as possible to the entrance to the holding or at a place accessible to the vehicle collecting the by-products without crossing the territory of the holding.</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Access of unauthorised persons to animal holdings shall be limited. If visitors need to enter the animal holding, they shall be provided with disposable or clean protective clothing and protective footwear. Visitors shall be informed regarding the biosecurity measures and their observance shall be monitored.</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Visitors shall take hygiene measures (e.g., wash their hands or disinfect their footwear and hands).</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Closed storage facilities of animal feed shall be regularly cleaned and disinfected as necessary. Open type storage facilities of animal feed shall be regularly cleaned, disinfected, and deratized.</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Visitor registration on a holding shall be introduced and maintained.</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employees shall be provided with work clothes or a change outfit and footwear (the work clothes or the change outfit and footwear shall be worn only on the animal holding).</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Upon performing their duties, the employees shall observe the hygiene measures (e.g., they shall wash their hands with soap and hot water, disinfect their footwear and hands). Visitors have the duty to observe the biosecurity requirements at the holding.</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sidR="007F790B">
        <w:rPr>
          <w:rFonts w:ascii="Times New Roman" w:hAnsi="Times New Roman"/>
          <w:noProof/>
          <w:sz w:val="24"/>
        </w:rPr>
        <w:tab/>
      </w:r>
      <w:r w:rsidR="007F790B">
        <w:rPr>
          <w:rFonts w:ascii="Times New Roman" w:hAnsi="Times New Roman"/>
          <w:noProof/>
          <w:sz w:val="24"/>
        </w:rPr>
        <w:tab/>
      </w:r>
      <w:r w:rsidR="007F790B">
        <w:rPr>
          <w:rFonts w:ascii="Times New Roman" w:hAnsi="Times New Roman"/>
          <w:noProof/>
          <w:sz w:val="24"/>
        </w:rPr>
        <w:tab/>
      </w:r>
      <w:r w:rsidR="007F790B">
        <w:rPr>
          <w:rFonts w:ascii="Times New Roman" w:hAnsi="Times New Roman"/>
          <w:noProof/>
          <w:sz w:val="24"/>
        </w:rPr>
        <w:tab/>
      </w:r>
      <w:r w:rsidR="007F790B">
        <w:rPr>
          <w:rFonts w:ascii="Times New Roman" w:hAnsi="Times New Roman"/>
          <w:noProof/>
          <w:sz w:val="24"/>
        </w:rPr>
        <w:tab/>
      </w:r>
      <w:r w:rsidR="007F790B">
        <w:rPr>
          <w:rFonts w:ascii="Times New Roman" w:hAnsi="Times New Roman"/>
          <w:noProof/>
          <w:sz w:val="24"/>
        </w:rPr>
        <w:tab/>
      </w:r>
      <w:r w:rsidR="007F790B">
        <w:rPr>
          <w:rFonts w:ascii="Times New Roman" w:hAnsi="Times New Roman"/>
          <w:noProof/>
          <w:sz w:val="24"/>
        </w:rPr>
        <w:tab/>
      </w:r>
      <w:r>
        <w:rPr>
          <w:rFonts w:ascii="Times New Roman" w:hAnsi="Times New Roman"/>
          <w:noProof/>
          <w:sz w:val="24"/>
        </w:rPr>
        <w:t>Jānis Dūklavs</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A14869" w:rsidRDefault="00A14869" w:rsidP="0067002F">
      <w:pPr>
        <w:spacing w:after="0" w:line="240" w:lineRule="auto"/>
        <w:jc w:val="both"/>
        <w:rPr>
          <w:rFonts w:ascii="Times New Roman" w:eastAsia="Times New Roman" w:hAnsi="Times New Roman" w:cs="Times New Roman"/>
          <w:noProof/>
          <w:sz w:val="24"/>
          <w:szCs w:val="24"/>
        </w:rPr>
      </w:pPr>
    </w:p>
    <w:p w:rsidR="00A14869" w:rsidRDefault="00A14869">
      <w:pPr>
        <w:rPr>
          <w:rFonts w:ascii="Times New Roman" w:eastAsia="Times New Roman" w:hAnsi="Times New Roman" w:cs="Times New Roman"/>
          <w:noProof/>
          <w:sz w:val="24"/>
          <w:szCs w:val="24"/>
        </w:rPr>
      </w:pPr>
      <w:r>
        <w:br w:type="page"/>
      </w: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Pr="00A14869" w:rsidRDefault="0067002F" w:rsidP="00A14869">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67002F" w:rsidRDefault="0067002F" w:rsidP="00A14869">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r w:rsidR="007F790B">
        <w:rPr>
          <w:rFonts w:ascii="Times New Roman" w:hAnsi="Times New Roman"/>
          <w:noProof/>
          <w:sz w:val="24"/>
        </w:rPr>
        <w:t xml:space="preserve"> </w:t>
      </w:r>
      <w:r>
        <w:rPr>
          <w:rFonts w:ascii="Times New Roman" w:hAnsi="Times New Roman"/>
          <w:noProof/>
          <w:sz w:val="24"/>
        </w:rPr>
        <w:t>Regulation No. 291</w:t>
      </w:r>
    </w:p>
    <w:p w:rsidR="0067002F" w:rsidRDefault="0067002F" w:rsidP="00A14869">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9 June 2015</w:t>
      </w:r>
      <w:bookmarkStart w:id="30" w:name="piel2"/>
      <w:bookmarkEnd w:id="30"/>
    </w:p>
    <w:p w:rsidR="00A14869" w:rsidRDefault="00A14869" w:rsidP="0067002F">
      <w:pPr>
        <w:spacing w:after="0" w:line="240" w:lineRule="auto"/>
        <w:jc w:val="both"/>
        <w:rPr>
          <w:rFonts w:ascii="Times New Roman" w:eastAsia="Times New Roman" w:hAnsi="Times New Roman" w:cs="Times New Roman"/>
          <w:noProof/>
          <w:sz w:val="24"/>
          <w:szCs w:val="24"/>
        </w:rPr>
      </w:pPr>
    </w:p>
    <w:p w:rsidR="00A14869" w:rsidRPr="0067002F" w:rsidRDefault="00A14869" w:rsidP="0067002F">
      <w:pPr>
        <w:spacing w:after="0" w:line="240" w:lineRule="auto"/>
        <w:jc w:val="both"/>
        <w:rPr>
          <w:rFonts w:ascii="Times New Roman" w:eastAsia="Times New Roman" w:hAnsi="Times New Roman" w:cs="Times New Roman"/>
          <w:noProof/>
          <w:sz w:val="24"/>
          <w:szCs w:val="24"/>
        </w:rPr>
      </w:pPr>
    </w:p>
    <w:p w:rsidR="0067002F" w:rsidRPr="00A14869" w:rsidRDefault="0067002F" w:rsidP="00A14869">
      <w:pPr>
        <w:spacing w:after="0" w:line="240" w:lineRule="auto"/>
        <w:jc w:val="center"/>
        <w:rPr>
          <w:rFonts w:ascii="Times New Roman" w:eastAsia="Times New Roman" w:hAnsi="Times New Roman" w:cs="Times New Roman"/>
          <w:b/>
          <w:noProof/>
          <w:sz w:val="28"/>
          <w:szCs w:val="28"/>
        </w:rPr>
      </w:pPr>
      <w:bookmarkStart w:id="31" w:name="614981"/>
      <w:bookmarkEnd w:id="31"/>
      <w:r>
        <w:rPr>
          <w:rFonts w:ascii="Times New Roman" w:hAnsi="Times New Roman"/>
          <w:b/>
          <w:noProof/>
          <w:sz w:val="28"/>
        </w:rPr>
        <w:t>Biosecurity Measures at Holdings Where Poultry is Kept</w:t>
      </w:r>
    </w:p>
    <w:p w:rsidR="0067002F" w:rsidRDefault="0067002F" w:rsidP="00A14869">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[28 February 2017]</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A14869" w:rsidRPr="0067002F"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bookmarkStart w:id="32" w:name="p-614982"/>
      <w:bookmarkEnd w:id="1"/>
      <w:bookmarkEnd w:id="32"/>
      <w:r>
        <w:rPr>
          <w:rFonts w:ascii="Times New Roman" w:hAnsi="Times New Roman"/>
          <w:noProof/>
          <w:sz w:val="24"/>
        </w:rPr>
        <w:t>1. It is prohibited to bring the carcasses of wild birds, their parts or any other infected material or object which may spread an infectious disease, to the holding.</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animal owner shall restrict the access of unauthorised persons to poultry holdings. If visitors need to enter the animal holding, they shall be provided with disposable or clean protective clothing and protective footwear. Visitors shall be informed regarding the biosecurity measures and their observance shall be monitored. Visitors have a duty to comply with the biosecurity requirements on the holding.</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 animal owner shall, without delay, notify the practising veterinarian or the structural unit of the veterinary service about all cases of suspected disease outbreaks among the poultry (e.g., if food and water consumption is reduced, massive poultry mortality is observed, acute bloody diarrhoea or asphyxiation is observed, the birds exhibit symptoms of infectious respiratory (respiratory tract) diseases).</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the period from 2 March 2017 to 31 May 2017, the animal owners shall ensure that the following requirements are met:</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the poultry is kept on closed premises preventing any contact with wild birds or animals;</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door-to-door sales of poultry and hatching eggs is prohibited;</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 markets, exhibitions, shows and other events involving poultry is prohibited;</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 watering poultry from surface water reservoirs is prohibited;</w:t>
      </w:r>
    </w:p>
    <w:p w:rsidR="0067002F" w:rsidRPr="0067002F" w:rsidRDefault="0067002F" w:rsidP="00A148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4.5. the employees are provided with work clothes or a change outfit and footwear. Work clothes or a change outfit shall be worn only on the poultry holding.</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P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animal owner shall organise poultry feeding and watering in a housing or in an enclosed territory, preventing the access of wild birds to them.</w:t>
      </w:r>
    </w:p>
    <w:p w:rsidR="00A14869" w:rsidRDefault="00A14869" w:rsidP="0067002F">
      <w:pPr>
        <w:spacing w:after="0" w:line="240" w:lineRule="auto"/>
        <w:jc w:val="both"/>
        <w:rPr>
          <w:rFonts w:ascii="Times New Roman" w:eastAsia="Times New Roman" w:hAnsi="Times New Roman" w:cs="Times New Roman"/>
          <w:noProof/>
          <w:sz w:val="24"/>
          <w:szCs w:val="24"/>
        </w:rPr>
      </w:pPr>
    </w:p>
    <w:p w:rsidR="0067002F" w:rsidRDefault="0067002F" w:rsidP="0067002F">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animal owner shall ensure that wild birds have no access to poultry feed and bedding.</w:t>
      </w:r>
    </w:p>
    <w:p w:rsidR="0067002F" w:rsidRPr="0067002F" w:rsidRDefault="0067002F" w:rsidP="0067002F">
      <w:pPr>
        <w:spacing w:after="0" w:line="240" w:lineRule="auto"/>
        <w:jc w:val="both"/>
        <w:rPr>
          <w:rFonts w:ascii="Times New Roman" w:hAnsi="Times New Roman"/>
          <w:noProof/>
          <w:sz w:val="24"/>
        </w:rPr>
      </w:pPr>
      <w:bookmarkStart w:id="33" w:name="_GoBack"/>
      <w:bookmarkEnd w:id="33"/>
    </w:p>
    <w:sectPr w:rsidR="0067002F" w:rsidRPr="0067002F" w:rsidSect="0067002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02F" w:rsidRPr="0067002F" w:rsidRDefault="0067002F" w:rsidP="0067002F">
      <w:pPr>
        <w:spacing w:after="0" w:line="240" w:lineRule="auto"/>
        <w:rPr>
          <w:noProof/>
          <w:lang w:val="en-US"/>
        </w:rPr>
      </w:pPr>
      <w:r w:rsidRPr="0067002F">
        <w:rPr>
          <w:noProof/>
          <w:lang w:val="en-US"/>
        </w:rPr>
        <w:separator/>
      </w:r>
    </w:p>
  </w:endnote>
  <w:endnote w:type="continuationSeparator" w:id="0">
    <w:p w:rsidR="0067002F" w:rsidRPr="0067002F" w:rsidRDefault="0067002F" w:rsidP="0067002F">
      <w:pPr>
        <w:spacing w:after="0" w:line="240" w:lineRule="auto"/>
        <w:rPr>
          <w:noProof/>
          <w:lang w:val="en-US"/>
        </w:rPr>
      </w:pPr>
      <w:r w:rsidRPr="0067002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9C" w:rsidRPr="00750961" w:rsidRDefault="0011429C" w:rsidP="0011429C">
    <w:pPr>
      <w:pStyle w:val="Kjene"/>
      <w:tabs>
        <w:tab w:val="clear" w:pos="4153"/>
        <w:tab w:val="clear" w:pos="8306"/>
        <w:tab w:val="right" w:pos="9072"/>
      </w:tabs>
      <w:rPr>
        <w:rFonts w:ascii="Times New Roman" w:hAnsi="Times New Roman"/>
        <w:sz w:val="20"/>
      </w:rPr>
    </w:pPr>
  </w:p>
  <w:p w:rsidR="0011429C" w:rsidRPr="000523BF" w:rsidRDefault="0011429C" w:rsidP="0011429C">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476527">
      <w:rPr>
        <w:rStyle w:val="Lappusesnumurs"/>
        <w:rFonts w:ascii="Times New Roman" w:hAnsi="Times New Roman"/>
        <w:noProof/>
        <w:sz w:val="20"/>
      </w:rPr>
      <w:t>5</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9C" w:rsidRPr="00750961" w:rsidRDefault="0011429C" w:rsidP="0011429C">
    <w:pPr>
      <w:pStyle w:val="Kjene"/>
      <w:rPr>
        <w:rFonts w:ascii="Times New Roman" w:hAnsi="Times New Roman"/>
        <w:sz w:val="20"/>
      </w:rPr>
    </w:pPr>
  </w:p>
  <w:p w:rsidR="0011429C" w:rsidRPr="000523BF" w:rsidRDefault="0011429C" w:rsidP="0011429C">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02F" w:rsidRPr="0067002F" w:rsidRDefault="0067002F" w:rsidP="0067002F">
      <w:pPr>
        <w:spacing w:after="0" w:line="240" w:lineRule="auto"/>
        <w:rPr>
          <w:noProof/>
          <w:lang w:val="en-US"/>
        </w:rPr>
      </w:pPr>
      <w:r w:rsidRPr="0067002F">
        <w:rPr>
          <w:noProof/>
          <w:lang w:val="en-US"/>
        </w:rPr>
        <w:separator/>
      </w:r>
    </w:p>
  </w:footnote>
  <w:footnote w:type="continuationSeparator" w:id="0">
    <w:p w:rsidR="0067002F" w:rsidRPr="0067002F" w:rsidRDefault="0067002F" w:rsidP="0067002F">
      <w:pPr>
        <w:spacing w:after="0" w:line="240" w:lineRule="auto"/>
        <w:rPr>
          <w:noProof/>
          <w:lang w:val="en-US"/>
        </w:rPr>
      </w:pPr>
      <w:r w:rsidRPr="0067002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37"/>
    <w:rsid w:val="00016237"/>
    <w:rsid w:val="001017CD"/>
    <w:rsid w:val="0011429C"/>
    <w:rsid w:val="00202BEB"/>
    <w:rsid w:val="00476527"/>
    <w:rsid w:val="0054699C"/>
    <w:rsid w:val="0067002F"/>
    <w:rsid w:val="007F790B"/>
    <w:rsid w:val="008E3204"/>
    <w:rsid w:val="00A14869"/>
    <w:rsid w:val="00ED10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49C3"/>
  <w15:chartTrackingRefBased/>
  <w15:docId w15:val="{E7AB631F-68C2-43E3-98B7-FC4B9486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67002F"/>
    <w:rPr>
      <w:color w:val="0000FF"/>
      <w:u w:val="single"/>
    </w:rPr>
  </w:style>
  <w:style w:type="paragraph" w:customStyle="1" w:styleId="tv213">
    <w:name w:val="tv213"/>
    <w:basedOn w:val="Parasts"/>
    <w:rsid w:val="006700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Parasts"/>
    <w:rsid w:val="0067002F"/>
    <w:pPr>
      <w:spacing w:before="100" w:beforeAutospacing="1" w:after="100" w:afterAutospacing="1" w:line="240" w:lineRule="auto"/>
    </w:pPr>
    <w:rPr>
      <w:rFonts w:ascii="Times New Roman" w:eastAsia="Times New Roman" w:hAnsi="Times New Roman" w:cs="Times New Roman"/>
      <w:sz w:val="24"/>
      <w:szCs w:val="24"/>
    </w:rPr>
  </w:style>
  <w:style w:type="paragraph" w:styleId="Paraststmeklis">
    <w:name w:val="Normal (Web)"/>
    <w:basedOn w:val="Parasts"/>
    <w:uiPriority w:val="99"/>
    <w:semiHidden/>
    <w:unhideWhenUsed/>
    <w:rsid w:val="0067002F"/>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67002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7002F"/>
  </w:style>
  <w:style w:type="paragraph" w:styleId="Kjene">
    <w:name w:val="footer"/>
    <w:basedOn w:val="Parasts"/>
    <w:link w:val="KjeneRakstz"/>
    <w:unhideWhenUsed/>
    <w:rsid w:val="0067002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7002F"/>
  </w:style>
  <w:style w:type="paragraph" w:styleId="Tekstabloks">
    <w:name w:val="Block Text"/>
    <w:basedOn w:val="Parasts"/>
    <w:rsid w:val="0011429C"/>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Lappusesnumurs">
    <w:name w:val="page number"/>
    <w:rsid w:val="00114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957981">
      <w:bodyDiv w:val="1"/>
      <w:marLeft w:val="0"/>
      <w:marRight w:val="0"/>
      <w:marTop w:val="0"/>
      <w:marBottom w:val="0"/>
      <w:divBdr>
        <w:top w:val="none" w:sz="0" w:space="0" w:color="auto"/>
        <w:left w:val="none" w:sz="0" w:space="0" w:color="auto"/>
        <w:bottom w:val="none" w:sz="0" w:space="0" w:color="auto"/>
        <w:right w:val="none" w:sz="0" w:space="0" w:color="auto"/>
      </w:divBdr>
      <w:divsChild>
        <w:div w:id="440804290">
          <w:marLeft w:val="0"/>
          <w:marRight w:val="0"/>
          <w:marTop w:val="0"/>
          <w:marBottom w:val="0"/>
          <w:divBdr>
            <w:top w:val="none" w:sz="0" w:space="0" w:color="auto"/>
            <w:left w:val="none" w:sz="0" w:space="0" w:color="auto"/>
            <w:bottom w:val="none" w:sz="0" w:space="0" w:color="auto"/>
            <w:right w:val="none" w:sz="0" w:space="0" w:color="auto"/>
          </w:divBdr>
        </w:div>
        <w:div w:id="1375303296">
          <w:marLeft w:val="0"/>
          <w:marRight w:val="0"/>
          <w:marTop w:val="0"/>
          <w:marBottom w:val="0"/>
          <w:divBdr>
            <w:top w:val="none" w:sz="0" w:space="0" w:color="auto"/>
            <w:left w:val="none" w:sz="0" w:space="0" w:color="auto"/>
            <w:bottom w:val="none" w:sz="0" w:space="0" w:color="auto"/>
            <w:right w:val="none" w:sz="0" w:space="0" w:color="auto"/>
          </w:divBdr>
        </w:div>
        <w:div w:id="1060060467">
          <w:marLeft w:val="0"/>
          <w:marRight w:val="0"/>
          <w:marTop w:val="0"/>
          <w:marBottom w:val="0"/>
          <w:divBdr>
            <w:top w:val="none" w:sz="0" w:space="0" w:color="auto"/>
            <w:left w:val="none" w:sz="0" w:space="0" w:color="auto"/>
            <w:bottom w:val="none" w:sz="0" w:space="0" w:color="auto"/>
            <w:right w:val="none" w:sz="0" w:space="0" w:color="auto"/>
          </w:divBdr>
        </w:div>
        <w:div w:id="1512454426">
          <w:marLeft w:val="0"/>
          <w:marRight w:val="0"/>
          <w:marTop w:val="0"/>
          <w:marBottom w:val="0"/>
          <w:divBdr>
            <w:top w:val="none" w:sz="0" w:space="0" w:color="auto"/>
            <w:left w:val="none" w:sz="0" w:space="0" w:color="auto"/>
            <w:bottom w:val="none" w:sz="0" w:space="0" w:color="auto"/>
            <w:right w:val="none" w:sz="0" w:space="0" w:color="auto"/>
          </w:divBdr>
        </w:div>
        <w:div w:id="861475088">
          <w:marLeft w:val="0"/>
          <w:marRight w:val="0"/>
          <w:marTop w:val="0"/>
          <w:marBottom w:val="0"/>
          <w:divBdr>
            <w:top w:val="none" w:sz="0" w:space="0" w:color="auto"/>
            <w:left w:val="none" w:sz="0" w:space="0" w:color="auto"/>
            <w:bottom w:val="none" w:sz="0" w:space="0" w:color="auto"/>
            <w:right w:val="none" w:sz="0" w:space="0" w:color="auto"/>
          </w:divBdr>
        </w:div>
        <w:div w:id="560285596">
          <w:marLeft w:val="0"/>
          <w:marRight w:val="0"/>
          <w:marTop w:val="0"/>
          <w:marBottom w:val="0"/>
          <w:divBdr>
            <w:top w:val="none" w:sz="0" w:space="0" w:color="auto"/>
            <w:left w:val="none" w:sz="0" w:space="0" w:color="auto"/>
            <w:bottom w:val="none" w:sz="0" w:space="0" w:color="auto"/>
            <w:right w:val="none" w:sz="0" w:space="0" w:color="auto"/>
          </w:divBdr>
        </w:div>
        <w:div w:id="1209682420">
          <w:marLeft w:val="0"/>
          <w:marRight w:val="0"/>
          <w:marTop w:val="0"/>
          <w:marBottom w:val="0"/>
          <w:divBdr>
            <w:top w:val="none" w:sz="0" w:space="0" w:color="auto"/>
            <w:left w:val="none" w:sz="0" w:space="0" w:color="auto"/>
            <w:bottom w:val="none" w:sz="0" w:space="0" w:color="auto"/>
            <w:right w:val="none" w:sz="0" w:space="0" w:color="auto"/>
          </w:divBdr>
        </w:div>
        <w:div w:id="949624393">
          <w:marLeft w:val="0"/>
          <w:marRight w:val="0"/>
          <w:marTop w:val="0"/>
          <w:marBottom w:val="0"/>
          <w:divBdr>
            <w:top w:val="none" w:sz="0" w:space="0" w:color="auto"/>
            <w:left w:val="none" w:sz="0" w:space="0" w:color="auto"/>
            <w:bottom w:val="none" w:sz="0" w:space="0" w:color="auto"/>
            <w:right w:val="none" w:sz="0" w:space="0" w:color="auto"/>
          </w:divBdr>
        </w:div>
        <w:div w:id="1615479327">
          <w:marLeft w:val="0"/>
          <w:marRight w:val="0"/>
          <w:marTop w:val="0"/>
          <w:marBottom w:val="0"/>
          <w:divBdr>
            <w:top w:val="none" w:sz="0" w:space="0" w:color="auto"/>
            <w:left w:val="none" w:sz="0" w:space="0" w:color="auto"/>
            <w:bottom w:val="none" w:sz="0" w:space="0" w:color="auto"/>
            <w:right w:val="none" w:sz="0" w:space="0" w:color="auto"/>
          </w:divBdr>
        </w:div>
        <w:div w:id="1057581913">
          <w:marLeft w:val="0"/>
          <w:marRight w:val="0"/>
          <w:marTop w:val="0"/>
          <w:marBottom w:val="0"/>
          <w:divBdr>
            <w:top w:val="none" w:sz="0" w:space="0" w:color="auto"/>
            <w:left w:val="none" w:sz="0" w:space="0" w:color="auto"/>
            <w:bottom w:val="none" w:sz="0" w:space="0" w:color="auto"/>
            <w:right w:val="none" w:sz="0" w:space="0" w:color="auto"/>
          </w:divBdr>
        </w:div>
        <w:div w:id="1740129390">
          <w:marLeft w:val="0"/>
          <w:marRight w:val="0"/>
          <w:marTop w:val="0"/>
          <w:marBottom w:val="0"/>
          <w:divBdr>
            <w:top w:val="none" w:sz="0" w:space="0" w:color="auto"/>
            <w:left w:val="none" w:sz="0" w:space="0" w:color="auto"/>
            <w:bottom w:val="none" w:sz="0" w:space="0" w:color="auto"/>
            <w:right w:val="none" w:sz="0" w:space="0" w:color="auto"/>
          </w:divBdr>
        </w:div>
        <w:div w:id="1215463225">
          <w:marLeft w:val="0"/>
          <w:marRight w:val="0"/>
          <w:marTop w:val="0"/>
          <w:marBottom w:val="0"/>
          <w:divBdr>
            <w:top w:val="none" w:sz="0" w:space="0" w:color="auto"/>
            <w:left w:val="none" w:sz="0" w:space="0" w:color="auto"/>
            <w:bottom w:val="none" w:sz="0" w:space="0" w:color="auto"/>
            <w:right w:val="none" w:sz="0" w:space="0" w:color="auto"/>
          </w:divBdr>
        </w:div>
        <w:div w:id="1846751549">
          <w:marLeft w:val="0"/>
          <w:marRight w:val="0"/>
          <w:marTop w:val="0"/>
          <w:marBottom w:val="0"/>
          <w:divBdr>
            <w:top w:val="none" w:sz="0" w:space="0" w:color="auto"/>
            <w:left w:val="none" w:sz="0" w:space="0" w:color="auto"/>
            <w:bottom w:val="none" w:sz="0" w:space="0" w:color="auto"/>
            <w:right w:val="none" w:sz="0" w:space="0" w:color="auto"/>
          </w:divBdr>
        </w:div>
        <w:div w:id="106699183">
          <w:marLeft w:val="0"/>
          <w:marRight w:val="0"/>
          <w:marTop w:val="0"/>
          <w:marBottom w:val="0"/>
          <w:divBdr>
            <w:top w:val="none" w:sz="0" w:space="0" w:color="auto"/>
            <w:left w:val="none" w:sz="0" w:space="0" w:color="auto"/>
            <w:bottom w:val="none" w:sz="0" w:space="0" w:color="auto"/>
            <w:right w:val="none" w:sz="0" w:space="0" w:color="auto"/>
          </w:divBdr>
        </w:div>
        <w:div w:id="1340540703">
          <w:marLeft w:val="0"/>
          <w:marRight w:val="0"/>
          <w:marTop w:val="0"/>
          <w:marBottom w:val="0"/>
          <w:divBdr>
            <w:top w:val="none" w:sz="0" w:space="0" w:color="auto"/>
            <w:left w:val="none" w:sz="0" w:space="0" w:color="auto"/>
            <w:bottom w:val="none" w:sz="0" w:space="0" w:color="auto"/>
            <w:right w:val="none" w:sz="0" w:space="0" w:color="auto"/>
          </w:divBdr>
        </w:div>
        <w:div w:id="826172207">
          <w:marLeft w:val="0"/>
          <w:marRight w:val="0"/>
          <w:marTop w:val="0"/>
          <w:marBottom w:val="0"/>
          <w:divBdr>
            <w:top w:val="none" w:sz="0" w:space="0" w:color="auto"/>
            <w:left w:val="none" w:sz="0" w:space="0" w:color="auto"/>
            <w:bottom w:val="none" w:sz="0" w:space="0" w:color="auto"/>
            <w:right w:val="none" w:sz="0" w:space="0" w:color="auto"/>
          </w:divBdr>
        </w:div>
        <w:div w:id="951086669">
          <w:marLeft w:val="0"/>
          <w:marRight w:val="0"/>
          <w:marTop w:val="0"/>
          <w:marBottom w:val="0"/>
          <w:divBdr>
            <w:top w:val="none" w:sz="0" w:space="0" w:color="auto"/>
            <w:left w:val="none" w:sz="0" w:space="0" w:color="auto"/>
            <w:bottom w:val="none" w:sz="0" w:space="0" w:color="auto"/>
            <w:right w:val="none" w:sz="0" w:space="0" w:color="auto"/>
          </w:divBdr>
        </w:div>
        <w:div w:id="782266237">
          <w:marLeft w:val="0"/>
          <w:marRight w:val="0"/>
          <w:marTop w:val="0"/>
          <w:marBottom w:val="0"/>
          <w:divBdr>
            <w:top w:val="none" w:sz="0" w:space="0" w:color="auto"/>
            <w:left w:val="none" w:sz="0" w:space="0" w:color="auto"/>
            <w:bottom w:val="none" w:sz="0" w:space="0" w:color="auto"/>
            <w:right w:val="none" w:sz="0" w:space="0" w:color="auto"/>
          </w:divBdr>
        </w:div>
        <w:div w:id="975452383">
          <w:marLeft w:val="0"/>
          <w:marRight w:val="0"/>
          <w:marTop w:val="0"/>
          <w:marBottom w:val="0"/>
          <w:divBdr>
            <w:top w:val="none" w:sz="0" w:space="0" w:color="auto"/>
            <w:left w:val="none" w:sz="0" w:space="0" w:color="auto"/>
            <w:bottom w:val="none" w:sz="0" w:space="0" w:color="auto"/>
            <w:right w:val="none" w:sz="0" w:space="0" w:color="auto"/>
          </w:divBdr>
        </w:div>
        <w:div w:id="1253323358">
          <w:marLeft w:val="0"/>
          <w:marRight w:val="0"/>
          <w:marTop w:val="0"/>
          <w:marBottom w:val="0"/>
          <w:divBdr>
            <w:top w:val="none" w:sz="0" w:space="0" w:color="auto"/>
            <w:left w:val="none" w:sz="0" w:space="0" w:color="auto"/>
            <w:bottom w:val="none" w:sz="0" w:space="0" w:color="auto"/>
            <w:right w:val="none" w:sz="0" w:space="0" w:color="auto"/>
          </w:divBdr>
        </w:div>
        <w:div w:id="1577978294">
          <w:marLeft w:val="0"/>
          <w:marRight w:val="0"/>
          <w:marTop w:val="0"/>
          <w:marBottom w:val="0"/>
          <w:divBdr>
            <w:top w:val="none" w:sz="0" w:space="0" w:color="auto"/>
            <w:left w:val="none" w:sz="0" w:space="0" w:color="auto"/>
            <w:bottom w:val="none" w:sz="0" w:space="0" w:color="auto"/>
            <w:right w:val="none" w:sz="0" w:space="0" w:color="auto"/>
          </w:divBdr>
        </w:div>
        <w:div w:id="411851397">
          <w:marLeft w:val="0"/>
          <w:marRight w:val="0"/>
          <w:marTop w:val="0"/>
          <w:marBottom w:val="0"/>
          <w:divBdr>
            <w:top w:val="none" w:sz="0" w:space="0" w:color="auto"/>
            <w:left w:val="none" w:sz="0" w:space="0" w:color="auto"/>
            <w:bottom w:val="none" w:sz="0" w:space="0" w:color="auto"/>
            <w:right w:val="none" w:sz="0" w:space="0" w:color="auto"/>
          </w:divBdr>
        </w:div>
        <w:div w:id="1135105981">
          <w:marLeft w:val="0"/>
          <w:marRight w:val="0"/>
          <w:marTop w:val="0"/>
          <w:marBottom w:val="0"/>
          <w:divBdr>
            <w:top w:val="none" w:sz="0" w:space="0" w:color="auto"/>
            <w:left w:val="none" w:sz="0" w:space="0" w:color="auto"/>
            <w:bottom w:val="none" w:sz="0" w:space="0" w:color="auto"/>
            <w:right w:val="none" w:sz="0" w:space="0" w:color="auto"/>
          </w:divBdr>
        </w:div>
        <w:div w:id="66848864">
          <w:marLeft w:val="0"/>
          <w:marRight w:val="0"/>
          <w:marTop w:val="0"/>
          <w:marBottom w:val="0"/>
          <w:divBdr>
            <w:top w:val="none" w:sz="0" w:space="0" w:color="auto"/>
            <w:left w:val="none" w:sz="0" w:space="0" w:color="auto"/>
            <w:bottom w:val="none" w:sz="0" w:space="0" w:color="auto"/>
            <w:right w:val="none" w:sz="0" w:space="0" w:color="auto"/>
          </w:divBdr>
        </w:div>
        <w:div w:id="1290014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6766</Words>
  <Characters>3857</Characters>
  <Application>Microsoft Office Word</Application>
  <DocSecurity>0</DocSecurity>
  <Lines>32</Lines>
  <Paragraphs>21</Paragraphs>
  <ScaleCrop>false</ScaleCrop>
  <Company>.</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9</cp:revision>
  <dcterms:created xsi:type="dcterms:W3CDTF">2017-03-13T13:47:00Z</dcterms:created>
  <dcterms:modified xsi:type="dcterms:W3CDTF">2017-12-22T10:15:00Z</dcterms:modified>
</cp:coreProperties>
</file>