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D3227" w14:textId="314A9841" w:rsidR="005221A6" w:rsidRDefault="005221A6" w:rsidP="00456762">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94C4888" w14:textId="77777777" w:rsidR="005221A6" w:rsidRDefault="005221A6" w:rsidP="00456762">
      <w:pPr>
        <w:spacing w:after="0" w:line="240" w:lineRule="auto"/>
        <w:jc w:val="center"/>
        <w:rPr>
          <w:rFonts w:ascii="Times New Roman" w:hAnsi="Times New Roman"/>
          <w:sz w:val="24"/>
          <w:szCs w:val="24"/>
        </w:rPr>
      </w:pPr>
    </w:p>
    <w:p w14:paraId="38EFC7C8" w14:textId="1729CA8D" w:rsidR="00456762" w:rsidRPr="00456762" w:rsidRDefault="009A7D3E" w:rsidP="004567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0B1558A" w14:textId="0CE7F006" w:rsidR="00456762" w:rsidRPr="00456762" w:rsidRDefault="009A7D3E" w:rsidP="004567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548</w:t>
      </w:r>
    </w:p>
    <w:p w14:paraId="1C45FC0A" w14:textId="0B6B96D1" w:rsidR="009A7D3E" w:rsidRPr="009A7D3E" w:rsidRDefault="009A7D3E" w:rsidP="0045676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28 August 2018</w:t>
      </w:r>
    </w:p>
    <w:p w14:paraId="51A47CE0" w14:textId="77777777" w:rsidR="00456762" w:rsidRP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6C4EAD1B" w14:textId="77777777" w:rsidR="00456762" w:rsidRP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43E2BFB5" w14:textId="2E5775CB" w:rsidR="009A7D3E" w:rsidRPr="009A7D3E" w:rsidRDefault="009A7D3E" w:rsidP="0045676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Accounting Secondary Raw Materials</w:t>
      </w:r>
    </w:p>
    <w:p w14:paraId="2AB093F9" w14:textId="77777777" w:rsidR="00456762" w:rsidRP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7B39937A" w14:textId="77777777" w:rsidR="00456762" w:rsidRP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3CA99DBE" w14:textId="77777777" w:rsidR="00456762" w:rsidRPr="00456762" w:rsidRDefault="009A7D3E" w:rsidP="0045676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CE165CF" w14:textId="19EA8E05" w:rsidR="009A7D3E" w:rsidRPr="009A7D3E" w:rsidRDefault="009A7D3E" w:rsidP="0045676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four of the Waste Management Law</w:t>
      </w:r>
    </w:p>
    <w:p w14:paraId="466B1A81" w14:textId="6795F900" w:rsidR="00456762" w:rsidRDefault="00456762" w:rsidP="00456762">
      <w:pPr>
        <w:spacing w:after="0" w:line="240" w:lineRule="auto"/>
        <w:jc w:val="both"/>
        <w:rPr>
          <w:rFonts w:ascii="Times New Roman" w:eastAsia="Times New Roman" w:hAnsi="Times New Roman" w:cs="Times New Roman"/>
          <w:noProof/>
          <w:sz w:val="24"/>
          <w:szCs w:val="24"/>
        </w:rPr>
      </w:pPr>
      <w:bookmarkStart w:id="0" w:name="p1"/>
      <w:bookmarkStart w:id="1" w:name="p-666116"/>
      <w:bookmarkEnd w:id="0"/>
      <w:bookmarkEnd w:id="1"/>
    </w:p>
    <w:p w14:paraId="7F7E6829" w14:textId="77777777" w:rsid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1E0B94FC" w14:textId="136FE32E"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by which the waste manager shall ensure the accounting of secondary raw materials produced from waste.</w:t>
      </w:r>
    </w:p>
    <w:p w14:paraId="59224B8E" w14:textId="77777777" w:rsidR="00456762" w:rsidRDefault="00456762" w:rsidP="00456762">
      <w:pPr>
        <w:spacing w:after="0" w:line="240" w:lineRule="auto"/>
        <w:jc w:val="both"/>
        <w:rPr>
          <w:rFonts w:ascii="Times New Roman" w:eastAsia="Times New Roman" w:hAnsi="Times New Roman" w:cs="Times New Roman"/>
          <w:noProof/>
          <w:sz w:val="24"/>
          <w:szCs w:val="24"/>
        </w:rPr>
      </w:pPr>
      <w:bookmarkStart w:id="2" w:name="p2"/>
      <w:bookmarkStart w:id="3" w:name="p-666117"/>
      <w:bookmarkEnd w:id="2"/>
      <w:bookmarkEnd w:id="3"/>
    </w:p>
    <w:p w14:paraId="3D5F58D8" w14:textId="74FAEB50"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waste manager who produces secondary raw materials (hereinafter – the manager) shall register the actions performed with the produced and sold secondary raw materials in paper form or electronically in the storage and sales accounting journal of secondary raw materials (Annex) (hereinafter – the journal). Entries shall be made in the journal on all the secondary raw materials produced and sold by the manager.</w:t>
      </w:r>
    </w:p>
    <w:p w14:paraId="4B52F4A5" w14:textId="77777777" w:rsidR="00456762" w:rsidRDefault="00456762" w:rsidP="00456762">
      <w:pPr>
        <w:spacing w:after="0" w:line="240" w:lineRule="auto"/>
        <w:jc w:val="both"/>
        <w:rPr>
          <w:rFonts w:ascii="Times New Roman" w:eastAsia="Times New Roman" w:hAnsi="Times New Roman" w:cs="Times New Roman"/>
          <w:noProof/>
          <w:sz w:val="24"/>
          <w:szCs w:val="24"/>
        </w:rPr>
      </w:pPr>
      <w:bookmarkStart w:id="4" w:name="p3"/>
      <w:bookmarkStart w:id="5" w:name="p-666118"/>
      <w:bookmarkEnd w:id="4"/>
      <w:bookmarkEnd w:id="5"/>
    </w:p>
    <w:p w14:paraId="0DE03362" w14:textId="13B96B38"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Entry shall be made in the journal:</w:t>
      </w:r>
    </w:p>
    <w:p w14:paraId="6D1FF311" w14:textId="77777777" w:rsidR="009A7D3E" w:rsidRPr="009A7D3E" w:rsidRDefault="009A7D3E" w:rsidP="004567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when placing the produced secondary raw materials for storage prior to their sale;</w:t>
      </w:r>
    </w:p>
    <w:p w14:paraId="7DBCC36A" w14:textId="77777777" w:rsidR="009A7D3E" w:rsidRPr="009A7D3E" w:rsidRDefault="009A7D3E" w:rsidP="004567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upon sale of the secondary raw materials.</w:t>
      </w:r>
    </w:p>
    <w:p w14:paraId="4E95FDBA" w14:textId="77777777" w:rsidR="00456762" w:rsidRDefault="00456762" w:rsidP="00456762">
      <w:pPr>
        <w:spacing w:after="0" w:line="240" w:lineRule="auto"/>
        <w:jc w:val="both"/>
        <w:rPr>
          <w:rFonts w:ascii="Times New Roman" w:eastAsia="Times New Roman" w:hAnsi="Times New Roman" w:cs="Times New Roman"/>
          <w:noProof/>
          <w:sz w:val="24"/>
          <w:szCs w:val="24"/>
        </w:rPr>
      </w:pPr>
      <w:bookmarkStart w:id="6" w:name="p4"/>
      <w:bookmarkStart w:id="7" w:name="p-666119"/>
      <w:bookmarkEnd w:id="6"/>
      <w:bookmarkEnd w:id="7"/>
    </w:p>
    <w:p w14:paraId="4DA1BD9B" w14:textId="2F6EF411"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manager shall, in accordance with the laws and regulations regarding electronic documents, electronically prepare an extract of the journal containing all the entries made in the previous quarter and shall send it to the official electronic mail address of the State Environmental Service until 20 January, 20 April, 20 July, and 20 October of the current year.</w:t>
      </w:r>
    </w:p>
    <w:p w14:paraId="3D2B5BF9" w14:textId="77777777" w:rsidR="00456762" w:rsidRDefault="00456762" w:rsidP="00456762">
      <w:pPr>
        <w:spacing w:after="0" w:line="240" w:lineRule="auto"/>
        <w:jc w:val="both"/>
        <w:rPr>
          <w:rFonts w:ascii="Times New Roman" w:eastAsia="Times New Roman" w:hAnsi="Times New Roman" w:cs="Times New Roman"/>
          <w:noProof/>
          <w:sz w:val="24"/>
          <w:szCs w:val="24"/>
        </w:rPr>
      </w:pPr>
      <w:bookmarkStart w:id="8" w:name="p5"/>
      <w:bookmarkStart w:id="9" w:name="p-666120"/>
      <w:bookmarkEnd w:id="8"/>
      <w:bookmarkEnd w:id="9"/>
    </w:p>
    <w:p w14:paraId="50F3C623" w14:textId="03DFD642"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upon performing cross-border shipments of secondary raw materials, the competent authorities of dispatch and of destination cannot agree on the classification of cross-border shipment of secondary raw materials, the conditions referred to in Article 28 of Regulation (EC) No 1013/2006 of the European Parliament and of the Council of 14 June 2006 on shipments of waste shall be applied.</w:t>
      </w:r>
    </w:p>
    <w:p w14:paraId="5A6B4570" w14:textId="77777777" w:rsidR="00456762" w:rsidRDefault="00456762" w:rsidP="00456762">
      <w:pPr>
        <w:spacing w:after="0" w:line="240" w:lineRule="auto"/>
        <w:jc w:val="both"/>
        <w:rPr>
          <w:rFonts w:ascii="Times New Roman" w:eastAsia="Times New Roman" w:hAnsi="Times New Roman" w:cs="Times New Roman"/>
          <w:noProof/>
          <w:sz w:val="24"/>
          <w:szCs w:val="24"/>
        </w:rPr>
      </w:pPr>
      <w:bookmarkStart w:id="10" w:name="p6"/>
      <w:bookmarkStart w:id="11" w:name="p-666121"/>
      <w:bookmarkEnd w:id="10"/>
      <w:bookmarkEnd w:id="11"/>
    </w:p>
    <w:p w14:paraId="33051CF5" w14:textId="43742990"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manager shall, within three months after the day of coming into force of this Regulation, perform the inventory of such secondary raw materials which have been produced prior to the day of coming into force of this Regulation and have not been sold at the moment of performing the inventory, and shall draw up a deed on the results of the inventory. The deed shall include information on the date of inventory, the date of secondary raw material production, the type, amount, and identification number of secondary raw materials. The deed shall be drawn up electronically in accordance with the laws and regulations regarding electronic documents and shall be sent to the official electronic mail address of the State Environmental Service within 10 working days.</w:t>
      </w:r>
    </w:p>
    <w:p w14:paraId="093FEF82" w14:textId="77777777" w:rsidR="00456762" w:rsidRDefault="00456762" w:rsidP="00456762">
      <w:pPr>
        <w:spacing w:after="0" w:line="240" w:lineRule="auto"/>
        <w:jc w:val="both"/>
        <w:rPr>
          <w:rFonts w:ascii="Times New Roman" w:eastAsia="Times New Roman" w:hAnsi="Times New Roman" w:cs="Times New Roman"/>
          <w:noProof/>
          <w:sz w:val="24"/>
          <w:szCs w:val="24"/>
        </w:rPr>
      </w:pPr>
      <w:bookmarkStart w:id="12" w:name="p7"/>
      <w:bookmarkStart w:id="13" w:name="p-666122"/>
      <w:bookmarkEnd w:id="12"/>
      <w:bookmarkEnd w:id="13"/>
    </w:p>
    <w:p w14:paraId="6634C096" w14:textId="6053C881"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secondary raw materials which are not sold within a year from the day of inventory shall be regarded as waste and managed accordingly.</w:t>
      </w:r>
    </w:p>
    <w:p w14:paraId="03CDEE04" w14:textId="77777777" w:rsidR="00456762" w:rsidRDefault="00456762" w:rsidP="00456762">
      <w:pPr>
        <w:spacing w:after="0" w:line="240" w:lineRule="auto"/>
        <w:jc w:val="both"/>
        <w:rPr>
          <w:rFonts w:ascii="Times New Roman" w:eastAsia="Times New Roman" w:hAnsi="Times New Roman" w:cs="Times New Roman"/>
          <w:noProof/>
          <w:sz w:val="24"/>
          <w:szCs w:val="24"/>
        </w:rPr>
      </w:pPr>
      <w:bookmarkStart w:id="14" w:name="p8"/>
      <w:bookmarkStart w:id="15" w:name="p-666123"/>
      <w:bookmarkEnd w:id="14"/>
      <w:bookmarkEnd w:id="15"/>
    </w:p>
    <w:p w14:paraId="10CD35AD" w14:textId="74D3FE41"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 The manager shall store the information referred to in Paragraphs 3 and 6 of this Regulation for three years and shall, within 10 working days after receipt of request, provide it to the competent authorities in the field of waste management.</w:t>
      </w:r>
    </w:p>
    <w:p w14:paraId="7F4B7AC9" w14:textId="77777777" w:rsid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10D9B307" w14:textId="77777777" w:rsid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7E1A0573" w14:textId="7550FEF1" w:rsidR="00456762" w:rsidRPr="00456762"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D45651">
        <w:rPr>
          <w:rFonts w:ascii="Times New Roman" w:hAnsi="Times New Roman"/>
          <w:sz w:val="24"/>
          <w:szCs w:val="24"/>
        </w:rPr>
        <w:tab/>
      </w:r>
      <w:r w:rsidR="00D45651">
        <w:rPr>
          <w:rFonts w:ascii="Times New Roman" w:hAnsi="Times New Roman"/>
          <w:sz w:val="24"/>
          <w:szCs w:val="24"/>
        </w:rPr>
        <w:tab/>
      </w:r>
      <w:r w:rsidR="00D45651">
        <w:rPr>
          <w:rFonts w:ascii="Times New Roman" w:hAnsi="Times New Roman"/>
          <w:sz w:val="24"/>
          <w:szCs w:val="24"/>
        </w:rPr>
        <w:tab/>
      </w:r>
      <w:r w:rsidR="00D45651">
        <w:rPr>
          <w:rFonts w:ascii="Times New Roman" w:hAnsi="Times New Roman"/>
          <w:sz w:val="24"/>
          <w:szCs w:val="24"/>
        </w:rPr>
        <w:tab/>
      </w:r>
      <w:r w:rsidR="00D45651">
        <w:rPr>
          <w:rFonts w:ascii="Times New Roman" w:hAnsi="Times New Roman"/>
          <w:sz w:val="24"/>
          <w:szCs w:val="24"/>
        </w:rPr>
        <w:tab/>
      </w:r>
      <w:r w:rsidR="00D45651">
        <w:rPr>
          <w:rFonts w:ascii="Times New Roman" w:hAnsi="Times New Roman"/>
          <w:sz w:val="24"/>
          <w:szCs w:val="24"/>
        </w:rPr>
        <w:tab/>
      </w:r>
      <w:r w:rsidR="00D45651">
        <w:rPr>
          <w:rFonts w:ascii="Times New Roman" w:hAnsi="Times New Roman"/>
          <w:sz w:val="24"/>
          <w:szCs w:val="24"/>
        </w:rPr>
        <w:tab/>
      </w:r>
      <w:r w:rsidR="00D45651">
        <w:rPr>
          <w:rFonts w:ascii="Times New Roman" w:hAnsi="Times New Roman"/>
          <w:sz w:val="24"/>
          <w:szCs w:val="24"/>
        </w:rPr>
        <w:tab/>
      </w:r>
      <w:r>
        <w:rPr>
          <w:rFonts w:ascii="Times New Roman" w:hAnsi="Times New Roman"/>
          <w:sz w:val="24"/>
          <w:szCs w:val="24"/>
        </w:rPr>
        <w:t>Māris Kučinskis</w:t>
      </w:r>
    </w:p>
    <w:p w14:paraId="65D24222" w14:textId="77777777" w:rsidR="00456762" w:rsidRP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0FB00DDC" w14:textId="616B0611" w:rsidR="00456762" w:rsidRDefault="009A7D3E" w:rsidP="00456762">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Minister for Environmental Protection and Regional Development</w:t>
      </w:r>
      <w:r w:rsidR="00D45651">
        <w:rPr>
          <w:rFonts w:ascii="Times New Roman" w:hAnsi="Times New Roman"/>
          <w:sz w:val="24"/>
          <w:szCs w:val="24"/>
        </w:rPr>
        <w:tab/>
      </w:r>
      <w:r w:rsidR="00D45651">
        <w:rPr>
          <w:rFonts w:ascii="Times New Roman" w:hAnsi="Times New Roman"/>
          <w:sz w:val="24"/>
          <w:szCs w:val="24"/>
        </w:rPr>
        <w:tab/>
      </w:r>
      <w:r>
        <w:rPr>
          <w:rFonts w:ascii="Times New Roman" w:hAnsi="Times New Roman"/>
          <w:sz w:val="24"/>
          <w:szCs w:val="24"/>
        </w:rPr>
        <w:t>Kaspars Gerhards</w:t>
      </w:r>
    </w:p>
    <w:p w14:paraId="7B503499" w14:textId="7147DE07" w:rsidR="00456762" w:rsidRDefault="00456762">
      <w:pPr>
        <w:rPr>
          <w:rFonts w:ascii="Times New Roman" w:eastAsia="Times New Roman" w:hAnsi="Times New Roman" w:cs="Times New Roman"/>
          <w:noProof/>
          <w:sz w:val="24"/>
          <w:szCs w:val="24"/>
        </w:rPr>
      </w:pPr>
      <w:r>
        <w:br w:type="page"/>
      </w:r>
    </w:p>
    <w:p w14:paraId="6D1DA5B5" w14:textId="77777777" w:rsid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7B64EA61" w14:textId="0AB5CB98" w:rsidR="00456762" w:rsidRPr="00456762" w:rsidRDefault="009A7D3E" w:rsidP="0045676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034441DF" w14:textId="77777777" w:rsidR="00456762" w:rsidRPr="00456762" w:rsidRDefault="009A7D3E" w:rsidP="0045676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548</w:t>
      </w:r>
    </w:p>
    <w:p w14:paraId="73AD55F4" w14:textId="4EA817D0" w:rsidR="009A7D3E" w:rsidRDefault="009A7D3E" w:rsidP="0045676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28 August 2018</w:t>
      </w:r>
      <w:bookmarkStart w:id="16" w:name="piel-666125"/>
      <w:bookmarkStart w:id="17" w:name="piel0"/>
      <w:bookmarkEnd w:id="16"/>
      <w:bookmarkEnd w:id="17"/>
    </w:p>
    <w:p w14:paraId="12C4CED0" w14:textId="233EB7D0" w:rsid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381E6D85" w14:textId="77777777" w:rsidR="00456762" w:rsidRPr="009A7D3E" w:rsidRDefault="00456762" w:rsidP="00456762">
      <w:pPr>
        <w:spacing w:after="0" w:line="240" w:lineRule="auto"/>
        <w:jc w:val="both"/>
        <w:rPr>
          <w:rFonts w:ascii="Times New Roman" w:eastAsia="Times New Roman" w:hAnsi="Times New Roman" w:cs="Times New Roman"/>
          <w:noProof/>
          <w:sz w:val="24"/>
          <w:szCs w:val="24"/>
          <w:lang w:eastAsia="lv-LV"/>
        </w:rPr>
      </w:pPr>
    </w:p>
    <w:p w14:paraId="5BC7737D" w14:textId="025C61AF" w:rsidR="009A7D3E" w:rsidRPr="00456762" w:rsidRDefault="009A7D3E" w:rsidP="00456762">
      <w:pPr>
        <w:spacing w:after="0" w:line="240" w:lineRule="auto"/>
        <w:jc w:val="center"/>
        <w:rPr>
          <w:rFonts w:ascii="Times New Roman" w:eastAsia="Times New Roman" w:hAnsi="Times New Roman" w:cs="Times New Roman"/>
          <w:b/>
          <w:bCs/>
          <w:noProof/>
          <w:sz w:val="28"/>
          <w:szCs w:val="28"/>
        </w:rPr>
      </w:pPr>
      <w:bookmarkStart w:id="18" w:name="666126"/>
      <w:bookmarkStart w:id="19" w:name="n-666126"/>
      <w:bookmarkEnd w:id="18"/>
      <w:bookmarkEnd w:id="19"/>
      <w:r>
        <w:rPr>
          <w:rFonts w:ascii="Times New Roman" w:hAnsi="Times New Roman"/>
          <w:b/>
          <w:bCs/>
          <w:sz w:val="28"/>
          <w:szCs w:val="28"/>
        </w:rPr>
        <w:t>Storage and Sales Accounting Journal of Secondary Raw Materials</w:t>
      </w:r>
    </w:p>
    <w:p w14:paraId="2D1C2C4D" w14:textId="2CDC4285" w:rsidR="00456762" w:rsidRDefault="00456762" w:rsidP="00456762">
      <w:pPr>
        <w:spacing w:after="0" w:line="240" w:lineRule="auto"/>
        <w:jc w:val="both"/>
        <w:rPr>
          <w:rFonts w:ascii="Times New Roman" w:eastAsia="Times New Roman" w:hAnsi="Times New Roman" w:cs="Times New Roman"/>
          <w:noProof/>
          <w:sz w:val="24"/>
          <w:szCs w:val="24"/>
          <w:lang w:eastAsia="lv-LV"/>
        </w:rPr>
      </w:pPr>
    </w:p>
    <w:p w14:paraId="18F0A9CE" w14:textId="77777777" w:rsidR="00456762" w:rsidRPr="009A7D3E" w:rsidRDefault="00456762" w:rsidP="00456762">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51"/>
        <w:gridCol w:w="6259"/>
        <w:gridCol w:w="1361"/>
      </w:tblGrid>
      <w:tr w:rsidR="009A7D3E" w:rsidRPr="00456762" w14:paraId="4914FA5D" w14:textId="77777777" w:rsidTr="003E7712">
        <w:tc>
          <w:tcPr>
            <w:tcW w:w="800" w:type="pct"/>
            <w:hideMark/>
          </w:tcPr>
          <w:p w14:paraId="0DA67A60" w14:textId="1B65ACEC"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3450" w:type="pct"/>
            <w:tcBorders>
              <w:bottom w:val="single" w:sz="4" w:space="0" w:color="auto"/>
            </w:tcBorders>
            <w:hideMark/>
          </w:tcPr>
          <w:p w14:paraId="46B160EF" w14:textId="26A7A856"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50" w:type="pct"/>
            <w:hideMark/>
          </w:tcPr>
          <w:p w14:paraId="1DE0832C" w14:textId="08F1B37A"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r w:rsidR="009A7D3E" w:rsidRPr="00456762" w14:paraId="0DAB09BF" w14:textId="77777777" w:rsidTr="003E7712">
        <w:tc>
          <w:tcPr>
            <w:tcW w:w="800" w:type="pct"/>
            <w:hideMark/>
          </w:tcPr>
          <w:p w14:paraId="44D59149" w14:textId="3B7F06B1"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3450" w:type="pct"/>
            <w:tcBorders>
              <w:top w:val="single" w:sz="4" w:space="0" w:color="auto"/>
            </w:tcBorders>
            <w:hideMark/>
          </w:tcPr>
          <w:p w14:paraId="50336CA5"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waste manager, registration number in the Enterprise Register)</w:t>
            </w:r>
          </w:p>
        </w:tc>
        <w:tc>
          <w:tcPr>
            <w:tcW w:w="750" w:type="pct"/>
            <w:hideMark/>
          </w:tcPr>
          <w:p w14:paraId="5FDBC896" w14:textId="1330970F"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r w:rsidR="009A7D3E" w:rsidRPr="00456762" w14:paraId="64091A24" w14:textId="77777777" w:rsidTr="003E7712">
        <w:tc>
          <w:tcPr>
            <w:tcW w:w="800" w:type="pct"/>
            <w:hideMark/>
          </w:tcPr>
          <w:p w14:paraId="75A1A366" w14:textId="4A1FDD5C"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3450" w:type="pct"/>
            <w:hideMark/>
          </w:tcPr>
          <w:p w14:paraId="5506770A" w14:textId="437BF421"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50" w:type="pct"/>
            <w:hideMark/>
          </w:tcPr>
          <w:p w14:paraId="7411A58D" w14:textId="05516A70"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bl>
    <w:p w14:paraId="4C3CC419" w14:textId="77777777" w:rsidR="009A7D3E" w:rsidRPr="009A7D3E" w:rsidRDefault="009A7D3E" w:rsidP="00456762">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6"/>
        <w:gridCol w:w="1702"/>
        <w:gridCol w:w="5243"/>
      </w:tblGrid>
      <w:tr w:rsidR="009A7D3E" w:rsidRPr="00456762" w14:paraId="04C6AA05" w14:textId="77777777" w:rsidTr="00D45651">
        <w:tc>
          <w:tcPr>
            <w:tcW w:w="1172" w:type="pct"/>
            <w:hideMark/>
          </w:tcPr>
          <w:p w14:paraId="523BD7EF" w14:textId="77777777"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Journal started on</w:t>
            </w:r>
          </w:p>
        </w:tc>
        <w:tc>
          <w:tcPr>
            <w:tcW w:w="938" w:type="pct"/>
            <w:tcBorders>
              <w:bottom w:val="single" w:sz="4" w:space="0" w:color="auto"/>
            </w:tcBorders>
          </w:tcPr>
          <w:p w14:paraId="5CD7D865" w14:textId="31B31633"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2890" w:type="pct"/>
          </w:tcPr>
          <w:p w14:paraId="5F957C19" w14:textId="1F6CF300"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r w:rsidR="009A7D3E" w:rsidRPr="00456762" w14:paraId="69151C76" w14:textId="77777777" w:rsidTr="00D45651">
        <w:tc>
          <w:tcPr>
            <w:tcW w:w="1172" w:type="pct"/>
          </w:tcPr>
          <w:p w14:paraId="54753A9C" w14:textId="3E677C24"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938" w:type="pct"/>
            <w:tcBorders>
              <w:top w:val="single" w:sz="4" w:space="0" w:color="auto"/>
            </w:tcBorders>
            <w:hideMark/>
          </w:tcPr>
          <w:p w14:paraId="305666BD"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2890" w:type="pct"/>
            <w:hideMark/>
          </w:tcPr>
          <w:p w14:paraId="7DB021FF" w14:textId="2CB82356"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r w:rsidR="009A7D3E" w:rsidRPr="00456762" w14:paraId="7024F760" w14:textId="77777777" w:rsidTr="00D45651">
        <w:tc>
          <w:tcPr>
            <w:tcW w:w="1172" w:type="pct"/>
          </w:tcPr>
          <w:p w14:paraId="69F1B933" w14:textId="23125436"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938" w:type="pct"/>
          </w:tcPr>
          <w:p w14:paraId="795ACDAA" w14:textId="46F128D4"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2890" w:type="pct"/>
          </w:tcPr>
          <w:p w14:paraId="2B90E16E" w14:textId="11355B02"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bl>
    <w:p w14:paraId="5533037A" w14:textId="77777777" w:rsidR="009A7D3E" w:rsidRPr="009A7D3E" w:rsidRDefault="009A7D3E" w:rsidP="00456762">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6"/>
        <w:gridCol w:w="1702"/>
        <w:gridCol w:w="5243"/>
      </w:tblGrid>
      <w:tr w:rsidR="009A7D3E" w:rsidRPr="00456762" w14:paraId="3B9F4108" w14:textId="77777777" w:rsidTr="00D45651">
        <w:tc>
          <w:tcPr>
            <w:tcW w:w="1172" w:type="pct"/>
            <w:hideMark/>
          </w:tcPr>
          <w:p w14:paraId="211944DA" w14:textId="77777777"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Journal closed on</w:t>
            </w:r>
          </w:p>
        </w:tc>
        <w:tc>
          <w:tcPr>
            <w:tcW w:w="938" w:type="pct"/>
            <w:tcBorders>
              <w:bottom w:val="single" w:sz="4" w:space="0" w:color="auto"/>
            </w:tcBorders>
          </w:tcPr>
          <w:p w14:paraId="61731764" w14:textId="6C924CF6"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2890" w:type="pct"/>
          </w:tcPr>
          <w:p w14:paraId="17553A03" w14:textId="2F30574F"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r w:rsidR="009A7D3E" w:rsidRPr="00456762" w14:paraId="3CB2E4C6" w14:textId="77777777" w:rsidTr="00D45651">
        <w:tc>
          <w:tcPr>
            <w:tcW w:w="1172" w:type="pct"/>
          </w:tcPr>
          <w:p w14:paraId="678EB5BB" w14:textId="329EE644"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938" w:type="pct"/>
            <w:tcBorders>
              <w:top w:val="single" w:sz="4" w:space="0" w:color="auto"/>
            </w:tcBorders>
            <w:hideMark/>
          </w:tcPr>
          <w:p w14:paraId="68DEC15D"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2890" w:type="pct"/>
            <w:hideMark/>
          </w:tcPr>
          <w:p w14:paraId="44AD0558" w14:textId="439F5C59"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r w:rsidR="009A7D3E" w:rsidRPr="00456762" w14:paraId="3F521EC5" w14:textId="77777777" w:rsidTr="00D45651">
        <w:tc>
          <w:tcPr>
            <w:tcW w:w="1172" w:type="pct"/>
          </w:tcPr>
          <w:p w14:paraId="35FF57AC" w14:textId="14F48331"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938" w:type="pct"/>
            <w:hideMark/>
          </w:tcPr>
          <w:p w14:paraId="1FD32FDD" w14:textId="39775905"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2890" w:type="pct"/>
            <w:hideMark/>
          </w:tcPr>
          <w:p w14:paraId="03DFE49D" w14:textId="53A69A39"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bl>
    <w:p w14:paraId="4C734D33" w14:textId="77777777" w:rsidR="009A7D3E" w:rsidRPr="009A7D3E" w:rsidRDefault="009A7D3E" w:rsidP="00456762">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0"/>
        <w:gridCol w:w="543"/>
        <w:gridCol w:w="1336"/>
        <w:gridCol w:w="643"/>
        <w:gridCol w:w="815"/>
        <w:gridCol w:w="1243"/>
        <w:gridCol w:w="912"/>
        <w:gridCol w:w="912"/>
        <w:gridCol w:w="1044"/>
        <w:gridCol w:w="1203"/>
      </w:tblGrid>
      <w:tr w:rsidR="003E7712" w:rsidRPr="00456762" w14:paraId="3E3BAFAB" w14:textId="77777777" w:rsidTr="007A5B73">
        <w:tc>
          <w:tcPr>
            <w:tcW w:w="226" w:type="pct"/>
            <w:vMerge w:val="restart"/>
            <w:vAlign w:val="center"/>
            <w:hideMark/>
          </w:tcPr>
          <w:p w14:paraId="7E656B00"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300" w:type="pct"/>
            <w:vMerge w:val="restart"/>
            <w:vAlign w:val="center"/>
            <w:hideMark/>
          </w:tcPr>
          <w:p w14:paraId="13C6D829"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737" w:type="pct"/>
            <w:vMerge w:val="restart"/>
            <w:vAlign w:val="center"/>
            <w:hideMark/>
          </w:tcPr>
          <w:p w14:paraId="4E5F6BCB"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Batch identification number</w:t>
            </w:r>
          </w:p>
        </w:tc>
        <w:tc>
          <w:tcPr>
            <w:tcW w:w="805" w:type="pct"/>
            <w:gridSpan w:val="2"/>
            <w:vAlign w:val="center"/>
            <w:hideMark/>
          </w:tcPr>
          <w:p w14:paraId="3DB72EDA"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Waste used for the production of secondary raw materials</w:t>
            </w:r>
          </w:p>
        </w:tc>
        <w:tc>
          <w:tcPr>
            <w:tcW w:w="2932" w:type="pct"/>
            <w:gridSpan w:val="5"/>
            <w:vAlign w:val="center"/>
            <w:hideMark/>
          </w:tcPr>
          <w:p w14:paraId="378D2E72"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Information on the storage of the produced secondary raw materials</w:t>
            </w:r>
          </w:p>
        </w:tc>
      </w:tr>
      <w:tr w:rsidR="003E7712" w:rsidRPr="00456762" w14:paraId="6A8C3FCA" w14:textId="77777777" w:rsidTr="007A5B73">
        <w:tc>
          <w:tcPr>
            <w:tcW w:w="226" w:type="pct"/>
            <w:vMerge/>
            <w:vAlign w:val="center"/>
            <w:hideMark/>
          </w:tcPr>
          <w:p w14:paraId="12CF0E50"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300" w:type="pct"/>
            <w:vMerge/>
            <w:vAlign w:val="center"/>
            <w:hideMark/>
          </w:tcPr>
          <w:p w14:paraId="2C64C8B6"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37" w:type="pct"/>
            <w:vMerge/>
            <w:vAlign w:val="center"/>
            <w:hideMark/>
          </w:tcPr>
          <w:p w14:paraId="3174CA0E"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355" w:type="pct"/>
            <w:vAlign w:val="center"/>
            <w:hideMark/>
          </w:tcPr>
          <w:p w14:paraId="6878500D"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class*</w:t>
            </w:r>
          </w:p>
        </w:tc>
        <w:tc>
          <w:tcPr>
            <w:tcW w:w="450" w:type="pct"/>
            <w:vAlign w:val="center"/>
            <w:hideMark/>
          </w:tcPr>
          <w:p w14:paraId="6AA4022C"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 (tons)</w:t>
            </w:r>
          </w:p>
        </w:tc>
        <w:tc>
          <w:tcPr>
            <w:tcW w:w="686" w:type="pct"/>
            <w:vAlign w:val="center"/>
            <w:hideMark/>
          </w:tcPr>
          <w:p w14:paraId="30F45110"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composition</w:t>
            </w:r>
          </w:p>
        </w:tc>
        <w:tc>
          <w:tcPr>
            <w:tcW w:w="503" w:type="pct"/>
            <w:vAlign w:val="center"/>
            <w:hideMark/>
          </w:tcPr>
          <w:p w14:paraId="27D6AF0D"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w:t>
            </w:r>
          </w:p>
        </w:tc>
        <w:tc>
          <w:tcPr>
            <w:tcW w:w="503" w:type="pct"/>
            <w:vAlign w:val="center"/>
            <w:hideMark/>
          </w:tcPr>
          <w:p w14:paraId="6B4129C7" w14:textId="77777777" w:rsidR="00456762" w:rsidRPr="00456762"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 stored</w:t>
            </w:r>
          </w:p>
          <w:p w14:paraId="72065033" w14:textId="523F8E41"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(tons or units)</w:t>
            </w:r>
          </w:p>
        </w:tc>
        <w:tc>
          <w:tcPr>
            <w:tcW w:w="576" w:type="pct"/>
            <w:vAlign w:val="center"/>
            <w:hideMark/>
          </w:tcPr>
          <w:p w14:paraId="773FA37E"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packaging</w:t>
            </w:r>
          </w:p>
        </w:tc>
        <w:tc>
          <w:tcPr>
            <w:tcW w:w="664" w:type="pct"/>
            <w:vAlign w:val="center"/>
            <w:hideMark/>
          </w:tcPr>
          <w:p w14:paraId="5F70196C"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storage place within the territory of the undertaking</w:t>
            </w:r>
          </w:p>
        </w:tc>
      </w:tr>
      <w:tr w:rsidR="003E7712" w:rsidRPr="00456762" w14:paraId="4965AD3C" w14:textId="77777777" w:rsidTr="007A5B73">
        <w:tc>
          <w:tcPr>
            <w:tcW w:w="226" w:type="pct"/>
            <w:hideMark/>
          </w:tcPr>
          <w:p w14:paraId="21781661"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300" w:type="pct"/>
            <w:hideMark/>
          </w:tcPr>
          <w:p w14:paraId="16FF5398"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737" w:type="pct"/>
            <w:hideMark/>
          </w:tcPr>
          <w:p w14:paraId="5C36A537"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355" w:type="pct"/>
            <w:hideMark/>
          </w:tcPr>
          <w:p w14:paraId="376D1542"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50" w:type="pct"/>
            <w:hideMark/>
          </w:tcPr>
          <w:p w14:paraId="6ED55C7E"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686" w:type="pct"/>
            <w:hideMark/>
          </w:tcPr>
          <w:p w14:paraId="0A4A2D9C"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503" w:type="pct"/>
            <w:hideMark/>
          </w:tcPr>
          <w:p w14:paraId="5AC4796F"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503" w:type="pct"/>
            <w:hideMark/>
          </w:tcPr>
          <w:p w14:paraId="3E738744"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576" w:type="pct"/>
            <w:hideMark/>
          </w:tcPr>
          <w:p w14:paraId="711923C7"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664" w:type="pct"/>
            <w:hideMark/>
          </w:tcPr>
          <w:p w14:paraId="6C7E6E98"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3E7712" w:rsidRPr="00456762" w14:paraId="0F164B41" w14:textId="77777777" w:rsidTr="007A5B73">
        <w:tc>
          <w:tcPr>
            <w:tcW w:w="226" w:type="pct"/>
          </w:tcPr>
          <w:p w14:paraId="5CB3C5EA" w14:textId="5B661FFD"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300" w:type="pct"/>
          </w:tcPr>
          <w:p w14:paraId="77BC8A28" w14:textId="21A894EE"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737" w:type="pct"/>
          </w:tcPr>
          <w:p w14:paraId="170D0CCE" w14:textId="3A7B2789"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355" w:type="pct"/>
          </w:tcPr>
          <w:p w14:paraId="6AB10071" w14:textId="052012BA"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450" w:type="pct"/>
          </w:tcPr>
          <w:p w14:paraId="236AE571" w14:textId="71C3F1CC"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686" w:type="pct"/>
          </w:tcPr>
          <w:p w14:paraId="56F0D33A" w14:textId="4374C55A"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03" w:type="pct"/>
          </w:tcPr>
          <w:p w14:paraId="6FE4343B" w14:textId="23350104"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03" w:type="pct"/>
          </w:tcPr>
          <w:p w14:paraId="20B4A54F" w14:textId="68BC8486"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76" w:type="pct"/>
          </w:tcPr>
          <w:p w14:paraId="4D369480" w14:textId="20D00E2C"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664" w:type="pct"/>
          </w:tcPr>
          <w:p w14:paraId="41EBD34F" w14:textId="0359A308"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r w:rsidR="003E7712" w:rsidRPr="00456762" w14:paraId="4CBF0057" w14:textId="77777777" w:rsidTr="007A5B73">
        <w:tc>
          <w:tcPr>
            <w:tcW w:w="226" w:type="pct"/>
          </w:tcPr>
          <w:p w14:paraId="6551B003" w14:textId="405D12EE"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300" w:type="pct"/>
          </w:tcPr>
          <w:p w14:paraId="09DA5429" w14:textId="23384288"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737" w:type="pct"/>
          </w:tcPr>
          <w:p w14:paraId="17DB600B" w14:textId="414F889A"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355" w:type="pct"/>
          </w:tcPr>
          <w:p w14:paraId="560053D8" w14:textId="2CD34D77"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450" w:type="pct"/>
          </w:tcPr>
          <w:p w14:paraId="659D7B1B" w14:textId="794024DE"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686" w:type="pct"/>
          </w:tcPr>
          <w:p w14:paraId="65889B64" w14:textId="10D93E85"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03" w:type="pct"/>
          </w:tcPr>
          <w:p w14:paraId="44BE2A56" w14:textId="600A93E9"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03" w:type="pct"/>
          </w:tcPr>
          <w:p w14:paraId="4E6B0B5E" w14:textId="4CBF4017"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76" w:type="pct"/>
          </w:tcPr>
          <w:p w14:paraId="7BA00517" w14:textId="4EFCA127"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664" w:type="pct"/>
          </w:tcPr>
          <w:p w14:paraId="44F02B6E" w14:textId="77E60938"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r w:rsidR="003E7712" w:rsidRPr="00456762" w14:paraId="040C70BC" w14:textId="77777777" w:rsidTr="007A5B73">
        <w:tc>
          <w:tcPr>
            <w:tcW w:w="226" w:type="pct"/>
          </w:tcPr>
          <w:p w14:paraId="567CDA3A" w14:textId="4412940B"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300" w:type="pct"/>
          </w:tcPr>
          <w:p w14:paraId="0ECCCDFF" w14:textId="2B2EF8FC"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737" w:type="pct"/>
          </w:tcPr>
          <w:p w14:paraId="62076AD4" w14:textId="1D0385C1"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355" w:type="pct"/>
          </w:tcPr>
          <w:p w14:paraId="519A33E3" w14:textId="5178A94B"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450" w:type="pct"/>
          </w:tcPr>
          <w:p w14:paraId="23C56262" w14:textId="5ACBA4A8"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686" w:type="pct"/>
          </w:tcPr>
          <w:p w14:paraId="665C180D" w14:textId="0F9ED12F"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03" w:type="pct"/>
          </w:tcPr>
          <w:p w14:paraId="76138B61" w14:textId="0077D123"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03" w:type="pct"/>
          </w:tcPr>
          <w:p w14:paraId="66D6EE37" w14:textId="59FE00F6"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576" w:type="pct"/>
          </w:tcPr>
          <w:p w14:paraId="5E7D960F" w14:textId="5A5A6C6A"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c>
          <w:tcPr>
            <w:tcW w:w="664" w:type="pct"/>
          </w:tcPr>
          <w:p w14:paraId="12F2B4BD" w14:textId="4DABFECA" w:rsidR="009A7D3E" w:rsidRPr="009A7D3E" w:rsidRDefault="009A7D3E" w:rsidP="00456762">
            <w:pPr>
              <w:spacing w:after="0" w:line="240" w:lineRule="auto"/>
              <w:jc w:val="both"/>
              <w:rPr>
                <w:rFonts w:ascii="Times New Roman" w:eastAsia="Times New Roman" w:hAnsi="Times New Roman" w:cs="Times New Roman"/>
                <w:noProof/>
                <w:sz w:val="24"/>
                <w:szCs w:val="24"/>
                <w:lang w:eastAsia="lv-LV"/>
              </w:rPr>
            </w:pPr>
          </w:p>
        </w:tc>
      </w:tr>
    </w:tbl>
    <w:p w14:paraId="6C4D8701" w14:textId="77777777" w:rsidR="009A7D3E" w:rsidRPr="009A7D3E" w:rsidRDefault="009A7D3E" w:rsidP="00456762">
      <w:pPr>
        <w:spacing w:after="0" w:line="240" w:lineRule="auto"/>
        <w:jc w:val="both"/>
        <w:rPr>
          <w:rFonts w:ascii="Times New Roman" w:eastAsia="Times New Roman" w:hAnsi="Times New Roman" w:cs="Times New Roman"/>
          <w:noProof/>
          <w:vanish/>
          <w:sz w:val="24"/>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84"/>
        <w:gridCol w:w="1194"/>
        <w:gridCol w:w="1176"/>
        <w:gridCol w:w="837"/>
        <w:gridCol w:w="1411"/>
        <w:gridCol w:w="1411"/>
        <w:gridCol w:w="1548"/>
      </w:tblGrid>
      <w:tr w:rsidR="009A7D3E" w:rsidRPr="00456762" w14:paraId="5257F2B0" w14:textId="77777777" w:rsidTr="007A5B73">
        <w:trPr>
          <w:jc w:val="center"/>
        </w:trPr>
        <w:tc>
          <w:tcPr>
            <w:tcW w:w="2114" w:type="pct"/>
            <w:gridSpan w:val="3"/>
            <w:vAlign w:val="center"/>
            <w:hideMark/>
          </w:tcPr>
          <w:p w14:paraId="75411FBB" w14:textId="440931CF"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responsible for the storage of the produced secondary raw materials</w:t>
            </w:r>
          </w:p>
        </w:tc>
        <w:tc>
          <w:tcPr>
            <w:tcW w:w="2886" w:type="pct"/>
            <w:gridSpan w:val="4"/>
            <w:vAlign w:val="center"/>
            <w:hideMark/>
          </w:tcPr>
          <w:p w14:paraId="5E6B3833"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Information on the sale of the produced secondary raw materials</w:t>
            </w:r>
          </w:p>
        </w:tc>
      </w:tr>
      <w:tr w:rsidR="003E7712" w:rsidRPr="00456762" w14:paraId="4342E3DC" w14:textId="77777777" w:rsidTr="007A5B73">
        <w:trPr>
          <w:jc w:val="center"/>
        </w:trPr>
        <w:tc>
          <w:tcPr>
            <w:tcW w:w="822" w:type="pct"/>
            <w:vAlign w:val="center"/>
            <w:hideMark/>
          </w:tcPr>
          <w:p w14:paraId="130634F0"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662" w:type="pct"/>
            <w:vAlign w:val="center"/>
            <w:hideMark/>
          </w:tcPr>
          <w:p w14:paraId="70299D59"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630" w:type="pct"/>
            <w:vAlign w:val="center"/>
            <w:hideMark/>
          </w:tcPr>
          <w:p w14:paraId="07864816"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465" w:type="pct"/>
            <w:vAlign w:val="center"/>
            <w:hideMark/>
          </w:tcPr>
          <w:p w14:paraId="45882512"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782" w:type="pct"/>
            <w:vAlign w:val="center"/>
            <w:hideMark/>
          </w:tcPr>
          <w:p w14:paraId="5BD14736" w14:textId="77777777" w:rsidR="00456762" w:rsidRPr="00456762"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w:t>
            </w:r>
          </w:p>
          <w:p w14:paraId="1302FC68" w14:textId="1EF944CE"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(tons or units)</w:t>
            </w:r>
          </w:p>
        </w:tc>
        <w:tc>
          <w:tcPr>
            <w:tcW w:w="782" w:type="pct"/>
            <w:vAlign w:val="center"/>
            <w:hideMark/>
          </w:tcPr>
          <w:p w14:paraId="7499E597"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 and registration number</w:t>
            </w:r>
          </w:p>
        </w:tc>
        <w:tc>
          <w:tcPr>
            <w:tcW w:w="857" w:type="pct"/>
            <w:vAlign w:val="center"/>
            <w:hideMark/>
          </w:tcPr>
          <w:p w14:paraId="4F09BA74"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the accompanying document</w:t>
            </w:r>
          </w:p>
        </w:tc>
      </w:tr>
      <w:tr w:rsidR="003E7712" w:rsidRPr="00456762" w14:paraId="2C7F36F8" w14:textId="77777777" w:rsidTr="007A5B73">
        <w:trPr>
          <w:jc w:val="center"/>
        </w:trPr>
        <w:tc>
          <w:tcPr>
            <w:tcW w:w="822" w:type="pct"/>
            <w:vAlign w:val="center"/>
            <w:hideMark/>
          </w:tcPr>
          <w:p w14:paraId="782C4217"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662" w:type="pct"/>
            <w:vAlign w:val="center"/>
            <w:hideMark/>
          </w:tcPr>
          <w:p w14:paraId="54F05E05"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630" w:type="pct"/>
            <w:vAlign w:val="center"/>
            <w:hideMark/>
          </w:tcPr>
          <w:p w14:paraId="2453D4CA"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465" w:type="pct"/>
            <w:vAlign w:val="center"/>
            <w:hideMark/>
          </w:tcPr>
          <w:p w14:paraId="3F16FD3C"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782" w:type="pct"/>
            <w:vAlign w:val="center"/>
            <w:hideMark/>
          </w:tcPr>
          <w:p w14:paraId="6FFDB4F2"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782" w:type="pct"/>
            <w:vAlign w:val="center"/>
            <w:hideMark/>
          </w:tcPr>
          <w:p w14:paraId="7313930F"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857" w:type="pct"/>
            <w:vAlign w:val="center"/>
            <w:hideMark/>
          </w:tcPr>
          <w:p w14:paraId="50FD9D0F"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r>
      <w:tr w:rsidR="003E7712" w:rsidRPr="00456762" w14:paraId="54CF852A" w14:textId="77777777" w:rsidTr="007A5B73">
        <w:trPr>
          <w:jc w:val="center"/>
        </w:trPr>
        <w:tc>
          <w:tcPr>
            <w:tcW w:w="822" w:type="pct"/>
            <w:vAlign w:val="center"/>
          </w:tcPr>
          <w:p w14:paraId="276C9EDD" w14:textId="59CEDC0E"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662" w:type="pct"/>
            <w:vAlign w:val="center"/>
          </w:tcPr>
          <w:p w14:paraId="0D1744CD" w14:textId="3D50A4CB"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630" w:type="pct"/>
            <w:vAlign w:val="center"/>
          </w:tcPr>
          <w:p w14:paraId="50B72F02" w14:textId="4ECD8413"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465" w:type="pct"/>
            <w:vAlign w:val="center"/>
          </w:tcPr>
          <w:p w14:paraId="1E9344F5" w14:textId="53ADD4E7"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82" w:type="pct"/>
            <w:vAlign w:val="center"/>
          </w:tcPr>
          <w:p w14:paraId="12C92DB1" w14:textId="3BE823AF"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82" w:type="pct"/>
            <w:vAlign w:val="center"/>
          </w:tcPr>
          <w:p w14:paraId="4AEAAC1A" w14:textId="63407C29"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857" w:type="pct"/>
            <w:vAlign w:val="center"/>
          </w:tcPr>
          <w:p w14:paraId="27D94241" w14:textId="23071F17"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r w:rsidR="003E7712" w:rsidRPr="00456762" w14:paraId="45ACBB51" w14:textId="77777777" w:rsidTr="007A5B73">
        <w:trPr>
          <w:jc w:val="center"/>
        </w:trPr>
        <w:tc>
          <w:tcPr>
            <w:tcW w:w="822" w:type="pct"/>
            <w:vAlign w:val="center"/>
          </w:tcPr>
          <w:p w14:paraId="38347606" w14:textId="74E11DB0"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662" w:type="pct"/>
            <w:vAlign w:val="center"/>
          </w:tcPr>
          <w:p w14:paraId="4FA08EE2" w14:textId="79094D23"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630" w:type="pct"/>
            <w:vAlign w:val="center"/>
          </w:tcPr>
          <w:p w14:paraId="5D96519C" w14:textId="155500B8"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465" w:type="pct"/>
            <w:vAlign w:val="center"/>
          </w:tcPr>
          <w:p w14:paraId="6AC5C1E2" w14:textId="1440CF14"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82" w:type="pct"/>
            <w:vAlign w:val="center"/>
          </w:tcPr>
          <w:p w14:paraId="3FABF0BD" w14:textId="7CAD025E"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82" w:type="pct"/>
            <w:vAlign w:val="center"/>
          </w:tcPr>
          <w:p w14:paraId="423F6365" w14:textId="0BDEC80B"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857" w:type="pct"/>
            <w:vAlign w:val="center"/>
          </w:tcPr>
          <w:p w14:paraId="14D4E047" w14:textId="6FDCFCE5"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bl>
    <w:p w14:paraId="015EAAC9" w14:textId="77777777" w:rsidR="009A7D3E" w:rsidRPr="009A7D3E" w:rsidRDefault="009A7D3E" w:rsidP="00456762">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28"/>
        <w:gridCol w:w="1421"/>
        <w:gridCol w:w="1176"/>
        <w:gridCol w:w="5136"/>
      </w:tblGrid>
      <w:tr w:rsidR="009A7D3E" w:rsidRPr="00456762" w14:paraId="4204FEBE" w14:textId="77777777" w:rsidTr="00570571">
        <w:tc>
          <w:tcPr>
            <w:tcW w:w="2166" w:type="pct"/>
            <w:gridSpan w:val="3"/>
            <w:vAlign w:val="center"/>
            <w:hideMark/>
          </w:tcPr>
          <w:p w14:paraId="27CA8F41"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 responsible for the sale of secondary raw materials</w:t>
            </w:r>
          </w:p>
        </w:tc>
        <w:tc>
          <w:tcPr>
            <w:tcW w:w="2834" w:type="pct"/>
            <w:vMerge w:val="restart"/>
            <w:vAlign w:val="center"/>
            <w:hideMark/>
          </w:tcPr>
          <w:p w14:paraId="20E666DD"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Notes</w:t>
            </w:r>
          </w:p>
        </w:tc>
      </w:tr>
      <w:tr w:rsidR="009A7D3E" w:rsidRPr="00456762" w14:paraId="59433A3E" w14:textId="77777777" w:rsidTr="00570571">
        <w:tc>
          <w:tcPr>
            <w:tcW w:w="733" w:type="pct"/>
            <w:vAlign w:val="center"/>
            <w:hideMark/>
          </w:tcPr>
          <w:p w14:paraId="54ADA809"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784" w:type="pct"/>
            <w:vAlign w:val="center"/>
            <w:hideMark/>
          </w:tcPr>
          <w:p w14:paraId="25143DBC"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649" w:type="pct"/>
            <w:vAlign w:val="center"/>
            <w:hideMark/>
          </w:tcPr>
          <w:p w14:paraId="14910E52"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2834" w:type="pct"/>
            <w:vMerge/>
            <w:vAlign w:val="center"/>
            <w:hideMark/>
          </w:tcPr>
          <w:p w14:paraId="1BDF1C09"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r w:rsidR="009A7D3E" w:rsidRPr="00456762" w14:paraId="1A857442" w14:textId="77777777" w:rsidTr="00570571">
        <w:tc>
          <w:tcPr>
            <w:tcW w:w="733" w:type="pct"/>
            <w:vAlign w:val="center"/>
            <w:hideMark/>
          </w:tcPr>
          <w:p w14:paraId="031E467A"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784" w:type="pct"/>
            <w:vAlign w:val="center"/>
            <w:hideMark/>
          </w:tcPr>
          <w:p w14:paraId="3B8263A7"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649" w:type="pct"/>
            <w:vAlign w:val="center"/>
            <w:hideMark/>
          </w:tcPr>
          <w:p w14:paraId="1435D364"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2834" w:type="pct"/>
            <w:vAlign w:val="center"/>
            <w:hideMark/>
          </w:tcPr>
          <w:p w14:paraId="6FFB6603" w14:textId="77777777" w:rsidR="009A7D3E" w:rsidRPr="009A7D3E" w:rsidRDefault="009A7D3E" w:rsidP="003E771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w:t>
            </w:r>
          </w:p>
        </w:tc>
      </w:tr>
      <w:tr w:rsidR="009A7D3E" w:rsidRPr="00456762" w14:paraId="3301193D" w14:textId="77777777" w:rsidTr="00570571">
        <w:tc>
          <w:tcPr>
            <w:tcW w:w="733" w:type="pct"/>
            <w:vAlign w:val="center"/>
          </w:tcPr>
          <w:p w14:paraId="0CC9C280" w14:textId="48FA8EBA"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84" w:type="pct"/>
            <w:vAlign w:val="center"/>
          </w:tcPr>
          <w:p w14:paraId="333756A8" w14:textId="43AC6DBC"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tcPr>
          <w:p w14:paraId="6D0440AC" w14:textId="42A4B479"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2834" w:type="pct"/>
            <w:vAlign w:val="center"/>
          </w:tcPr>
          <w:p w14:paraId="5731F7ED" w14:textId="2FC8BA6D"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r w:rsidR="009A7D3E" w:rsidRPr="00456762" w14:paraId="686956D1" w14:textId="77777777" w:rsidTr="00570571">
        <w:tc>
          <w:tcPr>
            <w:tcW w:w="733" w:type="pct"/>
            <w:vAlign w:val="center"/>
          </w:tcPr>
          <w:p w14:paraId="4C320057" w14:textId="1D3F1177"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784" w:type="pct"/>
            <w:vAlign w:val="center"/>
          </w:tcPr>
          <w:p w14:paraId="3543F8E0" w14:textId="0AF612E2"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649" w:type="pct"/>
            <w:vAlign w:val="center"/>
          </w:tcPr>
          <w:p w14:paraId="0BAF791A" w14:textId="3DF8C04D"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c>
          <w:tcPr>
            <w:tcW w:w="2834" w:type="pct"/>
            <w:vAlign w:val="center"/>
          </w:tcPr>
          <w:p w14:paraId="65C5981C" w14:textId="4F424FB5" w:rsidR="009A7D3E" w:rsidRPr="009A7D3E" w:rsidRDefault="009A7D3E" w:rsidP="003E7712">
            <w:pPr>
              <w:spacing w:after="0" w:line="240" w:lineRule="auto"/>
              <w:jc w:val="center"/>
              <w:rPr>
                <w:rFonts w:ascii="Times New Roman" w:eastAsia="Times New Roman" w:hAnsi="Times New Roman" w:cs="Times New Roman"/>
                <w:noProof/>
                <w:sz w:val="24"/>
                <w:szCs w:val="24"/>
                <w:lang w:eastAsia="lv-LV"/>
              </w:rPr>
            </w:pPr>
          </w:p>
        </w:tc>
      </w:tr>
    </w:tbl>
    <w:p w14:paraId="3407A0D7" w14:textId="77777777" w:rsidR="003E7712" w:rsidRDefault="003E7712" w:rsidP="00456762">
      <w:pPr>
        <w:spacing w:after="0" w:line="240" w:lineRule="auto"/>
        <w:jc w:val="both"/>
        <w:rPr>
          <w:rFonts w:ascii="Times New Roman" w:eastAsia="Times New Roman" w:hAnsi="Times New Roman" w:cs="Times New Roman"/>
          <w:noProof/>
          <w:sz w:val="24"/>
          <w:szCs w:val="24"/>
          <w:lang w:eastAsia="lv-LV"/>
        </w:rPr>
      </w:pPr>
    </w:p>
    <w:p w14:paraId="3E19A38C" w14:textId="178DBFE6" w:rsidR="00456762"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3F7FCC8" w14:textId="70105855"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 In accordance with Cabinet Regulation No. 302 of 19 April 2011, Regulations Regarding Waste Classification and Characteristics Making Waste Hazardous.</w:t>
      </w:r>
    </w:p>
    <w:p w14:paraId="0BA98A8E" w14:textId="77777777"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 Need not be filled in if entries are made in the journal electronically.</w:t>
      </w:r>
    </w:p>
    <w:p w14:paraId="02A0CBB7" w14:textId="77777777" w:rsidR="003E7712" w:rsidRDefault="003E7712" w:rsidP="00456762">
      <w:pPr>
        <w:spacing w:after="0" w:line="240" w:lineRule="auto"/>
        <w:jc w:val="both"/>
        <w:rPr>
          <w:rFonts w:ascii="Times New Roman" w:eastAsia="Times New Roman" w:hAnsi="Times New Roman" w:cs="Times New Roman"/>
          <w:noProof/>
          <w:sz w:val="24"/>
          <w:szCs w:val="24"/>
          <w:lang w:eastAsia="lv-LV"/>
        </w:rPr>
      </w:pPr>
    </w:p>
    <w:p w14:paraId="2957A4DA" w14:textId="77777777" w:rsidR="003E7712" w:rsidRDefault="003E7712" w:rsidP="00456762">
      <w:pPr>
        <w:spacing w:after="0" w:line="240" w:lineRule="auto"/>
        <w:jc w:val="both"/>
        <w:rPr>
          <w:rFonts w:ascii="Times New Roman" w:eastAsia="Times New Roman" w:hAnsi="Times New Roman" w:cs="Times New Roman"/>
          <w:noProof/>
          <w:sz w:val="24"/>
          <w:szCs w:val="24"/>
          <w:lang w:eastAsia="lv-LV"/>
        </w:rPr>
      </w:pPr>
    </w:p>
    <w:p w14:paraId="023533D8" w14:textId="20813BF7" w:rsidR="009A7D3E" w:rsidRPr="009A7D3E" w:rsidRDefault="009A7D3E" w:rsidP="0045676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570571">
        <w:rPr>
          <w:rFonts w:ascii="Times New Roman" w:hAnsi="Times New Roman"/>
          <w:sz w:val="24"/>
          <w:szCs w:val="24"/>
        </w:rPr>
        <w:tab/>
      </w:r>
      <w:r w:rsidR="00570571">
        <w:rPr>
          <w:rFonts w:ascii="Times New Roman" w:hAnsi="Times New Roman"/>
          <w:sz w:val="24"/>
          <w:szCs w:val="24"/>
        </w:rPr>
        <w:tab/>
      </w:r>
      <w:r>
        <w:rPr>
          <w:rFonts w:ascii="Times New Roman" w:hAnsi="Times New Roman"/>
          <w:sz w:val="24"/>
          <w:szCs w:val="24"/>
        </w:rPr>
        <w:t>Kaspars Gerhards</w:t>
      </w:r>
    </w:p>
    <w:p w14:paraId="0C8157A5" w14:textId="77777777" w:rsidR="00FC5715" w:rsidRPr="00456762" w:rsidRDefault="00FC5715" w:rsidP="00456762">
      <w:pPr>
        <w:spacing w:after="0" w:line="240" w:lineRule="auto"/>
        <w:jc w:val="both"/>
        <w:rPr>
          <w:rFonts w:ascii="Times New Roman" w:hAnsi="Times New Roman"/>
          <w:noProof/>
          <w:sz w:val="24"/>
        </w:rPr>
      </w:pPr>
    </w:p>
    <w:p w14:paraId="78A416A3" w14:textId="77777777" w:rsidR="00456762" w:rsidRPr="00456762" w:rsidRDefault="00456762">
      <w:pPr>
        <w:spacing w:after="0" w:line="240" w:lineRule="auto"/>
        <w:jc w:val="both"/>
        <w:rPr>
          <w:rFonts w:ascii="Times New Roman" w:hAnsi="Times New Roman"/>
          <w:noProof/>
          <w:sz w:val="24"/>
        </w:rPr>
      </w:pPr>
    </w:p>
    <w:sectPr w:rsidR="00456762" w:rsidRPr="00456762" w:rsidSect="0045676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23922" w14:textId="77777777" w:rsidR="009A7D3E" w:rsidRPr="009A7D3E" w:rsidRDefault="009A7D3E" w:rsidP="009A7D3E">
      <w:pPr>
        <w:spacing w:after="0" w:line="240" w:lineRule="auto"/>
        <w:rPr>
          <w:noProof/>
          <w:lang w:val="en-US"/>
        </w:rPr>
      </w:pPr>
      <w:r w:rsidRPr="009A7D3E">
        <w:rPr>
          <w:noProof/>
          <w:lang w:val="en-US"/>
        </w:rPr>
        <w:separator/>
      </w:r>
    </w:p>
  </w:endnote>
  <w:endnote w:type="continuationSeparator" w:id="0">
    <w:p w14:paraId="3C0B7409" w14:textId="77777777" w:rsidR="009A7D3E" w:rsidRPr="009A7D3E" w:rsidRDefault="009A7D3E" w:rsidP="009A7D3E">
      <w:pPr>
        <w:spacing w:after="0" w:line="240" w:lineRule="auto"/>
        <w:rPr>
          <w:noProof/>
          <w:lang w:val="en-US"/>
        </w:rPr>
      </w:pPr>
      <w:r w:rsidRPr="009A7D3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ED06C" w14:textId="77777777" w:rsidR="0062657C" w:rsidRPr="00750961" w:rsidRDefault="0062657C" w:rsidP="0062657C">
    <w:pPr>
      <w:pStyle w:val="Kjene"/>
      <w:tabs>
        <w:tab w:val="clear" w:pos="4153"/>
        <w:tab w:val="clear" w:pos="8306"/>
        <w:tab w:val="right" w:pos="9072"/>
      </w:tabs>
      <w:rPr>
        <w:rFonts w:ascii="Times New Roman" w:hAnsi="Times New Roman"/>
        <w:sz w:val="20"/>
      </w:rPr>
    </w:pPr>
  </w:p>
  <w:p w14:paraId="057E73C3" w14:textId="77777777" w:rsidR="0062657C" w:rsidRPr="000523BF" w:rsidRDefault="0062657C" w:rsidP="0062657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87F4" w14:textId="77777777" w:rsidR="0062657C" w:rsidRPr="00750961" w:rsidRDefault="0062657C" w:rsidP="0062657C">
    <w:pPr>
      <w:pStyle w:val="Kjene"/>
      <w:rPr>
        <w:rFonts w:ascii="Times New Roman" w:hAnsi="Times New Roman"/>
        <w:sz w:val="20"/>
      </w:rPr>
    </w:pPr>
  </w:p>
  <w:p w14:paraId="4DBD904E" w14:textId="77777777" w:rsidR="0062657C" w:rsidRPr="000523BF" w:rsidRDefault="0062657C" w:rsidP="0062657C">
    <w:pPr>
      <w:pStyle w:val="Kjene"/>
      <w:rPr>
        <w:rFonts w:ascii="Times New Roman" w:hAnsi="Times New Roman"/>
        <w:sz w:val="20"/>
      </w:rPr>
    </w:pPr>
    <w:bookmarkStart w:id="20" w:name="_Hlk31896922"/>
    <w:bookmarkStart w:id="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8125" w14:textId="77777777" w:rsidR="009A7D3E" w:rsidRPr="009A7D3E" w:rsidRDefault="009A7D3E" w:rsidP="009A7D3E">
      <w:pPr>
        <w:spacing w:after="0" w:line="240" w:lineRule="auto"/>
        <w:rPr>
          <w:noProof/>
          <w:lang w:val="en-US"/>
        </w:rPr>
      </w:pPr>
      <w:r w:rsidRPr="009A7D3E">
        <w:rPr>
          <w:noProof/>
          <w:lang w:val="en-US"/>
        </w:rPr>
        <w:separator/>
      </w:r>
    </w:p>
  </w:footnote>
  <w:footnote w:type="continuationSeparator" w:id="0">
    <w:p w14:paraId="3C0CC702" w14:textId="77777777" w:rsidR="009A7D3E" w:rsidRPr="009A7D3E" w:rsidRDefault="009A7D3E" w:rsidP="009A7D3E">
      <w:pPr>
        <w:spacing w:after="0" w:line="240" w:lineRule="auto"/>
        <w:rPr>
          <w:noProof/>
          <w:lang w:val="en-US"/>
        </w:rPr>
      </w:pPr>
      <w:r w:rsidRPr="009A7D3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07"/>
    <w:rsid w:val="000B3F07"/>
    <w:rsid w:val="003E7712"/>
    <w:rsid w:val="00456762"/>
    <w:rsid w:val="005221A6"/>
    <w:rsid w:val="00570571"/>
    <w:rsid w:val="0062657C"/>
    <w:rsid w:val="007A5B73"/>
    <w:rsid w:val="00960BD4"/>
    <w:rsid w:val="009A7D3E"/>
    <w:rsid w:val="00B81F0D"/>
    <w:rsid w:val="00D45651"/>
    <w:rsid w:val="00FC57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B5DD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A7D3E"/>
    <w:rPr>
      <w:color w:val="0000FF"/>
      <w:u w:val="single"/>
    </w:rPr>
  </w:style>
  <w:style w:type="paragraph" w:customStyle="1" w:styleId="tv213">
    <w:name w:val="tv213"/>
    <w:basedOn w:val="Parasts"/>
    <w:rsid w:val="009A7D3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9A7D3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A7D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7D3E"/>
  </w:style>
  <w:style w:type="paragraph" w:styleId="Kjene">
    <w:name w:val="footer"/>
    <w:basedOn w:val="Parasts"/>
    <w:link w:val="KjeneRakstz"/>
    <w:unhideWhenUsed/>
    <w:rsid w:val="009A7D3E"/>
    <w:pPr>
      <w:tabs>
        <w:tab w:val="center" w:pos="4153"/>
        <w:tab w:val="right" w:pos="8306"/>
      </w:tabs>
      <w:spacing w:after="0" w:line="240" w:lineRule="auto"/>
    </w:pPr>
  </w:style>
  <w:style w:type="character" w:customStyle="1" w:styleId="KjeneRakstz">
    <w:name w:val="Kājene Rakstz."/>
    <w:basedOn w:val="Noklusjumarindkopasfonts"/>
    <w:link w:val="Kjene"/>
    <w:rsid w:val="009A7D3E"/>
  </w:style>
  <w:style w:type="character" w:styleId="Lappusesnumurs">
    <w:name w:val="page number"/>
    <w:rsid w:val="00626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414077">
      <w:bodyDiv w:val="1"/>
      <w:marLeft w:val="0"/>
      <w:marRight w:val="0"/>
      <w:marTop w:val="0"/>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sChild>
            <w:div w:id="117575467">
              <w:marLeft w:val="0"/>
              <w:marRight w:val="0"/>
              <w:marTop w:val="0"/>
              <w:marBottom w:val="0"/>
              <w:divBdr>
                <w:top w:val="none" w:sz="0" w:space="0" w:color="auto"/>
                <w:left w:val="none" w:sz="0" w:space="0" w:color="auto"/>
                <w:bottom w:val="none" w:sz="0" w:space="0" w:color="auto"/>
                <w:right w:val="none" w:sz="0" w:space="0" w:color="auto"/>
              </w:divBdr>
            </w:div>
            <w:div w:id="2146467769">
              <w:marLeft w:val="0"/>
              <w:marRight w:val="0"/>
              <w:marTop w:val="0"/>
              <w:marBottom w:val="0"/>
              <w:divBdr>
                <w:top w:val="none" w:sz="0" w:space="0" w:color="auto"/>
                <w:left w:val="none" w:sz="0" w:space="0" w:color="auto"/>
                <w:bottom w:val="none" w:sz="0" w:space="0" w:color="auto"/>
                <w:right w:val="none" w:sz="0" w:space="0" w:color="auto"/>
              </w:divBdr>
            </w:div>
            <w:div w:id="428695876">
              <w:marLeft w:val="0"/>
              <w:marRight w:val="0"/>
              <w:marTop w:val="0"/>
              <w:marBottom w:val="0"/>
              <w:divBdr>
                <w:top w:val="none" w:sz="0" w:space="0" w:color="auto"/>
                <w:left w:val="none" w:sz="0" w:space="0" w:color="auto"/>
                <w:bottom w:val="none" w:sz="0" w:space="0" w:color="auto"/>
                <w:right w:val="none" w:sz="0" w:space="0" w:color="auto"/>
              </w:divBdr>
            </w:div>
            <w:div w:id="70126219">
              <w:marLeft w:val="0"/>
              <w:marRight w:val="0"/>
              <w:marTop w:val="0"/>
              <w:marBottom w:val="0"/>
              <w:divBdr>
                <w:top w:val="none" w:sz="0" w:space="0" w:color="auto"/>
                <w:left w:val="none" w:sz="0" w:space="0" w:color="auto"/>
                <w:bottom w:val="none" w:sz="0" w:space="0" w:color="auto"/>
                <w:right w:val="none" w:sz="0" w:space="0" w:color="auto"/>
              </w:divBdr>
            </w:div>
            <w:div w:id="2025743518">
              <w:marLeft w:val="0"/>
              <w:marRight w:val="0"/>
              <w:marTop w:val="0"/>
              <w:marBottom w:val="0"/>
              <w:divBdr>
                <w:top w:val="none" w:sz="0" w:space="0" w:color="auto"/>
                <w:left w:val="none" w:sz="0" w:space="0" w:color="auto"/>
                <w:bottom w:val="none" w:sz="0" w:space="0" w:color="auto"/>
                <w:right w:val="none" w:sz="0" w:space="0" w:color="auto"/>
              </w:divBdr>
            </w:div>
            <w:div w:id="808203277">
              <w:marLeft w:val="0"/>
              <w:marRight w:val="0"/>
              <w:marTop w:val="0"/>
              <w:marBottom w:val="0"/>
              <w:divBdr>
                <w:top w:val="none" w:sz="0" w:space="0" w:color="auto"/>
                <w:left w:val="none" w:sz="0" w:space="0" w:color="auto"/>
                <w:bottom w:val="none" w:sz="0" w:space="0" w:color="auto"/>
                <w:right w:val="none" w:sz="0" w:space="0" w:color="auto"/>
              </w:divBdr>
            </w:div>
            <w:div w:id="2099862125">
              <w:marLeft w:val="0"/>
              <w:marRight w:val="0"/>
              <w:marTop w:val="0"/>
              <w:marBottom w:val="0"/>
              <w:divBdr>
                <w:top w:val="none" w:sz="0" w:space="0" w:color="auto"/>
                <w:left w:val="none" w:sz="0" w:space="0" w:color="auto"/>
                <w:bottom w:val="none" w:sz="0" w:space="0" w:color="auto"/>
                <w:right w:val="none" w:sz="0" w:space="0" w:color="auto"/>
              </w:divBdr>
            </w:div>
            <w:div w:id="491414289">
              <w:marLeft w:val="0"/>
              <w:marRight w:val="0"/>
              <w:marTop w:val="0"/>
              <w:marBottom w:val="0"/>
              <w:divBdr>
                <w:top w:val="none" w:sz="0" w:space="0" w:color="auto"/>
                <w:left w:val="none" w:sz="0" w:space="0" w:color="auto"/>
                <w:bottom w:val="none" w:sz="0" w:space="0" w:color="auto"/>
                <w:right w:val="none" w:sz="0" w:space="0" w:color="auto"/>
              </w:divBdr>
            </w:div>
            <w:div w:id="747002490">
              <w:marLeft w:val="0"/>
              <w:marRight w:val="0"/>
              <w:marTop w:val="0"/>
              <w:marBottom w:val="0"/>
              <w:divBdr>
                <w:top w:val="none" w:sz="0" w:space="0" w:color="auto"/>
                <w:left w:val="none" w:sz="0" w:space="0" w:color="auto"/>
                <w:bottom w:val="none" w:sz="0" w:space="0" w:color="auto"/>
                <w:right w:val="none" w:sz="0" w:space="0" w:color="auto"/>
              </w:divBdr>
            </w:div>
            <w:div w:id="755513277">
              <w:marLeft w:val="0"/>
              <w:marRight w:val="0"/>
              <w:marTop w:val="0"/>
              <w:marBottom w:val="0"/>
              <w:divBdr>
                <w:top w:val="none" w:sz="0" w:space="0" w:color="auto"/>
                <w:left w:val="none" w:sz="0" w:space="0" w:color="auto"/>
                <w:bottom w:val="none" w:sz="0" w:space="0" w:color="auto"/>
                <w:right w:val="none" w:sz="0" w:space="0" w:color="auto"/>
              </w:divBdr>
            </w:div>
            <w:div w:id="1437675791">
              <w:marLeft w:val="0"/>
              <w:marRight w:val="0"/>
              <w:marTop w:val="0"/>
              <w:marBottom w:val="0"/>
              <w:divBdr>
                <w:top w:val="none" w:sz="0" w:space="0" w:color="auto"/>
                <w:left w:val="none" w:sz="0" w:space="0" w:color="auto"/>
                <w:bottom w:val="none" w:sz="0" w:space="0" w:color="auto"/>
                <w:right w:val="none" w:sz="0" w:space="0" w:color="auto"/>
              </w:divBdr>
            </w:div>
            <w:div w:id="748042539">
              <w:marLeft w:val="0"/>
              <w:marRight w:val="0"/>
              <w:marTop w:val="0"/>
              <w:marBottom w:val="0"/>
              <w:divBdr>
                <w:top w:val="none" w:sz="0" w:space="0" w:color="auto"/>
                <w:left w:val="none" w:sz="0" w:space="0" w:color="auto"/>
                <w:bottom w:val="none" w:sz="0" w:space="0" w:color="auto"/>
                <w:right w:val="none" w:sz="0" w:space="0" w:color="auto"/>
              </w:divBdr>
            </w:div>
            <w:div w:id="1155952807">
              <w:marLeft w:val="0"/>
              <w:marRight w:val="0"/>
              <w:marTop w:val="0"/>
              <w:marBottom w:val="0"/>
              <w:divBdr>
                <w:top w:val="none" w:sz="0" w:space="0" w:color="auto"/>
                <w:left w:val="none" w:sz="0" w:space="0" w:color="auto"/>
                <w:bottom w:val="none" w:sz="0" w:space="0" w:color="auto"/>
                <w:right w:val="none" w:sz="0" w:space="0" w:color="auto"/>
              </w:divBdr>
            </w:div>
            <w:div w:id="1563370300">
              <w:marLeft w:val="0"/>
              <w:marRight w:val="0"/>
              <w:marTop w:val="0"/>
              <w:marBottom w:val="0"/>
              <w:divBdr>
                <w:top w:val="none" w:sz="0" w:space="0" w:color="auto"/>
                <w:left w:val="none" w:sz="0" w:space="0" w:color="auto"/>
                <w:bottom w:val="none" w:sz="0" w:space="0" w:color="auto"/>
                <w:right w:val="none" w:sz="0" w:space="0" w:color="auto"/>
              </w:divBdr>
            </w:div>
            <w:div w:id="951783017">
              <w:marLeft w:val="0"/>
              <w:marRight w:val="0"/>
              <w:marTop w:val="0"/>
              <w:marBottom w:val="0"/>
              <w:divBdr>
                <w:top w:val="none" w:sz="0" w:space="0" w:color="auto"/>
                <w:left w:val="none" w:sz="0" w:space="0" w:color="auto"/>
                <w:bottom w:val="none" w:sz="0" w:space="0" w:color="auto"/>
                <w:right w:val="none" w:sz="0" w:space="0" w:color="auto"/>
              </w:divBdr>
              <w:divsChild>
                <w:div w:id="988943199">
                  <w:marLeft w:val="0"/>
                  <w:marRight w:val="0"/>
                  <w:marTop w:val="0"/>
                  <w:marBottom w:val="0"/>
                  <w:divBdr>
                    <w:top w:val="none" w:sz="0" w:space="0" w:color="auto"/>
                    <w:left w:val="none" w:sz="0" w:space="0" w:color="auto"/>
                    <w:bottom w:val="none" w:sz="0" w:space="0" w:color="auto"/>
                    <w:right w:val="none" w:sz="0" w:space="0" w:color="auto"/>
                  </w:divBdr>
                </w:div>
              </w:divsChild>
            </w:div>
            <w:div w:id="14682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2815</Words>
  <Characters>1606</Characters>
  <Application>Microsoft Office Word</Application>
  <DocSecurity>0</DocSecurity>
  <Lines>13</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2020-10-05T11:51:00Z</dcterms:created>
  <dcterms:modified xsi:type="dcterms:W3CDTF">2020-11-10T14:33:00Z</dcterms:modified>
</cp:coreProperties>
</file>