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2FE44" w14:textId="77777777" w:rsidR="00840FE9" w:rsidRPr="002A1FD7" w:rsidRDefault="00840FE9" w:rsidP="00840FE9">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80"/>
        <w:gridCol w:w="6548"/>
      </w:tblGrid>
      <w:tr w:rsidR="002A1FD7" w:rsidRPr="002A1FD7" w14:paraId="7D79804D" w14:textId="77777777" w:rsidTr="00B16AAF">
        <w:tc>
          <w:tcPr>
            <w:tcW w:w="2580" w:type="dxa"/>
          </w:tcPr>
          <w:p w14:paraId="19E22792" w14:textId="20D3CF4D" w:rsidR="002A1FD7" w:rsidRPr="002A1FD7" w:rsidRDefault="002A1FD7" w:rsidP="00840FE9">
            <w:pPr>
              <w:jc w:val="both"/>
              <w:rPr>
                <w:rFonts w:ascii="Times New Roman" w:hAnsi="Times New Roman"/>
                <w:noProof/>
                <w:sz w:val="24"/>
              </w:rPr>
            </w:pPr>
            <w:r>
              <w:rPr>
                <w:rFonts w:ascii="Times New Roman" w:hAnsi="Times New Roman"/>
                <w:noProof/>
                <w:sz w:val="24"/>
              </w:rPr>
              <w:drawing>
                <wp:inline distT="0" distB="0" distL="0" distR="0" wp14:anchorId="77C95DF6" wp14:editId="5ECE0648">
                  <wp:extent cx="1514475" cy="800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00100"/>
                          </a:xfrm>
                          <a:prstGeom prst="rect">
                            <a:avLst/>
                          </a:prstGeom>
                          <a:noFill/>
                          <a:ln>
                            <a:noFill/>
                          </a:ln>
                        </pic:spPr>
                      </pic:pic>
                    </a:graphicData>
                  </a:graphic>
                </wp:inline>
              </w:drawing>
            </w:r>
          </w:p>
        </w:tc>
        <w:tc>
          <w:tcPr>
            <w:tcW w:w="6548" w:type="dxa"/>
          </w:tcPr>
          <w:p w14:paraId="01D5B313" w14:textId="77777777" w:rsidR="002A1FD7" w:rsidRPr="002A1FD7" w:rsidRDefault="002A1FD7" w:rsidP="002A1FD7">
            <w:pPr>
              <w:jc w:val="both"/>
              <w:rPr>
                <w:rFonts w:ascii="Times New Roman" w:hAnsi="Times New Roman"/>
                <w:noProof/>
                <w:sz w:val="24"/>
              </w:rPr>
            </w:pPr>
            <w:r>
              <w:rPr>
                <w:rFonts w:ascii="Times New Roman" w:hAnsi="Times New Roman"/>
                <w:sz w:val="24"/>
              </w:rPr>
              <w:t>EIROPAS KOMISIJA</w:t>
            </w:r>
          </w:p>
          <w:p w14:paraId="7E43885C" w14:textId="77777777" w:rsidR="002A1FD7" w:rsidRPr="002A1FD7" w:rsidRDefault="002A1FD7" w:rsidP="002A1FD7">
            <w:pPr>
              <w:jc w:val="both"/>
              <w:rPr>
                <w:rFonts w:ascii="Times New Roman" w:hAnsi="Times New Roman"/>
                <w:noProof/>
                <w:sz w:val="20"/>
                <w:szCs w:val="18"/>
              </w:rPr>
            </w:pPr>
            <w:r>
              <w:rPr>
                <w:rFonts w:ascii="Times New Roman" w:hAnsi="Times New Roman"/>
                <w:sz w:val="20"/>
              </w:rPr>
              <w:t>ĢENERĀLDIREKTORĀTS</w:t>
            </w:r>
          </w:p>
          <w:p w14:paraId="7FD334EB" w14:textId="77777777" w:rsidR="002A1FD7" w:rsidRPr="002A1FD7" w:rsidRDefault="002A1FD7" w:rsidP="002A1FD7">
            <w:pPr>
              <w:jc w:val="both"/>
              <w:rPr>
                <w:rFonts w:ascii="Times New Roman" w:hAnsi="Times New Roman"/>
                <w:noProof/>
                <w:sz w:val="20"/>
                <w:szCs w:val="18"/>
              </w:rPr>
            </w:pPr>
            <w:r>
              <w:rPr>
                <w:rFonts w:ascii="Times New Roman" w:hAnsi="Times New Roman"/>
                <w:sz w:val="20"/>
              </w:rPr>
              <w:t>RĪCĪBA KLIMATA POLITIKAS JOMĀ</w:t>
            </w:r>
          </w:p>
          <w:p w14:paraId="64A22A1C" w14:textId="77777777" w:rsidR="002A1FD7" w:rsidRPr="002A1FD7" w:rsidRDefault="002A1FD7" w:rsidP="002A1FD7">
            <w:pPr>
              <w:jc w:val="both"/>
              <w:rPr>
                <w:rFonts w:ascii="Times New Roman" w:eastAsia="Arial" w:hAnsi="Times New Roman" w:cs="Arial"/>
                <w:noProof/>
                <w:sz w:val="20"/>
                <w:szCs w:val="11"/>
              </w:rPr>
            </w:pPr>
          </w:p>
          <w:p w14:paraId="1414CFED" w14:textId="0A83D8F4" w:rsidR="002A1FD7" w:rsidRPr="002A1FD7" w:rsidRDefault="002A1FD7" w:rsidP="00840FE9">
            <w:pPr>
              <w:jc w:val="both"/>
              <w:rPr>
                <w:rFonts w:ascii="Times New Roman" w:hAnsi="Times New Roman"/>
                <w:noProof/>
                <w:sz w:val="24"/>
              </w:rPr>
            </w:pPr>
            <w:r>
              <w:rPr>
                <w:rFonts w:ascii="Times New Roman" w:hAnsi="Times New Roman"/>
                <w:sz w:val="20"/>
              </w:rPr>
              <w:t>B direkcija – Eiropas un starptautiskie oglekļa dioksīda emisiju tirgi</w:t>
            </w:r>
          </w:p>
        </w:tc>
      </w:tr>
    </w:tbl>
    <w:p w14:paraId="7E409E41" w14:textId="77777777" w:rsidR="00840FE9" w:rsidRPr="002A1FD7" w:rsidRDefault="00840FE9" w:rsidP="00840FE9">
      <w:pPr>
        <w:jc w:val="both"/>
        <w:rPr>
          <w:rFonts w:ascii="Times New Roman" w:hAnsi="Times New Roman"/>
          <w:noProof/>
          <w:sz w:val="24"/>
        </w:rPr>
      </w:pPr>
    </w:p>
    <w:p w14:paraId="4E092EE9" w14:textId="7F26CEB2" w:rsidR="00190F2E" w:rsidRPr="002A1FD7" w:rsidRDefault="00190F2E" w:rsidP="00840FE9">
      <w:pPr>
        <w:jc w:val="both"/>
        <w:rPr>
          <w:rFonts w:ascii="Times New Roman" w:hAnsi="Times New Roman"/>
          <w:noProof/>
          <w:sz w:val="24"/>
        </w:rPr>
      </w:pPr>
    </w:p>
    <w:p w14:paraId="0ED47C80" w14:textId="77777777" w:rsidR="002A1FD7" w:rsidRPr="002A1FD7" w:rsidRDefault="002A1FD7" w:rsidP="00840FE9">
      <w:pPr>
        <w:jc w:val="both"/>
        <w:rPr>
          <w:rFonts w:ascii="Times New Roman" w:eastAsia="Arial" w:hAnsi="Times New Roman" w:cs="Arial"/>
          <w:noProof/>
          <w:sz w:val="24"/>
          <w:szCs w:val="20"/>
        </w:rPr>
      </w:pPr>
    </w:p>
    <w:p w14:paraId="7285C427" w14:textId="3B93CA37" w:rsidR="00190F2E" w:rsidRPr="002A1FD7" w:rsidRDefault="00190F2E" w:rsidP="00840FE9">
      <w:pPr>
        <w:jc w:val="both"/>
        <w:rPr>
          <w:rFonts w:ascii="Times New Roman" w:eastAsia="Calibri" w:hAnsi="Times New Roman" w:cs="Calibri"/>
          <w:noProof/>
          <w:sz w:val="24"/>
          <w:szCs w:val="32"/>
        </w:rPr>
      </w:pPr>
      <w:r>
        <w:rPr>
          <w:rFonts w:ascii="Times New Roman" w:hAnsi="Times New Roman"/>
          <w:sz w:val="24"/>
        </w:rPr>
        <w:t>Norādījumu dokuments Nr. 7 par saskaņotās bezmaksas kvotu piešķiršanas metodoloģiju ES ETS pēc 2020. gada</w:t>
      </w:r>
    </w:p>
    <w:p w14:paraId="10C308DA" w14:textId="77777777" w:rsidR="00190F2E" w:rsidRPr="002A1FD7" w:rsidRDefault="00190F2E" w:rsidP="00840FE9">
      <w:pPr>
        <w:jc w:val="both"/>
        <w:rPr>
          <w:rFonts w:ascii="Times New Roman" w:eastAsia="Calibri" w:hAnsi="Times New Roman" w:cs="Calibri"/>
          <w:noProof/>
          <w:sz w:val="24"/>
          <w:szCs w:val="32"/>
        </w:rPr>
      </w:pPr>
    </w:p>
    <w:p w14:paraId="25375044" w14:textId="1D5E4217" w:rsidR="00190F2E" w:rsidRDefault="00190F2E" w:rsidP="00840FE9">
      <w:pPr>
        <w:jc w:val="both"/>
        <w:rPr>
          <w:rFonts w:ascii="Times New Roman" w:eastAsia="Calibri" w:hAnsi="Times New Roman" w:cs="Calibri"/>
          <w:noProof/>
          <w:sz w:val="24"/>
          <w:szCs w:val="40"/>
        </w:rPr>
      </w:pPr>
    </w:p>
    <w:p w14:paraId="441A2779" w14:textId="77777777" w:rsidR="00B16AAF" w:rsidRPr="002A1FD7" w:rsidRDefault="00B16AAF" w:rsidP="00840FE9">
      <w:pPr>
        <w:jc w:val="both"/>
        <w:rPr>
          <w:rFonts w:ascii="Times New Roman" w:eastAsia="Calibri" w:hAnsi="Times New Roman" w:cs="Calibri"/>
          <w:noProof/>
          <w:sz w:val="24"/>
          <w:szCs w:val="40"/>
        </w:rPr>
      </w:pPr>
    </w:p>
    <w:p w14:paraId="560EF59A" w14:textId="77777777" w:rsidR="00190F2E" w:rsidRPr="002A1FD7" w:rsidRDefault="00190F2E" w:rsidP="00840FE9">
      <w:pPr>
        <w:jc w:val="both"/>
        <w:rPr>
          <w:rFonts w:ascii="Times New Roman" w:hAnsi="Times New Roman"/>
          <w:b/>
          <w:noProof/>
          <w:sz w:val="24"/>
        </w:rPr>
      </w:pPr>
      <w:r>
        <w:rPr>
          <w:rFonts w:ascii="Times New Roman" w:hAnsi="Times New Roman"/>
          <w:b/>
          <w:sz w:val="24"/>
        </w:rPr>
        <w:t>Norādījumi par piešķiramo emisijas kvotu izmaiņām saistībā ar darbības līmeni</w:t>
      </w:r>
    </w:p>
    <w:p w14:paraId="16F0F7EE" w14:textId="77777777" w:rsidR="00190F2E" w:rsidRPr="002A1FD7" w:rsidRDefault="00190F2E" w:rsidP="00840FE9">
      <w:pPr>
        <w:jc w:val="both"/>
        <w:rPr>
          <w:rFonts w:ascii="Times New Roman" w:eastAsia="Calibri" w:hAnsi="Times New Roman" w:cs="Calibri"/>
          <w:b/>
          <w:bCs/>
          <w:noProof/>
          <w:sz w:val="24"/>
          <w:szCs w:val="36"/>
        </w:rPr>
      </w:pPr>
    </w:p>
    <w:p w14:paraId="356416EA" w14:textId="77777777" w:rsidR="00190F2E" w:rsidRPr="002A1FD7" w:rsidRDefault="00190F2E" w:rsidP="00840FE9">
      <w:pPr>
        <w:jc w:val="both"/>
        <w:rPr>
          <w:rFonts w:ascii="Times New Roman" w:eastAsia="Calibri" w:hAnsi="Times New Roman" w:cs="Calibri"/>
          <w:noProof/>
          <w:sz w:val="24"/>
          <w:szCs w:val="24"/>
        </w:rPr>
      </w:pPr>
      <w:r>
        <w:rPr>
          <w:rFonts w:ascii="Times New Roman" w:hAnsi="Times New Roman"/>
          <w:i/>
          <w:sz w:val="24"/>
        </w:rPr>
        <w:t>4. projekts, 2020. gada 5. marts</w:t>
      </w:r>
    </w:p>
    <w:p w14:paraId="5BCFE45A" w14:textId="77777777" w:rsidR="00190F2E" w:rsidRPr="002A1FD7" w:rsidRDefault="00190F2E" w:rsidP="00840FE9">
      <w:pPr>
        <w:jc w:val="both"/>
        <w:rPr>
          <w:rFonts w:ascii="Times New Roman" w:eastAsia="Calibri" w:hAnsi="Times New Roman" w:cs="Calibri"/>
          <w:i/>
          <w:noProof/>
          <w:sz w:val="24"/>
          <w:szCs w:val="26"/>
        </w:rPr>
      </w:pPr>
    </w:p>
    <w:p w14:paraId="5DFD1AB9" w14:textId="77777777" w:rsidR="00190F2E" w:rsidRPr="002A1FD7" w:rsidRDefault="00190F2E" w:rsidP="00840FE9">
      <w:pPr>
        <w:jc w:val="both"/>
        <w:rPr>
          <w:rFonts w:ascii="Times New Roman" w:eastAsia="Calibri" w:hAnsi="Times New Roman" w:cs="Calibri"/>
          <w:i/>
          <w:noProof/>
          <w:sz w:val="24"/>
          <w:szCs w:val="26"/>
        </w:rPr>
      </w:pPr>
    </w:p>
    <w:p w14:paraId="51F71E99" w14:textId="4466751E" w:rsidR="00190F2E" w:rsidRDefault="00190F2E" w:rsidP="00840FE9">
      <w:pPr>
        <w:jc w:val="both"/>
        <w:rPr>
          <w:rFonts w:ascii="Times New Roman" w:eastAsia="Calibri" w:hAnsi="Times New Roman" w:cs="Calibri"/>
          <w:i/>
          <w:noProof/>
          <w:sz w:val="24"/>
          <w:szCs w:val="26"/>
        </w:rPr>
      </w:pPr>
    </w:p>
    <w:p w14:paraId="29A7E641" w14:textId="293903BC" w:rsidR="00B16AAF" w:rsidRDefault="00B16AAF" w:rsidP="00840FE9">
      <w:pPr>
        <w:jc w:val="both"/>
        <w:rPr>
          <w:rFonts w:ascii="Times New Roman" w:eastAsia="Calibri" w:hAnsi="Times New Roman" w:cs="Calibri"/>
          <w:i/>
          <w:noProof/>
          <w:sz w:val="24"/>
          <w:szCs w:val="26"/>
        </w:rPr>
      </w:pPr>
    </w:p>
    <w:p w14:paraId="0B511F03" w14:textId="421F7627" w:rsidR="00B16AAF" w:rsidRDefault="00B16AAF" w:rsidP="00840FE9">
      <w:pPr>
        <w:jc w:val="both"/>
        <w:rPr>
          <w:rFonts w:ascii="Times New Roman" w:eastAsia="Calibri" w:hAnsi="Times New Roman" w:cs="Calibri"/>
          <w:i/>
          <w:noProof/>
          <w:sz w:val="24"/>
          <w:szCs w:val="26"/>
        </w:rPr>
      </w:pPr>
    </w:p>
    <w:p w14:paraId="4C049B9F" w14:textId="67D2FA5A" w:rsidR="00B16AAF" w:rsidRDefault="00B16AAF" w:rsidP="00840FE9">
      <w:pPr>
        <w:jc w:val="both"/>
        <w:rPr>
          <w:rFonts w:ascii="Times New Roman" w:eastAsia="Calibri" w:hAnsi="Times New Roman" w:cs="Calibri"/>
          <w:i/>
          <w:noProof/>
          <w:sz w:val="24"/>
          <w:szCs w:val="26"/>
        </w:rPr>
      </w:pPr>
    </w:p>
    <w:p w14:paraId="23DB3580" w14:textId="2BA02B12" w:rsidR="00B16AAF" w:rsidRDefault="00B16AAF" w:rsidP="00840FE9">
      <w:pPr>
        <w:jc w:val="both"/>
        <w:rPr>
          <w:rFonts w:ascii="Times New Roman" w:eastAsia="Calibri" w:hAnsi="Times New Roman" w:cs="Calibri"/>
          <w:i/>
          <w:noProof/>
          <w:sz w:val="24"/>
          <w:szCs w:val="26"/>
        </w:rPr>
      </w:pPr>
    </w:p>
    <w:p w14:paraId="3AA11487" w14:textId="509D415B" w:rsidR="00B16AAF" w:rsidRDefault="00B16AAF" w:rsidP="00840FE9">
      <w:pPr>
        <w:jc w:val="both"/>
        <w:rPr>
          <w:rFonts w:ascii="Times New Roman" w:eastAsia="Calibri" w:hAnsi="Times New Roman" w:cs="Calibri"/>
          <w:i/>
          <w:noProof/>
          <w:sz w:val="24"/>
          <w:szCs w:val="26"/>
        </w:rPr>
      </w:pPr>
    </w:p>
    <w:p w14:paraId="3BE11062" w14:textId="443E4EA7" w:rsidR="00B16AAF" w:rsidRDefault="00B16AAF" w:rsidP="00840FE9">
      <w:pPr>
        <w:jc w:val="both"/>
        <w:rPr>
          <w:rFonts w:ascii="Times New Roman" w:eastAsia="Calibri" w:hAnsi="Times New Roman" w:cs="Calibri"/>
          <w:i/>
          <w:noProof/>
          <w:sz w:val="24"/>
          <w:szCs w:val="26"/>
        </w:rPr>
      </w:pPr>
    </w:p>
    <w:p w14:paraId="255C2859" w14:textId="5B84A357" w:rsidR="00B16AAF" w:rsidRDefault="00B16AAF" w:rsidP="00840FE9">
      <w:pPr>
        <w:jc w:val="both"/>
        <w:rPr>
          <w:rFonts w:ascii="Times New Roman" w:eastAsia="Calibri" w:hAnsi="Times New Roman" w:cs="Calibri"/>
          <w:i/>
          <w:noProof/>
          <w:sz w:val="24"/>
          <w:szCs w:val="26"/>
        </w:rPr>
      </w:pPr>
    </w:p>
    <w:p w14:paraId="0A7B259D" w14:textId="315EA5D1" w:rsidR="00B16AAF" w:rsidRDefault="00B16AAF" w:rsidP="00840FE9">
      <w:pPr>
        <w:jc w:val="both"/>
        <w:rPr>
          <w:rFonts w:ascii="Times New Roman" w:eastAsia="Calibri" w:hAnsi="Times New Roman" w:cs="Calibri"/>
          <w:i/>
          <w:noProof/>
          <w:sz w:val="24"/>
          <w:szCs w:val="26"/>
        </w:rPr>
      </w:pPr>
    </w:p>
    <w:p w14:paraId="170C1C18" w14:textId="469E7E0A" w:rsidR="00B16AAF" w:rsidRDefault="00B16AAF" w:rsidP="00840FE9">
      <w:pPr>
        <w:jc w:val="both"/>
        <w:rPr>
          <w:rFonts w:ascii="Times New Roman" w:eastAsia="Calibri" w:hAnsi="Times New Roman" w:cs="Calibri"/>
          <w:i/>
          <w:noProof/>
          <w:sz w:val="24"/>
          <w:szCs w:val="26"/>
        </w:rPr>
      </w:pPr>
    </w:p>
    <w:p w14:paraId="49561DC0" w14:textId="07C0199B" w:rsidR="00B16AAF" w:rsidRDefault="00B16AAF" w:rsidP="00840FE9">
      <w:pPr>
        <w:jc w:val="both"/>
        <w:rPr>
          <w:rFonts w:ascii="Times New Roman" w:eastAsia="Calibri" w:hAnsi="Times New Roman" w:cs="Calibri"/>
          <w:i/>
          <w:noProof/>
          <w:sz w:val="24"/>
          <w:szCs w:val="26"/>
        </w:rPr>
      </w:pPr>
    </w:p>
    <w:p w14:paraId="6FA31464" w14:textId="5E522C4C" w:rsidR="00B16AAF" w:rsidRDefault="00B16AAF" w:rsidP="00840FE9">
      <w:pPr>
        <w:jc w:val="both"/>
        <w:rPr>
          <w:rFonts w:ascii="Times New Roman" w:eastAsia="Calibri" w:hAnsi="Times New Roman" w:cs="Calibri"/>
          <w:i/>
          <w:noProof/>
          <w:sz w:val="24"/>
          <w:szCs w:val="26"/>
        </w:rPr>
      </w:pPr>
    </w:p>
    <w:p w14:paraId="117A5613" w14:textId="1D44D10D" w:rsidR="00B16AAF" w:rsidRDefault="00B16AAF" w:rsidP="00840FE9">
      <w:pPr>
        <w:jc w:val="both"/>
        <w:rPr>
          <w:rFonts w:ascii="Times New Roman" w:eastAsia="Calibri" w:hAnsi="Times New Roman" w:cs="Calibri"/>
          <w:i/>
          <w:noProof/>
          <w:sz w:val="24"/>
          <w:szCs w:val="26"/>
        </w:rPr>
      </w:pPr>
    </w:p>
    <w:p w14:paraId="74149166" w14:textId="541AE04D" w:rsidR="00B16AAF" w:rsidRDefault="00B16AAF" w:rsidP="00840FE9">
      <w:pPr>
        <w:jc w:val="both"/>
        <w:rPr>
          <w:rFonts w:ascii="Times New Roman" w:eastAsia="Calibri" w:hAnsi="Times New Roman" w:cs="Calibri"/>
          <w:i/>
          <w:noProof/>
          <w:sz w:val="24"/>
          <w:szCs w:val="26"/>
        </w:rPr>
      </w:pPr>
    </w:p>
    <w:p w14:paraId="261BD9B1" w14:textId="157B2E79" w:rsidR="00B16AAF" w:rsidRDefault="00B16AAF" w:rsidP="00840FE9">
      <w:pPr>
        <w:jc w:val="both"/>
        <w:rPr>
          <w:rFonts w:ascii="Times New Roman" w:eastAsia="Calibri" w:hAnsi="Times New Roman" w:cs="Calibri"/>
          <w:i/>
          <w:noProof/>
          <w:sz w:val="24"/>
          <w:szCs w:val="26"/>
        </w:rPr>
      </w:pPr>
    </w:p>
    <w:p w14:paraId="31B2A343" w14:textId="2D2E09DF" w:rsidR="00B16AAF" w:rsidRDefault="00B16AAF" w:rsidP="00840FE9">
      <w:pPr>
        <w:jc w:val="both"/>
        <w:rPr>
          <w:rFonts w:ascii="Times New Roman" w:eastAsia="Calibri" w:hAnsi="Times New Roman" w:cs="Calibri"/>
          <w:i/>
          <w:noProof/>
          <w:sz w:val="24"/>
          <w:szCs w:val="26"/>
        </w:rPr>
      </w:pPr>
    </w:p>
    <w:p w14:paraId="5A3D8341" w14:textId="04E14D40" w:rsidR="00B16AAF" w:rsidRDefault="00B16AAF" w:rsidP="00840FE9">
      <w:pPr>
        <w:jc w:val="both"/>
        <w:rPr>
          <w:rFonts w:ascii="Times New Roman" w:eastAsia="Calibri" w:hAnsi="Times New Roman" w:cs="Calibri"/>
          <w:i/>
          <w:noProof/>
          <w:sz w:val="24"/>
          <w:szCs w:val="26"/>
        </w:rPr>
      </w:pPr>
    </w:p>
    <w:p w14:paraId="525D54A9" w14:textId="6185AB03" w:rsidR="00B16AAF" w:rsidRDefault="00B16AAF" w:rsidP="00840FE9">
      <w:pPr>
        <w:jc w:val="both"/>
        <w:rPr>
          <w:rFonts w:ascii="Times New Roman" w:eastAsia="Calibri" w:hAnsi="Times New Roman" w:cs="Calibri"/>
          <w:i/>
          <w:noProof/>
          <w:sz w:val="24"/>
          <w:szCs w:val="26"/>
        </w:rPr>
      </w:pPr>
    </w:p>
    <w:p w14:paraId="5FFE8733" w14:textId="4295AC0F" w:rsidR="00B16AAF" w:rsidRDefault="00B16AAF" w:rsidP="00840FE9">
      <w:pPr>
        <w:jc w:val="both"/>
        <w:rPr>
          <w:rFonts w:ascii="Times New Roman" w:eastAsia="Calibri" w:hAnsi="Times New Roman" w:cs="Calibri"/>
          <w:i/>
          <w:noProof/>
          <w:sz w:val="24"/>
          <w:szCs w:val="26"/>
        </w:rPr>
      </w:pPr>
    </w:p>
    <w:p w14:paraId="02F690F2" w14:textId="4823510E" w:rsidR="00B16AAF" w:rsidRDefault="00B16AAF" w:rsidP="00840FE9">
      <w:pPr>
        <w:jc w:val="both"/>
        <w:rPr>
          <w:rFonts w:ascii="Times New Roman" w:eastAsia="Calibri" w:hAnsi="Times New Roman" w:cs="Calibri"/>
          <w:i/>
          <w:noProof/>
          <w:sz w:val="24"/>
          <w:szCs w:val="26"/>
        </w:rPr>
      </w:pPr>
    </w:p>
    <w:p w14:paraId="0DE96853" w14:textId="3A6932DC" w:rsidR="00B16AAF" w:rsidRDefault="00B16AAF" w:rsidP="00840FE9">
      <w:pPr>
        <w:jc w:val="both"/>
        <w:rPr>
          <w:rFonts w:ascii="Times New Roman" w:eastAsia="Calibri" w:hAnsi="Times New Roman" w:cs="Calibri"/>
          <w:i/>
          <w:noProof/>
          <w:sz w:val="24"/>
          <w:szCs w:val="26"/>
        </w:rPr>
      </w:pPr>
    </w:p>
    <w:p w14:paraId="70D0FCF5" w14:textId="77777777" w:rsidR="00B16AAF" w:rsidRDefault="00B16AAF" w:rsidP="00840FE9">
      <w:pPr>
        <w:jc w:val="both"/>
        <w:rPr>
          <w:rFonts w:ascii="Times New Roman" w:eastAsia="Calibri" w:hAnsi="Times New Roman" w:cs="Calibri"/>
          <w:i/>
          <w:noProof/>
          <w:sz w:val="24"/>
          <w:szCs w:val="26"/>
        </w:rPr>
      </w:pPr>
    </w:p>
    <w:p w14:paraId="02F6A303" w14:textId="4AD8565F" w:rsidR="00B16AAF" w:rsidRDefault="00B16AAF" w:rsidP="00840FE9">
      <w:pPr>
        <w:jc w:val="both"/>
        <w:rPr>
          <w:rFonts w:ascii="Times New Roman" w:eastAsia="Calibri" w:hAnsi="Times New Roman" w:cs="Calibri"/>
          <w:i/>
          <w:noProof/>
          <w:sz w:val="24"/>
          <w:szCs w:val="26"/>
        </w:rPr>
      </w:pPr>
    </w:p>
    <w:p w14:paraId="687661C3" w14:textId="20917239" w:rsidR="00B16AAF" w:rsidRDefault="00B16AAF" w:rsidP="00840FE9">
      <w:pPr>
        <w:jc w:val="both"/>
        <w:rPr>
          <w:rFonts w:ascii="Times New Roman" w:eastAsia="Calibri" w:hAnsi="Times New Roman" w:cs="Calibri"/>
          <w:i/>
          <w:noProof/>
          <w:sz w:val="24"/>
          <w:szCs w:val="26"/>
        </w:rPr>
      </w:pPr>
    </w:p>
    <w:p w14:paraId="06D7BC44" w14:textId="77777777" w:rsidR="00B16AAF" w:rsidRPr="002A1FD7" w:rsidRDefault="00B16AAF" w:rsidP="00840FE9">
      <w:pPr>
        <w:jc w:val="both"/>
        <w:rPr>
          <w:rFonts w:ascii="Times New Roman" w:eastAsia="Calibri" w:hAnsi="Times New Roman" w:cs="Calibri"/>
          <w:i/>
          <w:noProof/>
          <w:sz w:val="24"/>
          <w:szCs w:val="26"/>
        </w:rPr>
      </w:pPr>
    </w:p>
    <w:p w14:paraId="105DA2EF"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Šie norādījumi neatspoguļo Komisijas oficiālo nostāju un nav juridiski saistoši. Taču šo norādījumu mērķis ir izskaidrot ES ETS direktīvā un FAR noteiktās prasības, un tie ir nepieciešami, lai varētu izprast šos juridiski saistošos noteikumus.</w:t>
      </w:r>
    </w:p>
    <w:p w14:paraId="08D7487C" w14:textId="2FC16C7C" w:rsidR="002A1FD7" w:rsidRPr="002A1FD7" w:rsidRDefault="002A1FD7">
      <w:pPr>
        <w:rPr>
          <w:rFonts w:ascii="Times New Roman" w:hAnsi="Times New Roman"/>
          <w:noProof/>
          <w:sz w:val="24"/>
        </w:rPr>
      </w:pPr>
      <w:r>
        <w:br w:type="page"/>
      </w:r>
    </w:p>
    <w:p w14:paraId="2A6B95FC" w14:textId="77777777" w:rsidR="00840FE9" w:rsidRPr="002A1FD7" w:rsidRDefault="00840FE9" w:rsidP="00840FE9">
      <w:pPr>
        <w:jc w:val="both"/>
        <w:rPr>
          <w:rFonts w:ascii="Times New Roman" w:hAnsi="Times New Roman"/>
          <w:noProof/>
          <w:sz w:val="24"/>
        </w:rPr>
      </w:pPr>
    </w:p>
    <w:p w14:paraId="097C89FB" w14:textId="77777777" w:rsidR="00190F2E" w:rsidRPr="009033B0" w:rsidRDefault="00190F2E" w:rsidP="00840FE9">
      <w:pPr>
        <w:jc w:val="both"/>
        <w:rPr>
          <w:rFonts w:ascii="Times New Roman" w:hAnsi="Times New Roman"/>
          <w:b/>
          <w:noProof/>
          <w:sz w:val="28"/>
          <w:szCs w:val="24"/>
        </w:rPr>
      </w:pPr>
      <w:r w:rsidRPr="009033B0">
        <w:rPr>
          <w:rFonts w:ascii="Times New Roman" w:hAnsi="Times New Roman"/>
          <w:b/>
          <w:sz w:val="28"/>
          <w:szCs w:val="24"/>
        </w:rPr>
        <w:t>Satura rādītājs</w:t>
      </w:r>
    </w:p>
    <w:p w14:paraId="3DACCE61" w14:textId="29764165" w:rsidR="00B16AAF" w:rsidRPr="009033B0" w:rsidRDefault="00B16AAF" w:rsidP="009033B0">
      <w:pPr>
        <w:jc w:val="both"/>
        <w:rPr>
          <w:rFonts w:ascii="Times New Roman" w:hAnsi="Times New Roman" w:cs="Times New Roman"/>
          <w:noProof/>
          <w:sz w:val="24"/>
          <w:szCs w:val="24"/>
        </w:rPr>
      </w:pPr>
    </w:p>
    <w:sdt>
      <w:sdtPr>
        <w:rPr>
          <w:rFonts w:ascii="Times New Roman" w:eastAsiaTheme="minorHAnsi" w:hAnsi="Times New Roman" w:cs="Times New Roman"/>
          <w:color w:val="auto"/>
          <w:sz w:val="24"/>
          <w:szCs w:val="24"/>
          <w:lang w:val="lv-LV"/>
        </w:rPr>
        <w:id w:val="-1719121519"/>
        <w:docPartObj>
          <w:docPartGallery w:val="Table of Contents"/>
          <w:docPartUnique/>
        </w:docPartObj>
      </w:sdtPr>
      <w:sdtEndPr>
        <w:rPr>
          <w:b/>
          <w:bCs/>
          <w:noProof/>
        </w:rPr>
      </w:sdtEndPr>
      <w:sdtContent>
        <w:p w14:paraId="533F9B74" w14:textId="00FD2070" w:rsidR="00B16AAF" w:rsidRPr="009033B0" w:rsidRDefault="00B16AAF" w:rsidP="009033B0">
          <w:pPr>
            <w:pStyle w:val="TOCHeading"/>
            <w:keepNext w:val="0"/>
            <w:keepLines w:val="0"/>
            <w:widowControl w:val="0"/>
            <w:spacing w:before="0" w:line="240" w:lineRule="auto"/>
            <w:jc w:val="both"/>
            <w:rPr>
              <w:rFonts w:ascii="Times New Roman" w:hAnsi="Times New Roman" w:cs="Times New Roman"/>
              <w:color w:val="auto"/>
              <w:sz w:val="24"/>
              <w:szCs w:val="24"/>
            </w:rPr>
          </w:pPr>
        </w:p>
        <w:p w14:paraId="1C37DA60" w14:textId="4B87F8F7" w:rsidR="00B16AAF" w:rsidRPr="009033B0" w:rsidRDefault="00B16AAF" w:rsidP="009033B0">
          <w:pPr>
            <w:pStyle w:val="TOC1"/>
            <w:tabs>
              <w:tab w:val="right" w:leader="dot" w:pos="9062"/>
            </w:tabs>
            <w:ind w:left="0" w:firstLine="0"/>
            <w:jc w:val="both"/>
            <w:rPr>
              <w:rFonts w:ascii="Times New Roman" w:eastAsiaTheme="minorEastAsia" w:hAnsi="Times New Roman" w:cs="Times New Roman"/>
              <w:noProof/>
              <w:lang w:eastAsia="lv-LV"/>
            </w:rPr>
          </w:pPr>
          <w:r w:rsidRPr="009033B0">
            <w:rPr>
              <w:rFonts w:ascii="Times New Roman" w:hAnsi="Times New Roman" w:cs="Times New Roman"/>
            </w:rPr>
            <w:fldChar w:fldCharType="begin"/>
          </w:r>
          <w:r w:rsidRPr="009033B0">
            <w:rPr>
              <w:rFonts w:ascii="Times New Roman" w:hAnsi="Times New Roman" w:cs="Times New Roman"/>
            </w:rPr>
            <w:instrText xml:space="preserve"> TOC \o "1-3" \h \z \u </w:instrText>
          </w:r>
          <w:r w:rsidRPr="009033B0">
            <w:rPr>
              <w:rFonts w:ascii="Times New Roman" w:hAnsi="Times New Roman" w:cs="Times New Roman"/>
            </w:rPr>
            <w:fldChar w:fldCharType="separate"/>
          </w:r>
          <w:hyperlink w:anchor="_Toc54608600" w:history="1">
            <w:r w:rsidRPr="009033B0">
              <w:rPr>
                <w:rStyle w:val="Hyperlink"/>
                <w:rFonts w:ascii="Times New Roman" w:hAnsi="Times New Roman" w:cs="Times New Roman"/>
                <w:noProof/>
                <w:color w:val="auto"/>
              </w:rPr>
              <w:t>1. Šā norādījumu dokumenta darbības joma</w:t>
            </w:r>
            <w:r w:rsidRPr="009033B0">
              <w:rPr>
                <w:rFonts w:ascii="Times New Roman" w:hAnsi="Times New Roman" w:cs="Times New Roman"/>
                <w:noProof/>
                <w:webHidden/>
              </w:rPr>
              <w:tab/>
            </w:r>
            <w:r w:rsidRPr="009033B0">
              <w:rPr>
                <w:rFonts w:ascii="Times New Roman" w:hAnsi="Times New Roman" w:cs="Times New Roman"/>
                <w:noProof/>
                <w:webHidden/>
              </w:rPr>
              <w:fldChar w:fldCharType="begin"/>
            </w:r>
            <w:r w:rsidRPr="009033B0">
              <w:rPr>
                <w:rFonts w:ascii="Times New Roman" w:hAnsi="Times New Roman" w:cs="Times New Roman"/>
                <w:noProof/>
                <w:webHidden/>
              </w:rPr>
              <w:instrText xml:space="preserve"> PAGEREF _Toc54608600 \h </w:instrText>
            </w:r>
            <w:r w:rsidRPr="009033B0">
              <w:rPr>
                <w:rFonts w:ascii="Times New Roman" w:hAnsi="Times New Roman" w:cs="Times New Roman"/>
                <w:noProof/>
                <w:webHidden/>
              </w:rPr>
            </w:r>
            <w:r w:rsidRPr="009033B0">
              <w:rPr>
                <w:rFonts w:ascii="Times New Roman" w:hAnsi="Times New Roman" w:cs="Times New Roman"/>
                <w:noProof/>
                <w:webHidden/>
              </w:rPr>
              <w:fldChar w:fldCharType="separate"/>
            </w:r>
            <w:r w:rsidR="002B3E54">
              <w:rPr>
                <w:rFonts w:ascii="Times New Roman" w:hAnsi="Times New Roman" w:cs="Times New Roman"/>
                <w:noProof/>
                <w:webHidden/>
              </w:rPr>
              <w:t>3</w:t>
            </w:r>
            <w:r w:rsidRPr="009033B0">
              <w:rPr>
                <w:rFonts w:ascii="Times New Roman" w:hAnsi="Times New Roman" w:cs="Times New Roman"/>
                <w:noProof/>
                <w:webHidden/>
              </w:rPr>
              <w:fldChar w:fldCharType="end"/>
            </w:r>
          </w:hyperlink>
        </w:p>
        <w:p w14:paraId="25C15684" w14:textId="18D168DD" w:rsidR="00B16AAF" w:rsidRPr="009033B0" w:rsidRDefault="00EC1BE4" w:rsidP="009033B0">
          <w:pPr>
            <w:pStyle w:val="TOC1"/>
            <w:tabs>
              <w:tab w:val="right" w:leader="dot" w:pos="9062"/>
            </w:tabs>
            <w:ind w:left="0" w:firstLine="0"/>
            <w:jc w:val="both"/>
            <w:rPr>
              <w:rFonts w:ascii="Times New Roman" w:eastAsiaTheme="minorEastAsia" w:hAnsi="Times New Roman" w:cs="Times New Roman"/>
              <w:noProof/>
              <w:lang w:eastAsia="lv-LV"/>
            </w:rPr>
          </w:pPr>
          <w:hyperlink w:anchor="_Toc54608601" w:history="1">
            <w:r w:rsidR="00B16AAF" w:rsidRPr="009033B0">
              <w:rPr>
                <w:rStyle w:val="Hyperlink"/>
                <w:rFonts w:ascii="Times New Roman" w:hAnsi="Times New Roman" w:cs="Times New Roman"/>
                <w:noProof/>
                <w:color w:val="auto"/>
              </w:rPr>
              <w:t xml:space="preserve">2. Juridiskais pamats saistībā ar </w:t>
            </w:r>
            <w:r w:rsidR="00B16AAF" w:rsidRPr="009033B0">
              <w:rPr>
                <w:rStyle w:val="Hyperlink"/>
                <w:rFonts w:ascii="Times New Roman" w:hAnsi="Times New Roman" w:cs="Times New Roman"/>
                <w:i/>
                <w:noProof/>
                <w:color w:val="auto"/>
              </w:rPr>
              <w:t>ALC</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_Toc54608601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4</w:t>
            </w:r>
            <w:r w:rsidR="00B16AAF" w:rsidRPr="009033B0">
              <w:rPr>
                <w:rFonts w:ascii="Times New Roman" w:hAnsi="Times New Roman" w:cs="Times New Roman"/>
                <w:noProof/>
                <w:webHidden/>
              </w:rPr>
              <w:fldChar w:fldCharType="end"/>
            </w:r>
          </w:hyperlink>
        </w:p>
        <w:p w14:paraId="0520BDEE" w14:textId="111CFCBE" w:rsidR="00B16AAF" w:rsidRPr="009033B0" w:rsidRDefault="00EC1BE4" w:rsidP="009033B0">
          <w:pPr>
            <w:pStyle w:val="TOC2"/>
            <w:tabs>
              <w:tab w:val="right" w:leader="dot" w:pos="9062"/>
            </w:tabs>
            <w:ind w:left="284" w:firstLine="0"/>
            <w:jc w:val="both"/>
            <w:rPr>
              <w:rFonts w:ascii="Times New Roman" w:eastAsiaTheme="minorEastAsia" w:hAnsi="Times New Roman" w:cs="Times New Roman"/>
              <w:noProof/>
              <w:lang w:eastAsia="lv-LV"/>
            </w:rPr>
          </w:pPr>
          <w:hyperlink w:anchor="_Toc54608602" w:history="1">
            <w:r w:rsidR="00B16AAF" w:rsidRPr="009033B0">
              <w:rPr>
                <w:rStyle w:val="Hyperlink"/>
                <w:rFonts w:ascii="Times New Roman" w:hAnsi="Times New Roman" w:cs="Times New Roman"/>
                <w:noProof/>
                <w:color w:val="auto"/>
              </w:rPr>
              <w:t xml:space="preserve">2.1. </w:t>
            </w:r>
            <w:r w:rsidR="00B16AAF" w:rsidRPr="009033B0">
              <w:rPr>
                <w:rStyle w:val="Hyperlink"/>
                <w:rFonts w:ascii="Times New Roman" w:hAnsi="Times New Roman" w:cs="Times New Roman"/>
                <w:i/>
                <w:noProof/>
                <w:color w:val="auto"/>
              </w:rPr>
              <w:t>FAR</w:t>
            </w:r>
            <w:r w:rsidR="00B16AAF" w:rsidRPr="009033B0">
              <w:rPr>
                <w:rStyle w:val="Hyperlink"/>
                <w:rFonts w:ascii="Times New Roman" w:hAnsi="Times New Roman" w:cs="Times New Roman"/>
                <w:noProof/>
                <w:color w:val="auto"/>
              </w:rPr>
              <w:t xml:space="preserve"> panti, kas saistīti ar </w:t>
            </w:r>
            <w:r w:rsidR="00B16AAF" w:rsidRPr="009033B0">
              <w:rPr>
                <w:rStyle w:val="Hyperlink"/>
                <w:rFonts w:ascii="Times New Roman" w:hAnsi="Times New Roman" w:cs="Times New Roman"/>
                <w:i/>
                <w:noProof/>
                <w:color w:val="auto"/>
              </w:rPr>
              <w:t>ALC</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_Toc54608602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4</w:t>
            </w:r>
            <w:r w:rsidR="00B16AAF" w:rsidRPr="009033B0">
              <w:rPr>
                <w:rFonts w:ascii="Times New Roman" w:hAnsi="Times New Roman" w:cs="Times New Roman"/>
                <w:noProof/>
                <w:webHidden/>
              </w:rPr>
              <w:fldChar w:fldCharType="end"/>
            </w:r>
          </w:hyperlink>
        </w:p>
        <w:p w14:paraId="5422FADF" w14:textId="43055FFB" w:rsidR="00B16AAF" w:rsidRPr="009033B0" w:rsidRDefault="00EC1BE4" w:rsidP="009033B0">
          <w:pPr>
            <w:pStyle w:val="TOC2"/>
            <w:tabs>
              <w:tab w:val="right" w:leader="dot" w:pos="9062"/>
            </w:tabs>
            <w:ind w:left="284" w:firstLine="0"/>
            <w:jc w:val="both"/>
            <w:rPr>
              <w:rFonts w:ascii="Times New Roman" w:eastAsiaTheme="minorEastAsia" w:hAnsi="Times New Roman" w:cs="Times New Roman"/>
              <w:noProof/>
              <w:lang w:eastAsia="lv-LV"/>
            </w:rPr>
          </w:pPr>
          <w:hyperlink w:anchor="_Toc54608603" w:history="1">
            <w:r w:rsidR="00B16AAF" w:rsidRPr="009033B0">
              <w:rPr>
                <w:rStyle w:val="Hyperlink"/>
                <w:rFonts w:ascii="Times New Roman" w:hAnsi="Times New Roman" w:cs="Times New Roman"/>
                <w:noProof/>
                <w:color w:val="auto"/>
              </w:rPr>
              <w:t xml:space="preserve">2.2. Komisijas īstenošanas regula par </w:t>
            </w:r>
            <w:r w:rsidR="00B16AAF" w:rsidRPr="009033B0">
              <w:rPr>
                <w:rStyle w:val="Hyperlink"/>
                <w:rFonts w:ascii="Times New Roman" w:hAnsi="Times New Roman" w:cs="Times New Roman"/>
                <w:i/>
                <w:noProof/>
                <w:color w:val="auto"/>
              </w:rPr>
              <w:t>ALC</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_Toc54608603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4</w:t>
            </w:r>
            <w:r w:rsidR="00B16AAF" w:rsidRPr="009033B0">
              <w:rPr>
                <w:rFonts w:ascii="Times New Roman" w:hAnsi="Times New Roman" w:cs="Times New Roman"/>
                <w:noProof/>
                <w:webHidden/>
              </w:rPr>
              <w:fldChar w:fldCharType="end"/>
            </w:r>
          </w:hyperlink>
        </w:p>
        <w:p w14:paraId="5CFF2BAE" w14:textId="49A08F66" w:rsidR="00B16AAF" w:rsidRPr="009033B0" w:rsidRDefault="00EC1BE4" w:rsidP="009033B0">
          <w:pPr>
            <w:pStyle w:val="TOC2"/>
            <w:tabs>
              <w:tab w:val="right" w:leader="dot" w:pos="9062"/>
            </w:tabs>
            <w:ind w:left="284" w:firstLine="0"/>
            <w:jc w:val="both"/>
            <w:rPr>
              <w:rFonts w:ascii="Times New Roman" w:eastAsiaTheme="minorEastAsia" w:hAnsi="Times New Roman" w:cs="Times New Roman"/>
              <w:noProof/>
              <w:lang w:eastAsia="lv-LV"/>
            </w:rPr>
          </w:pPr>
          <w:hyperlink w:anchor="_Toc54608604" w:history="1">
            <w:r w:rsidR="00B16AAF" w:rsidRPr="009033B0">
              <w:rPr>
                <w:rStyle w:val="Hyperlink"/>
                <w:rFonts w:ascii="Times New Roman" w:hAnsi="Times New Roman" w:cs="Times New Roman"/>
                <w:noProof/>
                <w:color w:val="auto"/>
              </w:rPr>
              <w:t xml:space="preserve">2.3. Ar </w:t>
            </w:r>
            <w:r w:rsidR="00B16AAF" w:rsidRPr="009033B0">
              <w:rPr>
                <w:rStyle w:val="Hyperlink"/>
                <w:rFonts w:ascii="Times New Roman" w:hAnsi="Times New Roman" w:cs="Times New Roman"/>
                <w:i/>
                <w:noProof/>
                <w:color w:val="auto"/>
              </w:rPr>
              <w:t>ALC</w:t>
            </w:r>
            <w:r w:rsidR="00B16AAF" w:rsidRPr="009033B0">
              <w:rPr>
                <w:rStyle w:val="Hyperlink"/>
                <w:rFonts w:ascii="Times New Roman" w:hAnsi="Times New Roman" w:cs="Times New Roman"/>
                <w:noProof/>
                <w:color w:val="auto"/>
              </w:rPr>
              <w:t xml:space="preserve"> saistītās definīcijas</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_Toc54608604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4</w:t>
            </w:r>
            <w:r w:rsidR="00B16AAF" w:rsidRPr="009033B0">
              <w:rPr>
                <w:rFonts w:ascii="Times New Roman" w:hAnsi="Times New Roman" w:cs="Times New Roman"/>
                <w:noProof/>
                <w:webHidden/>
              </w:rPr>
              <w:fldChar w:fldCharType="end"/>
            </w:r>
          </w:hyperlink>
        </w:p>
        <w:p w14:paraId="443B96EA" w14:textId="608A7894" w:rsidR="00B16AAF" w:rsidRPr="009033B0" w:rsidRDefault="00EC1BE4" w:rsidP="009033B0">
          <w:pPr>
            <w:pStyle w:val="TOC1"/>
            <w:tabs>
              <w:tab w:val="right" w:leader="dot" w:pos="9062"/>
            </w:tabs>
            <w:ind w:left="0" w:firstLine="0"/>
            <w:jc w:val="both"/>
            <w:rPr>
              <w:rFonts w:ascii="Times New Roman" w:eastAsiaTheme="minorEastAsia" w:hAnsi="Times New Roman" w:cs="Times New Roman"/>
              <w:noProof/>
              <w:lang w:eastAsia="lv-LV"/>
            </w:rPr>
          </w:pPr>
          <w:hyperlink w:anchor="_Toc54608605" w:history="1">
            <w:r w:rsidR="00B16AAF" w:rsidRPr="009033B0">
              <w:rPr>
                <w:rStyle w:val="Hyperlink"/>
                <w:rFonts w:ascii="Times New Roman" w:hAnsi="Times New Roman" w:cs="Times New Roman"/>
                <w:noProof/>
                <w:color w:val="auto"/>
              </w:rPr>
              <w:t>3. Darbības līmeņa izmaiņas. Vispārēja pieeja</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_Toc54608605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7</w:t>
            </w:r>
            <w:r w:rsidR="00B16AAF" w:rsidRPr="009033B0">
              <w:rPr>
                <w:rFonts w:ascii="Times New Roman" w:hAnsi="Times New Roman" w:cs="Times New Roman"/>
                <w:noProof/>
                <w:webHidden/>
              </w:rPr>
              <w:fldChar w:fldCharType="end"/>
            </w:r>
          </w:hyperlink>
        </w:p>
        <w:p w14:paraId="3D196DA5" w14:textId="26FA4910" w:rsidR="00B16AAF" w:rsidRPr="009033B0" w:rsidRDefault="00EC1BE4" w:rsidP="009033B0">
          <w:pPr>
            <w:pStyle w:val="TOC2"/>
            <w:tabs>
              <w:tab w:val="right" w:leader="dot" w:pos="9062"/>
            </w:tabs>
            <w:ind w:left="284" w:firstLine="0"/>
            <w:jc w:val="both"/>
            <w:rPr>
              <w:rFonts w:ascii="Times New Roman" w:eastAsiaTheme="minorEastAsia" w:hAnsi="Times New Roman" w:cs="Times New Roman"/>
              <w:noProof/>
              <w:lang w:eastAsia="lv-LV"/>
            </w:rPr>
          </w:pPr>
          <w:hyperlink w:anchor="_Toc54608606" w:history="1">
            <w:r w:rsidR="00B16AAF" w:rsidRPr="009033B0">
              <w:rPr>
                <w:rStyle w:val="Hyperlink"/>
                <w:rFonts w:ascii="Times New Roman" w:hAnsi="Times New Roman" w:cs="Times New Roman"/>
                <w:noProof/>
                <w:color w:val="auto"/>
              </w:rPr>
              <w:t>3.1. Pirmais apakšiekārtai piešķiramā kvotu apjoma pielāgojums</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_Toc54608606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7</w:t>
            </w:r>
            <w:r w:rsidR="00B16AAF" w:rsidRPr="009033B0">
              <w:rPr>
                <w:rFonts w:ascii="Times New Roman" w:hAnsi="Times New Roman" w:cs="Times New Roman"/>
                <w:noProof/>
                <w:webHidden/>
              </w:rPr>
              <w:fldChar w:fldCharType="end"/>
            </w:r>
          </w:hyperlink>
        </w:p>
        <w:p w14:paraId="1390163B" w14:textId="1E804883" w:rsidR="00B16AAF" w:rsidRPr="009033B0" w:rsidRDefault="00EC1BE4" w:rsidP="009033B0">
          <w:pPr>
            <w:pStyle w:val="TOC2"/>
            <w:tabs>
              <w:tab w:val="right" w:leader="dot" w:pos="9062"/>
            </w:tabs>
            <w:ind w:left="284" w:firstLine="0"/>
            <w:jc w:val="both"/>
            <w:rPr>
              <w:rFonts w:ascii="Times New Roman" w:eastAsiaTheme="minorEastAsia" w:hAnsi="Times New Roman" w:cs="Times New Roman"/>
              <w:noProof/>
              <w:lang w:eastAsia="lv-LV"/>
            </w:rPr>
          </w:pPr>
          <w:hyperlink w:anchor="_Toc54608607" w:history="1">
            <w:r w:rsidR="00B16AAF" w:rsidRPr="009033B0">
              <w:rPr>
                <w:rStyle w:val="Hyperlink"/>
                <w:rFonts w:ascii="Times New Roman" w:hAnsi="Times New Roman" w:cs="Times New Roman"/>
                <w:noProof/>
                <w:color w:val="auto"/>
              </w:rPr>
              <w:t>3.2. Novērtējumi pēc apakšiekārtai piešķiramā kvotu apjoma pielāgošanas</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_Toc54608607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8</w:t>
            </w:r>
            <w:r w:rsidR="00B16AAF" w:rsidRPr="009033B0">
              <w:rPr>
                <w:rFonts w:ascii="Times New Roman" w:hAnsi="Times New Roman" w:cs="Times New Roman"/>
                <w:noProof/>
                <w:webHidden/>
              </w:rPr>
              <w:fldChar w:fldCharType="end"/>
            </w:r>
          </w:hyperlink>
        </w:p>
        <w:p w14:paraId="19B18D42" w14:textId="4867A5B9" w:rsidR="00B16AAF" w:rsidRPr="009033B0" w:rsidRDefault="00EC1BE4" w:rsidP="009033B0">
          <w:pPr>
            <w:pStyle w:val="TOC1"/>
            <w:tabs>
              <w:tab w:val="right" w:leader="dot" w:pos="9062"/>
            </w:tabs>
            <w:ind w:left="0" w:firstLine="0"/>
            <w:jc w:val="both"/>
            <w:rPr>
              <w:rFonts w:ascii="Times New Roman" w:eastAsiaTheme="minorEastAsia" w:hAnsi="Times New Roman" w:cs="Times New Roman"/>
              <w:noProof/>
              <w:lang w:eastAsia="lv-LV"/>
            </w:rPr>
          </w:pPr>
          <w:hyperlink w:anchor="_Toc54608608" w:history="1">
            <w:r w:rsidR="00B16AAF" w:rsidRPr="009033B0">
              <w:rPr>
                <w:rStyle w:val="Hyperlink"/>
                <w:rFonts w:ascii="Times New Roman" w:hAnsi="Times New Roman" w:cs="Times New Roman"/>
                <w:noProof/>
                <w:color w:val="auto"/>
              </w:rPr>
              <w:t>4. Ziņošana</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_Toc54608608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11</w:t>
            </w:r>
            <w:r w:rsidR="00B16AAF" w:rsidRPr="009033B0">
              <w:rPr>
                <w:rFonts w:ascii="Times New Roman" w:hAnsi="Times New Roman" w:cs="Times New Roman"/>
                <w:noProof/>
                <w:webHidden/>
              </w:rPr>
              <w:fldChar w:fldCharType="end"/>
            </w:r>
          </w:hyperlink>
        </w:p>
        <w:p w14:paraId="4B84DCD1" w14:textId="12EC98AB" w:rsidR="00B16AAF" w:rsidRPr="009033B0" w:rsidRDefault="00EC1BE4" w:rsidP="009033B0">
          <w:pPr>
            <w:pStyle w:val="TOC1"/>
            <w:tabs>
              <w:tab w:val="right" w:leader="dot" w:pos="9062"/>
            </w:tabs>
            <w:ind w:left="0" w:firstLine="0"/>
            <w:jc w:val="both"/>
            <w:rPr>
              <w:rFonts w:ascii="Times New Roman" w:eastAsiaTheme="minorEastAsia" w:hAnsi="Times New Roman" w:cs="Times New Roman"/>
              <w:noProof/>
              <w:lang w:eastAsia="lv-LV"/>
            </w:rPr>
          </w:pPr>
          <w:hyperlink w:anchor="_Toc54608609" w:history="1">
            <w:r w:rsidR="00B16AAF" w:rsidRPr="009033B0">
              <w:rPr>
                <w:rStyle w:val="Hyperlink"/>
                <w:rFonts w:ascii="Times New Roman" w:hAnsi="Times New Roman" w:cs="Times New Roman"/>
                <w:noProof/>
                <w:color w:val="auto"/>
              </w:rPr>
              <w:t>5. Jaunas iekārtas un jaunas apakšiekārtas</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_Toc54608609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13</w:t>
            </w:r>
            <w:r w:rsidR="00B16AAF" w:rsidRPr="009033B0">
              <w:rPr>
                <w:rFonts w:ascii="Times New Roman" w:hAnsi="Times New Roman" w:cs="Times New Roman"/>
                <w:noProof/>
                <w:webHidden/>
              </w:rPr>
              <w:fldChar w:fldCharType="end"/>
            </w:r>
          </w:hyperlink>
        </w:p>
        <w:p w14:paraId="43180E79" w14:textId="386A85B9" w:rsidR="00B16AAF" w:rsidRPr="009033B0" w:rsidRDefault="00EC1BE4" w:rsidP="009033B0">
          <w:pPr>
            <w:pStyle w:val="TOC1"/>
            <w:tabs>
              <w:tab w:val="right" w:leader="dot" w:pos="9062"/>
            </w:tabs>
            <w:ind w:left="0" w:firstLine="0"/>
            <w:jc w:val="both"/>
            <w:rPr>
              <w:rFonts w:ascii="Times New Roman" w:eastAsiaTheme="minorEastAsia" w:hAnsi="Times New Roman" w:cs="Times New Roman"/>
              <w:noProof/>
              <w:lang w:eastAsia="lv-LV"/>
            </w:rPr>
          </w:pPr>
          <w:hyperlink w:anchor="_Toc54608610" w:history="1">
            <w:r w:rsidR="00B16AAF" w:rsidRPr="009033B0">
              <w:rPr>
                <w:rStyle w:val="Hyperlink"/>
                <w:rFonts w:ascii="Times New Roman" w:hAnsi="Times New Roman" w:cs="Times New Roman"/>
                <w:noProof/>
                <w:color w:val="auto"/>
              </w:rPr>
              <w:t>6. Citu parametru ņemšana vērā</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_Toc54608610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14</w:t>
            </w:r>
            <w:r w:rsidR="00B16AAF" w:rsidRPr="009033B0">
              <w:rPr>
                <w:rFonts w:ascii="Times New Roman" w:hAnsi="Times New Roman" w:cs="Times New Roman"/>
                <w:noProof/>
                <w:webHidden/>
              </w:rPr>
              <w:fldChar w:fldCharType="end"/>
            </w:r>
          </w:hyperlink>
        </w:p>
        <w:p w14:paraId="0CF01BEA" w14:textId="58D064D7" w:rsidR="00B16AAF" w:rsidRPr="009033B0" w:rsidRDefault="00EC1BE4" w:rsidP="009033B0">
          <w:pPr>
            <w:pStyle w:val="TOC2"/>
            <w:tabs>
              <w:tab w:val="right" w:leader="dot" w:pos="9062"/>
            </w:tabs>
            <w:ind w:left="284" w:firstLine="0"/>
            <w:jc w:val="both"/>
            <w:rPr>
              <w:rFonts w:ascii="Times New Roman" w:eastAsiaTheme="minorEastAsia" w:hAnsi="Times New Roman" w:cs="Times New Roman"/>
              <w:noProof/>
              <w:lang w:eastAsia="lv-LV"/>
            </w:rPr>
          </w:pPr>
          <w:hyperlink w:anchor="_Toc54608611" w:history="1">
            <w:r w:rsidR="00B16AAF" w:rsidRPr="009033B0">
              <w:rPr>
                <w:rStyle w:val="Hyperlink"/>
                <w:rFonts w:ascii="Times New Roman" w:hAnsi="Times New Roman" w:cs="Times New Roman"/>
                <w:noProof/>
                <w:color w:val="auto"/>
              </w:rPr>
              <w:t>6.1. Energoefektivitātes ņemšana vērā</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_Toc54608611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14</w:t>
            </w:r>
            <w:r w:rsidR="00B16AAF" w:rsidRPr="009033B0">
              <w:rPr>
                <w:rFonts w:ascii="Times New Roman" w:hAnsi="Times New Roman" w:cs="Times New Roman"/>
                <w:noProof/>
                <w:webHidden/>
              </w:rPr>
              <w:fldChar w:fldCharType="end"/>
            </w:r>
          </w:hyperlink>
        </w:p>
        <w:p w14:paraId="726B9F52" w14:textId="09889596" w:rsidR="00B16AAF" w:rsidRPr="009033B0" w:rsidRDefault="00EC1BE4" w:rsidP="009033B0">
          <w:pPr>
            <w:pStyle w:val="TOC2"/>
            <w:tabs>
              <w:tab w:val="right" w:leader="dot" w:pos="9062"/>
            </w:tabs>
            <w:ind w:left="284" w:firstLine="0"/>
            <w:jc w:val="both"/>
            <w:rPr>
              <w:rFonts w:ascii="Times New Roman" w:eastAsiaTheme="minorEastAsia" w:hAnsi="Times New Roman" w:cs="Times New Roman"/>
              <w:noProof/>
              <w:lang w:eastAsia="lv-LV"/>
            </w:rPr>
          </w:pPr>
          <w:hyperlink w:anchor="_Toc54608612" w:history="1">
            <w:r w:rsidR="00B16AAF" w:rsidRPr="009033B0">
              <w:rPr>
                <w:rStyle w:val="Hyperlink"/>
                <w:rFonts w:ascii="Times New Roman" w:hAnsi="Times New Roman" w:cs="Times New Roman"/>
                <w:noProof/>
                <w:color w:val="auto"/>
              </w:rPr>
              <w:t>6.2. Citu parametru izmaiņu ņemšana vērā</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_Toc54608612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17</w:t>
            </w:r>
            <w:r w:rsidR="00B16AAF" w:rsidRPr="009033B0">
              <w:rPr>
                <w:rFonts w:ascii="Times New Roman" w:hAnsi="Times New Roman" w:cs="Times New Roman"/>
                <w:noProof/>
                <w:webHidden/>
              </w:rPr>
              <w:fldChar w:fldCharType="end"/>
            </w:r>
          </w:hyperlink>
        </w:p>
        <w:p w14:paraId="25CBF94A" w14:textId="19F7D2FC" w:rsidR="00B16AAF" w:rsidRPr="009033B0" w:rsidRDefault="00EC1BE4" w:rsidP="009033B0">
          <w:pPr>
            <w:pStyle w:val="TOC1"/>
            <w:tabs>
              <w:tab w:val="right" w:leader="dot" w:pos="9062"/>
            </w:tabs>
            <w:ind w:left="0" w:firstLine="0"/>
            <w:jc w:val="both"/>
            <w:rPr>
              <w:rFonts w:ascii="Times New Roman" w:eastAsiaTheme="minorEastAsia" w:hAnsi="Times New Roman" w:cs="Times New Roman"/>
              <w:noProof/>
              <w:lang w:eastAsia="lv-LV"/>
            </w:rPr>
          </w:pPr>
          <w:hyperlink w:anchor="_Toc54608613" w:history="1">
            <w:r w:rsidR="00B16AAF" w:rsidRPr="009033B0">
              <w:rPr>
                <w:rStyle w:val="Hyperlink"/>
                <w:rFonts w:ascii="Times New Roman" w:hAnsi="Times New Roman" w:cs="Times New Roman"/>
                <w:noProof/>
                <w:color w:val="auto"/>
              </w:rPr>
              <w:t>7. Ekspluatācijas izbeigšana</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_Toc54608613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18</w:t>
            </w:r>
            <w:r w:rsidR="00B16AAF" w:rsidRPr="009033B0">
              <w:rPr>
                <w:rFonts w:ascii="Times New Roman" w:hAnsi="Times New Roman" w:cs="Times New Roman"/>
                <w:noProof/>
                <w:webHidden/>
              </w:rPr>
              <w:fldChar w:fldCharType="end"/>
            </w:r>
          </w:hyperlink>
        </w:p>
        <w:p w14:paraId="1D273FF6" w14:textId="15441680" w:rsidR="00B16AAF" w:rsidRPr="009033B0" w:rsidRDefault="00EC1BE4" w:rsidP="009033B0">
          <w:pPr>
            <w:pStyle w:val="TOC1"/>
            <w:tabs>
              <w:tab w:val="right" w:leader="dot" w:pos="9062"/>
            </w:tabs>
            <w:ind w:left="0" w:firstLine="0"/>
            <w:jc w:val="both"/>
            <w:rPr>
              <w:rFonts w:ascii="Times New Roman" w:eastAsiaTheme="minorEastAsia" w:hAnsi="Times New Roman" w:cs="Times New Roman"/>
              <w:noProof/>
              <w:lang w:eastAsia="lv-LV"/>
            </w:rPr>
          </w:pPr>
          <w:hyperlink w:anchor="_Toc54608614" w:history="1">
            <w:r w:rsidR="00B16AAF" w:rsidRPr="009033B0">
              <w:rPr>
                <w:rStyle w:val="Hyperlink"/>
                <w:rFonts w:ascii="Times New Roman" w:hAnsi="Times New Roman" w:cs="Times New Roman"/>
                <w:noProof/>
                <w:color w:val="auto"/>
              </w:rPr>
              <w:t>1. pielikums. Vienkāršota shēma par darbības līmeņa izmaiņām</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_Toc54608614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19</w:t>
            </w:r>
            <w:r w:rsidR="00B16AAF" w:rsidRPr="009033B0">
              <w:rPr>
                <w:rFonts w:ascii="Times New Roman" w:hAnsi="Times New Roman" w:cs="Times New Roman"/>
                <w:noProof/>
                <w:webHidden/>
              </w:rPr>
              <w:fldChar w:fldCharType="end"/>
            </w:r>
          </w:hyperlink>
        </w:p>
        <w:p w14:paraId="05CD7D10" w14:textId="2514DABD" w:rsidR="00B16AAF" w:rsidRPr="009033B0" w:rsidRDefault="00EC1BE4" w:rsidP="009033B0">
          <w:pPr>
            <w:pStyle w:val="TOC1"/>
            <w:tabs>
              <w:tab w:val="right" w:leader="dot" w:pos="9062"/>
            </w:tabs>
            <w:ind w:left="0" w:firstLine="0"/>
            <w:jc w:val="both"/>
            <w:rPr>
              <w:rFonts w:ascii="Times New Roman" w:eastAsiaTheme="minorEastAsia" w:hAnsi="Times New Roman" w:cs="Times New Roman"/>
              <w:noProof/>
              <w:lang w:eastAsia="lv-LV"/>
            </w:rPr>
          </w:pPr>
          <w:hyperlink w:anchor="_Toc54608615" w:history="1">
            <w:r w:rsidR="00B16AAF" w:rsidRPr="009033B0">
              <w:rPr>
                <w:rStyle w:val="Hyperlink"/>
                <w:rFonts w:ascii="Times New Roman" w:hAnsi="Times New Roman" w:cs="Times New Roman"/>
                <w:noProof/>
                <w:color w:val="auto"/>
              </w:rPr>
              <w:t>2. pielikums. Piemēri</w:t>
            </w:r>
            <w:r w:rsidR="00B16AAF" w:rsidRPr="009033B0">
              <w:rPr>
                <w:rFonts w:ascii="Times New Roman" w:hAnsi="Times New Roman" w:cs="Times New Roman"/>
                <w:noProof/>
                <w:webHidden/>
              </w:rPr>
              <w:tab/>
            </w:r>
            <w:r w:rsidR="00B16AAF" w:rsidRPr="009033B0">
              <w:rPr>
                <w:rFonts w:ascii="Times New Roman" w:hAnsi="Times New Roman" w:cs="Times New Roman"/>
                <w:noProof/>
                <w:webHidden/>
              </w:rPr>
              <w:fldChar w:fldCharType="begin"/>
            </w:r>
            <w:r w:rsidR="00B16AAF" w:rsidRPr="009033B0">
              <w:rPr>
                <w:rFonts w:ascii="Times New Roman" w:hAnsi="Times New Roman" w:cs="Times New Roman"/>
                <w:noProof/>
                <w:webHidden/>
              </w:rPr>
              <w:instrText xml:space="preserve"> PAGEREF _Toc54608615 \h </w:instrText>
            </w:r>
            <w:r w:rsidR="00B16AAF" w:rsidRPr="009033B0">
              <w:rPr>
                <w:rFonts w:ascii="Times New Roman" w:hAnsi="Times New Roman" w:cs="Times New Roman"/>
                <w:noProof/>
                <w:webHidden/>
              </w:rPr>
            </w:r>
            <w:r w:rsidR="00B16AAF" w:rsidRPr="009033B0">
              <w:rPr>
                <w:rFonts w:ascii="Times New Roman" w:hAnsi="Times New Roman" w:cs="Times New Roman"/>
                <w:noProof/>
                <w:webHidden/>
              </w:rPr>
              <w:fldChar w:fldCharType="separate"/>
            </w:r>
            <w:r w:rsidR="002B3E54">
              <w:rPr>
                <w:rFonts w:ascii="Times New Roman" w:hAnsi="Times New Roman" w:cs="Times New Roman"/>
                <w:noProof/>
                <w:webHidden/>
              </w:rPr>
              <w:t>19</w:t>
            </w:r>
            <w:r w:rsidR="00B16AAF" w:rsidRPr="009033B0">
              <w:rPr>
                <w:rFonts w:ascii="Times New Roman" w:hAnsi="Times New Roman" w:cs="Times New Roman"/>
                <w:noProof/>
                <w:webHidden/>
              </w:rPr>
              <w:fldChar w:fldCharType="end"/>
            </w:r>
          </w:hyperlink>
        </w:p>
        <w:p w14:paraId="651E75E0" w14:textId="6E5574B4" w:rsidR="00B16AAF" w:rsidRPr="009033B0" w:rsidRDefault="00B16AAF" w:rsidP="009033B0">
          <w:pPr>
            <w:pStyle w:val="TOC3"/>
            <w:tabs>
              <w:tab w:val="right" w:leader="dot" w:pos="9062"/>
            </w:tabs>
            <w:spacing w:after="0"/>
            <w:ind w:left="0"/>
            <w:jc w:val="both"/>
            <w:rPr>
              <w:rFonts w:ascii="Times New Roman" w:hAnsi="Times New Roman" w:cs="Times New Roman"/>
              <w:noProof/>
              <w:sz w:val="24"/>
              <w:szCs w:val="24"/>
            </w:rPr>
          </w:pPr>
        </w:p>
        <w:p w14:paraId="4A3B862F" w14:textId="58FF8A9B" w:rsidR="00B16AAF" w:rsidRPr="009033B0" w:rsidRDefault="00B16AAF" w:rsidP="009033B0">
          <w:pPr>
            <w:jc w:val="both"/>
            <w:rPr>
              <w:rFonts w:ascii="Times New Roman" w:hAnsi="Times New Roman" w:cs="Times New Roman"/>
              <w:sz w:val="24"/>
              <w:szCs w:val="24"/>
            </w:rPr>
          </w:pPr>
          <w:r w:rsidRPr="009033B0">
            <w:rPr>
              <w:rFonts w:ascii="Times New Roman" w:hAnsi="Times New Roman" w:cs="Times New Roman"/>
              <w:b/>
              <w:bCs/>
              <w:noProof/>
              <w:sz w:val="24"/>
              <w:szCs w:val="24"/>
            </w:rPr>
            <w:fldChar w:fldCharType="end"/>
          </w:r>
        </w:p>
      </w:sdtContent>
    </w:sdt>
    <w:p w14:paraId="343926C4" w14:textId="77777777" w:rsidR="00B16AAF" w:rsidRPr="002A1FD7" w:rsidRDefault="00B16AAF" w:rsidP="00840FE9">
      <w:pPr>
        <w:jc w:val="both"/>
        <w:rPr>
          <w:rFonts w:ascii="Times New Roman" w:hAnsi="Times New Roman"/>
          <w:noProof/>
          <w:sz w:val="24"/>
        </w:rPr>
      </w:pPr>
    </w:p>
    <w:p w14:paraId="6126E89C" w14:textId="03E56C93" w:rsidR="002A1FD7" w:rsidRPr="002A1FD7" w:rsidRDefault="002A1FD7">
      <w:pPr>
        <w:rPr>
          <w:rFonts w:ascii="Times New Roman" w:hAnsi="Times New Roman"/>
          <w:noProof/>
          <w:sz w:val="24"/>
        </w:rPr>
      </w:pPr>
      <w:r>
        <w:br w:type="page"/>
      </w:r>
    </w:p>
    <w:p w14:paraId="20D40F1C" w14:textId="77777777" w:rsidR="00840FE9" w:rsidRPr="002A1FD7" w:rsidRDefault="00840FE9" w:rsidP="00840FE9">
      <w:pPr>
        <w:jc w:val="both"/>
        <w:rPr>
          <w:rFonts w:ascii="Times New Roman" w:hAnsi="Times New Roman"/>
          <w:noProof/>
          <w:sz w:val="24"/>
        </w:rPr>
      </w:pPr>
    </w:p>
    <w:p w14:paraId="6D32412B" w14:textId="7A391463" w:rsidR="00190F2E" w:rsidRPr="002A1FD7" w:rsidRDefault="002A1FD7" w:rsidP="002A1FD7">
      <w:pPr>
        <w:pStyle w:val="Heading1"/>
        <w:tabs>
          <w:tab w:val="left" w:pos="550"/>
        </w:tabs>
        <w:spacing w:before="0"/>
        <w:ind w:left="0" w:firstLine="0"/>
        <w:jc w:val="both"/>
        <w:rPr>
          <w:rFonts w:ascii="Times New Roman" w:hAnsi="Times New Roman"/>
          <w:noProof/>
          <w:sz w:val="24"/>
        </w:rPr>
      </w:pPr>
      <w:bookmarkStart w:id="0" w:name="_Toc51074777"/>
      <w:bookmarkStart w:id="1" w:name="_Toc54608600"/>
      <w:r>
        <w:rPr>
          <w:rFonts w:ascii="Times New Roman" w:hAnsi="Times New Roman"/>
          <w:sz w:val="24"/>
        </w:rPr>
        <w:t>1. Šā norādījumu dokumenta darbības joma</w:t>
      </w:r>
      <w:bookmarkEnd w:id="0"/>
      <w:bookmarkEnd w:id="1"/>
    </w:p>
    <w:p w14:paraId="0AFA911D" w14:textId="77777777" w:rsidR="002A1FD7" w:rsidRPr="002A1FD7" w:rsidRDefault="002A1FD7" w:rsidP="00840FE9">
      <w:pPr>
        <w:pStyle w:val="BodyText"/>
        <w:ind w:left="0"/>
        <w:jc w:val="both"/>
        <w:rPr>
          <w:rFonts w:ascii="Times New Roman" w:hAnsi="Times New Roman"/>
          <w:noProof/>
        </w:rPr>
      </w:pPr>
    </w:p>
    <w:p w14:paraId="3BFB0469" w14:textId="1C1CDF76" w:rsidR="00190F2E" w:rsidRPr="002A1FD7" w:rsidRDefault="00190F2E" w:rsidP="00840FE9">
      <w:pPr>
        <w:pStyle w:val="BodyText"/>
        <w:ind w:left="0"/>
        <w:jc w:val="both"/>
        <w:rPr>
          <w:rFonts w:ascii="Times New Roman" w:hAnsi="Times New Roman"/>
          <w:noProof/>
        </w:rPr>
      </w:pPr>
      <w:r>
        <w:rPr>
          <w:rFonts w:ascii="Times New Roman" w:hAnsi="Times New Roman"/>
        </w:rPr>
        <w:t>Šis norādījumu dokuments ir daļa no to dokumentu grupas, kas paredzēti atbalsta sniegšanai dalībvalstīm un to kompetentajām iestādēm, lai visā Eiropas Savienībā varētu saskaņotā veidā ieviest kvotu piešķiršanas metodoloģiju ES ETS ceturtajam tirdzniecības periodam (pēc 2020. gada), kas noteikta Komisijas Deleģētajā regulā 2019/331 par Savienības mēroga pārejas noteikumiem saskaņotai bezmaksas emisijas kvotu iedalei saskaņā ar ES ETS direktīvas 10.a pantu (</w:t>
      </w:r>
      <w:r>
        <w:rPr>
          <w:rFonts w:ascii="Times New Roman" w:hAnsi="Times New Roman"/>
          <w:i/>
        </w:rPr>
        <w:t>FAR</w:t>
      </w:r>
      <w:r>
        <w:rPr>
          <w:rFonts w:ascii="Times New Roman" w:hAnsi="Times New Roman"/>
        </w:rPr>
        <w:t>)</w:t>
      </w:r>
      <w:r w:rsidR="002A1FD7">
        <w:rPr>
          <w:rStyle w:val="FootnoteReference"/>
          <w:rFonts w:ascii="Times New Roman" w:hAnsi="Times New Roman" w:cs="Calibri"/>
          <w:noProof/>
        </w:rPr>
        <w:footnoteReference w:id="1"/>
      </w:r>
      <w:r>
        <w:rPr>
          <w:rFonts w:ascii="Times New Roman" w:hAnsi="Times New Roman"/>
        </w:rPr>
        <w:t xml:space="preserve"> un Komisijas Īstenošanas regulā 2019/1842 par emisijas kvotu iedales pielāgojumiem sakarā ar darbības līmeņa izmaiņām (</w:t>
      </w:r>
      <w:r>
        <w:rPr>
          <w:rFonts w:ascii="Times New Roman" w:hAnsi="Times New Roman"/>
          <w:i/>
        </w:rPr>
        <w:t>RALC</w:t>
      </w:r>
      <w:r>
        <w:rPr>
          <w:rFonts w:ascii="Times New Roman" w:hAnsi="Times New Roman"/>
        </w:rPr>
        <w:t>).</w:t>
      </w:r>
      <w:r w:rsidR="002A1FD7">
        <w:rPr>
          <w:rStyle w:val="FootnoteReference"/>
          <w:rFonts w:ascii="Times New Roman" w:hAnsi="Times New Roman"/>
          <w:noProof/>
        </w:rPr>
        <w:footnoteReference w:id="2"/>
      </w:r>
      <w:r>
        <w:rPr>
          <w:rFonts w:ascii="Times New Roman" w:hAnsi="Times New Roman"/>
        </w:rPr>
        <w:t xml:space="preserve"> Norādījumu dokumentā Nr. 1 par kvotu piešķiršanas metodoloģiju sniegts vispārīgas informācijas par šīs norādījumu dokumentu grupas tiesību aktiem pārskats. Tajā izskaidrota arī dažādo norādījumu dokumentu savstarpējā saistība un ietverts šajos norādījumos izmantotās terminoloģijas glosārijs</w:t>
      </w:r>
      <w:r w:rsidR="002A1FD7">
        <w:rPr>
          <w:rStyle w:val="FootnoteReference"/>
          <w:rFonts w:ascii="Times New Roman" w:hAnsi="Times New Roman" w:cs="Calibri"/>
          <w:noProof/>
        </w:rPr>
        <w:footnoteReference w:id="3"/>
      </w:r>
      <w:r>
        <w:rPr>
          <w:rFonts w:ascii="Times New Roman" w:hAnsi="Times New Roman"/>
        </w:rPr>
        <w:t>.</w:t>
      </w:r>
    </w:p>
    <w:p w14:paraId="27E4F84D" w14:textId="77777777" w:rsidR="00190F2E" w:rsidRPr="002A1FD7" w:rsidRDefault="00190F2E" w:rsidP="00840FE9">
      <w:pPr>
        <w:jc w:val="both"/>
        <w:rPr>
          <w:rFonts w:ascii="Times New Roman" w:eastAsia="Calibri" w:hAnsi="Times New Roman" w:cs="Calibri"/>
          <w:noProof/>
          <w:sz w:val="24"/>
          <w:szCs w:val="24"/>
        </w:rPr>
      </w:pPr>
    </w:p>
    <w:p w14:paraId="161678BE"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Šajā norādījumu dokumentā kompetentajām iestādēm ir sniegti norādījumi par to, kā rīkoties, ja ir notikušas darbības līmeņa izmaiņas apakšiekārtu līmenī. Tajā ir arī sniegti norādījumi par jaunām iekārtām un jaunām apakšiekārtām esošajās iekārtās, kā arī par ekspluatācijas izbeigšanu. Visas šīs tēmas ir sagrupētas zem virsraksta “piešķiramo emisijas kvotu izmaiņas atkarībā no darbības līmeņa” (</w:t>
      </w:r>
      <w:r>
        <w:rPr>
          <w:rFonts w:ascii="Times New Roman" w:hAnsi="Times New Roman"/>
          <w:i/>
        </w:rPr>
        <w:t>ALC</w:t>
      </w:r>
      <w:r>
        <w:rPr>
          <w:rFonts w:ascii="Times New Roman" w:hAnsi="Times New Roman"/>
        </w:rPr>
        <w:t>).</w:t>
      </w:r>
    </w:p>
    <w:p w14:paraId="7722D189" w14:textId="77777777" w:rsidR="00190F2E" w:rsidRPr="002A1FD7" w:rsidRDefault="00190F2E" w:rsidP="00840FE9">
      <w:pPr>
        <w:jc w:val="both"/>
        <w:rPr>
          <w:rFonts w:ascii="Times New Roman" w:eastAsia="Calibri" w:hAnsi="Times New Roman" w:cs="Calibri"/>
          <w:noProof/>
          <w:sz w:val="24"/>
          <w:szCs w:val="23"/>
        </w:rPr>
      </w:pPr>
    </w:p>
    <w:p w14:paraId="0DCD5DAC"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Šajā dokumentā atsauces uz pantiem attiecas uz pārskatīto ES ETS direktīvu un FAR.</w:t>
      </w:r>
    </w:p>
    <w:p w14:paraId="1A8F4E5A" w14:textId="46E247A3" w:rsidR="002A1FD7" w:rsidRDefault="002A1FD7">
      <w:pPr>
        <w:rPr>
          <w:rFonts w:ascii="Times New Roman" w:eastAsia="Calibri" w:hAnsi="Times New Roman" w:cs="Calibri"/>
          <w:noProof/>
          <w:sz w:val="24"/>
          <w:szCs w:val="20"/>
        </w:rPr>
      </w:pPr>
      <w:r>
        <w:br w:type="page"/>
      </w:r>
    </w:p>
    <w:p w14:paraId="589ED3DD" w14:textId="77777777" w:rsidR="00840FE9" w:rsidRPr="002A1FD7" w:rsidRDefault="00840FE9" w:rsidP="00840FE9">
      <w:pPr>
        <w:jc w:val="both"/>
        <w:rPr>
          <w:rFonts w:ascii="Times New Roman" w:eastAsia="Calibri" w:hAnsi="Times New Roman" w:cs="Calibri"/>
          <w:noProof/>
          <w:sz w:val="24"/>
          <w:szCs w:val="20"/>
        </w:rPr>
      </w:pPr>
    </w:p>
    <w:p w14:paraId="6B2FE3CE" w14:textId="00B2EE19" w:rsidR="00190F2E" w:rsidRPr="002A1FD7" w:rsidRDefault="002A1FD7" w:rsidP="002A1FD7">
      <w:pPr>
        <w:pStyle w:val="Heading1"/>
        <w:tabs>
          <w:tab w:val="left" w:pos="550"/>
        </w:tabs>
        <w:spacing w:before="0"/>
        <w:ind w:left="0" w:firstLine="0"/>
        <w:jc w:val="both"/>
        <w:rPr>
          <w:rFonts w:ascii="Times New Roman" w:hAnsi="Times New Roman"/>
          <w:noProof/>
          <w:sz w:val="24"/>
        </w:rPr>
      </w:pPr>
      <w:bookmarkStart w:id="2" w:name="_Toc51074778"/>
      <w:bookmarkStart w:id="3" w:name="_Toc54608601"/>
      <w:r>
        <w:rPr>
          <w:rFonts w:ascii="Times New Roman" w:hAnsi="Times New Roman"/>
          <w:sz w:val="24"/>
        </w:rPr>
        <w:t xml:space="preserve">2. Juridiskais pamats saistībā ar </w:t>
      </w:r>
      <w:r>
        <w:rPr>
          <w:rFonts w:ascii="Times New Roman" w:hAnsi="Times New Roman"/>
          <w:i/>
          <w:sz w:val="24"/>
        </w:rPr>
        <w:t>ALC</w:t>
      </w:r>
      <w:bookmarkEnd w:id="2"/>
      <w:bookmarkEnd w:id="3"/>
    </w:p>
    <w:p w14:paraId="75774FE6" w14:textId="77777777" w:rsidR="002A1FD7" w:rsidRDefault="002A1FD7" w:rsidP="002A1FD7">
      <w:pPr>
        <w:pStyle w:val="Heading2"/>
        <w:tabs>
          <w:tab w:val="left" w:pos="836"/>
        </w:tabs>
        <w:ind w:left="0" w:firstLine="0"/>
        <w:jc w:val="both"/>
        <w:rPr>
          <w:rFonts w:ascii="Times New Roman" w:hAnsi="Times New Roman"/>
          <w:noProof/>
          <w:sz w:val="24"/>
        </w:rPr>
      </w:pPr>
      <w:bookmarkStart w:id="4" w:name="_Toc51074779"/>
    </w:p>
    <w:p w14:paraId="2743487A" w14:textId="4B3B448A" w:rsidR="00190F2E" w:rsidRPr="002A1FD7" w:rsidRDefault="002A1FD7" w:rsidP="002A1FD7">
      <w:pPr>
        <w:pStyle w:val="Heading2"/>
        <w:tabs>
          <w:tab w:val="left" w:pos="836"/>
        </w:tabs>
        <w:ind w:left="0" w:firstLine="0"/>
        <w:jc w:val="both"/>
        <w:rPr>
          <w:rFonts w:ascii="Times New Roman" w:hAnsi="Times New Roman"/>
          <w:noProof/>
          <w:sz w:val="24"/>
        </w:rPr>
      </w:pPr>
      <w:bookmarkStart w:id="5" w:name="_Toc54608602"/>
      <w:r>
        <w:rPr>
          <w:rFonts w:ascii="Times New Roman" w:hAnsi="Times New Roman"/>
          <w:sz w:val="24"/>
        </w:rPr>
        <w:t xml:space="preserve">2.1. </w:t>
      </w:r>
      <w:r>
        <w:rPr>
          <w:rFonts w:ascii="Times New Roman" w:hAnsi="Times New Roman"/>
          <w:i/>
          <w:sz w:val="24"/>
        </w:rPr>
        <w:t>FAR</w:t>
      </w:r>
      <w:r>
        <w:rPr>
          <w:rFonts w:ascii="Times New Roman" w:hAnsi="Times New Roman"/>
          <w:sz w:val="24"/>
        </w:rPr>
        <w:t xml:space="preserve"> panti, kas saistīti ar </w:t>
      </w:r>
      <w:r>
        <w:rPr>
          <w:rFonts w:ascii="Times New Roman" w:hAnsi="Times New Roman"/>
          <w:i/>
          <w:sz w:val="24"/>
        </w:rPr>
        <w:t>ALC</w:t>
      </w:r>
      <w:bookmarkEnd w:id="4"/>
      <w:bookmarkEnd w:id="5"/>
    </w:p>
    <w:p w14:paraId="5F1749C9" w14:textId="77777777" w:rsidR="002A1FD7" w:rsidRDefault="002A1FD7" w:rsidP="00840FE9">
      <w:pPr>
        <w:pStyle w:val="BodyText"/>
        <w:ind w:left="0"/>
        <w:jc w:val="both"/>
        <w:rPr>
          <w:rFonts w:ascii="Times New Roman" w:hAnsi="Times New Roman"/>
          <w:noProof/>
        </w:rPr>
      </w:pPr>
    </w:p>
    <w:p w14:paraId="5B4046DC" w14:textId="1B76873A" w:rsidR="00190F2E" w:rsidRDefault="00190F2E" w:rsidP="00840FE9">
      <w:pPr>
        <w:pStyle w:val="BodyText"/>
        <w:ind w:left="0"/>
        <w:jc w:val="both"/>
        <w:rPr>
          <w:rFonts w:ascii="Times New Roman" w:hAnsi="Times New Roman"/>
          <w:noProof/>
        </w:rPr>
      </w:pPr>
      <w:r>
        <w:rPr>
          <w:rFonts w:ascii="Times New Roman" w:hAnsi="Times New Roman"/>
        </w:rPr>
        <w:t xml:space="preserve">Uz </w:t>
      </w:r>
      <w:r>
        <w:rPr>
          <w:rFonts w:ascii="Times New Roman" w:hAnsi="Times New Roman"/>
          <w:i/>
        </w:rPr>
        <w:t>ALC</w:t>
      </w:r>
      <w:r>
        <w:rPr>
          <w:rFonts w:ascii="Times New Roman" w:hAnsi="Times New Roman"/>
        </w:rPr>
        <w:t xml:space="preserve"> attiecas šie </w:t>
      </w:r>
      <w:r>
        <w:rPr>
          <w:rFonts w:ascii="Times New Roman" w:hAnsi="Times New Roman"/>
          <w:i/>
        </w:rPr>
        <w:t>FAR</w:t>
      </w:r>
      <w:r>
        <w:rPr>
          <w:rFonts w:ascii="Times New Roman" w:hAnsi="Times New Roman"/>
        </w:rPr>
        <w:t xml:space="preserve"> panti:</w:t>
      </w:r>
    </w:p>
    <w:p w14:paraId="2D2E826E" w14:textId="77777777" w:rsidR="002A1FD7" w:rsidRPr="002A1FD7" w:rsidRDefault="002A1FD7" w:rsidP="00840FE9">
      <w:pPr>
        <w:pStyle w:val="BodyText"/>
        <w:ind w:left="0"/>
        <w:jc w:val="both"/>
        <w:rPr>
          <w:rFonts w:ascii="Times New Roman" w:hAnsi="Times New Roman"/>
          <w:noProof/>
        </w:rPr>
      </w:pPr>
    </w:p>
    <w:p w14:paraId="4BEB5E42" w14:textId="77777777" w:rsidR="00190F2E" w:rsidRPr="002A1FD7" w:rsidRDefault="00190F2E" w:rsidP="002A1FD7">
      <w:pPr>
        <w:pStyle w:val="BodyText"/>
        <w:numPr>
          <w:ilvl w:val="2"/>
          <w:numId w:val="8"/>
        </w:numPr>
        <w:tabs>
          <w:tab w:val="left" w:pos="426"/>
        </w:tabs>
        <w:ind w:left="0" w:firstLine="0"/>
        <w:jc w:val="both"/>
        <w:rPr>
          <w:rFonts w:ascii="Times New Roman" w:hAnsi="Times New Roman"/>
          <w:noProof/>
        </w:rPr>
      </w:pPr>
      <w:r>
        <w:rPr>
          <w:rFonts w:ascii="Times New Roman" w:hAnsi="Times New Roman"/>
        </w:rPr>
        <w:t>definīcijas, kas sniegtas:</w:t>
      </w:r>
    </w:p>
    <w:p w14:paraId="1F8BD8E1" w14:textId="365EC52E" w:rsidR="00190F2E" w:rsidRPr="002A1FD7" w:rsidRDefault="00190F2E" w:rsidP="002A1FD7">
      <w:pPr>
        <w:pStyle w:val="BodyText"/>
        <w:numPr>
          <w:ilvl w:val="3"/>
          <w:numId w:val="8"/>
        </w:numPr>
        <w:ind w:left="709" w:hanging="283"/>
        <w:jc w:val="both"/>
        <w:rPr>
          <w:rFonts w:ascii="Times New Roman" w:hAnsi="Times New Roman"/>
          <w:noProof/>
        </w:rPr>
      </w:pPr>
      <w:r>
        <w:rPr>
          <w:rFonts w:ascii="Times New Roman" w:hAnsi="Times New Roman"/>
        </w:rPr>
        <w:t>2. panta 1. punktā terminam “</w:t>
      </w:r>
      <w:r w:rsidR="00EC1BE4">
        <w:rPr>
          <w:rFonts w:ascii="Times New Roman" w:hAnsi="Times New Roman"/>
        </w:rPr>
        <w:t>eso</w:t>
      </w:r>
      <w:r>
        <w:rPr>
          <w:rFonts w:ascii="Times New Roman" w:hAnsi="Times New Roman"/>
        </w:rPr>
        <w:t>ša iekārta”;</w:t>
      </w:r>
    </w:p>
    <w:p w14:paraId="05E18382" w14:textId="77777777" w:rsidR="002A1FD7" w:rsidRPr="002A1FD7" w:rsidRDefault="00190F2E" w:rsidP="002A1FD7">
      <w:pPr>
        <w:pStyle w:val="BodyText"/>
        <w:numPr>
          <w:ilvl w:val="3"/>
          <w:numId w:val="8"/>
        </w:numPr>
        <w:ind w:left="709" w:hanging="283"/>
        <w:jc w:val="both"/>
        <w:rPr>
          <w:rFonts w:ascii="Times New Roman" w:hAnsi="Times New Roman" w:cs="Calibri"/>
          <w:noProof/>
        </w:rPr>
      </w:pPr>
      <w:r>
        <w:rPr>
          <w:rFonts w:ascii="Times New Roman" w:hAnsi="Times New Roman"/>
        </w:rPr>
        <w:t>2. panta 3. punktā terminam “siltuma līmeņatzīmes apakšiekārta”;</w:t>
      </w:r>
    </w:p>
    <w:p w14:paraId="4C3EFAC2" w14:textId="77777777" w:rsidR="002A1FD7" w:rsidRPr="002A1FD7" w:rsidRDefault="00190F2E" w:rsidP="002A1FD7">
      <w:pPr>
        <w:pStyle w:val="BodyText"/>
        <w:numPr>
          <w:ilvl w:val="3"/>
          <w:numId w:val="8"/>
        </w:numPr>
        <w:ind w:left="709" w:hanging="283"/>
        <w:jc w:val="both"/>
        <w:rPr>
          <w:rFonts w:ascii="Times New Roman" w:hAnsi="Times New Roman" w:cs="Calibri"/>
          <w:noProof/>
        </w:rPr>
      </w:pPr>
      <w:r>
        <w:rPr>
          <w:rFonts w:ascii="Times New Roman" w:hAnsi="Times New Roman"/>
        </w:rPr>
        <w:t>2. panta 6. punktā terminam “kurināmā līmeņatzīmes apakšiekārta”;</w:t>
      </w:r>
    </w:p>
    <w:p w14:paraId="530BED7A" w14:textId="17C1342C" w:rsidR="00190F2E" w:rsidRPr="002A1FD7" w:rsidRDefault="00190F2E" w:rsidP="002A1FD7">
      <w:pPr>
        <w:pStyle w:val="BodyText"/>
        <w:numPr>
          <w:ilvl w:val="3"/>
          <w:numId w:val="8"/>
        </w:numPr>
        <w:ind w:left="709" w:hanging="283"/>
        <w:jc w:val="both"/>
        <w:rPr>
          <w:rFonts w:ascii="Times New Roman" w:hAnsi="Times New Roman" w:cs="Calibri"/>
          <w:noProof/>
        </w:rPr>
      </w:pPr>
      <w:r>
        <w:rPr>
          <w:rFonts w:ascii="Times New Roman" w:hAnsi="Times New Roman"/>
        </w:rPr>
        <w:t>2. panta 12. punktā terminam “normālas ekspluatācijas sākums”;</w:t>
      </w:r>
    </w:p>
    <w:p w14:paraId="0BA254F0" w14:textId="77777777" w:rsidR="00190F2E" w:rsidRPr="002A1FD7" w:rsidRDefault="00190F2E" w:rsidP="002A1FD7">
      <w:pPr>
        <w:pStyle w:val="BodyText"/>
        <w:numPr>
          <w:ilvl w:val="3"/>
          <w:numId w:val="8"/>
        </w:numPr>
        <w:ind w:left="709" w:hanging="283"/>
        <w:jc w:val="both"/>
        <w:rPr>
          <w:rFonts w:ascii="Times New Roman" w:hAnsi="Times New Roman" w:cs="Calibri"/>
          <w:noProof/>
        </w:rPr>
      </w:pPr>
      <w:r>
        <w:rPr>
          <w:rFonts w:ascii="Times New Roman" w:hAnsi="Times New Roman"/>
        </w:rPr>
        <w:t>2. panta 15. punktā terminam “iedales periods”;</w:t>
      </w:r>
    </w:p>
    <w:p w14:paraId="6DA13913" w14:textId="77777777" w:rsidR="00190F2E" w:rsidRPr="002A1FD7" w:rsidRDefault="00190F2E" w:rsidP="002A1FD7">
      <w:pPr>
        <w:pStyle w:val="BodyText"/>
        <w:numPr>
          <w:ilvl w:val="2"/>
          <w:numId w:val="8"/>
        </w:numPr>
        <w:tabs>
          <w:tab w:val="left" w:pos="426"/>
        </w:tabs>
        <w:ind w:left="0" w:firstLine="0"/>
        <w:jc w:val="both"/>
        <w:rPr>
          <w:rFonts w:ascii="Times New Roman" w:hAnsi="Times New Roman"/>
          <w:noProof/>
        </w:rPr>
      </w:pPr>
      <w:r>
        <w:rPr>
          <w:rFonts w:ascii="Times New Roman" w:hAnsi="Times New Roman"/>
        </w:rPr>
        <w:t>5., 17. un 18. pants par jaunām iekārtām;</w:t>
      </w:r>
    </w:p>
    <w:p w14:paraId="5D178F74" w14:textId="77777777" w:rsidR="00190F2E" w:rsidRPr="002A1FD7" w:rsidRDefault="00190F2E" w:rsidP="002A1FD7">
      <w:pPr>
        <w:pStyle w:val="BodyText"/>
        <w:numPr>
          <w:ilvl w:val="2"/>
          <w:numId w:val="8"/>
        </w:numPr>
        <w:tabs>
          <w:tab w:val="left" w:pos="426"/>
        </w:tabs>
        <w:ind w:left="0" w:firstLine="0"/>
        <w:jc w:val="both"/>
        <w:rPr>
          <w:rFonts w:ascii="Times New Roman" w:hAnsi="Times New Roman"/>
          <w:noProof/>
        </w:rPr>
      </w:pPr>
      <w:r>
        <w:rPr>
          <w:rFonts w:ascii="Times New Roman" w:hAnsi="Times New Roman"/>
        </w:rPr>
        <w:t>23. pants par iekārtai piešķiramo emisijas kvotu apjoma izmaiņām;</w:t>
      </w:r>
    </w:p>
    <w:p w14:paraId="6BE7313A" w14:textId="77777777" w:rsidR="00190F2E" w:rsidRPr="002A1FD7" w:rsidRDefault="00190F2E" w:rsidP="002A1FD7">
      <w:pPr>
        <w:pStyle w:val="BodyText"/>
        <w:numPr>
          <w:ilvl w:val="2"/>
          <w:numId w:val="8"/>
        </w:numPr>
        <w:tabs>
          <w:tab w:val="left" w:pos="426"/>
        </w:tabs>
        <w:ind w:left="0" w:firstLine="0"/>
        <w:jc w:val="both"/>
        <w:rPr>
          <w:rFonts w:ascii="Times New Roman" w:hAnsi="Times New Roman"/>
          <w:noProof/>
        </w:rPr>
      </w:pPr>
      <w:r>
        <w:rPr>
          <w:rFonts w:ascii="Times New Roman" w:hAnsi="Times New Roman"/>
        </w:rPr>
        <w:t>26. pants par iekārtas ekspluatācijas izbeigšanu.</w:t>
      </w:r>
    </w:p>
    <w:p w14:paraId="1F5860FA" w14:textId="77777777" w:rsidR="00190F2E" w:rsidRPr="002A1FD7" w:rsidRDefault="00190F2E" w:rsidP="00840FE9">
      <w:pPr>
        <w:jc w:val="both"/>
        <w:rPr>
          <w:rFonts w:ascii="Times New Roman" w:eastAsia="Calibri" w:hAnsi="Times New Roman" w:cs="Calibri"/>
          <w:noProof/>
          <w:sz w:val="24"/>
          <w:szCs w:val="23"/>
        </w:rPr>
      </w:pPr>
    </w:p>
    <w:p w14:paraId="1C8D27AC"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Turklāt ir būtiska arī “grupas” definīcija Direktīvas 2013/34/ES 2. panta 11. punktā par gada finanšu pārskatiem, konsolidētajiem pārskatiem un saistītajiem pārskatiem.</w:t>
      </w:r>
    </w:p>
    <w:p w14:paraId="6E37A495" w14:textId="77777777" w:rsidR="00190F2E" w:rsidRPr="002A1FD7" w:rsidRDefault="00190F2E" w:rsidP="00840FE9">
      <w:pPr>
        <w:jc w:val="both"/>
        <w:rPr>
          <w:rFonts w:ascii="Times New Roman" w:eastAsia="Calibri" w:hAnsi="Times New Roman" w:cs="Calibri"/>
          <w:noProof/>
          <w:sz w:val="24"/>
          <w:szCs w:val="19"/>
        </w:rPr>
      </w:pPr>
    </w:p>
    <w:p w14:paraId="67B1E3AF" w14:textId="6FA9BFC2" w:rsidR="00190F2E" w:rsidRPr="002A1FD7" w:rsidRDefault="002A1FD7" w:rsidP="002A1FD7">
      <w:pPr>
        <w:pStyle w:val="Heading2"/>
        <w:tabs>
          <w:tab w:val="left" w:pos="836"/>
        </w:tabs>
        <w:ind w:left="0" w:firstLine="0"/>
        <w:jc w:val="both"/>
        <w:rPr>
          <w:rFonts w:ascii="Times New Roman" w:hAnsi="Times New Roman"/>
          <w:noProof/>
          <w:sz w:val="24"/>
        </w:rPr>
      </w:pPr>
      <w:bookmarkStart w:id="6" w:name="_Toc51074780"/>
      <w:bookmarkStart w:id="7" w:name="_Toc54608603"/>
      <w:r>
        <w:rPr>
          <w:rFonts w:ascii="Times New Roman" w:hAnsi="Times New Roman"/>
          <w:sz w:val="24"/>
        </w:rPr>
        <w:t xml:space="preserve">2.2. Komisijas īstenošanas regula par </w:t>
      </w:r>
      <w:r>
        <w:rPr>
          <w:rFonts w:ascii="Times New Roman" w:hAnsi="Times New Roman"/>
          <w:i/>
          <w:sz w:val="24"/>
        </w:rPr>
        <w:t>ALC</w:t>
      </w:r>
      <w:bookmarkEnd w:id="6"/>
      <w:bookmarkEnd w:id="7"/>
    </w:p>
    <w:p w14:paraId="2009A1A8" w14:textId="77777777" w:rsidR="002A1FD7" w:rsidRDefault="002A1FD7" w:rsidP="00840FE9">
      <w:pPr>
        <w:pStyle w:val="BodyText"/>
        <w:ind w:left="0"/>
        <w:jc w:val="both"/>
        <w:rPr>
          <w:rFonts w:ascii="Times New Roman" w:hAnsi="Times New Roman"/>
          <w:noProof/>
        </w:rPr>
      </w:pPr>
    </w:p>
    <w:p w14:paraId="2E789EA5" w14:textId="6B97223E" w:rsidR="00190F2E" w:rsidRPr="002A1FD7" w:rsidRDefault="00190F2E" w:rsidP="00840FE9">
      <w:pPr>
        <w:pStyle w:val="BodyText"/>
        <w:ind w:left="0"/>
        <w:jc w:val="both"/>
        <w:rPr>
          <w:rFonts w:ascii="Times New Roman" w:hAnsi="Times New Roman"/>
          <w:noProof/>
        </w:rPr>
      </w:pPr>
      <w:r>
        <w:rPr>
          <w:rFonts w:ascii="Times New Roman" w:hAnsi="Times New Roman"/>
        </w:rPr>
        <w:t>Šā norādījumu dokumenta saturs galvenokārt pamatojas uz Komisijas Īstenošanas regulu 2019/1842 par bezmaksas emisijas kvotu iedales pielāgojumiem sakarā ar darbības līmeņa izmaiņām (</w:t>
      </w:r>
      <w:r>
        <w:rPr>
          <w:rFonts w:ascii="Times New Roman" w:hAnsi="Times New Roman"/>
          <w:i/>
        </w:rPr>
        <w:t>RALC</w:t>
      </w:r>
      <w:r>
        <w:rPr>
          <w:rFonts w:ascii="Times New Roman" w:hAnsi="Times New Roman"/>
        </w:rPr>
        <w:t xml:space="preserve">), jo šajā regulā uzmanība ir īpaši pievērsta tieši </w:t>
      </w:r>
      <w:r>
        <w:rPr>
          <w:rFonts w:ascii="Times New Roman" w:hAnsi="Times New Roman"/>
          <w:i/>
        </w:rPr>
        <w:t>ALC</w:t>
      </w:r>
      <w:r>
        <w:rPr>
          <w:rFonts w:ascii="Times New Roman" w:hAnsi="Times New Roman"/>
        </w:rPr>
        <w:t>. Tāpēc visa šī regula attiecas uz šo tēmu.</w:t>
      </w:r>
    </w:p>
    <w:p w14:paraId="646AF343" w14:textId="77777777" w:rsidR="00190F2E" w:rsidRPr="002A1FD7" w:rsidRDefault="00190F2E" w:rsidP="00840FE9">
      <w:pPr>
        <w:jc w:val="both"/>
        <w:rPr>
          <w:rFonts w:ascii="Times New Roman" w:eastAsia="Calibri" w:hAnsi="Times New Roman" w:cs="Calibri"/>
          <w:noProof/>
          <w:sz w:val="24"/>
          <w:szCs w:val="24"/>
        </w:rPr>
      </w:pPr>
    </w:p>
    <w:p w14:paraId="76032A94"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Tiks īpaši izcelti šie panti:</w:t>
      </w:r>
    </w:p>
    <w:p w14:paraId="7285566A" w14:textId="77777777" w:rsidR="00190F2E" w:rsidRPr="002A1FD7" w:rsidRDefault="00190F2E" w:rsidP="002A1FD7">
      <w:pPr>
        <w:pStyle w:val="BodyText"/>
        <w:numPr>
          <w:ilvl w:val="2"/>
          <w:numId w:val="8"/>
        </w:numPr>
        <w:ind w:left="426" w:hanging="426"/>
        <w:jc w:val="both"/>
        <w:rPr>
          <w:rFonts w:ascii="Times New Roman" w:hAnsi="Times New Roman"/>
          <w:noProof/>
        </w:rPr>
      </w:pPr>
      <w:r>
        <w:rPr>
          <w:rFonts w:ascii="Times New Roman" w:hAnsi="Times New Roman"/>
        </w:rPr>
        <w:t>2. pants par definīcijām (skat. šā norādījumu dokumenta 2.3. iedaļu);</w:t>
      </w:r>
    </w:p>
    <w:p w14:paraId="00511B05" w14:textId="07C4155C" w:rsidR="00190F2E" w:rsidRPr="002A1FD7" w:rsidRDefault="00190F2E" w:rsidP="002A1FD7">
      <w:pPr>
        <w:pStyle w:val="BodyText"/>
        <w:numPr>
          <w:ilvl w:val="2"/>
          <w:numId w:val="8"/>
        </w:numPr>
        <w:ind w:left="426" w:hanging="426"/>
        <w:jc w:val="both"/>
        <w:rPr>
          <w:rFonts w:ascii="Times New Roman" w:hAnsi="Times New Roman"/>
          <w:noProof/>
        </w:rPr>
      </w:pPr>
      <w:r>
        <w:rPr>
          <w:rFonts w:ascii="Times New Roman" w:hAnsi="Times New Roman"/>
        </w:rPr>
        <w:t>3. pants par ziņošanas prasībām (skat. šā norādījumu dokumenta 4. iedaļu);</w:t>
      </w:r>
    </w:p>
    <w:p w14:paraId="428641B1" w14:textId="42311A30" w:rsidR="00190F2E" w:rsidRPr="002A1FD7" w:rsidRDefault="00190F2E" w:rsidP="002A1FD7">
      <w:pPr>
        <w:pStyle w:val="BodyText"/>
        <w:numPr>
          <w:ilvl w:val="2"/>
          <w:numId w:val="8"/>
        </w:numPr>
        <w:ind w:left="426" w:hanging="426"/>
        <w:jc w:val="both"/>
        <w:rPr>
          <w:rFonts w:ascii="Times New Roman" w:hAnsi="Times New Roman"/>
          <w:noProof/>
        </w:rPr>
      </w:pPr>
      <w:r>
        <w:rPr>
          <w:rFonts w:ascii="Times New Roman" w:hAnsi="Times New Roman"/>
        </w:rPr>
        <w:t>4. pants par vidējo darbības līmeni (skat. šā norādījumu dokumenta 3. iedaļu);</w:t>
      </w:r>
    </w:p>
    <w:p w14:paraId="339309F5" w14:textId="7B9662A6" w:rsidR="00190F2E" w:rsidRPr="002A1FD7" w:rsidRDefault="00190F2E" w:rsidP="002A1FD7">
      <w:pPr>
        <w:pStyle w:val="BodyText"/>
        <w:numPr>
          <w:ilvl w:val="2"/>
          <w:numId w:val="8"/>
        </w:numPr>
        <w:ind w:left="426" w:hanging="426"/>
        <w:jc w:val="both"/>
        <w:rPr>
          <w:rFonts w:ascii="Times New Roman" w:hAnsi="Times New Roman"/>
          <w:noProof/>
        </w:rPr>
      </w:pPr>
      <w:r>
        <w:rPr>
          <w:rFonts w:ascii="Times New Roman" w:hAnsi="Times New Roman"/>
        </w:rPr>
        <w:t>5. pants par piešķiramo bezmaksas kvotu apjoma pielāgošanu saistībā ar darbības līmeņa izmaiņām (skat. šā norādījumu dokumenta 3. iedaļu);</w:t>
      </w:r>
    </w:p>
    <w:p w14:paraId="2AF1B806" w14:textId="1B208D32" w:rsidR="00190F2E" w:rsidRPr="002A1FD7" w:rsidRDefault="00190F2E" w:rsidP="002A1FD7">
      <w:pPr>
        <w:pStyle w:val="BodyText"/>
        <w:numPr>
          <w:ilvl w:val="2"/>
          <w:numId w:val="8"/>
        </w:numPr>
        <w:ind w:left="426" w:hanging="426"/>
        <w:jc w:val="both"/>
        <w:rPr>
          <w:rFonts w:ascii="Times New Roman" w:hAnsi="Times New Roman"/>
          <w:noProof/>
        </w:rPr>
      </w:pPr>
      <w:r>
        <w:rPr>
          <w:rFonts w:ascii="Times New Roman" w:hAnsi="Times New Roman"/>
        </w:rPr>
        <w:t>6. pants par citām izmaiņām iekārtas ekspluatācijā (skat. šā norādījumu dokumenta 6. iedaļu).</w:t>
      </w:r>
    </w:p>
    <w:p w14:paraId="6B454AFB" w14:textId="77777777" w:rsidR="00190F2E" w:rsidRPr="002A1FD7" w:rsidRDefault="00190F2E" w:rsidP="00840FE9">
      <w:pPr>
        <w:jc w:val="both"/>
        <w:rPr>
          <w:rFonts w:ascii="Times New Roman" w:eastAsia="Calibri" w:hAnsi="Times New Roman" w:cs="Calibri"/>
          <w:noProof/>
          <w:sz w:val="24"/>
          <w:szCs w:val="19"/>
        </w:rPr>
      </w:pPr>
    </w:p>
    <w:p w14:paraId="5C5A781E" w14:textId="4091E4A5" w:rsidR="00190F2E" w:rsidRPr="002A1FD7" w:rsidRDefault="002A1FD7" w:rsidP="002A1FD7">
      <w:pPr>
        <w:pStyle w:val="Heading2"/>
        <w:tabs>
          <w:tab w:val="left" w:pos="836"/>
        </w:tabs>
        <w:ind w:left="0" w:firstLine="0"/>
        <w:jc w:val="both"/>
        <w:rPr>
          <w:rFonts w:ascii="Times New Roman" w:hAnsi="Times New Roman"/>
          <w:noProof/>
          <w:sz w:val="24"/>
        </w:rPr>
      </w:pPr>
      <w:bookmarkStart w:id="8" w:name="_Toc51074781"/>
      <w:bookmarkStart w:id="9" w:name="_Toc54608604"/>
      <w:r>
        <w:rPr>
          <w:rFonts w:ascii="Times New Roman" w:hAnsi="Times New Roman"/>
          <w:sz w:val="24"/>
        </w:rPr>
        <w:t xml:space="preserve">2.3. Ar </w:t>
      </w:r>
      <w:r>
        <w:rPr>
          <w:rFonts w:ascii="Times New Roman" w:hAnsi="Times New Roman"/>
          <w:i/>
          <w:sz w:val="24"/>
        </w:rPr>
        <w:t>ALC</w:t>
      </w:r>
      <w:r>
        <w:rPr>
          <w:rFonts w:ascii="Times New Roman" w:hAnsi="Times New Roman"/>
          <w:sz w:val="24"/>
        </w:rPr>
        <w:t xml:space="preserve"> saistītās definīcijas</w:t>
      </w:r>
      <w:bookmarkEnd w:id="8"/>
      <w:bookmarkEnd w:id="9"/>
    </w:p>
    <w:p w14:paraId="4D5CBEA7" w14:textId="77777777" w:rsidR="002A1FD7" w:rsidRDefault="002A1FD7" w:rsidP="00840FE9">
      <w:pPr>
        <w:pStyle w:val="BodyText"/>
        <w:ind w:left="0"/>
        <w:jc w:val="both"/>
        <w:rPr>
          <w:rFonts w:ascii="Times New Roman" w:hAnsi="Times New Roman"/>
          <w:noProof/>
        </w:rPr>
      </w:pPr>
    </w:p>
    <w:p w14:paraId="15BEF756" w14:textId="55021E99"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Uz </w:t>
      </w:r>
      <w:r>
        <w:rPr>
          <w:rFonts w:ascii="Times New Roman" w:hAnsi="Times New Roman"/>
          <w:i/>
        </w:rPr>
        <w:t>ALC</w:t>
      </w:r>
      <w:r>
        <w:rPr>
          <w:rFonts w:ascii="Times New Roman" w:hAnsi="Times New Roman"/>
        </w:rPr>
        <w:t xml:space="preserve"> attiecas galvenokārt turpmāk sniegtās definīcijas.</w:t>
      </w:r>
    </w:p>
    <w:p w14:paraId="5A2348F3" w14:textId="77777777" w:rsidR="00190F2E" w:rsidRPr="002A1FD7" w:rsidRDefault="00190F2E" w:rsidP="00840FE9">
      <w:pPr>
        <w:jc w:val="both"/>
        <w:rPr>
          <w:rFonts w:ascii="Times New Roman" w:eastAsia="Calibri" w:hAnsi="Times New Roman" w:cs="Calibri"/>
          <w:noProof/>
          <w:sz w:val="24"/>
          <w:szCs w:val="23"/>
        </w:rPr>
      </w:pPr>
    </w:p>
    <w:p w14:paraId="16B280A6" w14:textId="77777777" w:rsidR="00190F2E" w:rsidRPr="002A1FD7" w:rsidRDefault="00190F2E" w:rsidP="002A1FD7">
      <w:pPr>
        <w:numPr>
          <w:ilvl w:val="0"/>
          <w:numId w:val="7"/>
        </w:numPr>
        <w:tabs>
          <w:tab w:val="left" w:pos="426"/>
        </w:tabs>
        <w:ind w:left="0" w:firstLine="0"/>
        <w:jc w:val="both"/>
        <w:rPr>
          <w:rFonts w:ascii="Times New Roman" w:eastAsia="Calibri" w:hAnsi="Times New Roman" w:cs="Calibri"/>
          <w:noProof/>
          <w:sz w:val="24"/>
          <w:szCs w:val="24"/>
        </w:rPr>
      </w:pPr>
      <w:r>
        <w:rPr>
          <w:rFonts w:ascii="Times New Roman" w:hAnsi="Times New Roman"/>
          <w:sz w:val="24"/>
        </w:rPr>
        <w:t xml:space="preserve">Termina </w:t>
      </w:r>
      <w:r>
        <w:rPr>
          <w:rFonts w:ascii="Times New Roman" w:hAnsi="Times New Roman"/>
          <w:b/>
          <w:sz w:val="24"/>
        </w:rPr>
        <w:t>“vidējais darbības līmenis”</w:t>
      </w:r>
      <w:r>
        <w:rPr>
          <w:rFonts w:ascii="Times New Roman" w:hAnsi="Times New Roman"/>
          <w:sz w:val="24"/>
        </w:rPr>
        <w:t xml:space="preserve"> (</w:t>
      </w:r>
      <w:r>
        <w:rPr>
          <w:rFonts w:ascii="Times New Roman" w:hAnsi="Times New Roman"/>
          <w:i/>
          <w:sz w:val="24"/>
        </w:rPr>
        <w:t>AAL</w:t>
      </w:r>
      <w:r>
        <w:rPr>
          <w:rFonts w:ascii="Times New Roman" w:hAnsi="Times New Roman"/>
          <w:sz w:val="24"/>
        </w:rPr>
        <w:t xml:space="preserve">) definīcija </w:t>
      </w:r>
      <w:r>
        <w:rPr>
          <w:rFonts w:ascii="Times New Roman" w:hAnsi="Times New Roman"/>
          <w:i/>
          <w:sz w:val="24"/>
        </w:rPr>
        <w:t>RALC</w:t>
      </w:r>
      <w:r>
        <w:rPr>
          <w:rFonts w:ascii="Times New Roman" w:hAnsi="Times New Roman"/>
          <w:sz w:val="24"/>
        </w:rPr>
        <w:t xml:space="preserve"> 2. panta 1. punktā nosaka, ka: </w:t>
      </w:r>
      <w:r>
        <w:rPr>
          <w:rFonts w:ascii="Times New Roman" w:hAnsi="Times New Roman"/>
          <w:i/>
          <w:sz w:val="24"/>
        </w:rPr>
        <w:t>“vidējais darbības līmenis” ir katras apakšiekārtas attiecīgo gada darbības līmeņu vidējais aritmētiskais par diviem kalendārajiem gadiem pirms 3. panta 1. punktā minētā ziņojuma iesniegšanas.</w:t>
      </w:r>
    </w:p>
    <w:p w14:paraId="6032BD78" w14:textId="77777777" w:rsidR="00840FE9" w:rsidRPr="002A1FD7" w:rsidRDefault="00840FE9" w:rsidP="00840FE9">
      <w:pPr>
        <w:jc w:val="both"/>
        <w:rPr>
          <w:rFonts w:ascii="Times New Roman" w:eastAsia="Calibri" w:hAnsi="Times New Roman" w:cs="Calibri"/>
          <w:noProof/>
          <w:sz w:val="24"/>
          <w:szCs w:val="24"/>
        </w:rPr>
      </w:pPr>
    </w:p>
    <w:p w14:paraId="297CEC79"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Tas nozīmē, ka, pamatojoties uz A apakšiekārtas darbības līmeni Y-1 un Y-2 gadā (</w:t>
      </w:r>
      <w:r>
        <w:rPr>
          <w:rFonts w:ascii="Times New Roman" w:hAnsi="Times New Roman"/>
          <w:i/>
        </w:rPr>
        <w:t>AL</w:t>
      </w:r>
      <w:r>
        <w:rPr>
          <w:rFonts w:ascii="Times New Roman" w:hAnsi="Times New Roman"/>
          <w:vertAlign w:val="subscript"/>
        </w:rPr>
        <w:t>SubA,Y-1</w:t>
      </w:r>
      <w:r>
        <w:rPr>
          <w:rFonts w:ascii="Times New Roman" w:hAnsi="Times New Roman"/>
        </w:rPr>
        <w:t xml:space="preserve"> un AL</w:t>
      </w:r>
      <w:r>
        <w:rPr>
          <w:rFonts w:ascii="Times New Roman" w:hAnsi="Times New Roman"/>
          <w:vertAlign w:val="subscript"/>
        </w:rPr>
        <w:t>SubA,Y-2</w:t>
      </w:r>
      <w:r>
        <w:rPr>
          <w:rFonts w:ascii="Times New Roman" w:hAnsi="Times New Roman"/>
        </w:rPr>
        <w:t>), tās vidējais darbības līmenis Y gadā (</w:t>
      </w:r>
      <w:r>
        <w:rPr>
          <w:rFonts w:ascii="Times New Roman" w:hAnsi="Times New Roman"/>
          <w:i/>
        </w:rPr>
        <w:t>AAL</w:t>
      </w:r>
      <w:r>
        <w:rPr>
          <w:rFonts w:ascii="Times New Roman" w:hAnsi="Times New Roman"/>
          <w:vertAlign w:val="subscript"/>
        </w:rPr>
        <w:t>SubA,Y</w:t>
      </w:r>
      <w:r>
        <w:rPr>
          <w:rFonts w:ascii="Times New Roman" w:hAnsi="Times New Roman"/>
        </w:rPr>
        <w:t>) tiek definēts šādi:</w:t>
      </w:r>
    </w:p>
    <w:p w14:paraId="38889FBF" w14:textId="77777777" w:rsidR="00190F2E" w:rsidRPr="002A1FD7" w:rsidRDefault="00190F2E" w:rsidP="00840FE9">
      <w:pPr>
        <w:jc w:val="both"/>
        <w:rPr>
          <w:rFonts w:ascii="Times New Roman" w:eastAsia="Calibri" w:hAnsi="Times New Roman" w:cs="Calibri"/>
          <w:noProof/>
          <w:sz w:val="24"/>
          <w:szCs w:val="16"/>
        </w:rPr>
      </w:pPr>
    </w:p>
    <w:p w14:paraId="0B53A2B9" w14:textId="508AF768" w:rsidR="00840FE9" w:rsidRDefault="002A1FD7" w:rsidP="002A1FD7">
      <w:pPr>
        <w:jc w:val="center"/>
        <w:rPr>
          <w:rFonts w:ascii="Times New Roman" w:eastAsia="Cambria Math" w:hAnsi="Times New Roman" w:cs="Cambria Math"/>
          <w:noProof/>
          <w:sz w:val="24"/>
          <w:szCs w:val="24"/>
        </w:rPr>
      </w:pPr>
      <w:r>
        <w:rPr>
          <w:rFonts w:ascii="Times New Roman" w:hAnsi="Times New Roman"/>
          <w:noProof/>
          <w:sz w:val="24"/>
        </w:rPr>
        <w:lastRenderedPageBreak/>
        <w:drawing>
          <wp:inline distT="0" distB="0" distL="0" distR="0" wp14:anchorId="3D6D3B08" wp14:editId="56CEA489">
            <wp:extent cx="2733675" cy="514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514350"/>
                    </a:xfrm>
                    <a:prstGeom prst="rect">
                      <a:avLst/>
                    </a:prstGeom>
                    <a:noFill/>
                    <a:ln>
                      <a:noFill/>
                    </a:ln>
                  </pic:spPr>
                </pic:pic>
              </a:graphicData>
            </a:graphic>
          </wp:inline>
        </w:drawing>
      </w:r>
    </w:p>
    <w:p w14:paraId="686D9CBA" w14:textId="77777777" w:rsidR="002A1FD7" w:rsidRPr="002A1FD7" w:rsidRDefault="002A1FD7" w:rsidP="00840FE9">
      <w:pPr>
        <w:jc w:val="both"/>
        <w:rPr>
          <w:rFonts w:ascii="Times New Roman" w:eastAsia="Cambria Math" w:hAnsi="Times New Roman" w:cs="Cambria Math"/>
          <w:noProof/>
          <w:sz w:val="24"/>
          <w:szCs w:val="24"/>
        </w:rPr>
      </w:pPr>
    </w:p>
    <w:p w14:paraId="0B58E7C5" w14:textId="463BBDC6" w:rsidR="00190F2E" w:rsidRPr="002A1FD7" w:rsidRDefault="00190F2E" w:rsidP="00C039E0">
      <w:pPr>
        <w:numPr>
          <w:ilvl w:val="0"/>
          <w:numId w:val="7"/>
        </w:numPr>
        <w:tabs>
          <w:tab w:val="left" w:pos="426"/>
        </w:tabs>
        <w:ind w:left="0" w:firstLine="0"/>
        <w:jc w:val="both"/>
        <w:rPr>
          <w:rFonts w:ascii="Times New Roman" w:eastAsia="Calibri" w:hAnsi="Times New Roman" w:cs="Calibri"/>
          <w:noProof/>
          <w:sz w:val="24"/>
          <w:szCs w:val="24"/>
        </w:rPr>
      </w:pPr>
      <w:r>
        <w:rPr>
          <w:rFonts w:ascii="Times New Roman" w:hAnsi="Times New Roman"/>
          <w:sz w:val="24"/>
        </w:rPr>
        <w:t xml:space="preserve">Termina </w:t>
      </w:r>
      <w:r>
        <w:rPr>
          <w:rFonts w:ascii="Times New Roman" w:hAnsi="Times New Roman"/>
          <w:b/>
          <w:sz w:val="24"/>
        </w:rPr>
        <w:t>“</w:t>
      </w:r>
      <w:r w:rsidR="00EC1BE4">
        <w:rPr>
          <w:rFonts w:ascii="Times New Roman" w:hAnsi="Times New Roman"/>
          <w:b/>
          <w:sz w:val="24"/>
        </w:rPr>
        <w:t>eso</w:t>
      </w:r>
      <w:r>
        <w:rPr>
          <w:rFonts w:ascii="Times New Roman" w:hAnsi="Times New Roman"/>
          <w:b/>
          <w:sz w:val="24"/>
        </w:rPr>
        <w:t>ša iekārta”</w:t>
      </w:r>
      <w:r>
        <w:rPr>
          <w:rFonts w:ascii="Times New Roman" w:hAnsi="Times New Roman"/>
          <w:sz w:val="24"/>
        </w:rPr>
        <w:t xml:space="preserve"> definīcija </w:t>
      </w:r>
      <w:r>
        <w:rPr>
          <w:rFonts w:ascii="Times New Roman" w:hAnsi="Times New Roman"/>
          <w:i/>
          <w:sz w:val="24"/>
        </w:rPr>
        <w:t>FAR</w:t>
      </w:r>
      <w:r>
        <w:rPr>
          <w:rFonts w:ascii="Times New Roman" w:hAnsi="Times New Roman"/>
          <w:sz w:val="24"/>
        </w:rPr>
        <w:t xml:space="preserve"> 2. panta 1. punktā nosaka, ka:</w:t>
      </w:r>
    </w:p>
    <w:p w14:paraId="6CC033A0" w14:textId="1F3C8F48" w:rsidR="00190F2E" w:rsidRPr="002A1FD7" w:rsidRDefault="00190F2E" w:rsidP="00840FE9">
      <w:pPr>
        <w:jc w:val="both"/>
        <w:rPr>
          <w:rFonts w:ascii="Times New Roman" w:eastAsia="Calibri" w:hAnsi="Times New Roman" w:cs="Calibri"/>
          <w:i/>
          <w:noProof/>
          <w:sz w:val="24"/>
          <w:szCs w:val="24"/>
        </w:rPr>
      </w:pPr>
      <w:r>
        <w:rPr>
          <w:rFonts w:ascii="Times New Roman" w:hAnsi="Times New Roman"/>
          <w:i/>
          <w:sz w:val="24"/>
        </w:rPr>
        <w:t>“</w:t>
      </w:r>
      <w:r w:rsidR="00EC1BE4">
        <w:rPr>
          <w:rFonts w:ascii="Times New Roman" w:hAnsi="Times New Roman"/>
          <w:i/>
          <w:sz w:val="24"/>
        </w:rPr>
        <w:t>eso</w:t>
      </w:r>
      <w:r>
        <w:rPr>
          <w:rFonts w:ascii="Times New Roman" w:hAnsi="Times New Roman"/>
          <w:i/>
          <w:sz w:val="24"/>
        </w:rPr>
        <w:t>ša iekārta” ir jebkura iekārta, kas veic vai nu vienu, vai vairākas Direktīvas 2003/87/EK I pielikumā uzskaitītās darbības vai darbību, kura Eiropas Savienības emisijas kvotu tirdzniecības sistēmā (ES ETS) pirmo reizi iekļauta saskaņā ar minētās direktīvas 24. pantu un kurai siltumnīcefekta gāzu emisijas atļauja piešķirta līdz šādai dienai vai šādā dienā:</w:t>
      </w:r>
    </w:p>
    <w:p w14:paraId="248970C5" w14:textId="3EF29414" w:rsidR="00190F2E" w:rsidRPr="002A1FD7" w:rsidRDefault="00C039E0" w:rsidP="00C039E0">
      <w:pPr>
        <w:tabs>
          <w:tab w:val="left" w:pos="440"/>
        </w:tabs>
        <w:jc w:val="both"/>
        <w:rPr>
          <w:rFonts w:ascii="Times New Roman" w:hAnsi="Times New Roman"/>
          <w:i/>
          <w:noProof/>
          <w:sz w:val="24"/>
        </w:rPr>
      </w:pPr>
      <w:r>
        <w:rPr>
          <w:rFonts w:ascii="Times New Roman" w:hAnsi="Times New Roman"/>
          <w:i/>
          <w:sz w:val="24"/>
        </w:rPr>
        <w:t>a) uz 2021.–2025. gada periodu – 2019. gada 30. jūnijs;</w:t>
      </w:r>
    </w:p>
    <w:p w14:paraId="47B801EB" w14:textId="21C155D7" w:rsidR="00190F2E" w:rsidRPr="002A1FD7" w:rsidRDefault="00C039E0" w:rsidP="00C039E0">
      <w:pPr>
        <w:tabs>
          <w:tab w:val="left" w:pos="440"/>
        </w:tabs>
        <w:jc w:val="both"/>
        <w:rPr>
          <w:rFonts w:ascii="Times New Roman" w:hAnsi="Times New Roman"/>
          <w:i/>
          <w:noProof/>
          <w:sz w:val="24"/>
        </w:rPr>
      </w:pPr>
      <w:r>
        <w:rPr>
          <w:rFonts w:ascii="Times New Roman" w:hAnsi="Times New Roman"/>
          <w:i/>
          <w:sz w:val="24"/>
        </w:rPr>
        <w:t>b) uz 2026.–2030. gada periodu – 2024. gada 30. jūnijs.</w:t>
      </w:r>
    </w:p>
    <w:p w14:paraId="792E71BB" w14:textId="77777777" w:rsidR="00190F2E" w:rsidRPr="002A1FD7" w:rsidRDefault="00190F2E" w:rsidP="00840FE9">
      <w:pPr>
        <w:jc w:val="both"/>
        <w:rPr>
          <w:rFonts w:ascii="Times New Roman" w:eastAsia="Calibri" w:hAnsi="Times New Roman" w:cs="Calibri"/>
          <w:i/>
          <w:noProof/>
          <w:sz w:val="24"/>
          <w:szCs w:val="23"/>
        </w:rPr>
      </w:pPr>
    </w:p>
    <w:p w14:paraId="05CDF937" w14:textId="47D77AF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Turpretī iekārta, kas pirmo reizi veic vienu vai vairākas no šīs direktīvas I pielikumā uzskaitītajām darbībām un ir ieguvusi siltumnīcefekta gāzu emisijas atļauju periodam no 2021. gada līdz 2025. gadam (attiecīgi pēc 2024. gada 30. jūnija par periodu no 2026. gada līdz 2030. gadam), tiks uzskatīta par </w:t>
      </w:r>
      <w:r>
        <w:rPr>
          <w:rFonts w:ascii="Times New Roman" w:hAnsi="Times New Roman"/>
          <w:b/>
        </w:rPr>
        <w:t>jaunu iekārtu</w:t>
      </w:r>
      <w:r>
        <w:rPr>
          <w:rFonts w:ascii="Times New Roman" w:hAnsi="Times New Roman"/>
        </w:rPr>
        <w:t xml:space="preserve"> attiecīgajā kvotu iedales periodā 4. p</w:t>
      </w:r>
      <w:r w:rsidR="00EC1BE4">
        <w:rPr>
          <w:rFonts w:ascii="Times New Roman" w:hAnsi="Times New Roman"/>
        </w:rPr>
        <w:t>eriodā</w:t>
      </w:r>
      <w:r>
        <w:rPr>
          <w:rFonts w:ascii="Times New Roman" w:hAnsi="Times New Roman"/>
        </w:rPr>
        <w:t>.</w:t>
      </w:r>
    </w:p>
    <w:p w14:paraId="49DE6435" w14:textId="763CA495" w:rsidR="00190F2E" w:rsidRPr="002A1FD7" w:rsidRDefault="00190F2E" w:rsidP="00840FE9">
      <w:pPr>
        <w:pStyle w:val="BodyText"/>
        <w:ind w:left="0"/>
        <w:jc w:val="both"/>
        <w:rPr>
          <w:rFonts w:ascii="Times New Roman" w:hAnsi="Times New Roman"/>
          <w:noProof/>
        </w:rPr>
      </w:pPr>
      <w:r>
        <w:rPr>
          <w:rFonts w:ascii="Times New Roman" w:hAnsi="Times New Roman"/>
        </w:rPr>
        <w:t>Jānorāda, ka gadījumā, ja siltumnīcefekta gāzu emisijas atļauja ir saņemta laikā no 2024. gada 1. jūlija līdz 2025. gada 31. decembrim, iekārta abos iedales periodos tiek uzskatīta par jaunu iekārtu. Tomēr tas neietekmē ziņošanas procesu, jo viena un tā pati vei</w:t>
      </w:r>
      <w:r w:rsidR="00EC1BE4">
        <w:rPr>
          <w:rFonts w:ascii="Times New Roman" w:hAnsi="Times New Roman"/>
        </w:rPr>
        <w:t>dlapa</w:t>
      </w:r>
      <w:r>
        <w:rPr>
          <w:rFonts w:ascii="Times New Roman" w:hAnsi="Times New Roman"/>
        </w:rPr>
        <w:t xml:space="preserve"> tiek nepārtraukti izmantota no viena iedales perioda uz nākamo. Ja siltumnīcefektu gāzu emisijas atļauja ir saņemta laikā no 2019. gada 1. jūlija līdz 2020. gada 31. decembrim</w:t>
      </w:r>
      <w:r w:rsidR="00C039E0">
        <w:rPr>
          <w:rStyle w:val="FootnoteReference"/>
          <w:rFonts w:ascii="Times New Roman" w:hAnsi="Times New Roman" w:cs="Calibri"/>
          <w:noProof/>
        </w:rPr>
        <w:footnoteReference w:id="4"/>
      </w:r>
      <w:r>
        <w:rPr>
          <w:rFonts w:ascii="Times New Roman" w:hAnsi="Times New Roman"/>
        </w:rPr>
        <w:t>, iekārtu uzskata par jaunu iekārtu gan 3. p</w:t>
      </w:r>
      <w:r w:rsidR="00EC1BE4">
        <w:rPr>
          <w:rFonts w:ascii="Times New Roman" w:hAnsi="Times New Roman"/>
        </w:rPr>
        <w:t>eriodā</w:t>
      </w:r>
      <w:r>
        <w:rPr>
          <w:rFonts w:ascii="Times New Roman" w:hAnsi="Times New Roman"/>
        </w:rPr>
        <w:t>, gan 4. p</w:t>
      </w:r>
      <w:r w:rsidR="00EC1BE4">
        <w:rPr>
          <w:rFonts w:ascii="Times New Roman" w:hAnsi="Times New Roman"/>
        </w:rPr>
        <w:t>eriod</w:t>
      </w:r>
      <w:r>
        <w:rPr>
          <w:rFonts w:ascii="Times New Roman" w:hAnsi="Times New Roman"/>
        </w:rPr>
        <w:t xml:space="preserve">a pirmajā iedales periodā; </w:t>
      </w:r>
      <w:r w:rsidR="00EC1BE4">
        <w:rPr>
          <w:rFonts w:ascii="Times New Roman" w:hAnsi="Times New Roman"/>
        </w:rPr>
        <w:t>šajā gadījumā iekārtas operatoram jāpiesakās bezmaksas kvotām par 2019. un 2020. gadu pēc 3. perioda jauno iekārtu procesa, bet par 2021. gadu – pēc 4. perioda jauno iekārtu procesa</w:t>
      </w:r>
      <w:r>
        <w:rPr>
          <w:rFonts w:ascii="Times New Roman" w:hAnsi="Times New Roman"/>
        </w:rPr>
        <w:t xml:space="preserve"> (pieteikumā iekļaujot datus attiecīgi par 2019. gadu un/vai 2020. gadu).</w:t>
      </w:r>
    </w:p>
    <w:p w14:paraId="73B72C0D" w14:textId="77777777" w:rsidR="00190F2E" w:rsidRPr="002A1FD7" w:rsidRDefault="00190F2E" w:rsidP="00840FE9">
      <w:pPr>
        <w:jc w:val="both"/>
        <w:rPr>
          <w:rFonts w:ascii="Times New Roman" w:eastAsia="Calibri" w:hAnsi="Times New Roman" w:cs="Calibri"/>
          <w:noProof/>
          <w:sz w:val="24"/>
          <w:szCs w:val="23"/>
        </w:rPr>
      </w:pPr>
    </w:p>
    <w:p w14:paraId="5521F704" w14:textId="470796E6"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Līdzīgi arī uz apakšiekārtu, kas ir kādas </w:t>
      </w:r>
      <w:r w:rsidR="00EC1BE4">
        <w:rPr>
          <w:rFonts w:ascii="Times New Roman" w:hAnsi="Times New Roman"/>
        </w:rPr>
        <w:t>esošas</w:t>
      </w:r>
      <w:r>
        <w:rPr>
          <w:rFonts w:ascii="Times New Roman" w:hAnsi="Times New Roman"/>
        </w:rPr>
        <w:t xml:space="preserve"> vai jaunas iekārtas daļa, attiecas viens no šiem nosacījumiem:</w:t>
      </w:r>
    </w:p>
    <w:p w14:paraId="130E3DE1" w14:textId="7A38C542" w:rsidR="00190F2E" w:rsidRDefault="00190F2E" w:rsidP="00C039E0">
      <w:pPr>
        <w:pStyle w:val="BodyText"/>
        <w:numPr>
          <w:ilvl w:val="1"/>
          <w:numId w:val="6"/>
        </w:numPr>
        <w:tabs>
          <w:tab w:val="left" w:pos="1198"/>
        </w:tabs>
        <w:ind w:left="709" w:hanging="283"/>
        <w:jc w:val="both"/>
        <w:rPr>
          <w:rFonts w:ascii="Times New Roman" w:hAnsi="Times New Roman"/>
          <w:noProof/>
        </w:rPr>
      </w:pPr>
      <w:r>
        <w:rPr>
          <w:rFonts w:ascii="Times New Roman" w:hAnsi="Times New Roman"/>
        </w:rPr>
        <w:t>periodam no 2021. gada līdz 2025. gadam apakšiekārtai pirmo reizi AL&gt;0 pēc 2019. gada 30. jūnija</w:t>
      </w:r>
      <w:r w:rsidR="00C039E0">
        <w:rPr>
          <w:rStyle w:val="FootnoteReference"/>
          <w:rFonts w:ascii="Times New Roman" w:hAnsi="Times New Roman" w:cs="Calibri"/>
          <w:noProof/>
        </w:rPr>
        <w:footnoteReference w:id="5"/>
      </w:r>
      <w:r>
        <w:rPr>
          <w:rFonts w:ascii="Times New Roman" w:hAnsi="Times New Roman"/>
        </w:rPr>
        <w:t xml:space="preserve"> (attiecīgi periodam no 2026. gada līdz 2030. gadam – pēc 2024. gada 30. jūnija)</w:t>
      </w:r>
    </w:p>
    <w:p w14:paraId="105713C6" w14:textId="77777777" w:rsidR="00C039E0" w:rsidRPr="002A1FD7" w:rsidRDefault="00C039E0" w:rsidP="00C039E0">
      <w:pPr>
        <w:pStyle w:val="BodyText"/>
        <w:tabs>
          <w:tab w:val="left" w:pos="1198"/>
        </w:tabs>
        <w:ind w:left="426"/>
        <w:jc w:val="both"/>
        <w:rPr>
          <w:rFonts w:ascii="Times New Roman" w:hAnsi="Times New Roman"/>
          <w:noProof/>
        </w:rPr>
      </w:pPr>
    </w:p>
    <w:p w14:paraId="2468AA05" w14:textId="779E4581" w:rsidR="00190F2E" w:rsidRDefault="00190F2E" w:rsidP="00C039E0">
      <w:pPr>
        <w:pStyle w:val="BodyText"/>
        <w:ind w:left="426"/>
        <w:jc w:val="both"/>
        <w:rPr>
          <w:rFonts w:ascii="Times New Roman" w:hAnsi="Times New Roman"/>
          <w:noProof/>
        </w:rPr>
      </w:pPr>
      <w:r>
        <w:rPr>
          <w:rFonts w:ascii="Times New Roman" w:hAnsi="Times New Roman"/>
        </w:rPr>
        <w:t>VAI</w:t>
      </w:r>
    </w:p>
    <w:p w14:paraId="0DDD5702" w14:textId="77777777" w:rsidR="00C039E0" w:rsidRPr="002A1FD7" w:rsidRDefault="00C039E0" w:rsidP="00C039E0">
      <w:pPr>
        <w:pStyle w:val="BodyText"/>
        <w:ind w:left="426"/>
        <w:jc w:val="both"/>
        <w:rPr>
          <w:rFonts w:ascii="Times New Roman" w:hAnsi="Times New Roman"/>
          <w:noProof/>
        </w:rPr>
      </w:pPr>
    </w:p>
    <w:p w14:paraId="2370E53E" w14:textId="7D469D31" w:rsidR="00190F2E" w:rsidRPr="00C039E0" w:rsidRDefault="00190F2E" w:rsidP="00C039E0">
      <w:pPr>
        <w:pStyle w:val="BodyText"/>
        <w:numPr>
          <w:ilvl w:val="1"/>
          <w:numId w:val="6"/>
        </w:numPr>
        <w:ind w:left="709" w:hanging="283"/>
        <w:jc w:val="both"/>
        <w:rPr>
          <w:rFonts w:ascii="Times New Roman" w:hAnsi="Times New Roman" w:cs="Calibri"/>
          <w:noProof/>
        </w:rPr>
      </w:pPr>
      <w:r>
        <w:rPr>
          <w:rFonts w:ascii="Times New Roman" w:hAnsi="Times New Roman"/>
        </w:rPr>
        <w:t xml:space="preserve">apakšiekārta, kuras ekspluatācija atsākta pēc tās izbeigšanas, tiek uzskatīta par </w:t>
      </w:r>
      <w:r>
        <w:rPr>
          <w:rFonts w:ascii="Times New Roman" w:hAnsi="Times New Roman"/>
          <w:b/>
        </w:rPr>
        <w:t>jaunu apakšiekārtu</w:t>
      </w:r>
      <w:r>
        <w:rPr>
          <w:rFonts w:ascii="Times New Roman" w:hAnsi="Times New Roman"/>
        </w:rPr>
        <w:t xml:space="preserve"> attiecīgajā iedales periodā 4. p</w:t>
      </w:r>
      <w:r w:rsidR="00EC1BE4">
        <w:rPr>
          <w:rFonts w:ascii="Times New Roman" w:hAnsi="Times New Roman"/>
        </w:rPr>
        <w:t>eriod</w:t>
      </w:r>
      <w:r>
        <w:rPr>
          <w:rFonts w:ascii="Times New Roman" w:hAnsi="Times New Roman"/>
        </w:rPr>
        <w:t>ā.</w:t>
      </w:r>
    </w:p>
    <w:p w14:paraId="3D1743AE" w14:textId="77777777" w:rsidR="00190F2E" w:rsidRPr="002A1FD7" w:rsidRDefault="00190F2E" w:rsidP="00840FE9">
      <w:pPr>
        <w:jc w:val="both"/>
        <w:rPr>
          <w:rFonts w:ascii="Times New Roman" w:eastAsia="Calibri" w:hAnsi="Times New Roman" w:cs="Calibri"/>
          <w:noProof/>
          <w:sz w:val="24"/>
          <w:szCs w:val="24"/>
        </w:rPr>
      </w:pPr>
    </w:p>
    <w:p w14:paraId="5F84E139" w14:textId="6E67705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Tomēr jānorāda, ka pārskatītajā ES ETS direktīvā </w:t>
      </w:r>
      <w:r w:rsidR="00EC1BE4">
        <w:rPr>
          <w:rFonts w:ascii="Times New Roman" w:hAnsi="Times New Roman"/>
        </w:rPr>
        <w:t>eso</w:t>
      </w:r>
      <w:r>
        <w:rPr>
          <w:rFonts w:ascii="Times New Roman" w:hAnsi="Times New Roman"/>
        </w:rPr>
        <w:t>šo iekārtu jaunās apakšiekārtas neuzskata par jaunām iekārtām (skat. arī 2. norādījumu dokumenta 4.2. </w:t>
      </w:r>
      <w:r w:rsidR="00EC1BE4">
        <w:rPr>
          <w:rFonts w:ascii="Times New Roman" w:hAnsi="Times New Roman"/>
        </w:rPr>
        <w:t>iedaļu</w:t>
      </w:r>
      <w:r>
        <w:rPr>
          <w:rFonts w:ascii="Times New Roman" w:hAnsi="Times New Roman"/>
        </w:rPr>
        <w:t xml:space="preserve"> par piešķiramā kvotu apjoma noteikšanu iekārtas līmenī). Aprēķinot galīgo piešķiramo kvotu apjomu, iekārtas līmenī piemēro vai nu starpnozaru korekcijas koeficientu, vai lineārā samazinājuma koeficientu, tāpēc tām jaunajām apakšiekārtām, kas ir kādas jaunas iekārtas daļa, atbilstoši pārējai iekārtai piemēro lineārā samazinājuma koeficientu, savukārt tām </w:t>
      </w:r>
      <w:r w:rsidR="00EC1BE4">
        <w:rPr>
          <w:rFonts w:ascii="Times New Roman" w:hAnsi="Times New Roman"/>
        </w:rPr>
        <w:t>esoš</w:t>
      </w:r>
      <w:r>
        <w:rPr>
          <w:rFonts w:ascii="Times New Roman" w:hAnsi="Times New Roman"/>
        </w:rPr>
        <w:t xml:space="preserve">ajām </w:t>
      </w:r>
      <w:r>
        <w:rPr>
          <w:rFonts w:ascii="Times New Roman" w:hAnsi="Times New Roman"/>
        </w:rPr>
        <w:lastRenderedPageBreak/>
        <w:t>apakšiekārtām, kas ir tādas pastāvošas iekārtas daļa, kas nav elektroenerģijas ražotājs, atbilstoši pārējai iekārtai piemēro starpnozaru korekcijas koeficientu.</w:t>
      </w:r>
    </w:p>
    <w:p w14:paraId="07C12393" w14:textId="77777777" w:rsidR="00190F2E" w:rsidRPr="002A1FD7" w:rsidRDefault="00190F2E" w:rsidP="00840FE9">
      <w:pPr>
        <w:jc w:val="both"/>
        <w:rPr>
          <w:rFonts w:ascii="Times New Roman" w:eastAsia="Calibri" w:hAnsi="Times New Roman" w:cs="Calibri"/>
          <w:noProof/>
          <w:sz w:val="24"/>
          <w:szCs w:val="23"/>
        </w:rPr>
      </w:pPr>
    </w:p>
    <w:p w14:paraId="177E660B" w14:textId="77777777" w:rsidR="00190F2E" w:rsidRPr="002A1FD7" w:rsidRDefault="00190F2E" w:rsidP="00C039E0">
      <w:pPr>
        <w:pStyle w:val="BodyText"/>
        <w:numPr>
          <w:ilvl w:val="0"/>
          <w:numId w:val="7"/>
        </w:numPr>
        <w:ind w:left="426" w:hanging="426"/>
        <w:jc w:val="both"/>
        <w:rPr>
          <w:rFonts w:ascii="Times New Roman" w:hAnsi="Times New Roman"/>
          <w:noProof/>
        </w:rPr>
      </w:pPr>
      <w:r>
        <w:rPr>
          <w:rFonts w:ascii="Times New Roman" w:hAnsi="Times New Roman"/>
          <w:i/>
        </w:rPr>
        <w:t>RALC</w:t>
      </w:r>
      <w:r>
        <w:rPr>
          <w:rFonts w:ascii="Times New Roman" w:hAnsi="Times New Roman"/>
        </w:rPr>
        <w:t> 2. panta 6. punktā sniegtajā termina “</w:t>
      </w:r>
      <w:r>
        <w:rPr>
          <w:rFonts w:ascii="Times New Roman" w:hAnsi="Times New Roman"/>
          <w:b/>
        </w:rPr>
        <w:t>grupa</w:t>
      </w:r>
      <w:r>
        <w:rPr>
          <w:rFonts w:ascii="Times New Roman" w:hAnsi="Times New Roman"/>
        </w:rPr>
        <w:t>” definīcijā ir iekļauta atsauce uz Direktīvas 2013/34/ES 2. panta 11. punktu, kurā ir noteikts, ka:</w:t>
      </w:r>
    </w:p>
    <w:p w14:paraId="671D6AD7" w14:textId="1FC3EA46" w:rsidR="00190F2E" w:rsidRPr="002A1FD7" w:rsidRDefault="00190F2E" w:rsidP="00840FE9">
      <w:pPr>
        <w:jc w:val="both"/>
        <w:rPr>
          <w:rFonts w:ascii="Times New Roman" w:eastAsia="Calibri" w:hAnsi="Times New Roman" w:cs="Calibri"/>
          <w:noProof/>
          <w:sz w:val="24"/>
          <w:szCs w:val="16"/>
        </w:rPr>
      </w:pPr>
      <w:r>
        <w:rPr>
          <w:rFonts w:ascii="Times New Roman" w:hAnsi="Times New Roman"/>
          <w:i/>
          <w:sz w:val="24"/>
        </w:rPr>
        <w:t>“grupa” ir mātesuzņēmums un visi tā meitasuzņēmumi.</w:t>
      </w:r>
      <w:r w:rsidR="00C039E0">
        <w:rPr>
          <w:rStyle w:val="FootnoteReference"/>
          <w:rFonts w:ascii="Times New Roman" w:eastAsia="Calibri" w:hAnsi="Times New Roman" w:cs="Calibri"/>
          <w:i/>
          <w:noProof/>
          <w:sz w:val="24"/>
          <w:szCs w:val="24"/>
        </w:rPr>
        <w:footnoteReference w:id="6"/>
      </w:r>
    </w:p>
    <w:p w14:paraId="6E98B8CF" w14:textId="77777777" w:rsidR="00190F2E" w:rsidRPr="002A1FD7" w:rsidRDefault="00190F2E" w:rsidP="00840FE9">
      <w:pPr>
        <w:jc w:val="both"/>
        <w:rPr>
          <w:rFonts w:ascii="Times New Roman" w:eastAsia="Calibri" w:hAnsi="Times New Roman" w:cs="Calibri"/>
          <w:i/>
          <w:noProof/>
          <w:sz w:val="24"/>
          <w:szCs w:val="23"/>
        </w:rPr>
      </w:pPr>
    </w:p>
    <w:p w14:paraId="73F6BCF4" w14:textId="77777777" w:rsidR="00190F2E" w:rsidRPr="002A1FD7" w:rsidRDefault="00190F2E" w:rsidP="00C039E0">
      <w:pPr>
        <w:numPr>
          <w:ilvl w:val="0"/>
          <w:numId w:val="7"/>
        </w:numPr>
        <w:ind w:left="426" w:hanging="426"/>
        <w:jc w:val="both"/>
        <w:rPr>
          <w:rFonts w:ascii="Times New Roman" w:eastAsia="Calibri" w:hAnsi="Times New Roman" w:cs="Calibri"/>
          <w:noProof/>
          <w:sz w:val="24"/>
          <w:szCs w:val="24"/>
        </w:rPr>
      </w:pPr>
      <w:r>
        <w:rPr>
          <w:rFonts w:ascii="Times New Roman" w:hAnsi="Times New Roman"/>
          <w:sz w:val="24"/>
        </w:rPr>
        <w:t xml:space="preserve">Termina </w:t>
      </w:r>
      <w:r>
        <w:rPr>
          <w:rFonts w:ascii="Times New Roman" w:hAnsi="Times New Roman"/>
          <w:b/>
          <w:sz w:val="24"/>
        </w:rPr>
        <w:t>“normālas ekspluatācijas sākums”</w:t>
      </w:r>
      <w:r>
        <w:rPr>
          <w:rFonts w:ascii="Times New Roman" w:hAnsi="Times New Roman"/>
          <w:sz w:val="24"/>
        </w:rPr>
        <w:t xml:space="preserve"> definīcija </w:t>
      </w:r>
      <w:r>
        <w:rPr>
          <w:rFonts w:ascii="Times New Roman" w:hAnsi="Times New Roman"/>
          <w:i/>
          <w:sz w:val="24"/>
        </w:rPr>
        <w:t>FAR</w:t>
      </w:r>
      <w:r>
        <w:rPr>
          <w:rFonts w:ascii="Times New Roman" w:hAnsi="Times New Roman"/>
          <w:sz w:val="24"/>
        </w:rPr>
        <w:t xml:space="preserve"> 2. panta 12. punktā nosaka, ka:</w:t>
      </w:r>
    </w:p>
    <w:p w14:paraId="5BBBE23D" w14:textId="77777777" w:rsidR="00190F2E" w:rsidRPr="002A1FD7" w:rsidRDefault="00190F2E" w:rsidP="00840FE9">
      <w:pPr>
        <w:jc w:val="both"/>
        <w:rPr>
          <w:rFonts w:ascii="Times New Roman" w:eastAsia="Calibri" w:hAnsi="Times New Roman" w:cs="Calibri"/>
          <w:i/>
          <w:noProof/>
          <w:sz w:val="24"/>
          <w:szCs w:val="24"/>
        </w:rPr>
      </w:pPr>
      <w:r>
        <w:rPr>
          <w:rFonts w:ascii="Times New Roman" w:hAnsi="Times New Roman"/>
          <w:i/>
          <w:sz w:val="24"/>
        </w:rPr>
        <w:t>“normālas ekspluatācijas sākums” ir pirmā ekspluatācijas diena.</w:t>
      </w:r>
    </w:p>
    <w:p w14:paraId="51E312E7" w14:textId="77777777" w:rsidR="00190F2E" w:rsidRPr="002A1FD7" w:rsidRDefault="00190F2E" w:rsidP="00840FE9">
      <w:pPr>
        <w:jc w:val="both"/>
        <w:rPr>
          <w:rFonts w:ascii="Times New Roman" w:hAnsi="Times New Roman"/>
          <w:i/>
          <w:noProof/>
          <w:sz w:val="24"/>
        </w:rPr>
      </w:pPr>
      <w:r>
        <w:rPr>
          <w:rFonts w:ascii="Times New Roman" w:hAnsi="Times New Roman"/>
          <w:i/>
          <w:sz w:val="24"/>
        </w:rPr>
        <w:t>Turklāt saskaņā ar 2. norādījumu dokumentu par piešķiramā kvotu apjoma noteikšanu iekārtas līmenī pirmā ekspluatācijas diena tiek definēta kā pirmā diena, kurā darbības līmenis ir augstāks par 0.</w:t>
      </w:r>
    </w:p>
    <w:p w14:paraId="0F591278" w14:textId="77777777" w:rsidR="00190F2E" w:rsidRPr="002A1FD7" w:rsidRDefault="00190F2E" w:rsidP="00840FE9">
      <w:pPr>
        <w:jc w:val="both"/>
        <w:rPr>
          <w:rFonts w:ascii="Times New Roman" w:eastAsia="Calibri" w:hAnsi="Times New Roman" w:cs="Calibri"/>
          <w:i/>
          <w:noProof/>
          <w:sz w:val="24"/>
          <w:szCs w:val="23"/>
        </w:rPr>
      </w:pPr>
    </w:p>
    <w:p w14:paraId="6726444F" w14:textId="77777777" w:rsidR="00190F2E" w:rsidRPr="002A1FD7" w:rsidRDefault="00190F2E" w:rsidP="00C039E0">
      <w:pPr>
        <w:numPr>
          <w:ilvl w:val="0"/>
          <w:numId w:val="7"/>
        </w:numPr>
        <w:ind w:left="426" w:hanging="426"/>
        <w:jc w:val="both"/>
        <w:rPr>
          <w:rFonts w:ascii="Times New Roman" w:eastAsia="Calibri" w:hAnsi="Times New Roman" w:cs="Calibri"/>
          <w:noProof/>
          <w:sz w:val="24"/>
          <w:szCs w:val="24"/>
        </w:rPr>
      </w:pPr>
      <w:r>
        <w:rPr>
          <w:rFonts w:ascii="Times New Roman" w:hAnsi="Times New Roman"/>
          <w:sz w:val="24"/>
        </w:rPr>
        <w:t xml:space="preserve">Termina </w:t>
      </w:r>
      <w:r>
        <w:rPr>
          <w:rFonts w:ascii="Times New Roman" w:hAnsi="Times New Roman"/>
          <w:b/>
          <w:sz w:val="24"/>
        </w:rPr>
        <w:t>“iekārta, kuras ekspluatācija ir izbeigta”</w:t>
      </w:r>
      <w:r>
        <w:rPr>
          <w:rFonts w:ascii="Times New Roman" w:hAnsi="Times New Roman"/>
          <w:sz w:val="24"/>
        </w:rPr>
        <w:t xml:space="preserve">, definīcija </w:t>
      </w:r>
      <w:r>
        <w:rPr>
          <w:rFonts w:ascii="Times New Roman" w:hAnsi="Times New Roman"/>
          <w:i/>
          <w:sz w:val="24"/>
        </w:rPr>
        <w:t>FAR</w:t>
      </w:r>
      <w:r>
        <w:rPr>
          <w:rFonts w:ascii="Times New Roman" w:hAnsi="Times New Roman"/>
          <w:sz w:val="24"/>
        </w:rPr>
        <w:t xml:space="preserve"> 26. pantā:</w:t>
      </w:r>
    </w:p>
    <w:p w14:paraId="421765D0" w14:textId="77777777" w:rsidR="00190F2E" w:rsidRPr="002A1FD7" w:rsidRDefault="00190F2E" w:rsidP="00840FE9">
      <w:pPr>
        <w:jc w:val="both"/>
        <w:rPr>
          <w:rFonts w:ascii="Times New Roman" w:eastAsia="Calibri" w:hAnsi="Times New Roman" w:cs="Calibri"/>
          <w:i/>
          <w:noProof/>
          <w:sz w:val="24"/>
          <w:szCs w:val="24"/>
        </w:rPr>
      </w:pPr>
      <w:r>
        <w:rPr>
          <w:rFonts w:ascii="Times New Roman" w:hAnsi="Times New Roman"/>
          <w:i/>
          <w:sz w:val="24"/>
        </w:rPr>
        <w:t>“Uzskata, ka iekārtas ekspluatācija ir izbeigta, ja ir izpildīts kāds no šiem nosacījumiem:</w:t>
      </w:r>
    </w:p>
    <w:p w14:paraId="16A9B19C" w14:textId="137057B8" w:rsidR="00190F2E" w:rsidRPr="002A1FD7" w:rsidRDefault="00C039E0" w:rsidP="00C039E0">
      <w:pPr>
        <w:tabs>
          <w:tab w:val="left" w:pos="493"/>
        </w:tabs>
        <w:jc w:val="both"/>
        <w:rPr>
          <w:rFonts w:ascii="Times New Roman" w:hAnsi="Times New Roman"/>
          <w:i/>
          <w:noProof/>
          <w:sz w:val="24"/>
        </w:rPr>
      </w:pPr>
      <w:r>
        <w:rPr>
          <w:rFonts w:ascii="Times New Roman" w:hAnsi="Times New Roman"/>
          <w:i/>
          <w:sz w:val="24"/>
        </w:rPr>
        <w:t>a) ir atsaukta attiecīgā siltumnīcefekta gāzu emisijas atļauja, arī gadījumos, kad iekārta vairs neatbilst Direktīvas 2003/87/EK I pielikumā uzskaitīto darbību sliekšņvērtībām;</w:t>
      </w:r>
    </w:p>
    <w:p w14:paraId="070F675F" w14:textId="79D40BA0" w:rsidR="00190F2E" w:rsidRPr="002A1FD7" w:rsidRDefault="00C039E0" w:rsidP="00C039E0">
      <w:pPr>
        <w:tabs>
          <w:tab w:val="left" w:pos="433"/>
        </w:tabs>
        <w:jc w:val="both"/>
        <w:rPr>
          <w:rFonts w:ascii="Times New Roman" w:eastAsia="Calibri" w:hAnsi="Times New Roman" w:cs="Calibri"/>
          <w:i/>
          <w:noProof/>
          <w:sz w:val="24"/>
          <w:szCs w:val="24"/>
        </w:rPr>
      </w:pPr>
      <w:r>
        <w:rPr>
          <w:rFonts w:ascii="Times New Roman" w:hAnsi="Times New Roman"/>
          <w:i/>
          <w:sz w:val="24"/>
        </w:rPr>
        <w:t>b) iekārta vairs netiek ekspluatēta, un atsākt tās ekspluatāciju ir tehniski neiespējami.”</w:t>
      </w:r>
    </w:p>
    <w:p w14:paraId="74FD55BD" w14:textId="77777777" w:rsidR="00190F2E" w:rsidRPr="002A1FD7" w:rsidRDefault="00190F2E" w:rsidP="00840FE9">
      <w:pPr>
        <w:jc w:val="both"/>
        <w:rPr>
          <w:rFonts w:ascii="Times New Roman" w:eastAsia="Calibri" w:hAnsi="Times New Roman" w:cs="Calibri"/>
          <w:i/>
          <w:noProof/>
          <w:sz w:val="24"/>
          <w:szCs w:val="24"/>
        </w:rPr>
      </w:pPr>
    </w:p>
    <w:p w14:paraId="35CF36A3"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Līdzīgi </w:t>
      </w:r>
      <w:r>
        <w:rPr>
          <w:rFonts w:ascii="Times New Roman" w:hAnsi="Times New Roman"/>
          <w:b/>
        </w:rPr>
        <w:t>tiks uzskatīts, ka apakšiekārtas ekspluatācija ir izbeigta</w:t>
      </w:r>
      <w:r>
        <w:rPr>
          <w:rFonts w:ascii="Times New Roman" w:hAnsi="Times New Roman"/>
        </w:rPr>
        <w:t xml:space="preserve">, ja šī apakšiekārta vairs netiek ekspluatēta un ir tehniski neiespējami atsākt tās ekspluatāciju. Ja apakšiekārtas ekspluatāciju ir iespējams atsākt, tiks piemēroti </w:t>
      </w:r>
      <w:r>
        <w:rPr>
          <w:rFonts w:ascii="Times New Roman" w:hAnsi="Times New Roman"/>
          <w:i/>
        </w:rPr>
        <w:t>ALC</w:t>
      </w:r>
      <w:r>
        <w:rPr>
          <w:rFonts w:ascii="Times New Roman" w:hAnsi="Times New Roman"/>
        </w:rPr>
        <w:t xml:space="preserve"> noteikumi (skat. 13. piemēru 2. pielikumā).</w:t>
      </w:r>
    </w:p>
    <w:p w14:paraId="696FD22B" w14:textId="455BB33D" w:rsidR="00C039E0" w:rsidRDefault="00C039E0">
      <w:pPr>
        <w:rPr>
          <w:rFonts w:ascii="Times New Roman" w:hAnsi="Times New Roman"/>
          <w:noProof/>
          <w:sz w:val="24"/>
        </w:rPr>
      </w:pPr>
      <w:r>
        <w:br w:type="page"/>
      </w:r>
    </w:p>
    <w:p w14:paraId="41B7D40C" w14:textId="77777777" w:rsidR="00840FE9" w:rsidRPr="002A1FD7" w:rsidRDefault="00840FE9" w:rsidP="00840FE9">
      <w:pPr>
        <w:jc w:val="both"/>
        <w:rPr>
          <w:rFonts w:ascii="Times New Roman" w:eastAsia="Calibri" w:hAnsi="Times New Roman" w:cs="Calibri"/>
          <w:noProof/>
          <w:sz w:val="24"/>
          <w:szCs w:val="20"/>
        </w:rPr>
      </w:pPr>
    </w:p>
    <w:p w14:paraId="79EC7B2B" w14:textId="6DF45703" w:rsidR="00190F2E" w:rsidRPr="002A1FD7" w:rsidRDefault="00C039E0" w:rsidP="00C039E0">
      <w:pPr>
        <w:pStyle w:val="Heading1"/>
        <w:tabs>
          <w:tab w:val="left" w:pos="550"/>
        </w:tabs>
        <w:spacing w:before="0"/>
        <w:ind w:left="0" w:firstLine="0"/>
        <w:jc w:val="both"/>
        <w:rPr>
          <w:rFonts w:ascii="Times New Roman" w:hAnsi="Times New Roman"/>
          <w:noProof/>
          <w:sz w:val="24"/>
        </w:rPr>
      </w:pPr>
      <w:bookmarkStart w:id="10" w:name="_Toc51074782"/>
      <w:bookmarkStart w:id="11" w:name="_Toc54608605"/>
      <w:r>
        <w:rPr>
          <w:rFonts w:ascii="Times New Roman" w:hAnsi="Times New Roman"/>
          <w:sz w:val="24"/>
        </w:rPr>
        <w:t>3. Darbības līmeņa izmaiņas. Vispārēja pieeja</w:t>
      </w:r>
      <w:bookmarkEnd w:id="10"/>
      <w:bookmarkEnd w:id="11"/>
    </w:p>
    <w:p w14:paraId="003E0E65" w14:textId="77777777" w:rsidR="00190F2E" w:rsidRPr="002A1FD7" w:rsidRDefault="00190F2E" w:rsidP="00840FE9">
      <w:pPr>
        <w:jc w:val="both"/>
        <w:rPr>
          <w:rFonts w:ascii="Times New Roman" w:eastAsia="Calibri" w:hAnsi="Times New Roman" w:cs="Calibri"/>
          <w:b/>
          <w:bCs/>
          <w:noProof/>
          <w:sz w:val="24"/>
          <w:szCs w:val="28"/>
        </w:rPr>
      </w:pPr>
    </w:p>
    <w:p w14:paraId="67BAF036" w14:textId="5BCA384A" w:rsidR="00190F2E" w:rsidRPr="002A1FD7" w:rsidRDefault="00190F2E" w:rsidP="00840FE9">
      <w:pPr>
        <w:pStyle w:val="BodyText"/>
        <w:ind w:left="0"/>
        <w:jc w:val="both"/>
        <w:rPr>
          <w:rFonts w:ascii="Times New Roman" w:hAnsi="Times New Roman"/>
          <w:noProof/>
        </w:rPr>
      </w:pPr>
      <w:r>
        <w:rPr>
          <w:rFonts w:ascii="Times New Roman" w:hAnsi="Times New Roman"/>
        </w:rPr>
        <w:t>4. p</w:t>
      </w:r>
      <w:r w:rsidR="00EC1BE4">
        <w:rPr>
          <w:rFonts w:ascii="Times New Roman" w:hAnsi="Times New Roman"/>
        </w:rPr>
        <w:t>eriod</w:t>
      </w:r>
      <w:r>
        <w:rPr>
          <w:rFonts w:ascii="Times New Roman" w:hAnsi="Times New Roman"/>
        </w:rPr>
        <w:t xml:space="preserve">ā piešķiramo bezmaksas kvotu apjomu var ietekmēt darbības līmeņa izmaiņas, tam palielinoties vai samazinoties. Izmaiņas tiks ņemtas vērā, pamatojoties uz </w:t>
      </w:r>
      <w:r w:rsidR="00EC1BE4">
        <w:rPr>
          <w:rFonts w:ascii="Times New Roman" w:hAnsi="Times New Roman"/>
        </w:rPr>
        <w:t>ikgadējiem</w:t>
      </w:r>
      <w:r>
        <w:rPr>
          <w:rFonts w:ascii="Times New Roman" w:hAnsi="Times New Roman"/>
        </w:rPr>
        <w:t xml:space="preserve"> ziņotajiem darbības līmeņiem (papildu norādījumus par ziņošanu skat. šā norādījumu dokumenta 4. </w:t>
      </w:r>
      <w:r w:rsidR="00EC1BE4">
        <w:rPr>
          <w:rFonts w:ascii="Times New Roman" w:hAnsi="Times New Roman"/>
        </w:rPr>
        <w:t>iedaļā</w:t>
      </w:r>
      <w:r>
        <w:rPr>
          <w:rFonts w:ascii="Times New Roman" w:hAnsi="Times New Roman"/>
        </w:rPr>
        <w:t>). Turklāt var ņemt vērā energoefektivitātes pasākumu iespējamo ietekmi, kā arī ar citiem parametriem saistīto ietekmi (par šo konkrēto tēmu skat. šā norādījumu dokumenta 6. </w:t>
      </w:r>
      <w:r w:rsidR="00EC1BE4">
        <w:rPr>
          <w:rFonts w:ascii="Times New Roman" w:hAnsi="Times New Roman"/>
        </w:rPr>
        <w:t>iedaļu</w:t>
      </w:r>
      <w:r>
        <w:rPr>
          <w:rFonts w:ascii="Times New Roman" w:hAnsi="Times New Roman"/>
        </w:rPr>
        <w:t xml:space="preserve">). </w:t>
      </w:r>
      <w:r w:rsidR="00EC1BE4">
        <w:rPr>
          <w:rFonts w:ascii="Times New Roman" w:hAnsi="Times New Roman"/>
        </w:rPr>
        <w:t>1.</w:t>
      </w:r>
      <w:r>
        <w:rPr>
          <w:rFonts w:ascii="Times New Roman" w:hAnsi="Times New Roman"/>
        </w:rPr>
        <w:t> pielikumā ir sniegta vienkāršota shēma par darbības līmeņa izmaiņām.</w:t>
      </w:r>
    </w:p>
    <w:p w14:paraId="15E31E1F" w14:textId="77777777" w:rsidR="00190F2E" w:rsidRPr="002A1FD7" w:rsidRDefault="00190F2E" w:rsidP="00840FE9">
      <w:pPr>
        <w:jc w:val="both"/>
        <w:rPr>
          <w:rFonts w:ascii="Times New Roman" w:eastAsia="Calibri" w:hAnsi="Times New Roman" w:cs="Calibri"/>
          <w:noProof/>
          <w:sz w:val="24"/>
          <w:szCs w:val="19"/>
        </w:rPr>
      </w:pPr>
    </w:p>
    <w:p w14:paraId="4507428F" w14:textId="22D3AADA" w:rsidR="00190F2E" w:rsidRPr="002A1FD7" w:rsidRDefault="00C039E0" w:rsidP="00C039E0">
      <w:pPr>
        <w:pStyle w:val="Heading2"/>
        <w:tabs>
          <w:tab w:val="left" w:pos="836"/>
        </w:tabs>
        <w:ind w:left="0" w:firstLine="0"/>
        <w:jc w:val="both"/>
        <w:rPr>
          <w:rFonts w:ascii="Times New Roman" w:hAnsi="Times New Roman"/>
          <w:noProof/>
          <w:sz w:val="24"/>
        </w:rPr>
      </w:pPr>
      <w:bookmarkStart w:id="12" w:name="_Toc51074783"/>
      <w:bookmarkStart w:id="13" w:name="_Toc54608606"/>
      <w:r>
        <w:rPr>
          <w:rFonts w:ascii="Times New Roman" w:hAnsi="Times New Roman"/>
          <w:sz w:val="24"/>
        </w:rPr>
        <w:t>3.1. Pirmais apakšiekārtai piešķiramā kvotu apjoma pielāgojums</w:t>
      </w:r>
      <w:bookmarkEnd w:id="12"/>
      <w:bookmarkEnd w:id="13"/>
    </w:p>
    <w:p w14:paraId="493B1223" w14:textId="77777777" w:rsidR="00C039E0" w:rsidRDefault="00C039E0" w:rsidP="00840FE9">
      <w:pPr>
        <w:jc w:val="both"/>
        <w:rPr>
          <w:rFonts w:ascii="Times New Roman" w:hAnsi="Times New Roman"/>
          <w:b/>
          <w:noProof/>
          <w:sz w:val="24"/>
        </w:rPr>
      </w:pPr>
    </w:p>
    <w:p w14:paraId="59E070B1" w14:textId="4F2C74F3" w:rsidR="00190F2E" w:rsidRPr="002A1FD7" w:rsidRDefault="00190F2E" w:rsidP="00C039E0">
      <w:pPr>
        <w:jc w:val="both"/>
        <w:rPr>
          <w:rFonts w:ascii="Times New Roman" w:hAnsi="Times New Roman"/>
          <w:noProof/>
        </w:rPr>
      </w:pPr>
      <w:r>
        <w:rPr>
          <w:rFonts w:ascii="Times New Roman" w:hAnsi="Times New Roman"/>
          <w:b/>
          <w:sz w:val="24"/>
        </w:rPr>
        <w:t>Ja</w:t>
      </w:r>
      <w:r>
        <w:rPr>
          <w:rFonts w:ascii="Times New Roman" w:hAnsi="Times New Roman"/>
          <w:sz w:val="24"/>
        </w:rPr>
        <w:t xml:space="preserve"> noteiktā Y gadā apakšiekārtai, </w:t>
      </w:r>
      <w:r>
        <w:rPr>
          <w:rFonts w:ascii="Times New Roman" w:hAnsi="Times New Roman"/>
          <w:b/>
          <w:sz w:val="24"/>
        </w:rPr>
        <w:t xml:space="preserve">kam kvotas piešķirtas, pamatojoties uz </w:t>
      </w:r>
      <w:r>
        <w:rPr>
          <w:rFonts w:ascii="Times New Roman" w:hAnsi="Times New Roman"/>
          <w:b/>
          <w:i/>
          <w:sz w:val="24"/>
        </w:rPr>
        <w:t>HAL</w:t>
      </w:r>
      <w:r>
        <w:rPr>
          <w:rFonts w:ascii="Times New Roman" w:hAnsi="Times New Roman"/>
          <w:b/>
          <w:sz w:val="24"/>
        </w:rPr>
        <w:t xml:space="preserve"> Y-1 gadā</w:t>
      </w:r>
      <w:r>
        <w:rPr>
          <w:rFonts w:ascii="Times New Roman" w:hAnsi="Times New Roman"/>
        </w:rPr>
        <w:t xml:space="preserve"> (ja tai veikta piešķiramā kvotu apjoma pielāgošana, jāievēro 3.2. </w:t>
      </w:r>
      <w:r w:rsidR="00EC1BE4">
        <w:rPr>
          <w:rFonts w:ascii="Times New Roman" w:hAnsi="Times New Roman"/>
        </w:rPr>
        <w:t>iedaļā</w:t>
      </w:r>
      <w:r>
        <w:rPr>
          <w:rFonts w:ascii="Times New Roman" w:hAnsi="Times New Roman"/>
        </w:rPr>
        <w:t xml:space="preserve"> aprakstītā pieeja):</w:t>
      </w:r>
    </w:p>
    <w:p w14:paraId="125017A3" w14:textId="77777777" w:rsidR="00190F2E" w:rsidRPr="002A1FD7" w:rsidRDefault="00190F2E" w:rsidP="00840FE9">
      <w:pPr>
        <w:jc w:val="both"/>
        <w:rPr>
          <w:rFonts w:ascii="Times New Roman" w:eastAsia="Calibri" w:hAnsi="Times New Roman" w:cs="Calibri"/>
          <w:noProof/>
          <w:sz w:val="24"/>
          <w:szCs w:val="23"/>
        </w:rPr>
      </w:pPr>
    </w:p>
    <w:p w14:paraId="25A779D2" w14:textId="77777777" w:rsidR="00190F2E" w:rsidRPr="002A1FD7" w:rsidRDefault="00190F2E" w:rsidP="00C039E0">
      <w:pPr>
        <w:pStyle w:val="BodyText"/>
        <w:ind w:left="426"/>
        <w:jc w:val="both"/>
        <w:rPr>
          <w:rFonts w:ascii="Times New Roman" w:hAnsi="Times New Roman"/>
          <w:noProof/>
        </w:rPr>
      </w:pPr>
      <w:r>
        <w:rPr>
          <w:rFonts w:ascii="Times New Roman" w:hAnsi="Times New Roman"/>
          <w:b/>
          <w:u w:val="single" w:color="000000"/>
        </w:rPr>
        <w:t>1. nosacījums</w:t>
      </w:r>
      <w:r>
        <w:rPr>
          <w:rFonts w:ascii="Times New Roman" w:hAnsi="Times New Roman"/>
          <w:b/>
        </w:rPr>
        <w:t xml:space="preserve"> – </w:t>
      </w:r>
      <w:r>
        <w:rPr>
          <w:rFonts w:ascii="Times New Roman" w:hAnsi="Times New Roman"/>
        </w:rPr>
        <w:t>vidējais darbības līmenis (</w:t>
      </w:r>
      <w:r>
        <w:rPr>
          <w:rFonts w:ascii="Times New Roman" w:hAnsi="Times New Roman"/>
          <w:i/>
        </w:rPr>
        <w:t>AALY</w:t>
      </w:r>
      <w:r>
        <w:rPr>
          <w:rFonts w:ascii="Times New Roman" w:hAnsi="Times New Roman"/>
        </w:rPr>
        <w:t>) ir par X % augstāks vai zemāks nekā šīs apakšiekārtas vēsturiskais darbības līmenis (</w:t>
      </w:r>
      <w:r>
        <w:rPr>
          <w:rFonts w:ascii="Times New Roman" w:hAnsi="Times New Roman"/>
          <w:i/>
        </w:rPr>
        <w:t>HAL</w:t>
      </w:r>
      <w:r>
        <w:rPr>
          <w:rFonts w:ascii="Times New Roman" w:hAnsi="Times New Roman"/>
        </w:rPr>
        <w:t>) un ar absolūto vērtību X &gt; 15 %;</w:t>
      </w:r>
    </w:p>
    <w:p w14:paraId="24F92A35" w14:textId="77777777" w:rsidR="00190F2E" w:rsidRPr="002A1FD7" w:rsidRDefault="00190F2E" w:rsidP="00C039E0">
      <w:pPr>
        <w:ind w:left="426"/>
        <w:jc w:val="both"/>
        <w:rPr>
          <w:rFonts w:ascii="Times New Roman" w:eastAsia="Calibri" w:hAnsi="Times New Roman" w:cs="Calibri"/>
          <w:noProof/>
          <w:sz w:val="24"/>
          <w:szCs w:val="17"/>
        </w:rPr>
      </w:pPr>
    </w:p>
    <w:p w14:paraId="444E95D1" w14:textId="0BBE04B3" w:rsidR="00840FE9" w:rsidRPr="002A1FD7" w:rsidRDefault="00C039E0" w:rsidP="00C039E0">
      <w:pPr>
        <w:ind w:left="426"/>
        <w:jc w:val="center"/>
        <w:rPr>
          <w:rFonts w:ascii="Times New Roman" w:eastAsia="Calibri" w:hAnsi="Times New Roman" w:cs="Calibri"/>
          <w:noProof/>
          <w:sz w:val="24"/>
          <w:szCs w:val="17"/>
        </w:rPr>
      </w:pPr>
      <w:r>
        <w:rPr>
          <w:rFonts w:ascii="Times New Roman" w:hAnsi="Times New Roman"/>
          <w:noProof/>
          <w:sz w:val="24"/>
        </w:rPr>
        <w:drawing>
          <wp:inline distT="0" distB="0" distL="0" distR="0" wp14:anchorId="6C2D4EF5" wp14:editId="6E88A8BB">
            <wp:extent cx="2162175" cy="457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457200"/>
                    </a:xfrm>
                    <a:prstGeom prst="rect">
                      <a:avLst/>
                    </a:prstGeom>
                    <a:noFill/>
                    <a:ln>
                      <a:noFill/>
                    </a:ln>
                  </pic:spPr>
                </pic:pic>
              </a:graphicData>
            </a:graphic>
          </wp:inline>
        </w:drawing>
      </w:r>
    </w:p>
    <w:p w14:paraId="578418FD" w14:textId="5E68814D" w:rsidR="00190F2E" w:rsidRDefault="00190F2E" w:rsidP="00C039E0">
      <w:pPr>
        <w:ind w:left="426"/>
        <w:jc w:val="both"/>
        <w:rPr>
          <w:rFonts w:ascii="Times New Roman" w:eastAsia="Calibri" w:hAnsi="Times New Roman" w:cs="Calibri"/>
          <w:noProof/>
          <w:sz w:val="24"/>
          <w:szCs w:val="24"/>
        </w:rPr>
      </w:pPr>
    </w:p>
    <w:p w14:paraId="70095AEA" w14:textId="07E6BC64" w:rsidR="00C039E0" w:rsidRPr="002A1FD7" w:rsidRDefault="00C039E0" w:rsidP="00C039E0">
      <w:pPr>
        <w:ind w:left="426"/>
        <w:jc w:val="both"/>
        <w:rPr>
          <w:rFonts w:ascii="Times New Roman" w:eastAsia="Calibri" w:hAnsi="Times New Roman" w:cs="Calibri"/>
          <w:noProof/>
          <w:sz w:val="24"/>
          <w:szCs w:val="24"/>
        </w:rPr>
      </w:pPr>
      <w:r>
        <w:rPr>
          <w:rFonts w:ascii="Times New Roman" w:hAnsi="Times New Roman"/>
          <w:sz w:val="24"/>
        </w:rPr>
        <w:t>UN</w:t>
      </w:r>
    </w:p>
    <w:p w14:paraId="15D65B61" w14:textId="77777777" w:rsidR="00840FE9" w:rsidRPr="002A1FD7" w:rsidRDefault="00840FE9" w:rsidP="00C039E0">
      <w:pPr>
        <w:ind w:left="426"/>
        <w:jc w:val="both"/>
        <w:rPr>
          <w:rFonts w:ascii="Times New Roman" w:eastAsia="Cambria Math" w:hAnsi="Times New Roman" w:cs="Cambria Math"/>
          <w:noProof/>
          <w:sz w:val="24"/>
        </w:rPr>
      </w:pPr>
    </w:p>
    <w:p w14:paraId="61596679" w14:textId="77777777" w:rsidR="00190F2E" w:rsidRPr="002A1FD7" w:rsidRDefault="00190F2E" w:rsidP="00C039E0">
      <w:pPr>
        <w:pStyle w:val="BodyText"/>
        <w:ind w:left="426"/>
        <w:jc w:val="both"/>
        <w:rPr>
          <w:rFonts w:ascii="Times New Roman" w:hAnsi="Times New Roman"/>
          <w:noProof/>
        </w:rPr>
      </w:pPr>
      <w:r>
        <w:rPr>
          <w:rFonts w:ascii="Times New Roman" w:hAnsi="Times New Roman"/>
          <w:b/>
          <w:u w:val="single" w:color="000000"/>
        </w:rPr>
        <w:t>2. nosacījums</w:t>
      </w:r>
      <w:r>
        <w:rPr>
          <w:rFonts w:ascii="Times New Roman" w:hAnsi="Times New Roman"/>
          <w:b/>
        </w:rPr>
        <w:t xml:space="preserve"> – </w:t>
      </w:r>
      <w:r>
        <w:rPr>
          <w:rFonts w:ascii="Times New Roman" w:hAnsi="Times New Roman"/>
        </w:rPr>
        <w:t>rezultātā veiktās provizoriskās ikgadējā piešķiramo kvotu apjoma izmaiņas atbilst vismaz 100 kvotām, kas bez maksas piešķirtas konkrētajai apakšiekārtai, salīdzinājumā ar jaunāko provizorisko ikgadējo kvotu piešķiramo apjomu, kas šai apakšiekārtai noteikts Y gadam,</w:t>
      </w:r>
    </w:p>
    <w:p w14:paraId="3DBD260B" w14:textId="77777777" w:rsidR="00190F2E" w:rsidRPr="002A1FD7" w:rsidRDefault="00190F2E" w:rsidP="00840FE9">
      <w:pPr>
        <w:jc w:val="both"/>
        <w:rPr>
          <w:rFonts w:ascii="Times New Roman" w:eastAsia="Calibri" w:hAnsi="Times New Roman" w:cs="Calibri"/>
          <w:noProof/>
          <w:sz w:val="24"/>
          <w:szCs w:val="24"/>
        </w:rPr>
      </w:pPr>
    </w:p>
    <w:p w14:paraId="1C695807" w14:textId="77777777" w:rsidR="00190F2E" w:rsidRPr="002A1FD7" w:rsidRDefault="00190F2E" w:rsidP="00840FE9">
      <w:pPr>
        <w:pStyle w:val="BodyText"/>
        <w:ind w:left="0"/>
        <w:jc w:val="both"/>
        <w:rPr>
          <w:rFonts w:ascii="Times New Roman" w:hAnsi="Times New Roman"/>
          <w:noProof/>
        </w:rPr>
      </w:pPr>
      <w:r>
        <w:rPr>
          <w:rFonts w:ascii="Times New Roman" w:hAnsi="Times New Roman"/>
          <w:b/>
        </w:rPr>
        <w:t>tad</w:t>
      </w:r>
      <w:r>
        <w:rPr>
          <w:rFonts w:ascii="Times New Roman" w:hAnsi="Times New Roman"/>
        </w:rPr>
        <w:t xml:space="preserve"> šai apakšiekārtai piešķiramo kvotu apjomu pielāgo Y gadā. Y gadā no jauna piešķiramo kvotu apjomu aprēķina, izmantojot precīzo </w:t>
      </w:r>
      <w:r>
        <w:rPr>
          <w:rFonts w:ascii="Times New Roman" w:hAnsi="Times New Roman"/>
          <w:i/>
        </w:rPr>
        <w:t>AAL</w:t>
      </w:r>
      <w:r>
        <w:rPr>
          <w:rFonts w:ascii="Times New Roman" w:hAnsi="Times New Roman"/>
        </w:rPr>
        <w:t xml:space="preserve">, nevis </w:t>
      </w:r>
      <w:r>
        <w:rPr>
          <w:rFonts w:ascii="Times New Roman" w:hAnsi="Times New Roman"/>
          <w:i/>
        </w:rPr>
        <w:t>HAL</w:t>
      </w:r>
      <w:r>
        <w:rPr>
          <w:rFonts w:ascii="Times New Roman" w:hAnsi="Times New Roman"/>
        </w:rPr>
        <w:t xml:space="preserve"> (</w:t>
      </w:r>
      <w:r>
        <w:rPr>
          <w:rFonts w:ascii="Times New Roman" w:hAnsi="Times New Roman"/>
          <w:i/>
        </w:rPr>
        <w:t>AAL</w:t>
      </w:r>
      <w:r>
        <w:rPr>
          <w:rFonts w:ascii="Times New Roman" w:hAnsi="Times New Roman"/>
        </w:rPr>
        <w:t xml:space="preserve"> nenoapaļo, bet piešķiramo kvotu apjomu noapaļo līdz tuvākajai veselajai kvotai).</w:t>
      </w:r>
    </w:p>
    <w:p w14:paraId="1062CAD4" w14:textId="77777777" w:rsidR="00190F2E" w:rsidRPr="002A1FD7" w:rsidRDefault="00190F2E" w:rsidP="00840FE9">
      <w:pPr>
        <w:jc w:val="both"/>
        <w:rPr>
          <w:rFonts w:ascii="Times New Roman" w:hAnsi="Times New Roman"/>
          <w:noProof/>
          <w:sz w:val="24"/>
        </w:rPr>
      </w:pPr>
    </w:p>
    <w:p w14:paraId="390BE907" w14:textId="4C7AF04C"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Attiecībā uz 1. nosacījumu ik gadu, novērtējot piešķiramā kvotu apjoma pielāgojuma </w:t>
      </w:r>
      <w:r w:rsidR="00EC1BE4">
        <w:rPr>
          <w:rFonts w:ascii="Times New Roman" w:hAnsi="Times New Roman"/>
        </w:rPr>
        <w:t>nepieciešamīb</w:t>
      </w:r>
      <w:r>
        <w:rPr>
          <w:rFonts w:ascii="Times New Roman" w:hAnsi="Times New Roman"/>
        </w:rPr>
        <w:t xml:space="preserve">u, vienmēr izmanto attiecīgās apakšiekārtas </w:t>
      </w:r>
      <w:r>
        <w:rPr>
          <w:rFonts w:ascii="Times New Roman" w:hAnsi="Times New Roman"/>
          <w:i/>
        </w:rPr>
        <w:t>HAL</w:t>
      </w:r>
      <w:r>
        <w:rPr>
          <w:rFonts w:ascii="Times New Roman" w:hAnsi="Times New Roman"/>
        </w:rPr>
        <w:t xml:space="preserve">. </w:t>
      </w:r>
      <w:r>
        <w:rPr>
          <w:rFonts w:ascii="Times New Roman" w:hAnsi="Times New Roman"/>
          <w:i/>
        </w:rPr>
        <w:t>HAL</w:t>
      </w:r>
      <w:r>
        <w:rPr>
          <w:rFonts w:ascii="Times New Roman" w:hAnsi="Times New Roman"/>
        </w:rPr>
        <w:t xml:space="preserve"> </w:t>
      </w:r>
      <w:r w:rsidR="00EC1BE4">
        <w:rPr>
          <w:rFonts w:ascii="Times New Roman" w:hAnsi="Times New Roman"/>
        </w:rPr>
        <w:t xml:space="preserve">esošām iekārtām </w:t>
      </w:r>
      <w:r>
        <w:rPr>
          <w:rFonts w:ascii="Times New Roman" w:hAnsi="Times New Roman"/>
        </w:rPr>
        <w:t xml:space="preserve">aprēķina, kad valsts īstenošanas pasākumu ietvaros tiek savākti dati par tām </w:t>
      </w:r>
      <w:r w:rsidR="00EC1BE4">
        <w:rPr>
          <w:rFonts w:ascii="Times New Roman" w:hAnsi="Times New Roman"/>
        </w:rPr>
        <w:t>esošajām</w:t>
      </w:r>
      <w:r>
        <w:rPr>
          <w:rFonts w:ascii="Times New Roman" w:hAnsi="Times New Roman"/>
        </w:rPr>
        <w:t xml:space="preserve"> iekārtām, kas bāzlīnijas periodā ir ekspluatētas vismaz pilnu kalendāro gadu, un aprēķinus</w:t>
      </w:r>
      <w:r w:rsidR="00EC1BE4">
        <w:rPr>
          <w:rFonts w:ascii="Times New Roman" w:hAnsi="Times New Roman"/>
        </w:rPr>
        <w:t xml:space="preserve"> apakšiekārtām, kas neatbilst šim kritērijam (esošās vai jaunās iekārtas),</w:t>
      </w:r>
      <w:r>
        <w:rPr>
          <w:rFonts w:ascii="Times New Roman" w:hAnsi="Times New Roman"/>
        </w:rPr>
        <w:t xml:space="preserve"> veic, </w:t>
      </w:r>
      <w:r w:rsidR="00EC1BE4">
        <w:rPr>
          <w:rFonts w:ascii="Times New Roman" w:hAnsi="Times New Roman"/>
        </w:rPr>
        <w:t>balstoties uz</w:t>
      </w:r>
      <w:r>
        <w:rPr>
          <w:rFonts w:ascii="Times New Roman" w:hAnsi="Times New Roman"/>
        </w:rPr>
        <w:t xml:space="preserve"> pirmā pilnā kalendārā gada </w:t>
      </w:r>
      <w:r>
        <w:rPr>
          <w:rFonts w:ascii="Times New Roman" w:hAnsi="Times New Roman"/>
          <w:i/>
        </w:rPr>
        <w:t>AL</w:t>
      </w:r>
      <w:r>
        <w:rPr>
          <w:rFonts w:ascii="Times New Roman" w:hAnsi="Times New Roman"/>
        </w:rPr>
        <w:t>.</w:t>
      </w:r>
    </w:p>
    <w:p w14:paraId="18F78C5C" w14:textId="77777777" w:rsidR="00190F2E" w:rsidRPr="002A1FD7" w:rsidRDefault="00190F2E" w:rsidP="00840FE9">
      <w:pPr>
        <w:jc w:val="both"/>
        <w:rPr>
          <w:rFonts w:ascii="Times New Roman" w:eastAsia="Calibri" w:hAnsi="Times New Roman" w:cs="Calibri"/>
          <w:noProof/>
          <w:sz w:val="24"/>
          <w:szCs w:val="23"/>
        </w:rPr>
      </w:pPr>
    </w:p>
    <w:p w14:paraId="6BD05E97"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Attiecībā uz 2. nosacījumu, novērtējot, vai izmaiņu apmērs atbilst vismaz 100 kvotām, izmanto attiecīgajai apakšiekārtai Y gadā provizoriski noteikto piešķiramo bezmaksas ikgadējo kvotu apjomu. Šis piešķiramais apjoms jāsaprot kā provizoriskais piešķīrums (kas aprēķināts saskaņā ar </w:t>
      </w:r>
      <w:r>
        <w:rPr>
          <w:rFonts w:ascii="Times New Roman" w:hAnsi="Times New Roman"/>
          <w:i/>
        </w:rPr>
        <w:t>FAR</w:t>
      </w:r>
      <w:r>
        <w:rPr>
          <w:rFonts w:ascii="Times New Roman" w:hAnsi="Times New Roman"/>
        </w:rPr>
        <w:t xml:space="preserve"> 16. panta 2. un 5. punktu un 19.–22. pantu, t. i., ņemot vērā visas korekcijas attiecībā uz slāpekļskābes ražošanas procesā iegūtā siltuma izmantošanu un/vai atlikumgāzu sadedzināšanu ar drošību nesaistītu apsvērumu dēļ un/vai citas korekcijas (piemēram, siltums no ES ETS neaptvertām iekārtām), bet pirms oglekļa emisiju pārvirzes koeficienta un lineārā samazinājuma koeficienta vai starpnozaru korekcijas koeficientu piemērošanas).</w:t>
      </w:r>
    </w:p>
    <w:p w14:paraId="5C8D974C" w14:textId="77777777" w:rsidR="00190F2E" w:rsidRPr="002A1FD7" w:rsidRDefault="00190F2E" w:rsidP="00840FE9">
      <w:pPr>
        <w:jc w:val="both"/>
        <w:rPr>
          <w:rFonts w:ascii="Times New Roman" w:eastAsia="Calibri" w:hAnsi="Times New Roman" w:cs="Calibri"/>
          <w:noProof/>
          <w:sz w:val="24"/>
          <w:szCs w:val="14"/>
        </w:rPr>
      </w:pPr>
    </w:p>
    <w:p w14:paraId="3EF2373F"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lastRenderedPageBreak/>
        <w:t>Skat. 2. pielikumā sniegto 1. un 2. piemēru, kas ilustrē šo pieeju.</w:t>
      </w:r>
    </w:p>
    <w:p w14:paraId="6D3E304B" w14:textId="77777777" w:rsidR="00190F2E" w:rsidRPr="002A1FD7" w:rsidRDefault="00190F2E" w:rsidP="00840FE9">
      <w:pPr>
        <w:jc w:val="both"/>
        <w:rPr>
          <w:rFonts w:ascii="Times New Roman" w:eastAsia="Calibri" w:hAnsi="Times New Roman" w:cs="Calibri"/>
          <w:noProof/>
          <w:sz w:val="24"/>
          <w:szCs w:val="19"/>
        </w:rPr>
      </w:pPr>
    </w:p>
    <w:p w14:paraId="05CFA73C" w14:textId="3FBA297B" w:rsidR="00190F2E" w:rsidRPr="002A1FD7" w:rsidRDefault="00C039E0" w:rsidP="00C039E0">
      <w:pPr>
        <w:pStyle w:val="Heading2"/>
        <w:tabs>
          <w:tab w:val="left" w:pos="836"/>
        </w:tabs>
        <w:ind w:left="0" w:firstLine="0"/>
        <w:jc w:val="both"/>
        <w:rPr>
          <w:rFonts w:ascii="Times New Roman" w:hAnsi="Times New Roman"/>
          <w:noProof/>
          <w:sz w:val="24"/>
        </w:rPr>
      </w:pPr>
      <w:bookmarkStart w:id="14" w:name="_Toc51074784"/>
      <w:bookmarkStart w:id="15" w:name="_Toc54608607"/>
      <w:r>
        <w:rPr>
          <w:rFonts w:ascii="Times New Roman" w:hAnsi="Times New Roman"/>
          <w:sz w:val="24"/>
        </w:rPr>
        <w:t>3.2. Novērtējumi pēc apakšiekārtai piešķiramā kvotu apjoma pielāgošanas</w:t>
      </w:r>
      <w:bookmarkEnd w:id="14"/>
      <w:bookmarkEnd w:id="15"/>
    </w:p>
    <w:p w14:paraId="4AF232C0" w14:textId="77777777" w:rsidR="00C039E0" w:rsidRDefault="00C039E0" w:rsidP="00840FE9">
      <w:pPr>
        <w:pStyle w:val="BodyText"/>
        <w:ind w:left="0"/>
        <w:jc w:val="both"/>
        <w:rPr>
          <w:rFonts w:ascii="Times New Roman" w:hAnsi="Times New Roman"/>
          <w:noProof/>
        </w:rPr>
      </w:pPr>
    </w:p>
    <w:p w14:paraId="0A4F5130" w14:textId="5684CB39" w:rsidR="00190F2E" w:rsidRPr="002A1FD7" w:rsidRDefault="00190F2E" w:rsidP="00840FE9">
      <w:pPr>
        <w:pStyle w:val="BodyText"/>
        <w:ind w:left="0"/>
        <w:jc w:val="both"/>
        <w:rPr>
          <w:rFonts w:ascii="Times New Roman" w:hAnsi="Times New Roman"/>
          <w:noProof/>
        </w:rPr>
      </w:pPr>
      <w:r>
        <w:rPr>
          <w:rFonts w:ascii="Times New Roman" w:hAnsi="Times New Roman"/>
        </w:rPr>
        <w:t>Ja attiecīgajā Y gadā ir identificētas tādas darbības līmeņa izmaiņas, kuru dēļ apakšiekārtai pielāgots Y gadā piešķiramais kvotu apjoms (pamatojoties uz 3.1. </w:t>
      </w:r>
      <w:r w:rsidR="00451ECF">
        <w:rPr>
          <w:rFonts w:ascii="Times New Roman" w:hAnsi="Times New Roman"/>
        </w:rPr>
        <w:t>iedaļā</w:t>
      </w:r>
      <w:r>
        <w:rPr>
          <w:rFonts w:ascii="Times New Roman" w:hAnsi="Times New Roman"/>
        </w:rPr>
        <w:t xml:space="preserve"> norādīto X vērtību), tad Y+1 gadā un/vai turpmākajos gados to, cik samērīgi ir šai apakšiekārtai piešķiramā kvotu apjoma pielāgojumi, kuru pamatā ir </w:t>
      </w:r>
      <w:r>
        <w:rPr>
          <w:rFonts w:ascii="Times New Roman" w:hAnsi="Times New Roman"/>
          <w:i/>
        </w:rPr>
        <w:t>AAL</w:t>
      </w:r>
      <w:r>
        <w:rPr>
          <w:rFonts w:ascii="Times New Roman" w:hAnsi="Times New Roman"/>
        </w:rPr>
        <w:t xml:space="preserve">, novērtē turpmāk izklāstītajā veidā. Y+1 gadā un/vai turpmākajos gados </w:t>
      </w:r>
      <w:r>
        <w:rPr>
          <w:rFonts w:ascii="Times New Roman" w:hAnsi="Times New Roman"/>
          <w:i/>
        </w:rPr>
        <w:t>AAL</w:t>
      </w:r>
      <w:r>
        <w:rPr>
          <w:rFonts w:ascii="Times New Roman" w:hAnsi="Times New Roman"/>
        </w:rPr>
        <w:t xml:space="preserve"> salīdzina ar </w:t>
      </w:r>
      <w:r>
        <w:rPr>
          <w:rFonts w:ascii="Times New Roman" w:hAnsi="Times New Roman"/>
          <w:i/>
        </w:rPr>
        <w:t>HAL</w:t>
      </w:r>
      <w:r>
        <w:rPr>
          <w:rFonts w:ascii="Times New Roman" w:hAnsi="Times New Roman"/>
        </w:rPr>
        <w:t>.</w:t>
      </w:r>
    </w:p>
    <w:p w14:paraId="1FEA4E3E" w14:textId="77777777" w:rsidR="00190F2E" w:rsidRPr="002A1FD7" w:rsidRDefault="00190F2E" w:rsidP="00840FE9">
      <w:pPr>
        <w:jc w:val="both"/>
        <w:rPr>
          <w:rFonts w:ascii="Times New Roman" w:eastAsia="Calibri" w:hAnsi="Times New Roman" w:cs="Calibri"/>
          <w:noProof/>
          <w:sz w:val="24"/>
          <w:szCs w:val="17"/>
        </w:rPr>
      </w:pPr>
    </w:p>
    <w:p w14:paraId="3B8BE5DB" w14:textId="210F3581" w:rsidR="00D261BD" w:rsidRDefault="00D261BD" w:rsidP="00D261BD">
      <w:pPr>
        <w:jc w:val="center"/>
        <w:rPr>
          <w:rFonts w:ascii="Times New Roman" w:eastAsia="Cambria Math" w:hAnsi="Times New Roman" w:cs="Cambria Math"/>
          <w:noProof/>
          <w:sz w:val="24"/>
        </w:rPr>
      </w:pPr>
      <w:r>
        <w:rPr>
          <w:rFonts w:ascii="Times New Roman" w:hAnsi="Times New Roman"/>
          <w:noProof/>
          <w:sz w:val="24"/>
        </w:rPr>
        <w:drawing>
          <wp:inline distT="0" distB="0" distL="0" distR="0" wp14:anchorId="381BC5C6" wp14:editId="15BA244C">
            <wp:extent cx="2276475" cy="5238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523875"/>
                    </a:xfrm>
                    <a:prstGeom prst="rect">
                      <a:avLst/>
                    </a:prstGeom>
                    <a:noFill/>
                    <a:ln>
                      <a:noFill/>
                    </a:ln>
                  </pic:spPr>
                </pic:pic>
              </a:graphicData>
            </a:graphic>
          </wp:inline>
        </w:drawing>
      </w:r>
    </w:p>
    <w:p w14:paraId="64DB377E" w14:textId="77777777" w:rsidR="00D261BD" w:rsidRPr="002A1FD7" w:rsidRDefault="00D261BD" w:rsidP="00840FE9">
      <w:pPr>
        <w:jc w:val="both"/>
        <w:rPr>
          <w:rFonts w:ascii="Times New Roman" w:eastAsia="Cambria Math" w:hAnsi="Times New Roman" w:cs="Cambria Math"/>
          <w:noProof/>
          <w:sz w:val="24"/>
        </w:rPr>
      </w:pPr>
    </w:p>
    <w:p w14:paraId="5BBC5292" w14:textId="71321DF2"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Tas nozīmē, ka pat tad, ja piešķiramais kvotu apjoms ir pielāgots, turpmākajos gados, lai novērtētu, vai pielāgojums joprojām ir nepieciešams, ir jāizmanto nevis iepriekšējais </w:t>
      </w:r>
      <w:r>
        <w:rPr>
          <w:rFonts w:ascii="Times New Roman" w:hAnsi="Times New Roman"/>
          <w:i/>
        </w:rPr>
        <w:t>AAL</w:t>
      </w:r>
      <w:r>
        <w:rPr>
          <w:rFonts w:ascii="Times New Roman" w:hAnsi="Times New Roman"/>
        </w:rPr>
        <w:t xml:space="preserve">, bet joprojām </w:t>
      </w:r>
      <w:r>
        <w:rPr>
          <w:rFonts w:ascii="Times New Roman" w:hAnsi="Times New Roman"/>
          <w:i/>
        </w:rPr>
        <w:t>HAL</w:t>
      </w:r>
      <w:r>
        <w:rPr>
          <w:rFonts w:ascii="Times New Roman" w:hAnsi="Times New Roman"/>
        </w:rPr>
        <w:t xml:space="preserve">. Iepriekš minētajā piemērā Y+1 gadā Y+1 gada </w:t>
      </w:r>
      <w:r>
        <w:rPr>
          <w:rFonts w:ascii="Times New Roman" w:hAnsi="Times New Roman"/>
          <w:i/>
        </w:rPr>
        <w:t>AAL</w:t>
      </w:r>
      <w:r>
        <w:rPr>
          <w:rFonts w:ascii="Times New Roman" w:hAnsi="Times New Roman"/>
        </w:rPr>
        <w:t xml:space="preserve"> atkal salīdzina ar </w:t>
      </w:r>
      <w:r>
        <w:rPr>
          <w:rFonts w:ascii="Times New Roman" w:hAnsi="Times New Roman"/>
          <w:i/>
        </w:rPr>
        <w:t>HAL</w:t>
      </w:r>
      <w:r>
        <w:rPr>
          <w:rFonts w:ascii="Times New Roman" w:hAnsi="Times New Roman"/>
        </w:rPr>
        <w:t>.</w:t>
      </w:r>
    </w:p>
    <w:p w14:paraId="62B893DD" w14:textId="77777777" w:rsidR="00190F2E" w:rsidRPr="002A1FD7" w:rsidRDefault="00190F2E" w:rsidP="00840FE9">
      <w:pPr>
        <w:jc w:val="both"/>
        <w:rPr>
          <w:rFonts w:ascii="Times New Roman" w:eastAsia="Calibri" w:hAnsi="Times New Roman" w:cs="Calibri"/>
          <w:noProof/>
          <w:sz w:val="24"/>
          <w:szCs w:val="23"/>
        </w:rPr>
      </w:pPr>
    </w:p>
    <w:p w14:paraId="5E0D638B"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Saskaņā ar </w:t>
      </w:r>
      <w:r>
        <w:rPr>
          <w:rFonts w:ascii="Times New Roman" w:hAnsi="Times New Roman"/>
          <w:i/>
        </w:rPr>
        <w:t>RALC</w:t>
      </w:r>
      <w:r>
        <w:rPr>
          <w:rFonts w:ascii="Times New Roman" w:hAnsi="Times New Roman"/>
        </w:rPr>
        <w:t xml:space="preserve"> 5. pantu piešķirtā kvotu apjoma pielāgošana notiek tikai tad, ja vērtība abs(Z) “pārsniedz tuvāko 5 % intervālu, kas seko 15 % starpībai, kuras dēļ veikts iepriekšējais iekārtas bezmaksas kvotu iedalījuma pielāgojums”.</w:t>
      </w:r>
    </w:p>
    <w:p w14:paraId="42B0B8AB" w14:textId="77777777" w:rsidR="00190F2E" w:rsidRPr="002A1FD7" w:rsidRDefault="00190F2E" w:rsidP="00840FE9">
      <w:pPr>
        <w:jc w:val="both"/>
        <w:rPr>
          <w:rFonts w:ascii="Times New Roman" w:eastAsia="Calibri" w:hAnsi="Times New Roman" w:cs="Calibri"/>
          <w:noProof/>
          <w:sz w:val="24"/>
          <w:szCs w:val="23"/>
        </w:rPr>
      </w:pPr>
    </w:p>
    <w:p w14:paraId="10A9448D" w14:textId="1BEBFE6C"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Tāpēc vērtība abs(Z) ir jāsalīdzina ar abs(X), kur X apzīmē </w:t>
      </w:r>
      <w:r>
        <w:rPr>
          <w:rFonts w:ascii="Times New Roman" w:hAnsi="Times New Roman"/>
          <w:i/>
        </w:rPr>
        <w:t>AAL</w:t>
      </w:r>
      <w:r>
        <w:rPr>
          <w:rFonts w:ascii="Times New Roman" w:hAnsi="Times New Roman"/>
        </w:rPr>
        <w:t xml:space="preserve"> novirzi no iepriekšējā piešķiramā kvotu apjoma pielāgojuma </w:t>
      </w:r>
      <w:r>
        <w:rPr>
          <w:rFonts w:ascii="Times New Roman" w:hAnsi="Times New Roman"/>
          <w:i/>
        </w:rPr>
        <w:t>HAL</w:t>
      </w:r>
      <w:r>
        <w:rPr>
          <w:rFonts w:ascii="Times New Roman" w:hAnsi="Times New Roman"/>
        </w:rPr>
        <w:t>, kas aprēķināta iepriekšējā Y gadā (skat. 3.1. </w:t>
      </w:r>
      <w:r w:rsidR="00451ECF">
        <w:rPr>
          <w:rFonts w:ascii="Times New Roman" w:hAnsi="Times New Roman"/>
        </w:rPr>
        <w:t>iedaļu</w:t>
      </w:r>
      <w:r>
        <w:rPr>
          <w:rFonts w:ascii="Times New Roman" w:hAnsi="Times New Roman"/>
        </w:rPr>
        <w:t>). Ja vērtība abs(Z) joprojām pārsniedz 15 % sliekšņvērtību un turklāt atrodas citā 5 % amplitūdas intervālā nekā abs(X), veic pielāgošanu. 5 % intervāli, kas jāņem vērā, ja vērtība abs(Z) pārsniedz sākotnējo 15 % sliekšņvērtību, nozīmē, ka sliekšņvērtības pielāgojumiem, gan palielinot, gan samazinot piešķiramo kvotu apjomu, ir 15 %, 20 %, 25 %, 30 %, 35 % utt. Tātad, citiem vārdiem sakot, ja vērtība abs(X) bija 17 %, tad pielāgojumu veiks tad, ja abs(Z) vērtība pārsniegs 20 %; ja abs(Z) vērtība būtu 19 %, tā atrastos tajā pašā 5 % intervālā, kurā ir vērtība abs(X) (t. i., šajā gadījumā 15–20 %), un tādējādi pielāgošana nenotiktu.</w:t>
      </w:r>
    </w:p>
    <w:p w14:paraId="48B79330" w14:textId="77777777" w:rsidR="00190F2E" w:rsidRPr="002A1FD7" w:rsidRDefault="00190F2E" w:rsidP="00840FE9">
      <w:pPr>
        <w:jc w:val="both"/>
        <w:rPr>
          <w:rFonts w:ascii="Times New Roman" w:eastAsia="Calibri" w:hAnsi="Times New Roman" w:cs="Calibri"/>
          <w:noProof/>
          <w:sz w:val="24"/>
          <w:szCs w:val="23"/>
        </w:rPr>
      </w:pPr>
    </w:p>
    <w:p w14:paraId="45967A98"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Turpmāk ir sniegti vairāki ilustratīvi piemēri.</w:t>
      </w:r>
    </w:p>
    <w:p w14:paraId="38E9F11C" w14:textId="77777777" w:rsidR="00190F2E" w:rsidRPr="002A1FD7" w:rsidRDefault="00190F2E" w:rsidP="00840FE9">
      <w:pPr>
        <w:jc w:val="both"/>
        <w:rPr>
          <w:rFonts w:ascii="Times New Roman" w:eastAsia="Calibri" w:hAnsi="Times New Roman" w:cs="Calibri"/>
          <w:noProof/>
          <w:sz w:val="24"/>
          <w:szCs w:val="23"/>
        </w:rPr>
      </w:pPr>
    </w:p>
    <w:p w14:paraId="01D39B7D" w14:textId="77777777" w:rsidR="00190F2E" w:rsidRPr="002A1FD7" w:rsidRDefault="00190F2E" w:rsidP="00840FE9">
      <w:pPr>
        <w:jc w:val="both"/>
        <w:rPr>
          <w:rFonts w:ascii="Times New Roman" w:eastAsia="Calibri" w:hAnsi="Times New Roman" w:cs="Calibri"/>
          <w:noProof/>
          <w:sz w:val="24"/>
          <w:szCs w:val="24"/>
        </w:rPr>
      </w:pPr>
      <w:r>
        <w:rPr>
          <w:rFonts w:ascii="Times New Roman" w:hAnsi="Times New Roman"/>
          <w:b/>
          <w:sz w:val="24"/>
          <w:u w:val="single" w:color="000000"/>
        </w:rPr>
        <w:t xml:space="preserve">Piemēri samērīgam piešķiramo kvotu apjoma pielāgojumam Y+1 gadā </w:t>
      </w:r>
      <w:r>
        <w:rPr>
          <w:rFonts w:ascii="Times New Roman" w:hAnsi="Times New Roman"/>
          <w:i/>
          <w:sz w:val="24"/>
        </w:rPr>
        <w:t>(Y+1 gads turpmāk tekstā apzīmē Y+1 gadu un/vai attiecīgi turpmākos gadus)</w:t>
      </w:r>
    </w:p>
    <w:p w14:paraId="2E00B57F" w14:textId="77777777" w:rsidR="00190F2E" w:rsidRPr="002A1FD7" w:rsidRDefault="00190F2E" w:rsidP="00840FE9">
      <w:pPr>
        <w:jc w:val="both"/>
        <w:rPr>
          <w:rFonts w:ascii="Times New Roman" w:eastAsia="Calibri" w:hAnsi="Times New Roman" w:cs="Calibri"/>
          <w:i/>
          <w:noProof/>
          <w:sz w:val="24"/>
          <w:szCs w:val="24"/>
        </w:rPr>
      </w:pPr>
    </w:p>
    <w:p w14:paraId="6C3F8D9F" w14:textId="77777777" w:rsidR="00190F2E" w:rsidRPr="002A1FD7" w:rsidRDefault="00190F2E" w:rsidP="00D261BD">
      <w:pPr>
        <w:pStyle w:val="Heading4"/>
        <w:numPr>
          <w:ilvl w:val="0"/>
          <w:numId w:val="7"/>
        </w:numPr>
        <w:tabs>
          <w:tab w:val="left" w:pos="426"/>
        </w:tabs>
        <w:ind w:left="0" w:firstLine="0"/>
        <w:jc w:val="both"/>
        <w:rPr>
          <w:rFonts w:ascii="Times New Roman" w:hAnsi="Times New Roman"/>
          <w:noProof/>
        </w:rPr>
      </w:pPr>
      <w:r>
        <w:rPr>
          <w:rFonts w:ascii="Times New Roman" w:hAnsi="Times New Roman"/>
        </w:rPr>
        <w:t>1. gadījums. abs(Z) &lt; 15 %</w:t>
      </w:r>
    </w:p>
    <w:p w14:paraId="5D28FE5A" w14:textId="77777777" w:rsidR="00190F2E" w:rsidRPr="002A1FD7" w:rsidRDefault="00190F2E" w:rsidP="00840FE9">
      <w:pPr>
        <w:jc w:val="both"/>
        <w:rPr>
          <w:rFonts w:ascii="Times New Roman" w:eastAsia="Calibri" w:hAnsi="Times New Roman" w:cs="Calibri"/>
          <w:b/>
          <w:bCs/>
          <w:i/>
          <w:noProof/>
          <w:sz w:val="24"/>
          <w:szCs w:val="23"/>
        </w:rPr>
      </w:pPr>
    </w:p>
    <w:p w14:paraId="08B2AAA0"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1. gadījumam atbilstošu situāciju piemēri:</w:t>
      </w:r>
    </w:p>
    <w:p w14:paraId="49486D21" w14:textId="77777777" w:rsidR="00190F2E" w:rsidRPr="002A1FD7" w:rsidRDefault="00190F2E" w:rsidP="00840FE9">
      <w:pPr>
        <w:jc w:val="both"/>
        <w:rPr>
          <w:rFonts w:ascii="Times New Roman" w:eastAsia="Calibri" w:hAnsi="Times New Roman" w:cs="Calibri"/>
          <w:noProof/>
          <w:sz w:val="24"/>
          <w:szCs w:val="23"/>
        </w:rPr>
      </w:pPr>
    </w:p>
    <w:p w14:paraId="7A8F5CE2" w14:textId="77777777" w:rsidR="00190F2E" w:rsidRPr="002A1FD7" w:rsidRDefault="00190F2E" w:rsidP="00D261BD">
      <w:pPr>
        <w:pStyle w:val="BodyText"/>
        <w:ind w:left="709" w:hanging="283"/>
        <w:jc w:val="both"/>
        <w:rPr>
          <w:rFonts w:ascii="Times New Roman" w:hAnsi="Times New Roman"/>
          <w:noProof/>
        </w:rPr>
      </w:pPr>
      <w:r>
        <w:rPr>
          <w:rFonts w:ascii="Times New Roman" w:hAnsi="Times New Roman"/>
        </w:rPr>
        <w:t>-</w:t>
      </w:r>
      <w:r>
        <w:rPr>
          <w:rFonts w:ascii="Times New Roman" w:hAnsi="Times New Roman"/>
        </w:rPr>
        <w:tab/>
        <w:t>X=+17 % un Z=+8 %</w:t>
      </w:r>
    </w:p>
    <w:p w14:paraId="22DF62EB" w14:textId="77777777" w:rsidR="00190F2E" w:rsidRPr="002A1FD7" w:rsidRDefault="00190F2E" w:rsidP="00840FE9">
      <w:pPr>
        <w:jc w:val="both"/>
        <w:rPr>
          <w:rFonts w:ascii="Times New Roman" w:eastAsia="Calibri" w:hAnsi="Times New Roman" w:cs="Calibri"/>
          <w:noProof/>
          <w:sz w:val="24"/>
          <w:szCs w:val="6"/>
        </w:rPr>
      </w:pPr>
    </w:p>
    <w:p w14:paraId="6EE29E3F" w14:textId="3CD0FC26" w:rsidR="00190F2E" w:rsidRDefault="00D261BD" w:rsidP="00840FE9">
      <w:pPr>
        <w:jc w:val="both"/>
        <w:rPr>
          <w:rFonts w:ascii="Times New Roman" w:eastAsia="Calibri" w:hAnsi="Times New Roman" w:cs="Calibri"/>
          <w:noProof/>
          <w:sz w:val="24"/>
          <w:szCs w:val="20"/>
        </w:rPr>
      </w:pPr>
      <w:r>
        <w:rPr>
          <w:rFonts w:ascii="Times New Roman" w:hAnsi="Times New Roman"/>
          <w:noProof/>
          <w:sz w:val="24"/>
        </w:rPr>
        <w:drawing>
          <wp:inline distT="0" distB="0" distL="0" distR="0" wp14:anchorId="08FC551A" wp14:editId="3833F87F">
            <wp:extent cx="5743575" cy="6953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695325"/>
                    </a:xfrm>
                    <a:prstGeom prst="rect">
                      <a:avLst/>
                    </a:prstGeom>
                    <a:noFill/>
                    <a:ln>
                      <a:noFill/>
                    </a:ln>
                  </pic:spPr>
                </pic:pic>
              </a:graphicData>
            </a:graphic>
          </wp:inline>
        </w:drawing>
      </w:r>
    </w:p>
    <w:p w14:paraId="06DDBEAB" w14:textId="77777777" w:rsidR="00190F2E" w:rsidRPr="002A1FD7" w:rsidRDefault="00190F2E" w:rsidP="00840FE9">
      <w:pPr>
        <w:jc w:val="both"/>
        <w:rPr>
          <w:rFonts w:ascii="Times New Roman" w:eastAsia="Calibri" w:hAnsi="Times New Roman" w:cs="Calibri"/>
          <w:noProof/>
          <w:sz w:val="24"/>
          <w:szCs w:val="20"/>
        </w:rPr>
      </w:pPr>
    </w:p>
    <w:p w14:paraId="03E84944" w14:textId="77777777" w:rsidR="00190F2E" w:rsidRPr="002A1FD7" w:rsidRDefault="00190F2E" w:rsidP="00D261BD">
      <w:pPr>
        <w:pStyle w:val="BodyText"/>
        <w:ind w:left="709" w:hanging="283"/>
        <w:jc w:val="both"/>
        <w:rPr>
          <w:rFonts w:ascii="Times New Roman" w:hAnsi="Times New Roman"/>
          <w:noProof/>
        </w:rPr>
      </w:pPr>
      <w:r>
        <w:rPr>
          <w:rFonts w:ascii="Times New Roman" w:hAnsi="Times New Roman"/>
        </w:rPr>
        <w:t>-</w:t>
      </w:r>
      <w:r>
        <w:rPr>
          <w:rFonts w:ascii="Times New Roman" w:hAnsi="Times New Roman"/>
        </w:rPr>
        <w:tab/>
        <w:t>X=–17 % un Z=–8 %</w:t>
      </w:r>
    </w:p>
    <w:p w14:paraId="014F7073" w14:textId="77777777" w:rsidR="00190F2E" w:rsidRPr="002A1FD7" w:rsidRDefault="00190F2E" w:rsidP="00840FE9">
      <w:pPr>
        <w:jc w:val="both"/>
        <w:rPr>
          <w:rFonts w:ascii="Times New Roman" w:eastAsia="Calibri" w:hAnsi="Times New Roman" w:cs="Calibri"/>
          <w:noProof/>
          <w:sz w:val="24"/>
          <w:szCs w:val="24"/>
        </w:rPr>
      </w:pPr>
    </w:p>
    <w:p w14:paraId="5F99AED6" w14:textId="35E311E8" w:rsidR="00190F2E" w:rsidRPr="002A1FD7" w:rsidRDefault="00D261BD" w:rsidP="00840FE9">
      <w:pPr>
        <w:jc w:val="both"/>
        <w:rPr>
          <w:rFonts w:ascii="Times New Roman" w:eastAsia="Calibri" w:hAnsi="Times New Roman" w:cs="Calibri"/>
          <w:noProof/>
          <w:sz w:val="24"/>
          <w:szCs w:val="20"/>
        </w:rPr>
      </w:pPr>
      <w:r>
        <w:rPr>
          <w:rFonts w:ascii="Times New Roman" w:hAnsi="Times New Roman"/>
          <w:noProof/>
          <w:sz w:val="24"/>
        </w:rPr>
        <w:lastRenderedPageBreak/>
        <w:drawing>
          <wp:inline distT="0" distB="0" distL="0" distR="0" wp14:anchorId="2D21FABF" wp14:editId="4CA8E578">
            <wp:extent cx="5760720" cy="635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35000"/>
                    </a:xfrm>
                    <a:prstGeom prst="rect">
                      <a:avLst/>
                    </a:prstGeom>
                    <a:noFill/>
                    <a:ln>
                      <a:noFill/>
                    </a:ln>
                  </pic:spPr>
                </pic:pic>
              </a:graphicData>
            </a:graphic>
          </wp:inline>
        </w:drawing>
      </w:r>
    </w:p>
    <w:p w14:paraId="5FB8EE1B" w14:textId="2A212013" w:rsidR="00D261BD" w:rsidRPr="002A1FD7" w:rsidRDefault="00D261BD" w:rsidP="00840FE9">
      <w:pPr>
        <w:jc w:val="both"/>
        <w:rPr>
          <w:rFonts w:ascii="Times New Roman" w:eastAsia="Calibri" w:hAnsi="Times New Roman" w:cs="Calibri"/>
          <w:noProof/>
          <w:sz w:val="24"/>
          <w:szCs w:val="24"/>
        </w:rPr>
      </w:pPr>
    </w:p>
    <w:p w14:paraId="36E41642"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Šādā gadījumā </w:t>
      </w:r>
      <w:r>
        <w:rPr>
          <w:rFonts w:ascii="Times New Roman" w:hAnsi="Times New Roman"/>
          <w:i/>
        </w:rPr>
        <w:t>AAL</w:t>
      </w:r>
      <w:r>
        <w:rPr>
          <w:rFonts w:ascii="Times New Roman" w:hAnsi="Times New Roman"/>
        </w:rPr>
        <w:t xml:space="preserve"> absolūtā vērtība vairs nepārsniedz </w:t>
      </w:r>
      <w:r>
        <w:rPr>
          <w:rFonts w:ascii="Times New Roman" w:hAnsi="Times New Roman"/>
          <w:i/>
        </w:rPr>
        <w:t>HAL</w:t>
      </w:r>
      <w:r>
        <w:rPr>
          <w:rFonts w:ascii="Times New Roman" w:hAnsi="Times New Roman"/>
        </w:rPr>
        <w:t xml:space="preserve"> vismaz par 15 %. Piešķiramo kvotu apjomu Y+1 gadā aprēķinās, izmantojot </w:t>
      </w:r>
      <w:r>
        <w:rPr>
          <w:rFonts w:ascii="Times New Roman" w:hAnsi="Times New Roman"/>
          <w:i/>
        </w:rPr>
        <w:t>HAL</w:t>
      </w:r>
      <w:r>
        <w:rPr>
          <w:rFonts w:ascii="Times New Roman" w:hAnsi="Times New Roman"/>
        </w:rPr>
        <w:t>.</w:t>
      </w:r>
    </w:p>
    <w:p w14:paraId="3A6B4B9D" w14:textId="77777777" w:rsidR="00190F2E" w:rsidRPr="002A1FD7" w:rsidRDefault="00190F2E" w:rsidP="00840FE9">
      <w:pPr>
        <w:jc w:val="both"/>
        <w:rPr>
          <w:rFonts w:ascii="Times New Roman" w:eastAsia="Calibri" w:hAnsi="Times New Roman" w:cs="Calibri"/>
          <w:noProof/>
          <w:sz w:val="24"/>
          <w:szCs w:val="23"/>
        </w:rPr>
      </w:pPr>
    </w:p>
    <w:p w14:paraId="4140A711" w14:textId="77777777" w:rsidR="00190F2E" w:rsidRPr="002A1FD7" w:rsidRDefault="00190F2E" w:rsidP="00D261BD">
      <w:pPr>
        <w:pStyle w:val="Heading4"/>
        <w:numPr>
          <w:ilvl w:val="0"/>
          <w:numId w:val="7"/>
        </w:numPr>
        <w:tabs>
          <w:tab w:val="left" w:pos="426"/>
        </w:tabs>
        <w:ind w:left="0" w:firstLine="0"/>
        <w:jc w:val="both"/>
        <w:rPr>
          <w:rFonts w:ascii="Times New Roman" w:hAnsi="Times New Roman"/>
          <w:noProof/>
        </w:rPr>
      </w:pPr>
      <w:r>
        <w:rPr>
          <w:rFonts w:ascii="Times New Roman" w:hAnsi="Times New Roman"/>
        </w:rPr>
        <w:t>2. gadījums. 15 % &lt; abs(Z) &lt; tuvākais intervāls, kas ir mazāks nekā abs(X)</w:t>
      </w:r>
    </w:p>
    <w:p w14:paraId="685619A1" w14:textId="77777777" w:rsidR="00190F2E" w:rsidRPr="002A1FD7" w:rsidRDefault="00190F2E" w:rsidP="00840FE9">
      <w:pPr>
        <w:jc w:val="both"/>
        <w:rPr>
          <w:rFonts w:ascii="Times New Roman" w:eastAsia="Calibri" w:hAnsi="Times New Roman" w:cs="Calibri"/>
          <w:b/>
          <w:bCs/>
          <w:i/>
          <w:noProof/>
          <w:sz w:val="24"/>
          <w:szCs w:val="23"/>
        </w:rPr>
      </w:pPr>
    </w:p>
    <w:p w14:paraId="4A222941"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2. gadījumam atbilstošu situāciju piemēri:</w:t>
      </w:r>
    </w:p>
    <w:p w14:paraId="1B956E71" w14:textId="77777777" w:rsidR="00190F2E" w:rsidRPr="002A1FD7" w:rsidRDefault="00190F2E" w:rsidP="00840FE9">
      <w:pPr>
        <w:jc w:val="both"/>
        <w:rPr>
          <w:rFonts w:ascii="Times New Roman" w:eastAsia="Calibri" w:hAnsi="Times New Roman" w:cs="Calibri"/>
          <w:noProof/>
          <w:sz w:val="24"/>
          <w:szCs w:val="24"/>
        </w:rPr>
      </w:pPr>
    </w:p>
    <w:p w14:paraId="4EBAB7FF" w14:textId="77777777" w:rsidR="00190F2E" w:rsidRPr="002A1FD7" w:rsidRDefault="00190F2E" w:rsidP="00D261BD">
      <w:pPr>
        <w:pStyle w:val="BodyText"/>
        <w:tabs>
          <w:tab w:val="left" w:pos="426"/>
        </w:tabs>
        <w:ind w:left="0"/>
        <w:jc w:val="both"/>
        <w:rPr>
          <w:rFonts w:ascii="Times New Roman" w:hAnsi="Times New Roman"/>
          <w:noProof/>
        </w:rPr>
      </w:pPr>
      <w:r>
        <w:rPr>
          <w:rFonts w:ascii="Times New Roman" w:hAnsi="Times New Roman"/>
        </w:rPr>
        <w:t>-</w:t>
      </w:r>
      <w:r>
        <w:rPr>
          <w:rFonts w:ascii="Times New Roman" w:hAnsi="Times New Roman"/>
        </w:rPr>
        <w:tab/>
        <w:t>X=+21 % un Z=+18 %</w:t>
      </w:r>
    </w:p>
    <w:p w14:paraId="6C318E65" w14:textId="77777777" w:rsidR="00190F2E" w:rsidRPr="002A1FD7" w:rsidRDefault="00190F2E" w:rsidP="00840FE9">
      <w:pPr>
        <w:jc w:val="both"/>
        <w:rPr>
          <w:rFonts w:ascii="Times New Roman" w:eastAsia="Calibri" w:hAnsi="Times New Roman" w:cs="Calibri"/>
          <w:noProof/>
          <w:sz w:val="24"/>
          <w:szCs w:val="23"/>
        </w:rPr>
      </w:pPr>
    </w:p>
    <w:p w14:paraId="4430B3F3" w14:textId="6D0FF73C" w:rsidR="00190F2E" w:rsidRPr="002A1FD7" w:rsidRDefault="00D261BD" w:rsidP="00840FE9">
      <w:pPr>
        <w:jc w:val="both"/>
        <w:rPr>
          <w:rFonts w:ascii="Times New Roman" w:eastAsia="Calibri" w:hAnsi="Times New Roman" w:cs="Calibri"/>
          <w:noProof/>
          <w:sz w:val="24"/>
          <w:szCs w:val="20"/>
        </w:rPr>
      </w:pPr>
      <w:r>
        <w:rPr>
          <w:rFonts w:ascii="Times New Roman" w:hAnsi="Times New Roman"/>
          <w:noProof/>
          <w:sz w:val="24"/>
        </w:rPr>
        <w:drawing>
          <wp:inline distT="0" distB="0" distL="0" distR="0" wp14:anchorId="4BD8E742" wp14:editId="6AC3DF61">
            <wp:extent cx="5760720" cy="6432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643255"/>
                    </a:xfrm>
                    <a:prstGeom prst="rect">
                      <a:avLst/>
                    </a:prstGeom>
                    <a:noFill/>
                    <a:ln>
                      <a:noFill/>
                    </a:ln>
                  </pic:spPr>
                </pic:pic>
              </a:graphicData>
            </a:graphic>
          </wp:inline>
        </w:drawing>
      </w:r>
    </w:p>
    <w:p w14:paraId="1B74437A" w14:textId="77777777" w:rsidR="00190F2E" w:rsidRPr="002A1FD7" w:rsidRDefault="00190F2E" w:rsidP="00840FE9">
      <w:pPr>
        <w:jc w:val="both"/>
        <w:rPr>
          <w:rFonts w:ascii="Times New Roman" w:eastAsia="Calibri" w:hAnsi="Times New Roman" w:cs="Calibri"/>
          <w:noProof/>
          <w:sz w:val="24"/>
          <w:szCs w:val="24"/>
        </w:rPr>
      </w:pPr>
    </w:p>
    <w:p w14:paraId="564D5CC3" w14:textId="77777777" w:rsidR="00190F2E" w:rsidRPr="002A1FD7" w:rsidRDefault="00190F2E" w:rsidP="00840FE9">
      <w:pPr>
        <w:pStyle w:val="BodyText"/>
        <w:tabs>
          <w:tab w:val="left" w:pos="359"/>
        </w:tabs>
        <w:ind w:left="0"/>
        <w:jc w:val="both"/>
        <w:rPr>
          <w:rFonts w:ascii="Times New Roman" w:hAnsi="Times New Roman"/>
          <w:noProof/>
        </w:rPr>
      </w:pPr>
      <w:r>
        <w:rPr>
          <w:rFonts w:ascii="Times New Roman" w:hAnsi="Times New Roman"/>
        </w:rPr>
        <w:t>-</w:t>
      </w:r>
      <w:r>
        <w:rPr>
          <w:rFonts w:ascii="Times New Roman" w:hAnsi="Times New Roman"/>
        </w:rPr>
        <w:tab/>
        <w:t>X=–21% un Z=–18%</w:t>
      </w:r>
    </w:p>
    <w:p w14:paraId="70EC7C94" w14:textId="77777777" w:rsidR="00190F2E" w:rsidRPr="002A1FD7" w:rsidRDefault="00190F2E" w:rsidP="00840FE9">
      <w:pPr>
        <w:jc w:val="both"/>
        <w:rPr>
          <w:rFonts w:ascii="Times New Roman" w:eastAsia="Calibri" w:hAnsi="Times New Roman" w:cs="Calibri"/>
          <w:noProof/>
          <w:sz w:val="24"/>
          <w:szCs w:val="23"/>
        </w:rPr>
      </w:pPr>
    </w:p>
    <w:p w14:paraId="3B742E81" w14:textId="141A47C4" w:rsidR="00190F2E" w:rsidRPr="002A1FD7" w:rsidRDefault="00D261BD" w:rsidP="00840FE9">
      <w:pPr>
        <w:jc w:val="both"/>
        <w:rPr>
          <w:rFonts w:ascii="Times New Roman" w:eastAsia="Calibri" w:hAnsi="Times New Roman" w:cs="Calibri"/>
          <w:noProof/>
          <w:sz w:val="24"/>
          <w:szCs w:val="20"/>
        </w:rPr>
      </w:pPr>
      <w:r>
        <w:rPr>
          <w:rFonts w:ascii="Times New Roman" w:hAnsi="Times New Roman"/>
          <w:noProof/>
          <w:sz w:val="24"/>
        </w:rPr>
        <w:drawing>
          <wp:inline distT="0" distB="0" distL="0" distR="0" wp14:anchorId="55EA6502" wp14:editId="3CE00BC1">
            <wp:extent cx="5760720" cy="6184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618490"/>
                    </a:xfrm>
                    <a:prstGeom prst="rect">
                      <a:avLst/>
                    </a:prstGeom>
                    <a:noFill/>
                    <a:ln>
                      <a:noFill/>
                    </a:ln>
                  </pic:spPr>
                </pic:pic>
              </a:graphicData>
            </a:graphic>
          </wp:inline>
        </w:drawing>
      </w:r>
    </w:p>
    <w:p w14:paraId="02DA9F11" w14:textId="77777777" w:rsidR="00190F2E" w:rsidRPr="002A1FD7" w:rsidRDefault="00190F2E" w:rsidP="00840FE9">
      <w:pPr>
        <w:jc w:val="both"/>
        <w:rPr>
          <w:rFonts w:ascii="Times New Roman" w:eastAsia="Calibri" w:hAnsi="Times New Roman" w:cs="Calibri"/>
          <w:noProof/>
          <w:sz w:val="24"/>
          <w:szCs w:val="25"/>
        </w:rPr>
      </w:pPr>
    </w:p>
    <w:p w14:paraId="1815025B"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Šādā gadījumā apakšiekārtai piešķiramo kvotu apjomu atkal pielāgos, ja attiecīgi piešķiramais apjoms ir mainījies vismaz par 100 kvotām (salīdzinot ar apakšiekārtas ikgadējo provizoriski piešķiramo apjomu Y gadā). Pielāgošanu veiks Y+1 gadā, un jauno piešķīrumu aprēķinās, </w:t>
      </w:r>
      <w:r>
        <w:rPr>
          <w:rFonts w:ascii="Times New Roman" w:hAnsi="Times New Roman"/>
          <w:i/>
        </w:rPr>
        <w:t>HAL</w:t>
      </w:r>
      <w:r>
        <w:rPr>
          <w:rFonts w:ascii="Times New Roman" w:hAnsi="Times New Roman"/>
        </w:rPr>
        <w:t xml:space="preserve"> vietā izmantojot precīzu </w:t>
      </w:r>
      <w:r>
        <w:rPr>
          <w:rFonts w:ascii="Times New Roman" w:hAnsi="Times New Roman"/>
          <w:i/>
        </w:rPr>
        <w:t>AAL</w:t>
      </w:r>
      <w:r>
        <w:rPr>
          <w:rFonts w:ascii="Times New Roman" w:hAnsi="Times New Roman"/>
        </w:rPr>
        <w:t>.</w:t>
      </w:r>
    </w:p>
    <w:p w14:paraId="790812DB"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Pirmajā piemērā iegūtajam piešķiramajam kvotu apjomam jābūt lielākam nekā Y–1 gadā, bet mazākam nekā Y gadā. Otrajā piemērā iegūtajam piešķiramajam kvotu apjomam jābūt mazākam nekā Y–1 gadā, bet lielākam nekā Y gadā.</w:t>
      </w:r>
    </w:p>
    <w:p w14:paraId="0C3DED38" w14:textId="77777777" w:rsidR="00840FE9" w:rsidRPr="002A1FD7" w:rsidRDefault="00840FE9" w:rsidP="00840FE9">
      <w:pPr>
        <w:jc w:val="both"/>
        <w:rPr>
          <w:rFonts w:ascii="Times New Roman" w:hAnsi="Times New Roman"/>
          <w:noProof/>
          <w:sz w:val="24"/>
        </w:rPr>
      </w:pPr>
    </w:p>
    <w:p w14:paraId="328EF859" w14:textId="732A1946" w:rsidR="00190F2E" w:rsidRPr="002A1FD7" w:rsidRDefault="00190F2E" w:rsidP="00D261BD">
      <w:pPr>
        <w:pStyle w:val="Heading4"/>
        <w:numPr>
          <w:ilvl w:val="0"/>
          <w:numId w:val="7"/>
        </w:numPr>
        <w:tabs>
          <w:tab w:val="left" w:pos="426"/>
        </w:tabs>
        <w:ind w:left="0" w:firstLine="0"/>
        <w:jc w:val="both"/>
        <w:rPr>
          <w:rFonts w:ascii="Times New Roman" w:hAnsi="Times New Roman"/>
          <w:b w:val="0"/>
          <w:bCs w:val="0"/>
          <w:i w:val="0"/>
          <w:noProof/>
        </w:rPr>
      </w:pPr>
      <w:r>
        <w:rPr>
          <w:rFonts w:ascii="Times New Roman" w:hAnsi="Times New Roman"/>
        </w:rPr>
        <w:t>3. gadījums.</w:t>
      </w:r>
      <w:r w:rsidR="00D261BD">
        <w:rPr>
          <w:rStyle w:val="FootnoteReference"/>
          <w:rFonts w:ascii="Times New Roman" w:hAnsi="Times New Roman" w:cs="Calibri"/>
          <w:noProof/>
        </w:rPr>
        <w:footnoteReference w:id="7"/>
      </w:r>
      <w:r>
        <w:rPr>
          <w:rFonts w:ascii="Times New Roman" w:hAnsi="Times New Roman"/>
        </w:rPr>
        <w:t xml:space="preserve"> Tuvākais intervāls, kas ir mazāks nekā abs(X) &lt; abs(Z) &lt; tuvākais intervāls, kas ir lielāks nekā abs(X)</w:t>
      </w:r>
    </w:p>
    <w:p w14:paraId="31DA48FF" w14:textId="77777777" w:rsidR="00190F2E" w:rsidRPr="002A1FD7" w:rsidRDefault="00190F2E" w:rsidP="00840FE9">
      <w:pPr>
        <w:jc w:val="both"/>
        <w:rPr>
          <w:rFonts w:ascii="Times New Roman" w:eastAsia="Calibri" w:hAnsi="Times New Roman" w:cs="Calibri"/>
          <w:b/>
          <w:bCs/>
          <w:i/>
          <w:noProof/>
          <w:sz w:val="24"/>
          <w:szCs w:val="24"/>
        </w:rPr>
      </w:pPr>
    </w:p>
    <w:p w14:paraId="1E2F303C"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3. gadījumam atbilstošu situāciju piemēri:</w:t>
      </w:r>
    </w:p>
    <w:p w14:paraId="135A4039" w14:textId="77777777" w:rsidR="00190F2E" w:rsidRPr="002A1FD7" w:rsidRDefault="00190F2E" w:rsidP="00840FE9">
      <w:pPr>
        <w:jc w:val="both"/>
        <w:rPr>
          <w:rFonts w:ascii="Times New Roman" w:eastAsia="Calibri" w:hAnsi="Times New Roman" w:cs="Calibri"/>
          <w:noProof/>
          <w:sz w:val="24"/>
          <w:szCs w:val="24"/>
        </w:rPr>
      </w:pPr>
    </w:p>
    <w:p w14:paraId="085E76B2" w14:textId="77777777" w:rsidR="00190F2E" w:rsidRPr="002A1FD7" w:rsidRDefault="00190F2E" w:rsidP="00D261BD">
      <w:pPr>
        <w:pStyle w:val="BodyText"/>
        <w:ind w:left="709" w:hanging="283"/>
        <w:jc w:val="both"/>
        <w:rPr>
          <w:rFonts w:ascii="Times New Roman" w:hAnsi="Times New Roman"/>
          <w:noProof/>
        </w:rPr>
      </w:pPr>
      <w:r>
        <w:rPr>
          <w:rFonts w:ascii="Times New Roman" w:hAnsi="Times New Roman"/>
        </w:rPr>
        <w:t>-</w:t>
      </w:r>
      <w:r>
        <w:rPr>
          <w:rFonts w:ascii="Times New Roman" w:hAnsi="Times New Roman"/>
        </w:rPr>
        <w:tab/>
        <w:t>X=+21 % un Z=+23 %</w:t>
      </w:r>
    </w:p>
    <w:p w14:paraId="2AFC2FAE" w14:textId="77777777" w:rsidR="00190F2E" w:rsidRPr="002A1FD7" w:rsidRDefault="00190F2E" w:rsidP="00840FE9">
      <w:pPr>
        <w:jc w:val="both"/>
        <w:rPr>
          <w:rFonts w:ascii="Times New Roman" w:eastAsia="Calibri" w:hAnsi="Times New Roman" w:cs="Calibri"/>
          <w:noProof/>
          <w:sz w:val="24"/>
          <w:szCs w:val="23"/>
        </w:rPr>
      </w:pPr>
    </w:p>
    <w:p w14:paraId="27BDF5B6" w14:textId="3DA954B7" w:rsidR="00190F2E" w:rsidRDefault="00D261BD" w:rsidP="00840FE9">
      <w:pPr>
        <w:jc w:val="both"/>
        <w:rPr>
          <w:rFonts w:ascii="Times New Roman" w:eastAsia="Calibri" w:hAnsi="Times New Roman" w:cs="Calibri"/>
          <w:noProof/>
          <w:sz w:val="24"/>
          <w:szCs w:val="20"/>
        </w:rPr>
      </w:pPr>
      <w:r>
        <w:rPr>
          <w:noProof/>
        </w:rPr>
        <w:drawing>
          <wp:inline distT="0" distB="0" distL="0" distR="0" wp14:anchorId="2423CFB7" wp14:editId="43B7B699">
            <wp:extent cx="5760720" cy="567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567055"/>
                    </a:xfrm>
                    <a:prstGeom prst="rect">
                      <a:avLst/>
                    </a:prstGeom>
                  </pic:spPr>
                </pic:pic>
              </a:graphicData>
            </a:graphic>
          </wp:inline>
        </w:drawing>
      </w:r>
    </w:p>
    <w:p w14:paraId="3D88163E" w14:textId="77777777" w:rsidR="00190F2E" w:rsidRPr="002A1FD7" w:rsidRDefault="00190F2E" w:rsidP="00840FE9">
      <w:pPr>
        <w:jc w:val="both"/>
        <w:rPr>
          <w:rFonts w:ascii="Times New Roman" w:eastAsia="Calibri" w:hAnsi="Times New Roman" w:cs="Calibri"/>
          <w:noProof/>
          <w:sz w:val="24"/>
          <w:szCs w:val="24"/>
        </w:rPr>
      </w:pPr>
    </w:p>
    <w:p w14:paraId="28CA1B2C" w14:textId="77777777" w:rsidR="00190F2E" w:rsidRPr="002A1FD7" w:rsidRDefault="00190F2E" w:rsidP="00D261BD">
      <w:pPr>
        <w:pStyle w:val="BodyText"/>
        <w:ind w:left="709" w:hanging="283"/>
        <w:jc w:val="both"/>
        <w:rPr>
          <w:rFonts w:ascii="Times New Roman" w:hAnsi="Times New Roman"/>
          <w:noProof/>
        </w:rPr>
      </w:pPr>
      <w:r>
        <w:rPr>
          <w:rFonts w:ascii="Times New Roman" w:hAnsi="Times New Roman"/>
        </w:rPr>
        <w:t>-</w:t>
      </w:r>
      <w:r>
        <w:rPr>
          <w:rFonts w:ascii="Times New Roman" w:hAnsi="Times New Roman"/>
        </w:rPr>
        <w:tab/>
        <w:t>X=–21 % un Z=–23 %</w:t>
      </w:r>
    </w:p>
    <w:p w14:paraId="6C8127DF" w14:textId="77777777" w:rsidR="00190F2E" w:rsidRPr="002A1FD7" w:rsidRDefault="00190F2E" w:rsidP="00840FE9">
      <w:pPr>
        <w:jc w:val="both"/>
        <w:rPr>
          <w:rFonts w:ascii="Times New Roman" w:eastAsia="Calibri" w:hAnsi="Times New Roman" w:cs="Calibri"/>
          <w:noProof/>
          <w:sz w:val="24"/>
          <w:szCs w:val="24"/>
        </w:rPr>
      </w:pPr>
    </w:p>
    <w:p w14:paraId="31E37B64" w14:textId="7AE196FB" w:rsidR="00190F2E" w:rsidRPr="002A1FD7" w:rsidRDefault="00D261BD" w:rsidP="00840FE9">
      <w:pPr>
        <w:jc w:val="both"/>
        <w:rPr>
          <w:rFonts w:ascii="Times New Roman" w:eastAsia="Calibri" w:hAnsi="Times New Roman" w:cs="Calibri"/>
          <w:noProof/>
          <w:sz w:val="24"/>
          <w:szCs w:val="20"/>
        </w:rPr>
      </w:pPr>
      <w:r>
        <w:rPr>
          <w:rFonts w:ascii="Times New Roman" w:hAnsi="Times New Roman"/>
          <w:noProof/>
          <w:sz w:val="24"/>
        </w:rPr>
        <w:lastRenderedPageBreak/>
        <w:drawing>
          <wp:inline distT="0" distB="0" distL="0" distR="0" wp14:anchorId="0ABDC6D6" wp14:editId="052D4801">
            <wp:extent cx="5760720" cy="5930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93090"/>
                    </a:xfrm>
                    <a:prstGeom prst="rect">
                      <a:avLst/>
                    </a:prstGeom>
                    <a:noFill/>
                    <a:ln>
                      <a:noFill/>
                    </a:ln>
                  </pic:spPr>
                </pic:pic>
              </a:graphicData>
            </a:graphic>
          </wp:inline>
        </w:drawing>
      </w:r>
    </w:p>
    <w:p w14:paraId="7F017C06" w14:textId="77777777" w:rsidR="00190F2E" w:rsidRPr="002A1FD7" w:rsidRDefault="00190F2E" w:rsidP="00840FE9">
      <w:pPr>
        <w:jc w:val="both"/>
        <w:rPr>
          <w:rFonts w:ascii="Times New Roman" w:eastAsia="Calibri" w:hAnsi="Times New Roman" w:cs="Calibri"/>
          <w:noProof/>
          <w:sz w:val="24"/>
          <w:szCs w:val="23"/>
        </w:rPr>
      </w:pPr>
    </w:p>
    <w:p w14:paraId="76FFE411"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Šādā gadījumā izmaiņas Y+1 gadā netiek uzskatītas par pietiekami nozīmīgām salīdzinājumā ar izmaiņām Y gadā, tāpēc Y+1 gadā piešķiramais kvotu apjoms paliek tāds pats kā piešķiramais kvotu apjoms Y gadā.</w:t>
      </w:r>
    </w:p>
    <w:p w14:paraId="51DD63F9" w14:textId="77777777" w:rsidR="00190F2E" w:rsidRPr="002A1FD7" w:rsidRDefault="00190F2E" w:rsidP="00840FE9">
      <w:pPr>
        <w:jc w:val="both"/>
        <w:rPr>
          <w:rFonts w:ascii="Times New Roman" w:eastAsia="Calibri" w:hAnsi="Times New Roman" w:cs="Calibri"/>
          <w:noProof/>
          <w:sz w:val="24"/>
          <w:szCs w:val="23"/>
        </w:rPr>
      </w:pPr>
    </w:p>
    <w:p w14:paraId="355134C7" w14:textId="77777777" w:rsidR="00190F2E" w:rsidRPr="002A1FD7" w:rsidRDefault="00190F2E" w:rsidP="00D261BD">
      <w:pPr>
        <w:pStyle w:val="Heading4"/>
        <w:numPr>
          <w:ilvl w:val="0"/>
          <w:numId w:val="7"/>
        </w:numPr>
        <w:tabs>
          <w:tab w:val="left" w:pos="426"/>
        </w:tabs>
        <w:ind w:left="0" w:firstLine="0"/>
        <w:jc w:val="both"/>
        <w:rPr>
          <w:rFonts w:ascii="Times New Roman" w:hAnsi="Times New Roman"/>
          <w:noProof/>
        </w:rPr>
      </w:pPr>
      <w:r>
        <w:rPr>
          <w:rFonts w:ascii="Times New Roman" w:hAnsi="Times New Roman"/>
        </w:rPr>
        <w:t>4. gadījums. abs(Z) &gt; tuvākais intervāls, kas ir lielāks nekā abs(X)</w:t>
      </w:r>
    </w:p>
    <w:p w14:paraId="076290A9" w14:textId="77777777" w:rsidR="00190F2E" w:rsidRPr="002A1FD7" w:rsidRDefault="00190F2E" w:rsidP="00840FE9">
      <w:pPr>
        <w:jc w:val="both"/>
        <w:rPr>
          <w:rFonts w:ascii="Times New Roman" w:eastAsia="Calibri" w:hAnsi="Times New Roman" w:cs="Calibri"/>
          <w:b/>
          <w:bCs/>
          <w:i/>
          <w:noProof/>
          <w:sz w:val="24"/>
          <w:szCs w:val="23"/>
        </w:rPr>
      </w:pPr>
    </w:p>
    <w:p w14:paraId="6B54591E"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4. gadījumam atbilstošu situāciju piemēri:</w:t>
      </w:r>
    </w:p>
    <w:p w14:paraId="1DEBB6CE" w14:textId="77777777" w:rsidR="00190F2E" w:rsidRPr="002A1FD7" w:rsidRDefault="00190F2E" w:rsidP="00840FE9">
      <w:pPr>
        <w:jc w:val="both"/>
        <w:rPr>
          <w:rFonts w:ascii="Times New Roman" w:eastAsia="Calibri" w:hAnsi="Times New Roman" w:cs="Calibri"/>
          <w:noProof/>
          <w:sz w:val="24"/>
          <w:szCs w:val="24"/>
        </w:rPr>
      </w:pPr>
    </w:p>
    <w:p w14:paraId="76D0CDAE" w14:textId="77777777" w:rsidR="00190F2E" w:rsidRPr="002A1FD7" w:rsidRDefault="00190F2E" w:rsidP="00D261BD">
      <w:pPr>
        <w:pStyle w:val="BodyText"/>
        <w:ind w:left="709" w:hanging="283"/>
        <w:jc w:val="both"/>
        <w:rPr>
          <w:rFonts w:ascii="Times New Roman" w:hAnsi="Times New Roman"/>
          <w:noProof/>
        </w:rPr>
      </w:pPr>
      <w:r>
        <w:rPr>
          <w:rFonts w:ascii="Times New Roman" w:hAnsi="Times New Roman"/>
        </w:rPr>
        <w:t>-</w:t>
      </w:r>
      <w:r>
        <w:rPr>
          <w:rFonts w:ascii="Times New Roman" w:hAnsi="Times New Roman"/>
        </w:rPr>
        <w:tab/>
        <w:t>X=+18 % un Z=+21 %</w:t>
      </w:r>
    </w:p>
    <w:p w14:paraId="436F8C0A" w14:textId="77777777" w:rsidR="00190F2E" w:rsidRPr="002A1FD7" w:rsidRDefault="00190F2E" w:rsidP="00840FE9">
      <w:pPr>
        <w:jc w:val="both"/>
        <w:rPr>
          <w:rFonts w:ascii="Times New Roman" w:eastAsia="Calibri" w:hAnsi="Times New Roman" w:cs="Calibri"/>
          <w:noProof/>
          <w:sz w:val="24"/>
          <w:szCs w:val="23"/>
        </w:rPr>
      </w:pPr>
    </w:p>
    <w:p w14:paraId="295C30FA" w14:textId="385EEC1F" w:rsidR="00190F2E" w:rsidRPr="002A1FD7" w:rsidRDefault="00D261BD" w:rsidP="00840FE9">
      <w:pPr>
        <w:jc w:val="both"/>
        <w:rPr>
          <w:rFonts w:ascii="Times New Roman" w:eastAsia="Calibri" w:hAnsi="Times New Roman" w:cs="Calibri"/>
          <w:noProof/>
          <w:sz w:val="24"/>
          <w:szCs w:val="20"/>
        </w:rPr>
      </w:pPr>
      <w:r>
        <w:rPr>
          <w:rFonts w:ascii="Times New Roman" w:hAnsi="Times New Roman"/>
          <w:noProof/>
          <w:sz w:val="24"/>
        </w:rPr>
        <w:drawing>
          <wp:inline distT="0" distB="0" distL="0" distR="0" wp14:anchorId="708FAB5F" wp14:editId="0049A644">
            <wp:extent cx="5760720" cy="6032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603250"/>
                    </a:xfrm>
                    <a:prstGeom prst="rect">
                      <a:avLst/>
                    </a:prstGeom>
                    <a:noFill/>
                    <a:ln>
                      <a:noFill/>
                    </a:ln>
                  </pic:spPr>
                </pic:pic>
              </a:graphicData>
            </a:graphic>
          </wp:inline>
        </w:drawing>
      </w:r>
    </w:p>
    <w:p w14:paraId="50CFBC63" w14:textId="77777777" w:rsidR="00190F2E" w:rsidRPr="002A1FD7" w:rsidRDefault="00190F2E" w:rsidP="00840FE9">
      <w:pPr>
        <w:jc w:val="both"/>
        <w:rPr>
          <w:rFonts w:ascii="Times New Roman" w:eastAsia="Calibri" w:hAnsi="Times New Roman" w:cs="Calibri"/>
          <w:noProof/>
          <w:sz w:val="24"/>
          <w:szCs w:val="23"/>
        </w:rPr>
      </w:pPr>
    </w:p>
    <w:p w14:paraId="4C7B0C70" w14:textId="77777777" w:rsidR="00190F2E" w:rsidRPr="002A1FD7" w:rsidRDefault="00190F2E" w:rsidP="00D261BD">
      <w:pPr>
        <w:pStyle w:val="BodyText"/>
        <w:ind w:left="709" w:hanging="283"/>
        <w:jc w:val="both"/>
        <w:rPr>
          <w:rFonts w:ascii="Times New Roman" w:hAnsi="Times New Roman"/>
          <w:noProof/>
        </w:rPr>
      </w:pPr>
      <w:r>
        <w:rPr>
          <w:rFonts w:ascii="Times New Roman" w:hAnsi="Times New Roman"/>
        </w:rPr>
        <w:t>-</w:t>
      </w:r>
      <w:r>
        <w:rPr>
          <w:rFonts w:ascii="Times New Roman" w:hAnsi="Times New Roman"/>
        </w:rPr>
        <w:tab/>
        <w:t>X=–18 % un Z=–21 %</w:t>
      </w:r>
    </w:p>
    <w:p w14:paraId="279902CD" w14:textId="77777777" w:rsidR="00190F2E" w:rsidRPr="002A1FD7" w:rsidRDefault="00190F2E" w:rsidP="00840FE9">
      <w:pPr>
        <w:jc w:val="both"/>
        <w:rPr>
          <w:rFonts w:ascii="Times New Roman" w:eastAsia="Calibri" w:hAnsi="Times New Roman" w:cs="Calibri"/>
          <w:noProof/>
          <w:sz w:val="24"/>
          <w:szCs w:val="24"/>
        </w:rPr>
      </w:pPr>
    </w:p>
    <w:p w14:paraId="340D2B58" w14:textId="7B285027" w:rsidR="00190F2E" w:rsidRPr="002A1FD7" w:rsidRDefault="00D261BD" w:rsidP="00840FE9">
      <w:pPr>
        <w:jc w:val="both"/>
        <w:rPr>
          <w:rFonts w:ascii="Times New Roman" w:eastAsia="Calibri" w:hAnsi="Times New Roman" w:cs="Calibri"/>
          <w:noProof/>
          <w:sz w:val="24"/>
          <w:szCs w:val="20"/>
        </w:rPr>
      </w:pPr>
      <w:r>
        <w:rPr>
          <w:rFonts w:ascii="Times New Roman" w:hAnsi="Times New Roman"/>
          <w:noProof/>
          <w:sz w:val="24"/>
        </w:rPr>
        <w:drawing>
          <wp:inline distT="0" distB="0" distL="0" distR="0" wp14:anchorId="73D28969" wp14:editId="3770B7E5">
            <wp:extent cx="5760720" cy="55753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557530"/>
                    </a:xfrm>
                    <a:prstGeom prst="rect">
                      <a:avLst/>
                    </a:prstGeom>
                    <a:noFill/>
                    <a:ln>
                      <a:noFill/>
                    </a:ln>
                  </pic:spPr>
                </pic:pic>
              </a:graphicData>
            </a:graphic>
          </wp:inline>
        </w:drawing>
      </w:r>
    </w:p>
    <w:p w14:paraId="3EC22581" w14:textId="77777777" w:rsidR="00840FE9" w:rsidRPr="002A1FD7" w:rsidRDefault="00840FE9" w:rsidP="00840FE9">
      <w:pPr>
        <w:jc w:val="both"/>
        <w:rPr>
          <w:rFonts w:ascii="Times New Roman" w:hAnsi="Times New Roman"/>
          <w:noProof/>
          <w:sz w:val="24"/>
        </w:rPr>
      </w:pPr>
    </w:p>
    <w:p w14:paraId="09FA45D8"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Šādā gadījumā apakšiekārtai piešķiramo kvotu apjomu atkal pielāgos, ja attiecīgi piešķiramais apjoms ir mainījies vismaz par 100 kvotām (salīdzinājumā ar ikgadējo apakšiekārtai provizoriski piešķiramo kvotu apjomu Y gadā). Pielāgojumus izdarīs Y+1 gadā, un jauno piešķiramo apjomu aprēķinās, </w:t>
      </w:r>
      <w:r>
        <w:rPr>
          <w:rFonts w:ascii="Times New Roman" w:hAnsi="Times New Roman"/>
          <w:i/>
        </w:rPr>
        <w:t>HAL</w:t>
      </w:r>
      <w:r>
        <w:rPr>
          <w:rFonts w:ascii="Times New Roman" w:hAnsi="Times New Roman"/>
        </w:rPr>
        <w:t xml:space="preserve"> vietā izmantojot precīzu </w:t>
      </w:r>
      <w:r>
        <w:rPr>
          <w:rFonts w:ascii="Times New Roman" w:hAnsi="Times New Roman"/>
          <w:i/>
        </w:rPr>
        <w:t>AAL</w:t>
      </w:r>
      <w:r>
        <w:rPr>
          <w:rFonts w:ascii="Times New Roman" w:hAnsi="Times New Roman"/>
        </w:rPr>
        <w:t>.</w:t>
      </w:r>
    </w:p>
    <w:p w14:paraId="3E374A3A" w14:textId="7B23FA04" w:rsidR="00190F2E" w:rsidRPr="002A1FD7" w:rsidRDefault="00190F2E" w:rsidP="00840FE9">
      <w:pPr>
        <w:pStyle w:val="BodyText"/>
        <w:ind w:left="0"/>
        <w:jc w:val="both"/>
        <w:rPr>
          <w:rFonts w:ascii="Times New Roman" w:hAnsi="Times New Roman"/>
          <w:noProof/>
        </w:rPr>
      </w:pPr>
      <w:r>
        <w:rPr>
          <w:rFonts w:ascii="Times New Roman" w:hAnsi="Times New Roman"/>
        </w:rPr>
        <w:t>Piešķiramā apjoma palielinājuma gadījumā piešķiramajam apjomam jābūt lielākam nekā Y gadā. Ja piešķiramo apjomu samazina, tam jābūt mazākam nekā Y gadā.</w:t>
      </w:r>
    </w:p>
    <w:p w14:paraId="6A277167" w14:textId="77777777" w:rsidR="00190F2E" w:rsidRPr="002A1FD7" w:rsidRDefault="00190F2E" w:rsidP="00840FE9">
      <w:pPr>
        <w:jc w:val="both"/>
        <w:rPr>
          <w:rFonts w:ascii="Times New Roman" w:eastAsia="Calibri" w:hAnsi="Times New Roman" w:cs="Calibri"/>
          <w:noProof/>
          <w:sz w:val="24"/>
          <w:szCs w:val="24"/>
        </w:rPr>
      </w:pPr>
    </w:p>
    <w:p w14:paraId="06367090"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Skat. 2. pielikumā sniegto 3. piemēru, kas ilustrē šo pieeju.</w:t>
      </w:r>
    </w:p>
    <w:p w14:paraId="1E977F53" w14:textId="2E3B56C0" w:rsidR="00D261BD" w:rsidRDefault="00D261BD">
      <w:pPr>
        <w:rPr>
          <w:rFonts w:ascii="Times New Roman" w:hAnsi="Times New Roman"/>
          <w:noProof/>
          <w:sz w:val="24"/>
        </w:rPr>
      </w:pPr>
      <w:r>
        <w:br w:type="page"/>
      </w:r>
    </w:p>
    <w:p w14:paraId="357BE1C9" w14:textId="77777777" w:rsidR="00840FE9" w:rsidRPr="002A1FD7" w:rsidRDefault="00840FE9" w:rsidP="00840FE9">
      <w:pPr>
        <w:jc w:val="both"/>
        <w:rPr>
          <w:rFonts w:ascii="Times New Roman" w:hAnsi="Times New Roman"/>
          <w:noProof/>
          <w:sz w:val="24"/>
        </w:rPr>
      </w:pPr>
    </w:p>
    <w:p w14:paraId="2BF63052" w14:textId="16DD12FB" w:rsidR="00190F2E" w:rsidRPr="002A1FD7" w:rsidRDefault="00D261BD" w:rsidP="00D261BD">
      <w:pPr>
        <w:pStyle w:val="Heading1"/>
        <w:tabs>
          <w:tab w:val="left" w:pos="550"/>
        </w:tabs>
        <w:spacing w:before="0"/>
        <w:ind w:left="0" w:firstLine="0"/>
        <w:jc w:val="both"/>
        <w:rPr>
          <w:rFonts w:ascii="Times New Roman" w:hAnsi="Times New Roman"/>
          <w:noProof/>
          <w:sz w:val="24"/>
        </w:rPr>
      </w:pPr>
      <w:bookmarkStart w:id="16" w:name="_Toc51074785"/>
      <w:bookmarkStart w:id="17" w:name="_Toc54608608"/>
      <w:r>
        <w:rPr>
          <w:rFonts w:ascii="Times New Roman" w:hAnsi="Times New Roman"/>
          <w:sz w:val="24"/>
        </w:rPr>
        <w:t>4. Ziņošana</w:t>
      </w:r>
      <w:bookmarkEnd w:id="16"/>
      <w:bookmarkEnd w:id="17"/>
    </w:p>
    <w:p w14:paraId="1EA87210" w14:textId="77777777" w:rsidR="00190F2E" w:rsidRPr="002A1FD7" w:rsidRDefault="00190F2E" w:rsidP="00840FE9">
      <w:pPr>
        <w:jc w:val="both"/>
        <w:rPr>
          <w:rFonts w:ascii="Times New Roman" w:eastAsia="Calibri" w:hAnsi="Times New Roman" w:cs="Calibri"/>
          <w:b/>
          <w:bCs/>
          <w:noProof/>
          <w:sz w:val="24"/>
          <w:szCs w:val="28"/>
        </w:rPr>
      </w:pPr>
    </w:p>
    <w:p w14:paraId="3F2C9319" w14:textId="4A75BB4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Saskaņā ar </w:t>
      </w:r>
      <w:r>
        <w:rPr>
          <w:rFonts w:ascii="Times New Roman" w:hAnsi="Times New Roman"/>
          <w:i/>
        </w:rPr>
        <w:t>FAR</w:t>
      </w:r>
      <w:r>
        <w:rPr>
          <w:rFonts w:ascii="Times New Roman" w:hAnsi="Times New Roman"/>
        </w:rPr>
        <w:t xml:space="preserve"> 4. un 5. pantu un </w:t>
      </w:r>
      <w:r>
        <w:rPr>
          <w:rFonts w:ascii="Times New Roman" w:hAnsi="Times New Roman"/>
          <w:i/>
        </w:rPr>
        <w:t>RALC</w:t>
      </w:r>
      <w:r>
        <w:rPr>
          <w:rFonts w:ascii="Times New Roman" w:hAnsi="Times New Roman"/>
        </w:rPr>
        <w:t xml:space="preserve"> 3. panta 1. punktu, sākot ar 2021. gadu, visām iekārtām, kam ir piešķirtas bezmaksas kvotas periodā no 2021. gada līdz 2025. gadam vai periodā no 2026. gada līdz 2030. gadam, ir pienākums ik gadu sniegt datus par savu apakšiekārtu darbības līmeņiem (</w:t>
      </w:r>
      <w:r>
        <w:rPr>
          <w:rFonts w:ascii="Times New Roman" w:hAnsi="Times New Roman"/>
          <w:i/>
        </w:rPr>
        <w:t>AL</w:t>
      </w:r>
      <w:r>
        <w:rPr>
          <w:rFonts w:ascii="Times New Roman" w:hAnsi="Times New Roman"/>
        </w:rPr>
        <w:t xml:space="preserve">) iepriekšējā gadā; šo apakšiekārtu vidū ir tās apakšiekārtas, par kurām ziņots jaunākajā ziņojumā (bāzlīnijas datu </w:t>
      </w:r>
      <w:r w:rsidR="00451ECF">
        <w:rPr>
          <w:rFonts w:ascii="Times New Roman" w:hAnsi="Times New Roman"/>
        </w:rPr>
        <w:t>ziņojums</w:t>
      </w:r>
      <w:r>
        <w:rPr>
          <w:rFonts w:ascii="Times New Roman" w:hAnsi="Times New Roman"/>
        </w:rPr>
        <w:t>, darbības līmeņa ziņojums vai</w:t>
      </w:r>
      <w:r w:rsidR="00686BEC">
        <w:rPr>
          <w:rFonts w:ascii="Times New Roman" w:hAnsi="Times New Roman"/>
        </w:rPr>
        <w:t xml:space="preserve"> </w:t>
      </w:r>
      <w:r>
        <w:rPr>
          <w:rFonts w:ascii="Times New Roman" w:hAnsi="Times New Roman"/>
        </w:rPr>
        <w:t>jaunas iekārtas ziņojums</w:t>
      </w:r>
      <w:r w:rsidR="00686BEC">
        <w:rPr>
          <w:rFonts w:ascii="Times New Roman" w:hAnsi="Times New Roman"/>
        </w:rPr>
        <w:t xml:space="preserve"> atkarībā no situācijas</w:t>
      </w:r>
      <w:r>
        <w:rPr>
          <w:rFonts w:ascii="Times New Roman" w:hAnsi="Times New Roman"/>
        </w:rPr>
        <w:t xml:space="preserve">), tostarp par visām jaunajām apakšiekārtām, bet ne par tām apakšiekārtām, kuru ekspluatācija ir izbeigta un par kuru ekspluatācijas izbeigšanu jau ir paziņots iepriekšējā gadā (par tām apakšiekārtām, par kuru ekspluatācijas izbeigšanu ir ziņots, dati nav jāsniedz). Izņēmuma kārtā par pirmo uzdevumu 2021. gadā jāziņo dati par </w:t>
      </w:r>
      <w:r>
        <w:rPr>
          <w:rFonts w:ascii="Times New Roman" w:hAnsi="Times New Roman"/>
          <w:b/>
        </w:rPr>
        <w:t>diviem</w:t>
      </w:r>
      <w:r>
        <w:rPr>
          <w:rFonts w:ascii="Times New Roman" w:hAnsi="Times New Roman"/>
        </w:rPr>
        <w:t xml:space="preserve"> iepriekšējiem gadiem (par 2019. un 2020. gadu).</w:t>
      </w:r>
      <w:r w:rsidR="00D261BD">
        <w:rPr>
          <w:rStyle w:val="FootnoteReference"/>
          <w:rFonts w:ascii="Times New Roman" w:hAnsi="Times New Roman" w:cs="Calibri"/>
          <w:noProof/>
        </w:rPr>
        <w:footnoteReference w:id="8"/>
      </w:r>
      <w:r w:rsidR="00D261BD">
        <w:rPr>
          <w:rStyle w:val="FootnoteReference"/>
          <w:rFonts w:ascii="Times New Roman" w:hAnsi="Times New Roman" w:cs="Calibri"/>
          <w:noProof/>
        </w:rPr>
        <w:footnoteReference w:id="9"/>
      </w:r>
    </w:p>
    <w:p w14:paraId="2C140445"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Ir jāziņo vismaz šādi dati:</w:t>
      </w:r>
    </w:p>
    <w:p w14:paraId="16F48AE8" w14:textId="77777777" w:rsidR="00190F2E" w:rsidRPr="002A1FD7" w:rsidRDefault="00190F2E" w:rsidP="00DE3DDB">
      <w:pPr>
        <w:pStyle w:val="BodyText"/>
        <w:numPr>
          <w:ilvl w:val="0"/>
          <w:numId w:val="4"/>
        </w:numPr>
        <w:ind w:left="709" w:hanging="283"/>
        <w:jc w:val="both"/>
        <w:rPr>
          <w:rFonts w:ascii="Times New Roman" w:hAnsi="Times New Roman"/>
          <w:noProof/>
        </w:rPr>
      </w:pPr>
      <w:r>
        <w:rPr>
          <w:rFonts w:ascii="Times New Roman" w:hAnsi="Times New Roman"/>
        </w:rPr>
        <w:t>dati par katras apakšiekārtas darbības līmeni;</w:t>
      </w:r>
    </w:p>
    <w:p w14:paraId="3E81B6D4" w14:textId="7D77A5A5" w:rsidR="00190F2E" w:rsidRPr="002A1FD7" w:rsidRDefault="00190F2E" w:rsidP="00DE3DDB">
      <w:pPr>
        <w:pStyle w:val="BodyText"/>
        <w:numPr>
          <w:ilvl w:val="0"/>
          <w:numId w:val="4"/>
        </w:numPr>
        <w:ind w:left="709" w:hanging="283"/>
        <w:jc w:val="both"/>
        <w:rPr>
          <w:rFonts w:ascii="Times New Roman" w:hAnsi="Times New Roman"/>
          <w:noProof/>
        </w:rPr>
      </w:pPr>
      <w:r>
        <w:rPr>
          <w:rFonts w:ascii="Times New Roman" w:hAnsi="Times New Roman"/>
        </w:rPr>
        <w:t xml:space="preserve">dati, kas uzskaitīti </w:t>
      </w:r>
      <w:r>
        <w:rPr>
          <w:rFonts w:ascii="Times New Roman" w:hAnsi="Times New Roman"/>
          <w:i/>
        </w:rPr>
        <w:t>FAR</w:t>
      </w:r>
      <w:r>
        <w:rPr>
          <w:rFonts w:ascii="Times New Roman" w:hAnsi="Times New Roman"/>
        </w:rPr>
        <w:t xml:space="preserve"> IV pielikuma 1. iedaļā, izņemot 1.3. </w:t>
      </w:r>
      <w:r w:rsidR="00686BEC">
        <w:rPr>
          <w:rFonts w:ascii="Times New Roman" w:hAnsi="Times New Roman"/>
        </w:rPr>
        <w:t>iedaļas</w:t>
      </w:r>
      <w:r>
        <w:rPr>
          <w:rFonts w:ascii="Times New Roman" w:hAnsi="Times New Roman"/>
        </w:rPr>
        <w:t xml:space="preserve"> c) punktu un 2.3.–2.7. </w:t>
      </w:r>
      <w:r w:rsidR="00686BEC">
        <w:rPr>
          <w:rFonts w:ascii="Times New Roman" w:hAnsi="Times New Roman"/>
        </w:rPr>
        <w:t>iedaļu</w:t>
      </w:r>
      <w:r>
        <w:rPr>
          <w:rFonts w:ascii="Times New Roman" w:hAnsi="Times New Roman"/>
        </w:rPr>
        <w:t>;</w:t>
      </w:r>
    </w:p>
    <w:p w14:paraId="114FC6F9" w14:textId="77777777" w:rsidR="00190F2E" w:rsidRPr="002A1FD7" w:rsidRDefault="00190F2E" w:rsidP="00DE3DDB">
      <w:pPr>
        <w:pStyle w:val="BodyText"/>
        <w:numPr>
          <w:ilvl w:val="0"/>
          <w:numId w:val="4"/>
        </w:numPr>
        <w:ind w:left="709" w:hanging="283"/>
        <w:jc w:val="both"/>
        <w:rPr>
          <w:rFonts w:ascii="Times New Roman" w:hAnsi="Times New Roman"/>
          <w:noProof/>
        </w:rPr>
      </w:pPr>
      <w:r>
        <w:rPr>
          <w:rFonts w:ascii="Times New Roman" w:hAnsi="Times New Roman"/>
        </w:rPr>
        <w:t>informācija par tās grupas struktūru, kurai pieder iekārta, ja tāda ir;</w:t>
      </w:r>
    </w:p>
    <w:p w14:paraId="3C90FDC6" w14:textId="77777777" w:rsidR="00190F2E" w:rsidRPr="002A1FD7" w:rsidRDefault="00190F2E" w:rsidP="00DE3DDB">
      <w:pPr>
        <w:pStyle w:val="BodyText"/>
        <w:numPr>
          <w:ilvl w:val="0"/>
          <w:numId w:val="4"/>
        </w:numPr>
        <w:ind w:left="709" w:hanging="283"/>
        <w:jc w:val="both"/>
        <w:rPr>
          <w:rFonts w:ascii="Times New Roman" w:hAnsi="Times New Roman"/>
          <w:noProof/>
        </w:rPr>
      </w:pPr>
      <w:r>
        <w:rPr>
          <w:rFonts w:ascii="Times New Roman" w:hAnsi="Times New Roman"/>
        </w:rPr>
        <w:t>informācija par to, vai ir izbeigta kādas apakšiekārtas ekspluatācija;</w:t>
      </w:r>
    </w:p>
    <w:p w14:paraId="21645B11" w14:textId="77777777" w:rsidR="00190F2E" w:rsidRPr="002A1FD7" w:rsidRDefault="00190F2E" w:rsidP="00DE3DDB">
      <w:pPr>
        <w:pStyle w:val="BodyText"/>
        <w:numPr>
          <w:ilvl w:val="0"/>
          <w:numId w:val="4"/>
        </w:numPr>
        <w:ind w:left="709" w:hanging="283"/>
        <w:jc w:val="both"/>
        <w:rPr>
          <w:rFonts w:ascii="Times New Roman" w:hAnsi="Times New Roman"/>
          <w:noProof/>
        </w:rPr>
      </w:pPr>
      <w:r>
        <w:rPr>
          <w:rFonts w:ascii="Times New Roman" w:hAnsi="Times New Roman"/>
        </w:rPr>
        <w:t xml:space="preserve">iespējamie papildu dati, kurus var būt jāziņo dalībvalstī, kas iekļauta </w:t>
      </w:r>
      <w:r>
        <w:rPr>
          <w:rFonts w:ascii="Times New Roman" w:hAnsi="Times New Roman"/>
          <w:i/>
        </w:rPr>
        <w:t>FAR</w:t>
      </w:r>
      <w:r>
        <w:rPr>
          <w:rFonts w:ascii="Times New Roman" w:hAnsi="Times New Roman"/>
        </w:rPr>
        <w:t xml:space="preserve"> IV pielikumā vai minēta tās 1. punktā.</w:t>
      </w:r>
    </w:p>
    <w:p w14:paraId="22064F41" w14:textId="77777777" w:rsidR="00190F2E" w:rsidRPr="002A1FD7" w:rsidRDefault="00190F2E" w:rsidP="00840FE9">
      <w:pPr>
        <w:jc w:val="both"/>
        <w:rPr>
          <w:rFonts w:ascii="Times New Roman" w:eastAsia="Calibri" w:hAnsi="Times New Roman" w:cs="Calibri"/>
          <w:noProof/>
          <w:sz w:val="24"/>
          <w:szCs w:val="23"/>
        </w:rPr>
      </w:pPr>
    </w:p>
    <w:p w14:paraId="671B2D4E" w14:textId="02C254DE"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Dati jāsniedz </w:t>
      </w:r>
      <w:r>
        <w:rPr>
          <w:rFonts w:ascii="Times New Roman" w:hAnsi="Times New Roman"/>
          <w:b/>
          <w:i/>
        </w:rPr>
        <w:t>AL</w:t>
      </w:r>
      <w:r>
        <w:rPr>
          <w:rFonts w:ascii="Times New Roman" w:hAnsi="Times New Roman"/>
          <w:b/>
        </w:rPr>
        <w:t xml:space="preserve"> ziņojumā</w:t>
      </w:r>
      <w:r>
        <w:rPr>
          <w:rFonts w:ascii="Times New Roman" w:hAnsi="Times New Roman"/>
        </w:rPr>
        <w:t>, un Komisija šim nolūkam sagatavos veid</w:t>
      </w:r>
      <w:r w:rsidR="00686BEC">
        <w:rPr>
          <w:rFonts w:ascii="Times New Roman" w:hAnsi="Times New Roman"/>
        </w:rPr>
        <w:t>lapu</w:t>
      </w:r>
      <w:r>
        <w:rPr>
          <w:rFonts w:ascii="Times New Roman" w:hAnsi="Times New Roman"/>
        </w:rPr>
        <w:t xml:space="preserve"> (kompetentā iestāde (KI) var izvēlēties </w:t>
      </w:r>
      <w:r>
        <w:rPr>
          <w:rFonts w:ascii="Times New Roman" w:hAnsi="Times New Roman"/>
          <w:i/>
        </w:rPr>
        <w:t>AL</w:t>
      </w:r>
      <w:r>
        <w:rPr>
          <w:rFonts w:ascii="Times New Roman" w:hAnsi="Times New Roman"/>
        </w:rPr>
        <w:t xml:space="preserve"> ziņojumam sagatavot citu veid</w:t>
      </w:r>
      <w:r w:rsidR="00686BEC">
        <w:rPr>
          <w:rFonts w:ascii="Times New Roman" w:hAnsi="Times New Roman"/>
        </w:rPr>
        <w:t>lapu</w:t>
      </w:r>
      <w:r>
        <w:rPr>
          <w:rFonts w:ascii="Times New Roman" w:hAnsi="Times New Roman"/>
        </w:rPr>
        <w:t xml:space="preserve"> vai formātu, ja šī veid</w:t>
      </w:r>
      <w:r w:rsidR="00686BEC">
        <w:rPr>
          <w:rFonts w:ascii="Times New Roman" w:hAnsi="Times New Roman"/>
        </w:rPr>
        <w:t>lapa</w:t>
      </w:r>
      <w:r>
        <w:rPr>
          <w:rFonts w:ascii="Times New Roman" w:hAnsi="Times New Roman"/>
        </w:rPr>
        <w:t xml:space="preserve"> vai formāts atbilst obligātajām prasībām attiecībā uz ziņojamiem datiem). </w:t>
      </w:r>
      <w:r>
        <w:rPr>
          <w:rFonts w:ascii="Times New Roman" w:hAnsi="Times New Roman"/>
          <w:i/>
        </w:rPr>
        <w:t>AL</w:t>
      </w:r>
      <w:r>
        <w:rPr>
          <w:rFonts w:ascii="Times New Roman" w:hAnsi="Times New Roman"/>
        </w:rPr>
        <w:t xml:space="preserve"> ziņojums kopā ar pārbaudes ziņojumu jāiesniedz KI līdz katra gada 31. martam, ja vien dalībvalsts nav noteikusi agrāku termiņu. Par tām </w:t>
      </w:r>
      <w:r w:rsidR="00686BEC">
        <w:rPr>
          <w:rFonts w:ascii="Times New Roman" w:hAnsi="Times New Roman"/>
        </w:rPr>
        <w:t>esoša</w:t>
      </w:r>
      <w:r>
        <w:rPr>
          <w:rFonts w:ascii="Times New Roman" w:hAnsi="Times New Roman"/>
        </w:rPr>
        <w:t xml:space="preserve">jām iekārtām, kas pārskata periodā ekspluatētas mazāk nekā pilnu kalendāro gadu, šajā </w:t>
      </w:r>
      <w:r>
        <w:rPr>
          <w:rFonts w:ascii="Times New Roman" w:hAnsi="Times New Roman"/>
          <w:i/>
        </w:rPr>
        <w:t>AL</w:t>
      </w:r>
      <w:r>
        <w:rPr>
          <w:rFonts w:ascii="Times New Roman" w:hAnsi="Times New Roman"/>
        </w:rPr>
        <w:t xml:space="preserve"> ziņojumā sniedz datus tāpat kā par citām </w:t>
      </w:r>
      <w:r w:rsidR="00686BEC">
        <w:rPr>
          <w:rFonts w:ascii="Times New Roman" w:hAnsi="Times New Roman"/>
        </w:rPr>
        <w:t>esošajām</w:t>
      </w:r>
      <w:r>
        <w:rPr>
          <w:rFonts w:ascii="Times New Roman" w:hAnsi="Times New Roman"/>
        </w:rPr>
        <w:t xml:space="preserve"> iekārtām, un to pirmajā ziņojumā sniegtie dati tiks izmantoti </w:t>
      </w:r>
      <w:r>
        <w:rPr>
          <w:rFonts w:ascii="Times New Roman" w:hAnsi="Times New Roman"/>
          <w:i/>
        </w:rPr>
        <w:t>HAL</w:t>
      </w:r>
      <w:r>
        <w:rPr>
          <w:rFonts w:ascii="Times New Roman" w:hAnsi="Times New Roman"/>
        </w:rPr>
        <w:t xml:space="preserve"> noteikšanai.</w:t>
      </w:r>
    </w:p>
    <w:p w14:paraId="18A5E81F" w14:textId="77777777" w:rsidR="00190F2E" w:rsidRPr="002A1FD7" w:rsidRDefault="00190F2E" w:rsidP="00840FE9">
      <w:pPr>
        <w:jc w:val="both"/>
        <w:rPr>
          <w:rFonts w:ascii="Times New Roman" w:hAnsi="Times New Roman"/>
          <w:noProof/>
          <w:sz w:val="24"/>
        </w:rPr>
      </w:pPr>
    </w:p>
    <w:p w14:paraId="2FC6BE7C"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Lai atvieglotu piešķiramā kvotu apjoma pielāgošanas procesu, dalībvalstis var izlemt veikt kādu no šīm darbībām:</w:t>
      </w:r>
    </w:p>
    <w:p w14:paraId="768670FD" w14:textId="77777777" w:rsidR="00190F2E" w:rsidRPr="002A1FD7" w:rsidRDefault="00190F2E" w:rsidP="00DE3DDB">
      <w:pPr>
        <w:pStyle w:val="BodyText"/>
        <w:numPr>
          <w:ilvl w:val="0"/>
          <w:numId w:val="4"/>
        </w:numPr>
        <w:ind w:left="709" w:hanging="283"/>
        <w:jc w:val="both"/>
        <w:rPr>
          <w:rFonts w:ascii="Times New Roman" w:hAnsi="Times New Roman"/>
          <w:noProof/>
        </w:rPr>
      </w:pPr>
      <w:r>
        <w:rPr>
          <w:rFonts w:ascii="Times New Roman" w:hAnsi="Times New Roman"/>
        </w:rPr>
        <w:t xml:space="preserve">pieprasīt līdz dalībvalsts noteiktajam datumam iesniegt provizoriskā </w:t>
      </w:r>
      <w:r>
        <w:rPr>
          <w:rFonts w:ascii="Times New Roman" w:hAnsi="Times New Roman"/>
          <w:i/>
        </w:rPr>
        <w:t>AL</w:t>
      </w:r>
      <w:r>
        <w:rPr>
          <w:rFonts w:ascii="Times New Roman" w:hAnsi="Times New Roman"/>
        </w:rPr>
        <w:t xml:space="preserve"> ziņojumu, tajā iekļaujot visus pieejamos datus (šāda provizoriska </w:t>
      </w:r>
      <w:r>
        <w:rPr>
          <w:rFonts w:ascii="Times New Roman" w:hAnsi="Times New Roman"/>
          <w:i/>
        </w:rPr>
        <w:t>AL</w:t>
      </w:r>
      <w:r>
        <w:rPr>
          <w:rFonts w:ascii="Times New Roman" w:hAnsi="Times New Roman"/>
        </w:rPr>
        <w:t xml:space="preserve"> ziņojuma gadījumā, kas varētu būt vēl neverificēts ziņojums, saskaņotajā termiņā būs jāiesniedz arī šā ziņojuma galīgā, verificētā redakcija);</w:t>
      </w:r>
    </w:p>
    <w:p w14:paraId="34FC4D73" w14:textId="778C9F89" w:rsidR="00840FE9" w:rsidRPr="00DE3DDB" w:rsidRDefault="00190F2E" w:rsidP="00DE3DDB">
      <w:pPr>
        <w:pStyle w:val="BodyText"/>
        <w:numPr>
          <w:ilvl w:val="0"/>
          <w:numId w:val="4"/>
        </w:numPr>
        <w:ind w:left="709" w:hanging="283"/>
        <w:jc w:val="both"/>
        <w:rPr>
          <w:rFonts w:ascii="Times New Roman" w:hAnsi="Times New Roman"/>
          <w:noProof/>
        </w:rPr>
      </w:pPr>
      <w:r>
        <w:rPr>
          <w:rFonts w:ascii="Times New Roman" w:hAnsi="Times New Roman"/>
        </w:rPr>
        <w:t>apturēt bezmaksas emisijas kvotu izsniegšanu, līdz KI konstatē, ka nav jāpielāgo šai iekārtai piešķiramais kvotu apjoms, vai arī Komisija pieņem lēmumu par šai iekārtai piešķiramā kvotu apjoma pielāgošanu saskaņā ar 23. panta 4. punktu Deleģētajā regulā (ES) 2019/331;</w:t>
      </w:r>
    </w:p>
    <w:p w14:paraId="3299AF23" w14:textId="77777777" w:rsidR="00190F2E" w:rsidRPr="002A1FD7" w:rsidRDefault="00190F2E" w:rsidP="00DE3DDB">
      <w:pPr>
        <w:pStyle w:val="BodyText"/>
        <w:numPr>
          <w:ilvl w:val="0"/>
          <w:numId w:val="4"/>
        </w:numPr>
        <w:ind w:left="709" w:hanging="283"/>
        <w:jc w:val="both"/>
        <w:rPr>
          <w:rFonts w:ascii="Times New Roman" w:hAnsi="Times New Roman"/>
          <w:noProof/>
        </w:rPr>
      </w:pPr>
      <w:r>
        <w:rPr>
          <w:rFonts w:ascii="Times New Roman" w:hAnsi="Times New Roman"/>
        </w:rPr>
        <w:t>pieprasīt atgriezt pārāk daudz piešķirtās kvotas;</w:t>
      </w:r>
    </w:p>
    <w:p w14:paraId="4CE09E71" w14:textId="77777777" w:rsidR="00190F2E" w:rsidRPr="002A1FD7" w:rsidRDefault="00190F2E" w:rsidP="00840FE9">
      <w:pPr>
        <w:jc w:val="both"/>
        <w:rPr>
          <w:rFonts w:ascii="Times New Roman" w:eastAsia="Calibri" w:hAnsi="Times New Roman" w:cs="Calibri"/>
          <w:noProof/>
          <w:sz w:val="24"/>
          <w:szCs w:val="24"/>
        </w:rPr>
      </w:pPr>
    </w:p>
    <w:p w14:paraId="73B2B27F" w14:textId="5C476359" w:rsidR="00190F2E" w:rsidRPr="002A1FD7" w:rsidRDefault="00190F2E" w:rsidP="00686BEC">
      <w:pPr>
        <w:pStyle w:val="BodyText"/>
        <w:ind w:left="0"/>
        <w:jc w:val="both"/>
        <w:rPr>
          <w:rFonts w:ascii="Times New Roman" w:hAnsi="Times New Roman" w:cs="Calibri"/>
          <w:noProof/>
          <w:szCs w:val="23"/>
        </w:rPr>
      </w:pPr>
      <w:r>
        <w:rPr>
          <w:rFonts w:ascii="Times New Roman" w:hAnsi="Times New Roman"/>
        </w:rPr>
        <w:t xml:space="preserve">jebkuru verifikācijas procesa problēmu gadījumā (piemēram, galīgā ziņojuma verifikācijas neesamība, neatbilstība) KI var veikt </w:t>
      </w:r>
      <w:r w:rsidR="00686BEC">
        <w:rPr>
          <w:rFonts w:ascii="Times New Roman" w:hAnsi="Times New Roman"/>
        </w:rPr>
        <w:t>konservatīvas</w:t>
      </w:r>
      <w:r>
        <w:rPr>
          <w:rFonts w:ascii="Times New Roman" w:hAnsi="Times New Roman"/>
        </w:rPr>
        <w:t xml:space="preserve"> apakšiekārtu </w:t>
      </w:r>
      <w:r>
        <w:rPr>
          <w:rFonts w:ascii="Times New Roman" w:hAnsi="Times New Roman"/>
          <w:i/>
        </w:rPr>
        <w:t>AL</w:t>
      </w:r>
      <w:r>
        <w:rPr>
          <w:rFonts w:ascii="Times New Roman" w:hAnsi="Times New Roman"/>
        </w:rPr>
        <w:t xml:space="preserve"> ap</w:t>
      </w:r>
      <w:r w:rsidR="00686BEC">
        <w:rPr>
          <w:rFonts w:ascii="Times New Roman" w:hAnsi="Times New Roman"/>
        </w:rPr>
        <w:t>lēses</w:t>
      </w:r>
      <w:r>
        <w:rPr>
          <w:rFonts w:ascii="Times New Roman" w:hAnsi="Times New Roman"/>
        </w:rPr>
        <w:t xml:space="preserve">, novērtējot iespējamās </w:t>
      </w:r>
      <w:r>
        <w:rPr>
          <w:rFonts w:ascii="Times New Roman" w:hAnsi="Times New Roman"/>
          <w:i/>
        </w:rPr>
        <w:t>AL</w:t>
      </w:r>
      <w:r>
        <w:rPr>
          <w:rFonts w:ascii="Times New Roman" w:hAnsi="Times New Roman"/>
        </w:rPr>
        <w:t xml:space="preserve"> izmaiņas. Vārds “</w:t>
      </w:r>
      <w:r w:rsidR="00686BEC">
        <w:rPr>
          <w:rFonts w:ascii="Times New Roman" w:hAnsi="Times New Roman"/>
        </w:rPr>
        <w:t>konservatīv</w:t>
      </w:r>
      <w:r>
        <w:rPr>
          <w:rFonts w:ascii="Times New Roman" w:hAnsi="Times New Roman"/>
        </w:rPr>
        <w:t>s” jāsaprot saskaņā ar</w:t>
      </w:r>
      <w:r w:rsidR="00686BEC">
        <w:rPr>
          <w:rFonts w:ascii="Times New Roman" w:hAnsi="Times New Roman"/>
        </w:rPr>
        <w:t xml:space="preserve"> </w:t>
      </w:r>
      <w:r>
        <w:rPr>
          <w:rFonts w:ascii="Times New Roman" w:hAnsi="Times New Roman"/>
        </w:rPr>
        <w:t xml:space="preserve">5. norādījumu dokumenta 5.6.3. iedaļu par uzraudzību un ziņošanu saistībā ar noteikumiem par bezmaksas kvotu </w:t>
      </w:r>
      <w:r>
        <w:rPr>
          <w:rFonts w:ascii="Times New Roman" w:hAnsi="Times New Roman"/>
        </w:rPr>
        <w:lastRenderedPageBreak/>
        <w:t>piešķiršanu. Saskaņā ar šiem norādījumiem “</w:t>
      </w:r>
      <w:r w:rsidR="00686BEC">
        <w:rPr>
          <w:rFonts w:ascii="Times New Roman" w:hAnsi="Times New Roman"/>
        </w:rPr>
        <w:t>konservatīvs</w:t>
      </w:r>
      <w:r>
        <w:rPr>
          <w:rFonts w:ascii="Times New Roman" w:hAnsi="Times New Roman"/>
        </w:rPr>
        <w:t>” nozīmē, ka tiek definēts tāds pieņēmumu kopums, kas nodrošina, ka netiek pārāk zemu novērtēts uz apakšiekārtu attiecināto emisiju apjoms vai pārāk augstu novērtēts tās darbības līmenis.</w:t>
      </w:r>
    </w:p>
    <w:p w14:paraId="0FDE0C1A" w14:textId="26B11A9F" w:rsidR="00DE3DDB" w:rsidRDefault="00DE3DDB">
      <w:pPr>
        <w:rPr>
          <w:rFonts w:ascii="Times New Roman" w:eastAsia="Calibri" w:hAnsi="Times New Roman" w:cs="Calibri"/>
          <w:noProof/>
          <w:sz w:val="24"/>
          <w:szCs w:val="23"/>
        </w:rPr>
      </w:pPr>
      <w:r>
        <w:br w:type="page"/>
      </w:r>
    </w:p>
    <w:p w14:paraId="73570F43" w14:textId="77777777" w:rsidR="00840FE9" w:rsidRPr="002A1FD7" w:rsidRDefault="00840FE9" w:rsidP="00840FE9">
      <w:pPr>
        <w:jc w:val="both"/>
        <w:rPr>
          <w:rFonts w:ascii="Times New Roman" w:eastAsia="Calibri" w:hAnsi="Times New Roman" w:cs="Calibri"/>
          <w:noProof/>
          <w:sz w:val="24"/>
          <w:szCs w:val="23"/>
        </w:rPr>
      </w:pPr>
    </w:p>
    <w:p w14:paraId="49934621" w14:textId="1C82DD7B" w:rsidR="00190F2E" w:rsidRPr="002A1FD7" w:rsidRDefault="00DE3DDB" w:rsidP="00DE3DDB">
      <w:pPr>
        <w:pStyle w:val="Heading1"/>
        <w:tabs>
          <w:tab w:val="left" w:pos="550"/>
        </w:tabs>
        <w:spacing w:before="0"/>
        <w:ind w:left="0" w:firstLine="0"/>
        <w:jc w:val="both"/>
        <w:rPr>
          <w:rFonts w:ascii="Times New Roman" w:hAnsi="Times New Roman"/>
          <w:noProof/>
          <w:sz w:val="24"/>
        </w:rPr>
      </w:pPr>
      <w:bookmarkStart w:id="18" w:name="_Toc51074786"/>
      <w:bookmarkStart w:id="19" w:name="_Toc54608609"/>
      <w:r>
        <w:rPr>
          <w:rFonts w:ascii="Times New Roman" w:hAnsi="Times New Roman"/>
          <w:sz w:val="24"/>
        </w:rPr>
        <w:t>5. Jaunas iekārtas un jaunas apakšiekārtas</w:t>
      </w:r>
      <w:bookmarkEnd w:id="18"/>
      <w:bookmarkEnd w:id="19"/>
    </w:p>
    <w:p w14:paraId="31F632B6" w14:textId="77777777" w:rsidR="00190F2E" w:rsidRPr="002A1FD7" w:rsidRDefault="00190F2E" w:rsidP="00840FE9">
      <w:pPr>
        <w:jc w:val="both"/>
        <w:rPr>
          <w:rFonts w:ascii="Times New Roman" w:eastAsia="Calibri" w:hAnsi="Times New Roman" w:cs="Calibri"/>
          <w:b/>
          <w:bCs/>
          <w:noProof/>
          <w:sz w:val="24"/>
          <w:szCs w:val="28"/>
        </w:rPr>
      </w:pPr>
    </w:p>
    <w:p w14:paraId="4D0437F9" w14:textId="3EF9ADF2"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Saskaņā ar </w:t>
      </w:r>
      <w:r>
        <w:rPr>
          <w:rFonts w:ascii="Times New Roman" w:hAnsi="Times New Roman"/>
          <w:i/>
        </w:rPr>
        <w:t>FAR</w:t>
      </w:r>
      <w:r>
        <w:rPr>
          <w:rFonts w:ascii="Times New Roman" w:hAnsi="Times New Roman"/>
        </w:rPr>
        <w:t xml:space="preserve"> 4. un 5. pantu un </w:t>
      </w:r>
      <w:r>
        <w:rPr>
          <w:rFonts w:ascii="Times New Roman" w:hAnsi="Times New Roman"/>
          <w:i/>
        </w:rPr>
        <w:t>RALC</w:t>
      </w:r>
      <w:r>
        <w:rPr>
          <w:rFonts w:ascii="Times New Roman" w:hAnsi="Times New Roman"/>
        </w:rPr>
        <w:t xml:space="preserve"> 3. panta 1. punktu, sākot ar 2021. gadu, jaunu iekārtu operatori kvotu iedales periodā 4.</w:t>
      </w:r>
      <w:r w:rsidR="00686BEC">
        <w:rPr>
          <w:rFonts w:ascii="Times New Roman" w:hAnsi="Times New Roman"/>
        </w:rPr>
        <w:t> period</w:t>
      </w:r>
      <w:r>
        <w:rPr>
          <w:rFonts w:ascii="Times New Roman" w:hAnsi="Times New Roman"/>
        </w:rPr>
        <w:t xml:space="preserve">ā var pieteikties bezmaksas kvotu saņemšanai. Iesniedzot šādu pieteikumu, tiem jāiesniedz arī savu jauno iekārtu datu pārskats nākamajā gadā pēc pirmā pilnā kalendārā ekspluatācijas gada. Šim ziņojumam, kas definēts </w:t>
      </w:r>
      <w:r>
        <w:rPr>
          <w:rFonts w:ascii="Times New Roman" w:hAnsi="Times New Roman"/>
          <w:i/>
        </w:rPr>
        <w:t>FAR</w:t>
      </w:r>
      <w:r>
        <w:rPr>
          <w:rFonts w:ascii="Times New Roman" w:hAnsi="Times New Roman"/>
        </w:rPr>
        <w:t xml:space="preserve"> 5. panta 2. punktā un minēts </w:t>
      </w:r>
      <w:r>
        <w:rPr>
          <w:rFonts w:ascii="Times New Roman" w:hAnsi="Times New Roman"/>
          <w:i/>
        </w:rPr>
        <w:t>RALC</w:t>
      </w:r>
      <w:r>
        <w:rPr>
          <w:rFonts w:ascii="Times New Roman" w:hAnsi="Times New Roman"/>
        </w:rPr>
        <w:t xml:space="preserve"> 6. pantā, izmantos iepriekšējā iedaļā minēto </w:t>
      </w:r>
      <w:r>
        <w:rPr>
          <w:rFonts w:ascii="Times New Roman" w:hAnsi="Times New Roman"/>
          <w:i/>
        </w:rPr>
        <w:t>AL</w:t>
      </w:r>
      <w:r>
        <w:rPr>
          <w:rFonts w:ascii="Times New Roman" w:hAnsi="Times New Roman"/>
        </w:rPr>
        <w:t xml:space="preserve"> ziņojuma veid</w:t>
      </w:r>
      <w:r w:rsidR="00686BEC">
        <w:rPr>
          <w:rFonts w:ascii="Times New Roman" w:hAnsi="Times New Roman"/>
        </w:rPr>
        <w:t>lapu</w:t>
      </w:r>
      <w:r>
        <w:rPr>
          <w:rFonts w:ascii="Times New Roman" w:hAnsi="Times New Roman"/>
        </w:rPr>
        <w:t xml:space="preserve">, kuru sagatavos Komisija. Tas nozīmē, ka tad, ja iekārtas ekspluatācija sākas pēc Y gada 1. janvāra, tās operatoram ir pienākums iesniegt savu pirmo </w:t>
      </w:r>
      <w:r>
        <w:rPr>
          <w:rFonts w:ascii="Times New Roman" w:hAnsi="Times New Roman"/>
          <w:i/>
        </w:rPr>
        <w:t>AL</w:t>
      </w:r>
      <w:r>
        <w:rPr>
          <w:rFonts w:ascii="Times New Roman" w:hAnsi="Times New Roman"/>
        </w:rPr>
        <w:t xml:space="preserve"> ziņojumu Y+2 gada sākumā. Pirmajā pārskatā jāiekļauj dati gan par Y gadu, gan par Y+1 gadu. Operators var arī izvēlēties iesniegt datus par Y gadu jau Y+1 gadā un Y+2 gadā iesniegt tikai datus, kas attiecas uz darbību Y+1 gadā; šajā gadījumā operatoram būs iespēja bezmaksas kvotas par Y gadu saņemt jau Y+1 gadā.</w:t>
      </w:r>
    </w:p>
    <w:p w14:paraId="35E42CB7" w14:textId="77777777" w:rsidR="00190F2E" w:rsidRPr="002A1FD7" w:rsidRDefault="00190F2E" w:rsidP="00840FE9">
      <w:pPr>
        <w:jc w:val="both"/>
        <w:rPr>
          <w:rFonts w:ascii="Times New Roman" w:eastAsia="Calibri" w:hAnsi="Times New Roman" w:cs="Calibri"/>
          <w:noProof/>
          <w:sz w:val="24"/>
          <w:szCs w:val="23"/>
        </w:rPr>
      </w:pPr>
    </w:p>
    <w:p w14:paraId="0D94397B" w14:textId="1661AC4F"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Tāpat operators var iekļaut jaunu apakšiekārtu, kuras ekspluatācija sākta pēc Y gada 1. janvāra, savā </w:t>
      </w:r>
      <w:r>
        <w:rPr>
          <w:rFonts w:ascii="Times New Roman" w:hAnsi="Times New Roman"/>
          <w:i/>
        </w:rPr>
        <w:t>AL</w:t>
      </w:r>
      <w:r>
        <w:rPr>
          <w:rFonts w:ascii="Times New Roman" w:hAnsi="Times New Roman"/>
        </w:rPr>
        <w:t xml:space="preserve"> ziņojumā nākamajā gadā pēc šīs jaunās apakšiekārtas pirmā pilna kalendārā ekspluatācijas gada (t. i., Y+2 gada sākumā). </w:t>
      </w:r>
      <w:r>
        <w:rPr>
          <w:rFonts w:ascii="Times New Roman" w:hAnsi="Times New Roman"/>
          <w:i/>
        </w:rPr>
        <w:t>AL</w:t>
      </w:r>
      <w:r>
        <w:rPr>
          <w:rFonts w:ascii="Times New Roman" w:hAnsi="Times New Roman"/>
        </w:rPr>
        <w:t xml:space="preserve"> ziņojumā var iekļaut arī datus par tādu jaunu apakšiekārtu, ko pirmo reizi ekspluatē nākamajā gadā. Šajā ziņojumā jāiekļauj dati gan par Y gadu, gan Y+1 gadu. Operators var arī izvēlēties datus par jauno apakšiekārtu iekļaut jau </w:t>
      </w:r>
      <w:r>
        <w:rPr>
          <w:rFonts w:ascii="Times New Roman" w:hAnsi="Times New Roman"/>
          <w:i/>
        </w:rPr>
        <w:t>AL</w:t>
      </w:r>
      <w:r>
        <w:rPr>
          <w:rFonts w:ascii="Times New Roman" w:hAnsi="Times New Roman"/>
        </w:rPr>
        <w:t xml:space="preserve"> ziņojumā par nākamo gadu pēc šīs jaunās apakšiekārtas ekspluatācijas sākuma gada; šādā gadījumā operatoram būs iespēja jau Y+1 gadā saņemt bezmaksas kvotas attiecībā uz šīs jaunās apakšiekārtas ekspluatāciju Y gadā.</w:t>
      </w:r>
    </w:p>
    <w:p w14:paraId="0A6DE4BA" w14:textId="77777777" w:rsidR="00190F2E" w:rsidRPr="002A1FD7" w:rsidRDefault="00190F2E" w:rsidP="00840FE9">
      <w:pPr>
        <w:jc w:val="both"/>
        <w:rPr>
          <w:rFonts w:ascii="Times New Roman" w:eastAsia="Calibri" w:hAnsi="Times New Roman" w:cs="Calibri"/>
          <w:noProof/>
          <w:sz w:val="24"/>
          <w:szCs w:val="23"/>
        </w:rPr>
      </w:pPr>
    </w:p>
    <w:p w14:paraId="34EC5A29"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Jaunas apakšiekārtas un jaunas iekārtas apakšiekārtu </w:t>
      </w:r>
      <w:r>
        <w:rPr>
          <w:rFonts w:ascii="Times New Roman" w:hAnsi="Times New Roman"/>
          <w:i/>
        </w:rPr>
        <w:t>HAL</w:t>
      </w:r>
      <w:r>
        <w:rPr>
          <w:rFonts w:ascii="Times New Roman" w:hAnsi="Times New Roman"/>
        </w:rPr>
        <w:t xml:space="preserve"> pamatā ir attiecīgās apakšiekārtas </w:t>
      </w:r>
      <w:r>
        <w:rPr>
          <w:rFonts w:ascii="Times New Roman" w:hAnsi="Times New Roman"/>
          <w:i/>
        </w:rPr>
        <w:t>AL</w:t>
      </w:r>
      <w:r>
        <w:rPr>
          <w:rFonts w:ascii="Times New Roman" w:hAnsi="Times New Roman"/>
        </w:rPr>
        <w:t xml:space="preserve"> pirmajā pilnajā kalendārajā ekspluatācijas gadā.</w:t>
      </w:r>
    </w:p>
    <w:p w14:paraId="6A4B9F46" w14:textId="77777777" w:rsidR="00190F2E" w:rsidRPr="002A1FD7" w:rsidRDefault="00190F2E" w:rsidP="00840FE9">
      <w:pPr>
        <w:jc w:val="both"/>
        <w:rPr>
          <w:rFonts w:ascii="Times New Roman" w:eastAsia="Calibri" w:hAnsi="Times New Roman" w:cs="Calibri"/>
          <w:noProof/>
          <w:sz w:val="24"/>
          <w:szCs w:val="24"/>
        </w:rPr>
      </w:pPr>
    </w:p>
    <w:p w14:paraId="722A2C19" w14:textId="11DE1BA0" w:rsidR="00190F2E" w:rsidRPr="002A1FD7" w:rsidRDefault="00190F2E" w:rsidP="00840FE9">
      <w:pPr>
        <w:pStyle w:val="BodyText"/>
        <w:ind w:left="0"/>
        <w:jc w:val="both"/>
        <w:rPr>
          <w:rFonts w:ascii="Times New Roman" w:hAnsi="Times New Roman"/>
          <w:noProof/>
        </w:rPr>
      </w:pPr>
      <w:r>
        <w:rPr>
          <w:rFonts w:ascii="Times New Roman" w:hAnsi="Times New Roman"/>
        </w:rPr>
        <w:t>Vispārējā pieeja darbības līmeņa izmaiņām (skat. 3. iedaļu) uz šīm apakšiekārtām attiecas tikai pēc pirmajiem trīs kalendārajiem ekspluatācijas gadiem. Citiem vārdiem sakot, apakšiekārtai, kuras ekspluatācija sākta Y gadā (pēc 1. janvāra), piešķiramo kvotu apjomu aprēķina šādi:</w:t>
      </w:r>
    </w:p>
    <w:p w14:paraId="56EABBF5" w14:textId="77777777" w:rsidR="00190F2E" w:rsidRPr="002A1FD7" w:rsidRDefault="00190F2E" w:rsidP="00DE3DDB">
      <w:pPr>
        <w:pStyle w:val="BodyText"/>
        <w:numPr>
          <w:ilvl w:val="0"/>
          <w:numId w:val="3"/>
        </w:numPr>
        <w:ind w:left="709" w:hanging="283"/>
        <w:jc w:val="both"/>
        <w:rPr>
          <w:rFonts w:ascii="Times New Roman" w:hAnsi="Times New Roman"/>
          <w:noProof/>
        </w:rPr>
      </w:pPr>
      <w:r>
        <w:rPr>
          <w:rFonts w:ascii="Times New Roman" w:hAnsi="Times New Roman"/>
        </w:rPr>
        <w:t xml:space="preserve">piešķiramo kvotu apjomu Y gadam aprēķina, pamatojoties uz </w:t>
      </w:r>
      <w:r>
        <w:rPr>
          <w:rFonts w:ascii="Times New Roman" w:hAnsi="Times New Roman"/>
          <w:i/>
        </w:rPr>
        <w:t>AL</w:t>
      </w:r>
      <w:r>
        <w:rPr>
          <w:rFonts w:ascii="Times New Roman" w:hAnsi="Times New Roman"/>
        </w:rPr>
        <w:t xml:space="preserve"> Y gadā;</w:t>
      </w:r>
    </w:p>
    <w:p w14:paraId="06399008" w14:textId="77777777" w:rsidR="00190F2E" w:rsidRPr="002A1FD7" w:rsidRDefault="00190F2E" w:rsidP="00DE3DDB">
      <w:pPr>
        <w:pStyle w:val="BodyText"/>
        <w:numPr>
          <w:ilvl w:val="0"/>
          <w:numId w:val="3"/>
        </w:numPr>
        <w:ind w:left="709" w:hanging="283"/>
        <w:jc w:val="both"/>
        <w:rPr>
          <w:rFonts w:ascii="Times New Roman" w:hAnsi="Times New Roman"/>
          <w:noProof/>
        </w:rPr>
      </w:pPr>
      <w:r>
        <w:rPr>
          <w:rFonts w:ascii="Times New Roman" w:hAnsi="Times New Roman"/>
        </w:rPr>
        <w:t xml:space="preserve">piešķiramo kvotu apjomu Y+1 gadam aprēķina, pamatojoties uz </w:t>
      </w:r>
      <w:r>
        <w:rPr>
          <w:rFonts w:ascii="Times New Roman" w:hAnsi="Times New Roman"/>
          <w:i/>
        </w:rPr>
        <w:t>AL</w:t>
      </w:r>
      <w:r>
        <w:rPr>
          <w:rFonts w:ascii="Times New Roman" w:hAnsi="Times New Roman"/>
        </w:rPr>
        <w:t xml:space="preserve"> Y+1 gadā (no šā </w:t>
      </w:r>
      <w:r>
        <w:rPr>
          <w:rFonts w:ascii="Times New Roman" w:hAnsi="Times New Roman"/>
          <w:i/>
        </w:rPr>
        <w:t>AL</w:t>
      </w:r>
      <w:r>
        <w:rPr>
          <w:rFonts w:ascii="Times New Roman" w:hAnsi="Times New Roman"/>
        </w:rPr>
        <w:t xml:space="preserve"> būs atkarīgs arī apakšiekārtas </w:t>
      </w:r>
      <w:r>
        <w:rPr>
          <w:rFonts w:ascii="Times New Roman" w:hAnsi="Times New Roman"/>
          <w:i/>
        </w:rPr>
        <w:t>HAL</w:t>
      </w:r>
      <w:r>
        <w:rPr>
          <w:rFonts w:ascii="Times New Roman" w:hAnsi="Times New Roman"/>
        </w:rPr>
        <w:t>);</w:t>
      </w:r>
    </w:p>
    <w:p w14:paraId="69573734" w14:textId="77777777" w:rsidR="00190F2E" w:rsidRPr="002A1FD7" w:rsidRDefault="00190F2E" w:rsidP="00DE3DDB">
      <w:pPr>
        <w:pStyle w:val="BodyText"/>
        <w:numPr>
          <w:ilvl w:val="0"/>
          <w:numId w:val="3"/>
        </w:numPr>
        <w:ind w:left="709" w:hanging="283"/>
        <w:jc w:val="both"/>
        <w:rPr>
          <w:rFonts w:ascii="Times New Roman" w:hAnsi="Times New Roman"/>
          <w:noProof/>
        </w:rPr>
      </w:pPr>
      <w:r>
        <w:rPr>
          <w:rFonts w:ascii="Times New Roman" w:hAnsi="Times New Roman"/>
        </w:rPr>
        <w:t xml:space="preserve">piešķiramo kvotu apjomu Y+2 gadam aprēķina, pamatojoties uz </w:t>
      </w:r>
      <w:r>
        <w:rPr>
          <w:rFonts w:ascii="Times New Roman" w:hAnsi="Times New Roman"/>
          <w:i/>
        </w:rPr>
        <w:t>HAL</w:t>
      </w:r>
      <w:r>
        <w:rPr>
          <w:rFonts w:ascii="Times New Roman" w:hAnsi="Times New Roman"/>
        </w:rPr>
        <w:t>;</w:t>
      </w:r>
    </w:p>
    <w:p w14:paraId="51EDBDDA" w14:textId="433A8F87" w:rsidR="00190F2E" w:rsidRPr="002A1FD7" w:rsidRDefault="00190F2E" w:rsidP="00DE3DDB">
      <w:pPr>
        <w:pStyle w:val="BodyText"/>
        <w:numPr>
          <w:ilvl w:val="0"/>
          <w:numId w:val="3"/>
        </w:numPr>
        <w:ind w:left="709" w:hanging="283"/>
        <w:jc w:val="both"/>
        <w:rPr>
          <w:rFonts w:ascii="Times New Roman" w:hAnsi="Times New Roman"/>
          <w:noProof/>
        </w:rPr>
      </w:pPr>
      <w:r>
        <w:rPr>
          <w:rFonts w:ascii="Times New Roman" w:hAnsi="Times New Roman"/>
        </w:rPr>
        <w:t>piešķiramo kvotu apjomu Y+3 gadam un turpmākajiem gadiem, ja atbilstīgi, aprēķina, pamatojoties uz noteikumiem par darbības līmeņa izmaiņām (noteikumi aprakstīti 3. iedaļā).</w:t>
      </w:r>
    </w:p>
    <w:p w14:paraId="2899269E" w14:textId="77777777" w:rsidR="00190F2E" w:rsidRPr="002A1FD7" w:rsidRDefault="00190F2E" w:rsidP="00840FE9">
      <w:pPr>
        <w:jc w:val="both"/>
        <w:rPr>
          <w:rFonts w:ascii="Times New Roman" w:eastAsia="Calibri" w:hAnsi="Times New Roman" w:cs="Calibri"/>
          <w:noProof/>
          <w:sz w:val="24"/>
          <w:szCs w:val="24"/>
        </w:rPr>
      </w:pPr>
    </w:p>
    <w:p w14:paraId="166B4DBF"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Skat. 2. pielikumā sniegto 4. piemēru, kas ilustrē šo pieeju.</w:t>
      </w:r>
    </w:p>
    <w:p w14:paraId="0B33BD2C" w14:textId="7C219F0A" w:rsidR="00DE3DDB" w:rsidRDefault="00DE3DDB">
      <w:pPr>
        <w:rPr>
          <w:rFonts w:ascii="Times New Roman" w:hAnsi="Times New Roman"/>
          <w:noProof/>
          <w:sz w:val="24"/>
        </w:rPr>
      </w:pPr>
      <w:r>
        <w:br w:type="page"/>
      </w:r>
    </w:p>
    <w:p w14:paraId="30DF4D67" w14:textId="77777777" w:rsidR="00840FE9" w:rsidRPr="002A1FD7" w:rsidRDefault="00840FE9" w:rsidP="00840FE9">
      <w:pPr>
        <w:jc w:val="both"/>
        <w:rPr>
          <w:rFonts w:ascii="Times New Roman" w:hAnsi="Times New Roman"/>
          <w:noProof/>
          <w:sz w:val="24"/>
        </w:rPr>
      </w:pPr>
    </w:p>
    <w:p w14:paraId="640A25B3" w14:textId="262AE65F" w:rsidR="00190F2E" w:rsidRPr="002A1FD7" w:rsidRDefault="00DE3DDB" w:rsidP="00DE3DDB">
      <w:pPr>
        <w:pStyle w:val="Heading1"/>
        <w:tabs>
          <w:tab w:val="left" w:pos="550"/>
        </w:tabs>
        <w:spacing w:before="0"/>
        <w:ind w:left="0" w:firstLine="0"/>
        <w:jc w:val="both"/>
        <w:rPr>
          <w:rFonts w:ascii="Times New Roman" w:hAnsi="Times New Roman"/>
          <w:noProof/>
          <w:sz w:val="24"/>
        </w:rPr>
      </w:pPr>
      <w:bookmarkStart w:id="20" w:name="_Toc51074787"/>
      <w:bookmarkStart w:id="21" w:name="_Toc54608610"/>
      <w:r>
        <w:rPr>
          <w:rFonts w:ascii="Times New Roman" w:hAnsi="Times New Roman"/>
          <w:sz w:val="24"/>
        </w:rPr>
        <w:t>6. Citu parametru ņemšana vērā</w:t>
      </w:r>
      <w:bookmarkEnd w:id="20"/>
      <w:bookmarkEnd w:id="21"/>
    </w:p>
    <w:p w14:paraId="74553983" w14:textId="77777777" w:rsidR="00190F2E" w:rsidRPr="002A1FD7" w:rsidRDefault="00190F2E" w:rsidP="00840FE9">
      <w:pPr>
        <w:jc w:val="both"/>
        <w:rPr>
          <w:rFonts w:ascii="Times New Roman" w:eastAsia="Calibri" w:hAnsi="Times New Roman" w:cs="Calibri"/>
          <w:b/>
          <w:bCs/>
          <w:noProof/>
          <w:sz w:val="24"/>
          <w:szCs w:val="28"/>
        </w:rPr>
      </w:pPr>
    </w:p>
    <w:p w14:paraId="048C4F9A"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Kvotu piešķiršanu var ietekmēt citi parametri, kas nav darbības līmeņa izmaiņas. To vidū ir šādi parametri:</w:t>
      </w:r>
    </w:p>
    <w:p w14:paraId="15D687E9" w14:textId="77777777" w:rsidR="00190F2E" w:rsidRPr="002A1FD7" w:rsidRDefault="00190F2E" w:rsidP="00DE3DDB">
      <w:pPr>
        <w:pStyle w:val="BodyText"/>
        <w:numPr>
          <w:ilvl w:val="0"/>
          <w:numId w:val="2"/>
        </w:numPr>
        <w:ind w:left="709" w:hanging="283"/>
        <w:jc w:val="both"/>
        <w:rPr>
          <w:rFonts w:ascii="Times New Roman" w:hAnsi="Times New Roman"/>
          <w:noProof/>
        </w:rPr>
      </w:pPr>
      <w:r>
        <w:rPr>
          <w:rFonts w:ascii="Times New Roman" w:hAnsi="Times New Roman"/>
        </w:rPr>
        <w:t>energoefektivitātes pasākumi (skat. 6.1. iedaļu);</w:t>
      </w:r>
    </w:p>
    <w:p w14:paraId="6228BBA0" w14:textId="77777777" w:rsidR="00190F2E" w:rsidRPr="002A1FD7" w:rsidRDefault="00190F2E" w:rsidP="00DE3DDB">
      <w:pPr>
        <w:pStyle w:val="BodyText"/>
        <w:numPr>
          <w:ilvl w:val="0"/>
          <w:numId w:val="2"/>
        </w:numPr>
        <w:ind w:left="709" w:hanging="283"/>
        <w:jc w:val="both"/>
        <w:rPr>
          <w:rFonts w:ascii="Times New Roman" w:hAnsi="Times New Roman"/>
          <w:noProof/>
        </w:rPr>
      </w:pPr>
      <w:r>
        <w:rPr>
          <w:rFonts w:ascii="Times New Roman" w:hAnsi="Times New Roman"/>
        </w:rPr>
        <w:t>izmaiņas citos parametros (skat. 6.2. iedaļu), tostarp:</w:t>
      </w:r>
    </w:p>
    <w:p w14:paraId="4FB2DBFD" w14:textId="77777777" w:rsidR="00190F2E" w:rsidRPr="002A1FD7" w:rsidRDefault="00190F2E" w:rsidP="00DE3DDB">
      <w:pPr>
        <w:pStyle w:val="BodyText"/>
        <w:numPr>
          <w:ilvl w:val="1"/>
          <w:numId w:val="2"/>
        </w:numPr>
        <w:ind w:left="1134" w:hanging="425"/>
        <w:jc w:val="both"/>
        <w:rPr>
          <w:rFonts w:ascii="Times New Roman" w:hAnsi="Times New Roman"/>
          <w:noProof/>
        </w:rPr>
      </w:pPr>
      <w:r>
        <w:rPr>
          <w:rFonts w:ascii="Times New Roman" w:hAnsi="Times New Roman"/>
        </w:rPr>
        <w:t>izmaiņas tajā atlikumgāzu daudzumā, kas tiek sadedzināts ar drošību nesaistītu iemeslu dēļ;</w:t>
      </w:r>
    </w:p>
    <w:p w14:paraId="1BAE6436" w14:textId="77777777" w:rsidR="00190F2E" w:rsidRPr="002A1FD7" w:rsidRDefault="00190F2E" w:rsidP="00DE3DDB">
      <w:pPr>
        <w:pStyle w:val="BodyText"/>
        <w:numPr>
          <w:ilvl w:val="1"/>
          <w:numId w:val="2"/>
        </w:numPr>
        <w:ind w:left="1134" w:hanging="425"/>
        <w:jc w:val="both"/>
        <w:rPr>
          <w:rFonts w:ascii="Times New Roman" w:hAnsi="Times New Roman"/>
          <w:noProof/>
        </w:rPr>
      </w:pPr>
      <w:r>
        <w:rPr>
          <w:rFonts w:ascii="Times New Roman" w:hAnsi="Times New Roman"/>
        </w:rPr>
        <w:t>izmaiņas siltuma daudzumā, kas importēts no ES ETS neaptvertas iekārtas (vai no iekārtas, kas ražo slāpekļskābi) un jāizmanto produktu līmeņatzīmes noteikšanā;</w:t>
      </w:r>
    </w:p>
    <w:p w14:paraId="0C47234B" w14:textId="77777777" w:rsidR="00190F2E" w:rsidRPr="002A1FD7" w:rsidRDefault="00190F2E" w:rsidP="00DE3DDB">
      <w:pPr>
        <w:pStyle w:val="BodyText"/>
        <w:numPr>
          <w:ilvl w:val="1"/>
          <w:numId w:val="2"/>
        </w:numPr>
        <w:ind w:left="1134" w:hanging="425"/>
        <w:jc w:val="both"/>
        <w:rPr>
          <w:rFonts w:ascii="Times New Roman" w:hAnsi="Times New Roman"/>
          <w:noProof/>
        </w:rPr>
      </w:pPr>
      <w:r>
        <w:rPr>
          <w:rFonts w:ascii="Times New Roman" w:hAnsi="Times New Roman"/>
        </w:rPr>
        <w:t>apmaināmības koeficienta izmaiņas;</w:t>
      </w:r>
    </w:p>
    <w:p w14:paraId="2021A627" w14:textId="77777777" w:rsidR="00190F2E" w:rsidRPr="002A1FD7" w:rsidRDefault="00190F2E" w:rsidP="00DE3DDB">
      <w:pPr>
        <w:pStyle w:val="BodyText"/>
        <w:numPr>
          <w:ilvl w:val="1"/>
          <w:numId w:val="2"/>
        </w:numPr>
        <w:ind w:left="1134" w:hanging="425"/>
        <w:jc w:val="both"/>
        <w:rPr>
          <w:rFonts w:ascii="Times New Roman" w:hAnsi="Times New Roman"/>
          <w:noProof/>
        </w:rPr>
      </w:pPr>
      <w:r>
        <w:rPr>
          <w:rFonts w:ascii="Times New Roman" w:hAnsi="Times New Roman"/>
        </w:rPr>
        <w:t>izmaiņas, kas saistītas ar tvaika krekinga un vinilhlorīda monomēra produkta līmeņatzīmes apakšiekārtām.</w:t>
      </w:r>
    </w:p>
    <w:p w14:paraId="1D55226D" w14:textId="77777777" w:rsidR="00190F2E" w:rsidRPr="002A1FD7" w:rsidRDefault="00190F2E" w:rsidP="00840FE9">
      <w:pPr>
        <w:jc w:val="both"/>
        <w:rPr>
          <w:rFonts w:ascii="Times New Roman" w:eastAsia="Calibri" w:hAnsi="Times New Roman" w:cs="Calibri"/>
          <w:noProof/>
          <w:sz w:val="24"/>
          <w:szCs w:val="20"/>
        </w:rPr>
      </w:pPr>
    </w:p>
    <w:p w14:paraId="661675F4" w14:textId="2B2ED8DF" w:rsidR="00190F2E" w:rsidRPr="002A1FD7" w:rsidRDefault="00DE3DDB" w:rsidP="00DE3DDB">
      <w:pPr>
        <w:pStyle w:val="Heading2"/>
        <w:tabs>
          <w:tab w:val="left" w:pos="836"/>
        </w:tabs>
        <w:ind w:left="0" w:firstLine="0"/>
        <w:jc w:val="both"/>
        <w:rPr>
          <w:rFonts w:ascii="Times New Roman" w:hAnsi="Times New Roman"/>
          <w:noProof/>
          <w:sz w:val="24"/>
        </w:rPr>
      </w:pPr>
      <w:bookmarkStart w:id="22" w:name="_Toc51074788"/>
      <w:bookmarkStart w:id="23" w:name="_Toc54608611"/>
      <w:r>
        <w:rPr>
          <w:rFonts w:ascii="Times New Roman" w:hAnsi="Times New Roman"/>
          <w:sz w:val="24"/>
        </w:rPr>
        <w:t>6.1. Energoefektivitātes ņemšana vērā</w:t>
      </w:r>
      <w:bookmarkEnd w:id="22"/>
      <w:bookmarkEnd w:id="23"/>
    </w:p>
    <w:p w14:paraId="06B800FD" w14:textId="77777777" w:rsidR="00190F2E" w:rsidRPr="002A1FD7" w:rsidRDefault="00190F2E" w:rsidP="00840FE9">
      <w:pPr>
        <w:jc w:val="both"/>
        <w:rPr>
          <w:rFonts w:ascii="Times New Roman" w:eastAsia="Calibri" w:hAnsi="Times New Roman" w:cs="Calibri"/>
          <w:b/>
          <w:bCs/>
          <w:noProof/>
          <w:sz w:val="24"/>
          <w:szCs w:val="28"/>
        </w:rPr>
      </w:pPr>
    </w:p>
    <w:p w14:paraId="5C0A9A3D"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Ja energoefektivitātes aspekti ietekmē apakšiekārtas </w:t>
      </w:r>
      <w:r>
        <w:rPr>
          <w:rFonts w:ascii="Times New Roman" w:hAnsi="Times New Roman"/>
          <w:i/>
        </w:rPr>
        <w:t>AL</w:t>
      </w:r>
      <w:r>
        <w:rPr>
          <w:rFonts w:ascii="Times New Roman" w:hAnsi="Times New Roman"/>
        </w:rPr>
        <w:t>, to var ņemt vērā, aprēķinot apakšiekārtai piešķiramo bezmaksas kvotu apjomu, pamatojoties uz siltuma vai kurināmā līmeņatzīmi, ja ir izpildīti turpmāk paskaidrotie kritēriji.</w:t>
      </w:r>
    </w:p>
    <w:p w14:paraId="1DCBF612" w14:textId="77777777" w:rsidR="00190F2E" w:rsidRPr="002A1FD7" w:rsidRDefault="00190F2E" w:rsidP="00840FE9">
      <w:pPr>
        <w:jc w:val="both"/>
        <w:rPr>
          <w:rFonts w:ascii="Times New Roman" w:eastAsia="Calibri" w:hAnsi="Times New Roman" w:cs="Calibri"/>
          <w:noProof/>
          <w:sz w:val="24"/>
          <w:szCs w:val="23"/>
        </w:rPr>
      </w:pPr>
    </w:p>
    <w:p w14:paraId="34ABD733" w14:textId="77777777" w:rsidR="00190F2E" w:rsidRPr="002A1FD7" w:rsidRDefault="00190F2E" w:rsidP="00DE3DDB">
      <w:pPr>
        <w:pStyle w:val="Heading4"/>
        <w:numPr>
          <w:ilvl w:val="0"/>
          <w:numId w:val="7"/>
        </w:numPr>
        <w:tabs>
          <w:tab w:val="left" w:pos="426"/>
        </w:tabs>
        <w:ind w:left="0" w:firstLine="0"/>
        <w:jc w:val="both"/>
        <w:rPr>
          <w:rFonts w:ascii="Times New Roman" w:hAnsi="Times New Roman"/>
          <w:noProof/>
        </w:rPr>
      </w:pPr>
      <w:r>
        <w:rPr>
          <w:rFonts w:ascii="Times New Roman" w:hAnsi="Times New Roman"/>
        </w:rPr>
        <w:t>Efektivitātes rādītāju aprēķināšana</w:t>
      </w:r>
    </w:p>
    <w:p w14:paraId="3F6B7E05" w14:textId="77777777" w:rsidR="00190F2E" w:rsidRPr="002A1FD7" w:rsidRDefault="00190F2E" w:rsidP="00840FE9">
      <w:pPr>
        <w:jc w:val="both"/>
        <w:rPr>
          <w:rFonts w:ascii="Times New Roman" w:eastAsia="Calibri" w:hAnsi="Times New Roman" w:cs="Calibri"/>
          <w:b/>
          <w:bCs/>
          <w:i/>
          <w:noProof/>
          <w:sz w:val="24"/>
          <w:szCs w:val="24"/>
        </w:rPr>
      </w:pPr>
    </w:p>
    <w:p w14:paraId="19CE4C07"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Izvērtējot energoefektivitātes ietekmi, tiks novērtēti turpmāk norādītie parametri, salīdzinot to vērtības ar vērtībām bāzlīnijas datos vai jauno iekārtu datu ziņojumā (citiem vārdiem sakot, </w:t>
      </w:r>
      <w:r>
        <w:rPr>
          <w:rFonts w:ascii="Times New Roman" w:hAnsi="Times New Roman"/>
          <w:i/>
        </w:rPr>
        <w:t>HAL</w:t>
      </w:r>
      <w:r>
        <w:rPr>
          <w:rFonts w:ascii="Times New Roman" w:hAnsi="Times New Roman"/>
        </w:rPr>
        <w:t xml:space="preserve"> gadā(-os) aprēķinātās (vidējās) vērtības) un ar to vidējo vērtību iepriekšējos divos gados:</w:t>
      </w:r>
    </w:p>
    <w:p w14:paraId="1A476397" w14:textId="77777777" w:rsidR="00190F2E" w:rsidRPr="002A1FD7" w:rsidRDefault="00190F2E" w:rsidP="00840FE9">
      <w:pPr>
        <w:jc w:val="both"/>
        <w:rPr>
          <w:rFonts w:ascii="Times New Roman" w:eastAsia="Calibri" w:hAnsi="Times New Roman" w:cs="Calibri"/>
          <w:noProof/>
          <w:sz w:val="24"/>
          <w:szCs w:val="23"/>
        </w:rPr>
      </w:pPr>
    </w:p>
    <w:p w14:paraId="3FC4506D" w14:textId="77777777" w:rsidR="00190F2E" w:rsidRPr="002A1FD7" w:rsidRDefault="00190F2E" w:rsidP="00BD2BE7">
      <w:pPr>
        <w:pStyle w:val="BodyText"/>
        <w:numPr>
          <w:ilvl w:val="1"/>
          <w:numId w:val="7"/>
        </w:numPr>
        <w:ind w:left="709" w:hanging="283"/>
        <w:jc w:val="both"/>
        <w:rPr>
          <w:rFonts w:ascii="Times New Roman" w:hAnsi="Times New Roman"/>
          <w:noProof/>
        </w:rPr>
      </w:pPr>
      <w:r>
        <w:rPr>
          <w:rFonts w:ascii="Times New Roman" w:hAnsi="Times New Roman"/>
        </w:rPr>
        <w:t>Siltuma līmeņatzīmes apakšiekārtas piemērs</w:t>
      </w:r>
    </w:p>
    <w:p w14:paraId="4F31A720" w14:textId="476D6A7C" w:rsidR="00840FE9" w:rsidRDefault="00840FE9" w:rsidP="00840FE9">
      <w:pPr>
        <w:jc w:val="both"/>
        <w:rPr>
          <w:rFonts w:ascii="Times New Roman" w:eastAsia="Cambria Math" w:hAnsi="Times New Roman" w:cs="Cambria Math"/>
          <w:noProof/>
          <w:sz w:val="24"/>
        </w:rPr>
      </w:pPr>
    </w:p>
    <w:p w14:paraId="4B9AE054" w14:textId="1EA6D45E" w:rsidR="00DE3DDB" w:rsidRDefault="00AA6AFB" w:rsidP="00840FE9">
      <w:pPr>
        <w:jc w:val="both"/>
        <w:rPr>
          <w:rFonts w:ascii="Times New Roman" w:eastAsia="Cambria Math" w:hAnsi="Times New Roman" w:cs="Cambria Math"/>
          <w:noProof/>
          <w:sz w:val="24"/>
        </w:rPr>
      </w:pPr>
      <w:r w:rsidRPr="00AA6AFB">
        <w:rPr>
          <w:rFonts w:ascii="Times New Roman" w:eastAsia="Cambria Math" w:hAnsi="Times New Roman" w:cs="Cambria Math"/>
          <w:noProof/>
          <w:sz w:val="24"/>
        </w:rPr>
        <w:drawing>
          <wp:inline distT="0" distB="0" distL="0" distR="0" wp14:anchorId="2F6BF6BA" wp14:editId="48AB84A7">
            <wp:extent cx="5760720" cy="363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63220"/>
                    </a:xfrm>
                    <a:prstGeom prst="rect">
                      <a:avLst/>
                    </a:prstGeom>
                    <a:noFill/>
                    <a:ln>
                      <a:noFill/>
                    </a:ln>
                  </pic:spPr>
                </pic:pic>
              </a:graphicData>
            </a:graphic>
          </wp:inline>
        </w:drawing>
      </w:r>
    </w:p>
    <w:p w14:paraId="0BE6DC45" w14:textId="77777777" w:rsidR="00DE3DDB" w:rsidRPr="002A1FD7" w:rsidRDefault="00DE3DDB" w:rsidP="00840FE9">
      <w:pPr>
        <w:jc w:val="both"/>
        <w:rPr>
          <w:rFonts w:ascii="Times New Roman" w:eastAsia="Cambria Math" w:hAnsi="Times New Roman" w:cs="Cambria Math"/>
          <w:noProof/>
          <w:sz w:val="24"/>
        </w:rPr>
      </w:pPr>
    </w:p>
    <w:p w14:paraId="73DF7E32" w14:textId="77777777" w:rsidR="00190F2E" w:rsidRPr="002A1FD7" w:rsidRDefault="00190F2E" w:rsidP="00BD2BE7">
      <w:pPr>
        <w:pStyle w:val="BodyText"/>
        <w:numPr>
          <w:ilvl w:val="1"/>
          <w:numId w:val="7"/>
        </w:numPr>
        <w:ind w:left="709" w:hanging="283"/>
        <w:jc w:val="both"/>
        <w:rPr>
          <w:rFonts w:ascii="Times New Roman" w:hAnsi="Times New Roman"/>
          <w:noProof/>
        </w:rPr>
      </w:pPr>
      <w:r>
        <w:rPr>
          <w:rFonts w:ascii="Times New Roman" w:hAnsi="Times New Roman"/>
        </w:rPr>
        <w:t>Kurināmā līmeņatzīmes apakšiekārtas piemērs</w:t>
      </w:r>
    </w:p>
    <w:p w14:paraId="7F15EDD9" w14:textId="329D0B39" w:rsidR="00840FE9" w:rsidRDefault="00840FE9" w:rsidP="00840FE9">
      <w:pPr>
        <w:jc w:val="both"/>
        <w:rPr>
          <w:rFonts w:ascii="Times New Roman" w:eastAsia="Cambria Math" w:hAnsi="Times New Roman" w:cs="Cambria Math"/>
          <w:noProof/>
          <w:sz w:val="24"/>
        </w:rPr>
      </w:pPr>
    </w:p>
    <w:p w14:paraId="4DC46079" w14:textId="14A6DBDC" w:rsidR="00DE3DDB" w:rsidRDefault="00AA6AFB" w:rsidP="00840FE9">
      <w:pPr>
        <w:jc w:val="both"/>
        <w:rPr>
          <w:rFonts w:ascii="Times New Roman" w:eastAsia="Cambria Math" w:hAnsi="Times New Roman" w:cs="Cambria Math"/>
          <w:noProof/>
          <w:sz w:val="24"/>
        </w:rPr>
      </w:pPr>
      <w:r w:rsidRPr="00AA6AFB">
        <w:rPr>
          <w:rFonts w:ascii="Times New Roman" w:eastAsia="Cambria Math" w:hAnsi="Times New Roman" w:cs="Cambria Math"/>
          <w:noProof/>
          <w:sz w:val="24"/>
        </w:rPr>
        <w:drawing>
          <wp:inline distT="0" distB="0" distL="0" distR="0" wp14:anchorId="39302FF7" wp14:editId="2D9251FD">
            <wp:extent cx="5760720" cy="395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95605"/>
                    </a:xfrm>
                    <a:prstGeom prst="rect">
                      <a:avLst/>
                    </a:prstGeom>
                    <a:noFill/>
                    <a:ln>
                      <a:noFill/>
                    </a:ln>
                  </pic:spPr>
                </pic:pic>
              </a:graphicData>
            </a:graphic>
          </wp:inline>
        </w:drawing>
      </w:r>
    </w:p>
    <w:p w14:paraId="7D5DE844" w14:textId="77777777" w:rsidR="00BD2BE7" w:rsidRPr="002A1FD7" w:rsidRDefault="00BD2BE7" w:rsidP="00840FE9">
      <w:pPr>
        <w:jc w:val="both"/>
        <w:rPr>
          <w:rFonts w:ascii="Times New Roman" w:eastAsia="Cambria Math" w:hAnsi="Times New Roman" w:cs="Cambria Math"/>
          <w:noProof/>
          <w:sz w:val="24"/>
        </w:rPr>
      </w:pPr>
    </w:p>
    <w:p w14:paraId="7FD39EE4"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Vidējie efektivitātes koeficienti ir šo parametru vidējās vērtības iepriekšējos divos gados, piemēram:</w:t>
      </w:r>
    </w:p>
    <w:p w14:paraId="697480DE" w14:textId="77777777" w:rsidR="00DE3DDB" w:rsidRDefault="00DE3DDB" w:rsidP="00840FE9">
      <w:pPr>
        <w:pStyle w:val="BodyText"/>
        <w:ind w:left="0"/>
        <w:jc w:val="both"/>
        <w:rPr>
          <w:rFonts w:ascii="Times New Roman" w:hAnsi="Times New Roman"/>
          <w:noProof/>
        </w:rPr>
      </w:pPr>
    </w:p>
    <w:p w14:paraId="24BCB705" w14:textId="41F44957" w:rsidR="00DE3DDB" w:rsidRDefault="00AA6AFB" w:rsidP="00840FE9">
      <w:pPr>
        <w:pStyle w:val="BodyText"/>
        <w:ind w:left="0"/>
        <w:jc w:val="both"/>
        <w:rPr>
          <w:rFonts w:ascii="Times New Roman" w:hAnsi="Times New Roman"/>
          <w:noProof/>
        </w:rPr>
      </w:pPr>
      <w:r w:rsidRPr="00AA6AFB">
        <w:rPr>
          <w:rFonts w:ascii="Times New Roman" w:hAnsi="Times New Roman"/>
          <w:noProof/>
        </w:rPr>
        <w:drawing>
          <wp:inline distT="0" distB="0" distL="0" distR="0" wp14:anchorId="51857265" wp14:editId="7B09CC6C">
            <wp:extent cx="5624830" cy="488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24830" cy="488950"/>
                    </a:xfrm>
                    <a:prstGeom prst="rect">
                      <a:avLst/>
                    </a:prstGeom>
                    <a:noFill/>
                    <a:ln>
                      <a:noFill/>
                    </a:ln>
                  </pic:spPr>
                </pic:pic>
              </a:graphicData>
            </a:graphic>
          </wp:inline>
        </w:drawing>
      </w:r>
    </w:p>
    <w:p w14:paraId="557BA52D" w14:textId="77777777" w:rsidR="00DE3DDB" w:rsidRDefault="00DE3DDB" w:rsidP="00840FE9">
      <w:pPr>
        <w:pStyle w:val="BodyText"/>
        <w:ind w:left="0"/>
        <w:jc w:val="both"/>
        <w:rPr>
          <w:rFonts w:ascii="Times New Roman" w:hAnsi="Times New Roman"/>
          <w:noProof/>
        </w:rPr>
      </w:pPr>
    </w:p>
    <w:p w14:paraId="51DF49C0" w14:textId="1BF65DDD" w:rsidR="00190F2E" w:rsidRPr="002A1FD7" w:rsidRDefault="00190F2E" w:rsidP="00840FE9">
      <w:pPr>
        <w:pStyle w:val="BodyText"/>
        <w:ind w:left="0"/>
        <w:jc w:val="both"/>
        <w:rPr>
          <w:rFonts w:ascii="Times New Roman" w:hAnsi="Times New Roman"/>
          <w:noProof/>
        </w:rPr>
      </w:pPr>
      <w:r>
        <w:rPr>
          <w:rFonts w:ascii="Times New Roman" w:hAnsi="Times New Roman"/>
        </w:rPr>
        <w:t>Lai noteiktu bāzlīnijas efektivitāti, aprēķina vidējās vērtības bāzlīnijas gados, ņemot vērā</w:t>
      </w:r>
    </w:p>
    <w:p w14:paraId="7E1D3AFD"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tos gadus, kuru vērtības izmanto </w:t>
      </w:r>
      <w:r>
        <w:rPr>
          <w:rFonts w:ascii="Times New Roman" w:hAnsi="Times New Roman"/>
          <w:i/>
        </w:rPr>
        <w:t>HAL</w:t>
      </w:r>
      <w:r>
        <w:rPr>
          <w:rFonts w:ascii="Times New Roman" w:hAnsi="Times New Roman"/>
        </w:rPr>
        <w:t xml:space="preserve"> aprēķināšanai.</w:t>
      </w:r>
    </w:p>
    <w:p w14:paraId="075289A8" w14:textId="77777777" w:rsidR="00840FE9" w:rsidRPr="002A1FD7" w:rsidRDefault="00840FE9" w:rsidP="00840FE9">
      <w:pPr>
        <w:jc w:val="both"/>
        <w:rPr>
          <w:rFonts w:ascii="Times New Roman" w:hAnsi="Times New Roman"/>
          <w:noProof/>
          <w:sz w:val="24"/>
        </w:rPr>
      </w:pPr>
    </w:p>
    <w:p w14:paraId="6AA06FD0" w14:textId="1D2AFB3C"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Efektivitāte jāaprēķina atsevišķi katram gadam un katram produktam, uz kuru attiecas viens </w:t>
      </w:r>
      <w:r>
        <w:rPr>
          <w:rFonts w:ascii="Times New Roman" w:hAnsi="Times New Roman"/>
          <w:i/>
        </w:rPr>
        <w:t>PRODCOM</w:t>
      </w:r>
      <w:r>
        <w:rPr>
          <w:rFonts w:ascii="Times New Roman" w:hAnsi="Times New Roman"/>
        </w:rPr>
        <w:t xml:space="preserve"> kods un kura ražošanai izmanto attiecīgās apakšiekārtas siltumu vai kurināmo. Tādu līdzīgu </w:t>
      </w:r>
      <w:r>
        <w:rPr>
          <w:rFonts w:ascii="Times New Roman" w:hAnsi="Times New Roman"/>
          <w:i/>
        </w:rPr>
        <w:t>PRODCOM</w:t>
      </w:r>
      <w:r>
        <w:rPr>
          <w:rFonts w:ascii="Times New Roman" w:hAnsi="Times New Roman"/>
        </w:rPr>
        <w:t xml:space="preserve"> kodu produktiem, kuru ietekme uz </w:t>
      </w:r>
      <w:r>
        <w:rPr>
          <w:rFonts w:ascii="Times New Roman" w:hAnsi="Times New Roman"/>
          <w:i/>
        </w:rPr>
        <w:t>HAL</w:t>
      </w:r>
      <w:r>
        <w:rPr>
          <w:rFonts w:ascii="Times New Roman" w:hAnsi="Times New Roman"/>
        </w:rPr>
        <w:t xml:space="preserve"> aprēķināšanu ir mazāka </w:t>
      </w:r>
      <w:r>
        <w:rPr>
          <w:rFonts w:ascii="Times New Roman" w:hAnsi="Times New Roman"/>
        </w:rPr>
        <w:lastRenderedPageBreak/>
        <w:t>nekā 5 %, ja atbilstīgi, var aprēķināt efektivitātes kopējos rādītājus. Lai novērtētu energoefektivitātes ietekmi, šie energoefektivitātes rādītāji ir jāapvieno, izmantojot apstiprinātajam monitoringa metodoloģijas plānam (MMP) atbilstošu metodoloģiju. Citiem vārdiem sakot, pieejai ir jābūt saskaņotai ar aprēķiniem ražošanas līmenī, ja šādi aprēķini ir iekļauti MMP; ja šādi aprēķini nav iekļauti MMP, operatoram jāatjaunina MMP, tajā iekļaujot aprēķiniem izmantoto metodoloģiju, un KI jāapstiprina šis atjauninājums.</w:t>
      </w:r>
    </w:p>
    <w:p w14:paraId="27EE770D" w14:textId="77777777" w:rsidR="00190F2E" w:rsidRPr="002A1FD7" w:rsidRDefault="00190F2E" w:rsidP="00840FE9">
      <w:pPr>
        <w:jc w:val="both"/>
        <w:rPr>
          <w:rFonts w:ascii="Times New Roman" w:eastAsia="Calibri" w:hAnsi="Times New Roman" w:cs="Calibri"/>
          <w:noProof/>
          <w:sz w:val="24"/>
          <w:szCs w:val="23"/>
        </w:rPr>
      </w:pPr>
    </w:p>
    <w:p w14:paraId="0259E433"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Ja ražo vairākus produktus, pierādījumam par to, ka energoefektivitāte ir paaugstinājusies par vairāk nekā 15 %, jāattiecas uz visu apakšiekārtu un tātad uz visiem šīs apakšiekārtas produktiem, kas ražoti attiecīgajā ETS iekārtā. Šo energoefektivitātes noteikumu nevar piemērot izmaiņām ražošanā ārpus iekārtas (piemēram, siltumam, kas tiek eksportēts uz ES ETS neaptvertu iekārtu). Tomēr tas nenozīmē, ka ir jāuzlabo visu saražoto produktu energoefektivitāte, bet gan to, ka 15 % jāsasniedz attiecībā uz visu apakšiekārtu neatkarīgi no tā, kurš no saražotajiem produktiem palielināja to energoefektivitāti.</w:t>
      </w:r>
    </w:p>
    <w:p w14:paraId="4D942E07" w14:textId="77777777" w:rsidR="00190F2E" w:rsidRPr="002A1FD7" w:rsidRDefault="00190F2E" w:rsidP="00840FE9">
      <w:pPr>
        <w:jc w:val="both"/>
        <w:rPr>
          <w:rFonts w:ascii="Times New Roman" w:eastAsia="Calibri" w:hAnsi="Times New Roman" w:cs="Calibri"/>
          <w:noProof/>
          <w:sz w:val="24"/>
          <w:szCs w:val="23"/>
        </w:rPr>
      </w:pPr>
    </w:p>
    <w:p w14:paraId="48B6908C"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Vairāku produktu gadījumā proporcionālo efektivitāti nosaka, ņemot vērā katra produkta patērēto siltumu, t. i., to aprēķina šādi (vienu un to pašu pieeju piemērojot vairāk nekā divu produktu gadījumā):</w:t>
      </w:r>
    </w:p>
    <w:p w14:paraId="1ED418B6" w14:textId="77777777" w:rsidR="00190F2E" w:rsidRPr="002A1FD7" w:rsidRDefault="00190F2E" w:rsidP="00840FE9">
      <w:pPr>
        <w:jc w:val="both"/>
        <w:rPr>
          <w:rFonts w:ascii="Times New Roman" w:eastAsia="Calibri" w:hAnsi="Times New Roman" w:cs="Calibri"/>
          <w:noProof/>
          <w:sz w:val="24"/>
          <w:szCs w:val="19"/>
        </w:rPr>
      </w:pPr>
    </w:p>
    <w:p w14:paraId="0477B432" w14:textId="420A6FA2" w:rsidR="00840FE9" w:rsidRPr="002A1FD7" w:rsidRDefault="00AA6AFB" w:rsidP="00840FE9">
      <w:pPr>
        <w:jc w:val="both"/>
        <w:rPr>
          <w:rFonts w:ascii="Times New Roman" w:eastAsia="Calibri" w:hAnsi="Times New Roman" w:cs="Calibri"/>
          <w:noProof/>
          <w:sz w:val="24"/>
          <w:szCs w:val="19"/>
        </w:rPr>
      </w:pPr>
      <w:r w:rsidRPr="00AA6AFB">
        <w:rPr>
          <w:rFonts w:ascii="Times New Roman" w:eastAsia="Calibri" w:hAnsi="Times New Roman" w:cs="Calibri"/>
          <w:noProof/>
          <w:sz w:val="24"/>
          <w:szCs w:val="19"/>
        </w:rPr>
        <w:drawing>
          <wp:inline distT="0" distB="0" distL="0" distR="0" wp14:anchorId="22F39C38" wp14:editId="6443180A">
            <wp:extent cx="5760720" cy="9340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934085"/>
                    </a:xfrm>
                    <a:prstGeom prst="rect">
                      <a:avLst/>
                    </a:prstGeom>
                    <a:noFill/>
                    <a:ln>
                      <a:noFill/>
                    </a:ln>
                  </pic:spPr>
                </pic:pic>
              </a:graphicData>
            </a:graphic>
          </wp:inline>
        </w:drawing>
      </w:r>
    </w:p>
    <w:p w14:paraId="5D546004" w14:textId="77777777" w:rsidR="00813550" w:rsidRPr="002A1FD7" w:rsidRDefault="00813550" w:rsidP="00840FE9">
      <w:pPr>
        <w:jc w:val="both"/>
        <w:rPr>
          <w:rFonts w:ascii="Times New Roman" w:eastAsia="Cambria Math" w:hAnsi="Times New Roman" w:cs="Cambria Math"/>
          <w:noProof/>
          <w:sz w:val="24"/>
        </w:rPr>
      </w:pPr>
    </w:p>
    <w:p w14:paraId="1FAF8025"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Vidējā proporcionālā energoefektivitāte ir vidējā vērtība, kas aprēķināta, ņemot vērā minētās vērtības iepriekšējos divos gados.</w:t>
      </w:r>
    </w:p>
    <w:p w14:paraId="2AD3D15A" w14:textId="77777777" w:rsidR="00190F2E" w:rsidRPr="002A1FD7" w:rsidRDefault="00190F2E" w:rsidP="00840FE9">
      <w:pPr>
        <w:jc w:val="both"/>
        <w:rPr>
          <w:rFonts w:ascii="Times New Roman" w:eastAsia="Calibri" w:hAnsi="Times New Roman" w:cs="Calibri"/>
          <w:noProof/>
          <w:sz w:val="24"/>
          <w:szCs w:val="24"/>
        </w:rPr>
      </w:pPr>
    </w:p>
    <w:p w14:paraId="1B132F3B" w14:textId="210FA02E"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Jāatzīmē, ka šo energoefektivitātes noteikumu var piemērot tikai tāda siltuma vai kurināmā gadījumā, kas izmantots konkrēta produkta ražošanā. Tādēļ, ja produktam nevar piešķirt </w:t>
      </w:r>
      <w:r>
        <w:rPr>
          <w:rFonts w:ascii="Times New Roman" w:hAnsi="Times New Roman"/>
          <w:i/>
        </w:rPr>
        <w:t>PRODCOM</w:t>
      </w:r>
      <w:r>
        <w:rPr>
          <w:rFonts w:ascii="Times New Roman" w:hAnsi="Times New Roman"/>
        </w:rPr>
        <w:t xml:space="preserve"> kodu, šo noteikumu piemērot nevar.</w:t>
      </w:r>
      <w:r w:rsidR="00813550">
        <w:rPr>
          <w:rStyle w:val="FootnoteReference"/>
          <w:rFonts w:ascii="Times New Roman" w:hAnsi="Times New Roman" w:cs="Calibri"/>
          <w:noProof/>
        </w:rPr>
        <w:footnoteReference w:id="10"/>
      </w:r>
      <w:r>
        <w:rPr>
          <w:rFonts w:ascii="Times New Roman" w:hAnsi="Times New Roman"/>
        </w:rPr>
        <w:t xml:space="preserve"> Šis noteikums neattieksies uz telpu apsildīšanu, izņemot biroju vai ēdnīcu apsildīšanu saskaņā ar 2. norādījumu dokumenta 3.2. iedaļu par piešķiramā kvotu apjoma noteikšanu iekārtas līmenī 19. lappusē (šajā gadījumā šis siltums jāattiecina uz iekārtas visatbilstošākā ražošanas procesa </w:t>
      </w:r>
      <w:r>
        <w:rPr>
          <w:rFonts w:ascii="Times New Roman" w:hAnsi="Times New Roman"/>
          <w:i/>
        </w:rPr>
        <w:t>PRODCOM</w:t>
      </w:r>
      <w:r>
        <w:rPr>
          <w:rFonts w:ascii="Times New Roman" w:hAnsi="Times New Roman"/>
        </w:rPr>
        <w:t xml:space="preserve"> kodu saskaņā ar tā oglekļa emisiju pārvirzes statusa definīciju).</w:t>
      </w:r>
    </w:p>
    <w:p w14:paraId="4A07B37D" w14:textId="77777777" w:rsidR="00190F2E" w:rsidRPr="002A1FD7" w:rsidRDefault="00190F2E" w:rsidP="00840FE9">
      <w:pPr>
        <w:jc w:val="both"/>
        <w:rPr>
          <w:rFonts w:ascii="Times New Roman" w:hAnsi="Times New Roman"/>
          <w:noProof/>
          <w:sz w:val="24"/>
        </w:rPr>
      </w:pPr>
    </w:p>
    <w:p w14:paraId="247DA013"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Turklāt attiecībā uz dažiem produktiem nozarē ir ierasta prakse izmantot atsauces tīrības pakāpi vai normalizētus ražošanas rādītājus atbilstoši atsauces tīrībai. Tādā gadījumā šīs vērtības jāizmanto kā atsauces arī energoefektivitātes aprēķināšanas vajadzībām.</w:t>
      </w:r>
    </w:p>
    <w:p w14:paraId="20DD8C84" w14:textId="77777777" w:rsidR="00840FE9" w:rsidRPr="002A1FD7" w:rsidRDefault="00840FE9" w:rsidP="00840FE9">
      <w:pPr>
        <w:jc w:val="both"/>
        <w:rPr>
          <w:rFonts w:ascii="Times New Roman" w:eastAsia="Calibri" w:hAnsi="Times New Roman" w:cs="Calibri"/>
          <w:noProof/>
          <w:sz w:val="24"/>
          <w:szCs w:val="20"/>
        </w:rPr>
      </w:pPr>
    </w:p>
    <w:p w14:paraId="2E161DAB" w14:textId="77777777" w:rsidR="00190F2E" w:rsidRPr="002A1FD7" w:rsidRDefault="00190F2E" w:rsidP="00813550">
      <w:pPr>
        <w:pStyle w:val="Heading4"/>
        <w:numPr>
          <w:ilvl w:val="0"/>
          <w:numId w:val="7"/>
        </w:numPr>
        <w:tabs>
          <w:tab w:val="left" w:pos="426"/>
        </w:tabs>
        <w:ind w:left="0" w:firstLine="0"/>
        <w:jc w:val="both"/>
        <w:rPr>
          <w:rFonts w:ascii="Times New Roman" w:hAnsi="Times New Roman"/>
          <w:noProof/>
        </w:rPr>
      </w:pPr>
      <w:r>
        <w:rPr>
          <w:rFonts w:ascii="Times New Roman" w:hAnsi="Times New Roman"/>
        </w:rPr>
        <w:t>Energoefektivitātes noteikuma piemērošana AL samazinājuma gadījumā</w:t>
      </w:r>
    </w:p>
    <w:p w14:paraId="217CF301" w14:textId="77777777" w:rsidR="00190F2E" w:rsidRPr="002A1FD7" w:rsidRDefault="00190F2E" w:rsidP="00840FE9">
      <w:pPr>
        <w:jc w:val="both"/>
        <w:rPr>
          <w:rFonts w:ascii="Times New Roman" w:eastAsia="Calibri" w:hAnsi="Times New Roman" w:cs="Calibri"/>
          <w:b/>
          <w:bCs/>
          <w:i/>
          <w:noProof/>
          <w:sz w:val="24"/>
          <w:szCs w:val="24"/>
        </w:rPr>
      </w:pPr>
    </w:p>
    <w:p w14:paraId="51832496"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Ja siltuma vai kurināmā apakšiekārtas </w:t>
      </w:r>
      <w:r>
        <w:rPr>
          <w:rFonts w:ascii="Times New Roman" w:hAnsi="Times New Roman"/>
          <w:i/>
        </w:rPr>
        <w:t>AL</w:t>
      </w:r>
      <w:r>
        <w:rPr>
          <w:rFonts w:ascii="Times New Roman" w:hAnsi="Times New Roman"/>
        </w:rPr>
        <w:t xml:space="preserve"> ir samazinājies par vairāk nekā 15 %, bet operators, pamatojoties uz siltuma vai kurināmā efektivitātes rādītājiem, var pierādīt, ka tas ir saistīts ar energoefektivitātes palielināšanos par vairāk nekā 15 %, tad </w:t>
      </w:r>
      <w:r>
        <w:rPr>
          <w:rFonts w:ascii="Times New Roman" w:hAnsi="Times New Roman"/>
          <w:i/>
        </w:rPr>
        <w:t>AL</w:t>
      </w:r>
      <w:r>
        <w:rPr>
          <w:rFonts w:ascii="Times New Roman" w:hAnsi="Times New Roman"/>
        </w:rPr>
        <w:t xml:space="preserve"> samazinājuma dēļ šai apakšiekārtai nesamazina piešķiramo kvotu apjomu. 15 % samazinājums ir jāsasniedz, tikai piemērojot energoefektivitātes pasākumus, t. i., ja kopējais </w:t>
      </w:r>
      <w:r>
        <w:rPr>
          <w:rFonts w:ascii="Times New Roman" w:hAnsi="Times New Roman"/>
          <w:i/>
        </w:rPr>
        <w:t>AL</w:t>
      </w:r>
      <w:r>
        <w:rPr>
          <w:rFonts w:ascii="Times New Roman" w:hAnsi="Times New Roman"/>
        </w:rPr>
        <w:t xml:space="preserve"> samazinājums par 17 % ir tikai daļēji (un mazākā apmērā nekā par 15 %) noticis energoefektivitātes pasākumu rezultātā </w:t>
      </w:r>
      <w:r>
        <w:rPr>
          <w:rFonts w:ascii="Times New Roman" w:hAnsi="Times New Roman"/>
        </w:rPr>
        <w:lastRenderedPageBreak/>
        <w:t xml:space="preserve">(piemēram, 10 % samazinājums ir radies energoefektivitātes pasākumu dēļ, bet 7 % samazinājums – </w:t>
      </w:r>
      <w:r>
        <w:rPr>
          <w:rFonts w:ascii="Times New Roman" w:hAnsi="Times New Roman"/>
          <w:i/>
        </w:rPr>
        <w:t>AL</w:t>
      </w:r>
      <w:r>
        <w:rPr>
          <w:rFonts w:ascii="Times New Roman" w:hAnsi="Times New Roman"/>
        </w:rPr>
        <w:t xml:space="preserve"> samazināšanās dēļ), tad šo noteikumu nepiemēro un samazina apakšiekārtai piešķiramo kvotu apjomu.</w:t>
      </w:r>
    </w:p>
    <w:p w14:paraId="2F1F6350" w14:textId="77777777" w:rsidR="00190F2E" w:rsidRPr="002A1FD7" w:rsidRDefault="00190F2E" w:rsidP="00840FE9">
      <w:pPr>
        <w:jc w:val="both"/>
        <w:rPr>
          <w:rFonts w:ascii="Times New Roman" w:eastAsia="Calibri" w:hAnsi="Times New Roman" w:cs="Calibri"/>
          <w:noProof/>
          <w:sz w:val="24"/>
          <w:szCs w:val="23"/>
        </w:rPr>
      </w:pPr>
    </w:p>
    <w:p w14:paraId="298181F0" w14:textId="6EE310F6"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Ja energoefektivitātes izmaiņas neietekmē </w:t>
      </w:r>
      <w:r>
        <w:rPr>
          <w:rFonts w:ascii="Times New Roman" w:hAnsi="Times New Roman"/>
          <w:i/>
        </w:rPr>
        <w:t>AL</w:t>
      </w:r>
      <w:r>
        <w:rPr>
          <w:rFonts w:ascii="Times New Roman" w:hAnsi="Times New Roman"/>
        </w:rPr>
        <w:t xml:space="preserve">, tās nerada nekādas piešķirto kvotu apjoma izmaiņas, t. i., ja </w:t>
      </w:r>
      <w:r>
        <w:rPr>
          <w:rFonts w:ascii="Times New Roman" w:hAnsi="Times New Roman"/>
          <w:i/>
        </w:rPr>
        <w:t>AL</w:t>
      </w:r>
      <w:r>
        <w:rPr>
          <w:rFonts w:ascii="Times New Roman" w:hAnsi="Times New Roman"/>
        </w:rPr>
        <w:t xml:space="preserve"> samazinās par mazāk nekā 15 %, nevar apsvērt piešķirtā kvotu apjoma pielāgošanu neatkarīgi no tā, kādi energoefektivitātes pasākumi var būt īstenoti.</w:t>
      </w:r>
    </w:p>
    <w:p w14:paraId="6862AFAC" w14:textId="77777777" w:rsidR="00190F2E" w:rsidRPr="002A1FD7" w:rsidRDefault="00190F2E" w:rsidP="00840FE9">
      <w:pPr>
        <w:jc w:val="both"/>
        <w:rPr>
          <w:rFonts w:ascii="Times New Roman" w:eastAsia="Calibri" w:hAnsi="Times New Roman" w:cs="Calibri"/>
          <w:noProof/>
          <w:sz w:val="24"/>
          <w:szCs w:val="23"/>
        </w:rPr>
      </w:pPr>
    </w:p>
    <w:p w14:paraId="2CFA515F" w14:textId="143CC368"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Citiem vārdiem sakot, ja, pamatojoties uz novērtēto siltuma apakšiekārtas (vai attiecīgi kurināmā apakšiekārtas) </w:t>
      </w:r>
      <w:r>
        <w:rPr>
          <w:rFonts w:ascii="Times New Roman" w:hAnsi="Times New Roman"/>
          <w:i/>
        </w:rPr>
        <w:t>AAL</w:t>
      </w:r>
      <w:r>
        <w:rPr>
          <w:rFonts w:ascii="Times New Roman" w:hAnsi="Times New Roman"/>
        </w:rPr>
        <w:t xml:space="preserve"> Y gadā, tiktu samazināts šai apakšiekārtai piešķiramo kvotu apjoms (saskaņā ar 3. iedaļā aprakstīto vispārējo pieeju), bet tās operators var pierādīt, ka vidējā siltuma efektivitāte (respektīvi, kurināmā patēriņa efektivitāte) Y-1 un Y-2 gadā ir bijusi vismaz par 15 % augstāka nekā vidējā siltuma efektivitāte </w:t>
      </w:r>
      <w:r>
        <w:rPr>
          <w:rFonts w:ascii="Times New Roman" w:hAnsi="Times New Roman"/>
          <w:i/>
        </w:rPr>
        <w:t>HAL</w:t>
      </w:r>
      <w:r>
        <w:rPr>
          <w:rFonts w:ascii="Times New Roman" w:hAnsi="Times New Roman"/>
        </w:rPr>
        <w:t xml:space="preserve"> gadā, tad šai apakšiekārtai Y gadā piešķiramo kvotu apjomu nesamazina.</w:t>
      </w:r>
    </w:p>
    <w:p w14:paraId="1A1074F8" w14:textId="77777777" w:rsidR="00190F2E" w:rsidRPr="002A1FD7" w:rsidRDefault="00190F2E" w:rsidP="00840FE9">
      <w:pPr>
        <w:jc w:val="both"/>
        <w:rPr>
          <w:rFonts w:ascii="Times New Roman" w:eastAsia="Calibri" w:hAnsi="Times New Roman" w:cs="Calibri"/>
          <w:noProof/>
          <w:sz w:val="24"/>
          <w:szCs w:val="23"/>
        </w:rPr>
      </w:pPr>
    </w:p>
    <w:p w14:paraId="0463FE34"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Ja apakšiekārtas energoefektivitāte ir palielinājusies, bet šīs apakšiekārtas ietekme uz </w:t>
      </w:r>
      <w:r>
        <w:rPr>
          <w:rFonts w:ascii="Times New Roman" w:hAnsi="Times New Roman"/>
          <w:i/>
        </w:rPr>
        <w:t>AL</w:t>
      </w:r>
      <w:r>
        <w:rPr>
          <w:rFonts w:ascii="Times New Roman" w:hAnsi="Times New Roman"/>
        </w:rPr>
        <w:t xml:space="preserve"> nav vismaz 15 %, tad tas neietekmē šai apakšiekārtai piešķiramo kvotu apjomu.</w:t>
      </w:r>
    </w:p>
    <w:p w14:paraId="0B1BB589" w14:textId="77777777" w:rsidR="00190F2E" w:rsidRPr="002A1FD7" w:rsidRDefault="00190F2E" w:rsidP="00840FE9">
      <w:pPr>
        <w:jc w:val="both"/>
        <w:rPr>
          <w:rFonts w:ascii="Times New Roman" w:eastAsia="Calibri" w:hAnsi="Times New Roman" w:cs="Calibri"/>
          <w:noProof/>
          <w:sz w:val="24"/>
          <w:szCs w:val="24"/>
        </w:rPr>
      </w:pPr>
    </w:p>
    <w:p w14:paraId="410FF56D"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Lai piemērotu energoefektivitātes noteikumu, operatoram ir KI jāpierāda, ka darbības līmeņa izmaiņas ir radušās nevis saistībā ar apakšiekārtas ražošanas līmeņa izmaiņām, bet gan šīs apakšiekārtas paaugstinātās energoefektivitātes dēļ. Ja KI uzskata, ka energoefektivitātes izmaiņas nepamato darbības līmeņa izmaiņas, tad piešķirto kvotu apjoms jākoriģē (piemēram, ja energoefektivitātes palielinājums ir 16 %, bet darbības līmeņa samazinājums ir daudz lielāks, KI varētu uzskatīt, ka operators nav pierādījis, ka darbības līmeņa izmaiņu iemesls nav ražošanas izmaiņas). Ja KI atzīst, ka darbības līmeņa izmaiņas ir pamatojamas ar energoefektivitātes izmaiņām, piešķirto kvotu apjomu nepielāgo.</w:t>
      </w:r>
    </w:p>
    <w:p w14:paraId="1C473A54" w14:textId="77777777" w:rsidR="00190F2E" w:rsidRPr="002A1FD7" w:rsidRDefault="00190F2E" w:rsidP="00840FE9">
      <w:pPr>
        <w:jc w:val="both"/>
        <w:rPr>
          <w:rFonts w:ascii="Times New Roman" w:eastAsia="Calibri" w:hAnsi="Times New Roman" w:cs="Calibri"/>
          <w:noProof/>
          <w:sz w:val="24"/>
          <w:szCs w:val="23"/>
        </w:rPr>
      </w:pPr>
    </w:p>
    <w:p w14:paraId="73957949" w14:textId="77777777" w:rsidR="00190F2E" w:rsidRPr="002A1FD7" w:rsidRDefault="00190F2E" w:rsidP="00813550">
      <w:pPr>
        <w:pStyle w:val="Heading4"/>
        <w:numPr>
          <w:ilvl w:val="0"/>
          <w:numId w:val="7"/>
        </w:numPr>
        <w:tabs>
          <w:tab w:val="left" w:pos="426"/>
        </w:tabs>
        <w:ind w:left="0" w:firstLine="0"/>
        <w:jc w:val="both"/>
        <w:rPr>
          <w:rFonts w:ascii="Times New Roman" w:hAnsi="Times New Roman"/>
          <w:noProof/>
        </w:rPr>
      </w:pPr>
      <w:r>
        <w:rPr>
          <w:rFonts w:ascii="Times New Roman" w:hAnsi="Times New Roman"/>
        </w:rPr>
        <w:t>Energoefektivitātes noteikuma piemērošana AL palielinājuma gadījumā</w:t>
      </w:r>
    </w:p>
    <w:p w14:paraId="485ADE61" w14:textId="77777777" w:rsidR="00190F2E" w:rsidRPr="002A1FD7" w:rsidRDefault="00190F2E" w:rsidP="00840FE9">
      <w:pPr>
        <w:jc w:val="both"/>
        <w:rPr>
          <w:rFonts w:ascii="Times New Roman" w:eastAsia="Calibri" w:hAnsi="Times New Roman" w:cs="Calibri"/>
          <w:b/>
          <w:bCs/>
          <w:i/>
          <w:noProof/>
          <w:sz w:val="24"/>
          <w:szCs w:val="24"/>
        </w:rPr>
      </w:pPr>
    </w:p>
    <w:p w14:paraId="611208A0"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Pēc </w:t>
      </w:r>
      <w:r>
        <w:rPr>
          <w:rFonts w:ascii="Times New Roman" w:hAnsi="Times New Roman"/>
          <w:i/>
        </w:rPr>
        <w:t>AAL</w:t>
      </w:r>
      <w:r>
        <w:rPr>
          <w:rFonts w:ascii="Times New Roman" w:hAnsi="Times New Roman"/>
        </w:rPr>
        <w:t xml:space="preserve"> aprēķināšanas, ja operators pēc KI pieprasījuma nevar pierādīt, ka siltuma vai kurināmā apakšiekārtas </w:t>
      </w:r>
      <w:r>
        <w:rPr>
          <w:rFonts w:ascii="Times New Roman" w:hAnsi="Times New Roman"/>
          <w:i/>
        </w:rPr>
        <w:t>AL</w:t>
      </w:r>
      <w:r>
        <w:rPr>
          <w:rFonts w:ascii="Times New Roman" w:hAnsi="Times New Roman"/>
        </w:rPr>
        <w:t xml:space="preserve"> palielinājums par vismaz 15 % ir saistīts ar apakšiekārtas ražošanas līmeņa izmaiņām un nevis ar šīs apakšiekārtas energoefektivitātes samazināšanos, tad KI var atteikties pielāgot piešķiramo bezmaksas kvotu apjomu. Pierādījumu pamatā jābūt šīs nodaļas sākumā minēto koeficientu </w:t>
      </w:r>
      <w:r>
        <w:rPr>
          <w:rFonts w:ascii="Times New Roman" w:hAnsi="Times New Roman"/>
          <w:i/>
        </w:rPr>
        <w:t>HAL</w:t>
      </w:r>
      <w:r>
        <w:rPr>
          <w:rFonts w:ascii="Times New Roman" w:hAnsi="Times New Roman"/>
        </w:rPr>
        <w:t xml:space="preserve"> gada vērtību salīdzinājumam ar vidējo vērtību divos gados pirms novērtējuma.</w:t>
      </w:r>
    </w:p>
    <w:p w14:paraId="71F6F63B" w14:textId="77777777" w:rsidR="00190F2E" w:rsidRPr="002A1FD7" w:rsidRDefault="00190F2E" w:rsidP="00840FE9">
      <w:pPr>
        <w:jc w:val="both"/>
        <w:rPr>
          <w:rFonts w:ascii="Times New Roman" w:eastAsia="Calibri" w:hAnsi="Times New Roman" w:cs="Calibri"/>
          <w:noProof/>
          <w:sz w:val="24"/>
          <w:szCs w:val="14"/>
        </w:rPr>
      </w:pPr>
    </w:p>
    <w:p w14:paraId="2A5127C7"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Šādā gadījumā KI pirms lēmuma pieņemšanas lūgs operatoru pamatot, kāpēc būtu jāpielāgo piešķiramo kvotu apjoms.</w:t>
      </w:r>
    </w:p>
    <w:p w14:paraId="066FB7F7" w14:textId="77777777" w:rsidR="00190F2E" w:rsidRPr="002A1FD7" w:rsidRDefault="00190F2E" w:rsidP="00840FE9">
      <w:pPr>
        <w:jc w:val="both"/>
        <w:rPr>
          <w:rFonts w:ascii="Times New Roman" w:eastAsia="Calibri" w:hAnsi="Times New Roman" w:cs="Calibri"/>
          <w:noProof/>
          <w:sz w:val="24"/>
          <w:szCs w:val="23"/>
        </w:rPr>
      </w:pPr>
    </w:p>
    <w:p w14:paraId="06F13AD4" w14:textId="77777777" w:rsidR="00190F2E" w:rsidRPr="002A1FD7" w:rsidRDefault="00190F2E" w:rsidP="00813550">
      <w:pPr>
        <w:pStyle w:val="Heading4"/>
        <w:numPr>
          <w:ilvl w:val="0"/>
          <w:numId w:val="7"/>
        </w:numPr>
        <w:tabs>
          <w:tab w:val="left" w:pos="426"/>
        </w:tabs>
        <w:ind w:left="0" w:firstLine="0"/>
        <w:jc w:val="both"/>
        <w:rPr>
          <w:rFonts w:ascii="Times New Roman" w:hAnsi="Times New Roman"/>
          <w:noProof/>
        </w:rPr>
      </w:pPr>
      <w:r>
        <w:rPr>
          <w:rFonts w:ascii="Times New Roman" w:hAnsi="Times New Roman"/>
        </w:rPr>
        <w:t>Noteikumu piemērošana pilnā apmērā</w:t>
      </w:r>
    </w:p>
    <w:p w14:paraId="6F6A7E0D" w14:textId="77777777" w:rsidR="00190F2E" w:rsidRPr="002A1FD7" w:rsidRDefault="00190F2E" w:rsidP="00840FE9">
      <w:pPr>
        <w:jc w:val="both"/>
        <w:rPr>
          <w:rFonts w:ascii="Times New Roman" w:eastAsia="Calibri" w:hAnsi="Times New Roman" w:cs="Calibri"/>
          <w:b/>
          <w:bCs/>
          <w:i/>
          <w:noProof/>
          <w:sz w:val="24"/>
          <w:szCs w:val="24"/>
        </w:rPr>
      </w:pPr>
    </w:p>
    <w:p w14:paraId="6372AAE9"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Šos noteikumus var piemērot tikai pilnā apmērā, t. i., tos nevar piemērot tikai kādai </w:t>
      </w:r>
      <w:r>
        <w:rPr>
          <w:rFonts w:ascii="Times New Roman" w:hAnsi="Times New Roman"/>
          <w:i/>
        </w:rPr>
        <w:t>AL</w:t>
      </w:r>
      <w:r>
        <w:rPr>
          <w:rFonts w:ascii="Times New Roman" w:hAnsi="Times New Roman"/>
        </w:rPr>
        <w:t xml:space="preserve"> izmaiņu daļai. Tāpēc, ja ir izpildīts 15 % energoefektivitātes kritērijs, noteikumus vai nu piemēro, ja iesniegtie pierādījumi ir tam pietiekams pamatojums, vai arī nepiemēro, ja pierādījumi ir nepietiekami.</w:t>
      </w:r>
    </w:p>
    <w:p w14:paraId="4113A5F4" w14:textId="77777777" w:rsidR="00190F2E" w:rsidRPr="002A1FD7" w:rsidRDefault="00190F2E" w:rsidP="00840FE9">
      <w:pPr>
        <w:jc w:val="both"/>
        <w:rPr>
          <w:rFonts w:ascii="Times New Roman" w:eastAsia="Calibri" w:hAnsi="Times New Roman" w:cs="Calibri"/>
          <w:noProof/>
          <w:sz w:val="24"/>
          <w:szCs w:val="23"/>
        </w:rPr>
      </w:pPr>
    </w:p>
    <w:p w14:paraId="29D25E67" w14:textId="77777777" w:rsidR="00190F2E" w:rsidRPr="002A1FD7" w:rsidRDefault="00190F2E" w:rsidP="00813550">
      <w:pPr>
        <w:pStyle w:val="Heading4"/>
        <w:numPr>
          <w:ilvl w:val="0"/>
          <w:numId w:val="7"/>
        </w:numPr>
        <w:tabs>
          <w:tab w:val="left" w:pos="426"/>
        </w:tabs>
        <w:ind w:left="0" w:firstLine="0"/>
        <w:jc w:val="both"/>
        <w:rPr>
          <w:rFonts w:ascii="Times New Roman" w:hAnsi="Times New Roman"/>
          <w:noProof/>
        </w:rPr>
      </w:pPr>
      <w:r>
        <w:rPr>
          <w:rFonts w:ascii="Times New Roman" w:hAnsi="Times New Roman"/>
        </w:rPr>
        <w:t>Izmaiņas turpmākajos gados</w:t>
      </w:r>
    </w:p>
    <w:p w14:paraId="067C6A51" w14:textId="77777777" w:rsidR="00190F2E" w:rsidRPr="002A1FD7" w:rsidRDefault="00190F2E" w:rsidP="00840FE9">
      <w:pPr>
        <w:jc w:val="both"/>
        <w:rPr>
          <w:rFonts w:ascii="Times New Roman" w:eastAsia="Calibri" w:hAnsi="Times New Roman" w:cs="Calibri"/>
          <w:b/>
          <w:bCs/>
          <w:i/>
          <w:noProof/>
          <w:sz w:val="24"/>
          <w:szCs w:val="24"/>
        </w:rPr>
      </w:pPr>
    </w:p>
    <w:p w14:paraId="6E07512E"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Var būt arī gadījumi, kad energoefektivitātes noteikumu vienā gadā piemēro, jo operators varēja sniegt pierādījumus tam, ka </w:t>
      </w:r>
      <w:r>
        <w:rPr>
          <w:rFonts w:ascii="Times New Roman" w:hAnsi="Times New Roman"/>
          <w:i/>
        </w:rPr>
        <w:t>AL</w:t>
      </w:r>
      <w:r>
        <w:rPr>
          <w:rFonts w:ascii="Times New Roman" w:hAnsi="Times New Roman"/>
        </w:rPr>
        <w:t xml:space="preserve"> samazinājums bija saistīts ar energoefektivitātes </w:t>
      </w:r>
      <w:r>
        <w:rPr>
          <w:rFonts w:ascii="Times New Roman" w:hAnsi="Times New Roman"/>
        </w:rPr>
        <w:lastRenderedPageBreak/>
        <w:t xml:space="preserve">pieaugumu virs 15 %, bet turpmākajos gados energoefektivitāte vairs nepieaug, bet </w:t>
      </w:r>
      <w:r>
        <w:rPr>
          <w:rFonts w:ascii="Times New Roman" w:hAnsi="Times New Roman"/>
          <w:i/>
        </w:rPr>
        <w:t>AL</w:t>
      </w:r>
      <w:r>
        <w:rPr>
          <w:rFonts w:ascii="Times New Roman" w:hAnsi="Times New Roman"/>
        </w:rPr>
        <w:t xml:space="preserve"> vēl vairāk samazinās; šādā gadījumā KI var uzskatīt, ka, lai arī pirmajā gadā noteikumu piemēroja, turpmākajos gados tas vairs netiks piemērots, jo energoefektivitātes pieaugums nepamato darbības līmeņa samazinājumu. Šādos gadījumos KI var nolemt, ka piešķiramo kvotu apjoms ir jāpielāgo (skat. 5.b piemēru).</w:t>
      </w:r>
    </w:p>
    <w:p w14:paraId="29C254E9" w14:textId="77777777" w:rsidR="00190F2E" w:rsidRPr="002A1FD7" w:rsidRDefault="00190F2E" w:rsidP="00840FE9">
      <w:pPr>
        <w:jc w:val="both"/>
        <w:rPr>
          <w:rFonts w:ascii="Times New Roman" w:eastAsia="Calibri" w:hAnsi="Times New Roman" w:cs="Calibri"/>
          <w:noProof/>
          <w:sz w:val="24"/>
          <w:szCs w:val="23"/>
        </w:rPr>
      </w:pPr>
    </w:p>
    <w:p w14:paraId="1F404A95"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Skat. 2. pielikumā sniegto 5., 5.b, 6. un 7. piemēru, kas ilustrē šo pieeju.</w:t>
      </w:r>
    </w:p>
    <w:p w14:paraId="6508972B" w14:textId="77777777" w:rsidR="00190F2E" w:rsidRPr="002A1FD7" w:rsidRDefault="00190F2E" w:rsidP="00840FE9">
      <w:pPr>
        <w:jc w:val="both"/>
        <w:rPr>
          <w:rFonts w:ascii="Times New Roman" w:eastAsia="Calibri" w:hAnsi="Times New Roman" w:cs="Calibri"/>
          <w:noProof/>
          <w:sz w:val="24"/>
          <w:szCs w:val="19"/>
        </w:rPr>
      </w:pPr>
    </w:p>
    <w:p w14:paraId="159C4BB4" w14:textId="682CAA68" w:rsidR="00190F2E" w:rsidRPr="002A1FD7" w:rsidRDefault="00813550" w:rsidP="00813550">
      <w:pPr>
        <w:pStyle w:val="Heading2"/>
        <w:tabs>
          <w:tab w:val="left" w:pos="836"/>
        </w:tabs>
        <w:ind w:left="0" w:firstLine="0"/>
        <w:jc w:val="both"/>
        <w:rPr>
          <w:rFonts w:ascii="Times New Roman" w:hAnsi="Times New Roman"/>
          <w:noProof/>
          <w:sz w:val="24"/>
        </w:rPr>
      </w:pPr>
      <w:bookmarkStart w:id="24" w:name="_Toc51074789"/>
      <w:bookmarkStart w:id="25" w:name="_Toc54608612"/>
      <w:r>
        <w:rPr>
          <w:rFonts w:ascii="Times New Roman" w:hAnsi="Times New Roman"/>
          <w:sz w:val="24"/>
        </w:rPr>
        <w:t>6.2. Citu parametru izmaiņu ņemšana vērā</w:t>
      </w:r>
      <w:bookmarkEnd w:id="24"/>
      <w:bookmarkEnd w:id="25"/>
    </w:p>
    <w:p w14:paraId="4EEE4BAC" w14:textId="77777777" w:rsidR="00813550" w:rsidRDefault="00813550" w:rsidP="00840FE9">
      <w:pPr>
        <w:pStyle w:val="BodyText"/>
        <w:ind w:left="0"/>
        <w:jc w:val="both"/>
        <w:rPr>
          <w:rFonts w:ascii="Times New Roman" w:hAnsi="Times New Roman"/>
          <w:noProof/>
        </w:rPr>
      </w:pPr>
    </w:p>
    <w:p w14:paraId="2810F9BB" w14:textId="1C5A4AA5"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Aprēķinot piešķiramo bezmaksas kvotu apjomu, jāņem vērā citi parametri, kas nav </w:t>
      </w:r>
      <w:r>
        <w:rPr>
          <w:rFonts w:ascii="Times New Roman" w:hAnsi="Times New Roman"/>
          <w:i/>
        </w:rPr>
        <w:t>AL</w:t>
      </w:r>
      <w:r>
        <w:rPr>
          <w:rFonts w:ascii="Times New Roman" w:hAnsi="Times New Roman"/>
        </w:rPr>
        <w:t xml:space="preserve"> un kas dažos gadījumos laika gaitā var mainīties. Kvotu piešķiršanu var ietekmēt šādi parametri:</w:t>
      </w:r>
    </w:p>
    <w:p w14:paraId="2E493D65" w14:textId="00616A7D" w:rsidR="00190F2E" w:rsidRPr="002A1FD7" w:rsidRDefault="00190F2E" w:rsidP="00813550">
      <w:pPr>
        <w:pStyle w:val="BodyText"/>
        <w:numPr>
          <w:ilvl w:val="0"/>
          <w:numId w:val="1"/>
        </w:numPr>
        <w:ind w:left="709" w:hanging="283"/>
        <w:jc w:val="both"/>
        <w:rPr>
          <w:rFonts w:ascii="Times New Roman" w:hAnsi="Times New Roman"/>
          <w:noProof/>
        </w:rPr>
      </w:pPr>
      <w:r>
        <w:rPr>
          <w:rFonts w:ascii="Times New Roman" w:hAnsi="Times New Roman"/>
        </w:rPr>
        <w:t>ar drošību nesaistītu apsvērumu dēļ sadedzināto atlikumgāzu daudzums produkta līmeņatzīmes apakšiekārtas gadījumā pēc 2025. gada;</w:t>
      </w:r>
    </w:p>
    <w:p w14:paraId="4AC529F3" w14:textId="77777777" w:rsidR="00190F2E" w:rsidRPr="002A1FD7" w:rsidRDefault="00190F2E" w:rsidP="00813550">
      <w:pPr>
        <w:pStyle w:val="BodyText"/>
        <w:numPr>
          <w:ilvl w:val="0"/>
          <w:numId w:val="1"/>
        </w:numPr>
        <w:ind w:left="709" w:hanging="283"/>
        <w:jc w:val="both"/>
        <w:rPr>
          <w:rFonts w:ascii="Times New Roman" w:hAnsi="Times New Roman"/>
          <w:noProof/>
        </w:rPr>
      </w:pPr>
      <w:r>
        <w:rPr>
          <w:rFonts w:ascii="Times New Roman" w:hAnsi="Times New Roman"/>
        </w:rPr>
        <w:t>siltuma daudzums, kas importēts no ES ETS neaptvertām iekārtām (vai no iekārtas, kas ražo slāpekļskābi) produktu līmeņatzīmes apakšiekārtas gadījumā;</w:t>
      </w:r>
    </w:p>
    <w:p w14:paraId="08E73C74" w14:textId="77777777" w:rsidR="00190F2E" w:rsidRPr="002A1FD7" w:rsidRDefault="00190F2E" w:rsidP="00813550">
      <w:pPr>
        <w:pStyle w:val="BodyText"/>
        <w:numPr>
          <w:ilvl w:val="0"/>
          <w:numId w:val="1"/>
        </w:numPr>
        <w:ind w:left="709" w:hanging="283"/>
        <w:jc w:val="both"/>
        <w:rPr>
          <w:rFonts w:ascii="Times New Roman" w:hAnsi="Times New Roman"/>
          <w:noProof/>
        </w:rPr>
      </w:pPr>
      <w:r>
        <w:rPr>
          <w:rFonts w:ascii="Times New Roman" w:hAnsi="Times New Roman"/>
        </w:rPr>
        <w:t>kurināmā un elektrības apmaināmības koeficients;</w:t>
      </w:r>
    </w:p>
    <w:p w14:paraId="2A06D435" w14:textId="77777777" w:rsidR="00190F2E" w:rsidRPr="002A1FD7" w:rsidRDefault="00190F2E" w:rsidP="00813550">
      <w:pPr>
        <w:pStyle w:val="BodyText"/>
        <w:numPr>
          <w:ilvl w:val="0"/>
          <w:numId w:val="1"/>
        </w:numPr>
        <w:ind w:left="709" w:hanging="283"/>
        <w:jc w:val="both"/>
        <w:rPr>
          <w:rFonts w:ascii="Times New Roman" w:hAnsi="Times New Roman"/>
          <w:noProof/>
        </w:rPr>
      </w:pPr>
      <w:r>
        <w:rPr>
          <w:rFonts w:ascii="Times New Roman" w:hAnsi="Times New Roman"/>
        </w:rPr>
        <w:t>ūdeņraža, etilēna un/vai vinilhlorīda monomēra papildu padeves daudzums tvaika krekinga produkta līmeņatzīmes apakšiekārtas gadījumā;</w:t>
      </w:r>
    </w:p>
    <w:p w14:paraId="6307B338" w14:textId="77777777" w:rsidR="00190F2E" w:rsidRPr="002A1FD7" w:rsidRDefault="00190F2E" w:rsidP="00813550">
      <w:pPr>
        <w:pStyle w:val="BodyText"/>
        <w:numPr>
          <w:ilvl w:val="0"/>
          <w:numId w:val="1"/>
        </w:numPr>
        <w:ind w:left="709" w:hanging="283"/>
        <w:jc w:val="both"/>
        <w:rPr>
          <w:rFonts w:ascii="Times New Roman" w:hAnsi="Times New Roman"/>
          <w:noProof/>
        </w:rPr>
      </w:pPr>
      <w:r>
        <w:rPr>
          <w:rFonts w:ascii="Times New Roman" w:hAnsi="Times New Roman"/>
        </w:rPr>
        <w:t>ar ūdeņradi saistīts korekcijas koeficients vinilhlorīda monomēra produkta līmeņatzīmes apakšiekārtas gadījumā.</w:t>
      </w:r>
    </w:p>
    <w:p w14:paraId="39734D80" w14:textId="77777777" w:rsidR="00190F2E" w:rsidRPr="002A1FD7" w:rsidRDefault="00190F2E" w:rsidP="00840FE9">
      <w:pPr>
        <w:jc w:val="both"/>
        <w:rPr>
          <w:rFonts w:ascii="Times New Roman" w:eastAsia="Calibri" w:hAnsi="Times New Roman" w:cs="Calibri"/>
          <w:noProof/>
          <w:sz w:val="24"/>
          <w:szCs w:val="24"/>
        </w:rPr>
      </w:pPr>
    </w:p>
    <w:p w14:paraId="1770FF65"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Apakšiekārtās, kurās ir būtisks viens vai vairāki no šiem parametriem, šo parametru attīstības gaita jāaprēķina katru gadu kopā ar </w:t>
      </w:r>
      <w:r>
        <w:rPr>
          <w:rFonts w:ascii="Times New Roman" w:hAnsi="Times New Roman"/>
          <w:i/>
        </w:rPr>
        <w:t>AAL</w:t>
      </w:r>
      <w:r>
        <w:rPr>
          <w:rFonts w:ascii="Times New Roman" w:hAnsi="Times New Roman"/>
        </w:rPr>
        <w:t xml:space="preserve">, lai novērtētu to iespējamo ietekmi uz kvotu piešķiršanu. Novērtējums jāveic līdzīgā veidā kā </w:t>
      </w:r>
      <w:r>
        <w:rPr>
          <w:rFonts w:ascii="Times New Roman" w:hAnsi="Times New Roman"/>
          <w:i/>
        </w:rPr>
        <w:t>AL</w:t>
      </w:r>
      <w:r>
        <w:rPr>
          <w:rFonts w:ascii="Times New Roman" w:hAnsi="Times New Roman"/>
        </w:rPr>
        <w:t xml:space="preserve"> izmaiņu gadījumā, t. i., aprēķinot Y gadā:</w:t>
      </w:r>
    </w:p>
    <w:p w14:paraId="65027BA3" w14:textId="77777777" w:rsidR="00190F2E" w:rsidRPr="002A1FD7" w:rsidRDefault="00190F2E" w:rsidP="00840FE9">
      <w:pPr>
        <w:jc w:val="both"/>
        <w:rPr>
          <w:rFonts w:ascii="Times New Roman" w:eastAsia="Calibri" w:hAnsi="Times New Roman" w:cs="Calibri"/>
          <w:noProof/>
          <w:sz w:val="24"/>
          <w:szCs w:val="16"/>
        </w:rPr>
      </w:pPr>
    </w:p>
    <w:p w14:paraId="1E018007" w14:textId="1A857F13" w:rsidR="00840FE9" w:rsidRPr="002A1FD7" w:rsidRDefault="00AB19B7" w:rsidP="00813550">
      <w:pPr>
        <w:jc w:val="center"/>
        <w:rPr>
          <w:rFonts w:ascii="Times New Roman" w:eastAsia="Calibri" w:hAnsi="Times New Roman" w:cs="Calibri"/>
          <w:noProof/>
          <w:sz w:val="24"/>
          <w:szCs w:val="16"/>
        </w:rPr>
      </w:pPr>
      <w:r w:rsidRPr="00AB19B7">
        <w:rPr>
          <w:rFonts w:ascii="Times New Roman" w:eastAsia="Calibri" w:hAnsi="Times New Roman" w:cs="Calibri"/>
          <w:noProof/>
          <w:sz w:val="24"/>
          <w:szCs w:val="16"/>
        </w:rPr>
        <w:drawing>
          <wp:inline distT="0" distB="0" distL="0" distR="0" wp14:anchorId="6D86AF1D" wp14:editId="6C6FF692">
            <wp:extent cx="5760720" cy="4514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451485"/>
                    </a:xfrm>
                    <a:prstGeom prst="rect">
                      <a:avLst/>
                    </a:prstGeom>
                    <a:noFill/>
                    <a:ln>
                      <a:noFill/>
                    </a:ln>
                  </pic:spPr>
                </pic:pic>
              </a:graphicData>
            </a:graphic>
          </wp:inline>
        </w:drawing>
      </w:r>
    </w:p>
    <w:p w14:paraId="38CBDED3" w14:textId="77777777" w:rsidR="00813550" w:rsidRPr="002A1FD7" w:rsidRDefault="00813550" w:rsidP="00840FE9">
      <w:pPr>
        <w:jc w:val="both"/>
        <w:rPr>
          <w:rFonts w:ascii="Times New Roman" w:eastAsia="Cambria Math" w:hAnsi="Times New Roman" w:cs="Cambria Math"/>
          <w:noProof/>
          <w:sz w:val="24"/>
          <w:szCs w:val="3"/>
        </w:rPr>
      </w:pPr>
    </w:p>
    <w:p w14:paraId="0ECDFC70" w14:textId="0F716250" w:rsidR="00190F2E" w:rsidRPr="002A1FD7" w:rsidRDefault="00190F2E" w:rsidP="00840FE9">
      <w:pPr>
        <w:pStyle w:val="BodyText"/>
        <w:ind w:left="0"/>
        <w:jc w:val="both"/>
        <w:rPr>
          <w:rFonts w:ascii="Times New Roman" w:hAnsi="Times New Roman"/>
          <w:noProof/>
        </w:rPr>
      </w:pPr>
      <w:r>
        <w:rPr>
          <w:rFonts w:ascii="Times New Roman" w:hAnsi="Times New Roman"/>
        </w:rPr>
        <w:t>Ja parametra vidējā vērtība ir vismaz par 15 % lielāka vai mazāka nekā tā parametra vērtība, kas izmantota piešķiramā kvotu apjoma sākotnējai aprēķināšanai (vai nu parametra vērtība, kas izmantota nesenākajos valsts īstenošanas pasākumu ietvaros, vai attiecībā uz jaunām iekārtām parametra vērtība, kas attiecas uz pirmo pilno kalendāro gadu), un katra ietekme provizoriski piešķiramo kvotu apjomu ietekmē vismaz par 100 kvotām salīdzinājumā ar iepriekšējā gada provizorisko piešķīrumu, tad jaunais kvotu apjoms Y gadā jāaprēķina, izmantojot parametra vidējo vērtību. Aprēķinos izmantotajai pieejai jāatspoguļo 3.1. iedaļā aprakstītā pieeja.</w:t>
      </w:r>
    </w:p>
    <w:p w14:paraId="0F59FD9A"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Šīs izmaiņas nav atkarīgas no </w:t>
      </w:r>
      <w:r>
        <w:rPr>
          <w:rFonts w:ascii="Times New Roman" w:hAnsi="Times New Roman"/>
          <w:i/>
        </w:rPr>
        <w:t>AL</w:t>
      </w:r>
      <w:r>
        <w:rPr>
          <w:rFonts w:ascii="Times New Roman" w:hAnsi="Times New Roman"/>
        </w:rPr>
        <w:t xml:space="preserve"> izmaiņām, kas var notikt apakšiekārtā, un var papildināt šādas izmaiņas. Ja, lemjot par piešķiramā kvotu apjoma izmaiņām, ir svarīgas gan </w:t>
      </w:r>
      <w:r>
        <w:rPr>
          <w:rFonts w:ascii="Times New Roman" w:hAnsi="Times New Roman"/>
          <w:i/>
        </w:rPr>
        <w:t>AL</w:t>
      </w:r>
      <w:r>
        <w:rPr>
          <w:rFonts w:ascii="Times New Roman" w:hAnsi="Times New Roman"/>
        </w:rPr>
        <w:t xml:space="preserve"> izmaiņas, gan izmaiņas vienam no šiem parametriem, katru izmaiņu apmēram jāatbilst vismaz 100 kvotām (skat. 2. nosacījumu 3.1. iedaļā). Citiem vārdiem sakot, </w:t>
      </w:r>
      <w:r>
        <w:rPr>
          <w:rFonts w:ascii="Times New Roman" w:hAnsi="Times New Roman"/>
          <w:i/>
        </w:rPr>
        <w:t>AL</w:t>
      </w:r>
      <w:r>
        <w:rPr>
          <w:rFonts w:ascii="Times New Roman" w:hAnsi="Times New Roman"/>
        </w:rPr>
        <w:t xml:space="preserve"> izmaiņu rezultātā provizoriskajā kvotu iedalē kvotu apjoms ir jāmaina vismaz par 100 kvotām un arī ar parametru saistīto izmaiņu rezultātā provizoriskajā kvotu iedalē kvotu apjomam ir jāmainās vismaz par 100 kvotām.</w:t>
      </w:r>
    </w:p>
    <w:p w14:paraId="0A62B72B" w14:textId="77777777" w:rsidR="00190F2E" w:rsidRPr="002A1FD7" w:rsidRDefault="00190F2E" w:rsidP="00840FE9">
      <w:pPr>
        <w:jc w:val="both"/>
        <w:rPr>
          <w:rFonts w:ascii="Times New Roman" w:eastAsia="Calibri" w:hAnsi="Times New Roman" w:cs="Calibri"/>
          <w:noProof/>
          <w:sz w:val="24"/>
          <w:szCs w:val="23"/>
        </w:rPr>
      </w:pPr>
    </w:p>
    <w:p w14:paraId="0819A545"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Šī pieeja ir ilustrēta 2. pielikuma 8., 9., 10. un 11. piemērā.</w:t>
      </w:r>
    </w:p>
    <w:p w14:paraId="25B5406B" w14:textId="74AAD1FE" w:rsidR="004210B1" w:rsidRDefault="004210B1">
      <w:pPr>
        <w:rPr>
          <w:rFonts w:ascii="Times New Roman" w:hAnsi="Times New Roman"/>
          <w:noProof/>
          <w:sz w:val="24"/>
        </w:rPr>
      </w:pPr>
      <w:r>
        <w:br w:type="page"/>
      </w:r>
    </w:p>
    <w:p w14:paraId="5846F349" w14:textId="77777777" w:rsidR="00840FE9" w:rsidRPr="002A1FD7" w:rsidRDefault="00840FE9" w:rsidP="00840FE9">
      <w:pPr>
        <w:jc w:val="both"/>
        <w:rPr>
          <w:rFonts w:ascii="Times New Roman" w:hAnsi="Times New Roman"/>
          <w:noProof/>
          <w:sz w:val="24"/>
        </w:rPr>
      </w:pPr>
    </w:p>
    <w:p w14:paraId="45C73FF5" w14:textId="2D3D0076" w:rsidR="00190F2E" w:rsidRPr="002A1FD7" w:rsidRDefault="004210B1" w:rsidP="004210B1">
      <w:pPr>
        <w:pStyle w:val="Heading1"/>
        <w:tabs>
          <w:tab w:val="left" w:pos="550"/>
        </w:tabs>
        <w:spacing w:before="0"/>
        <w:ind w:left="0" w:firstLine="0"/>
        <w:jc w:val="both"/>
        <w:rPr>
          <w:rFonts w:ascii="Times New Roman" w:hAnsi="Times New Roman"/>
          <w:noProof/>
          <w:sz w:val="24"/>
        </w:rPr>
      </w:pPr>
      <w:bookmarkStart w:id="26" w:name="_Toc51074790"/>
      <w:bookmarkStart w:id="27" w:name="_Toc54608613"/>
      <w:r>
        <w:rPr>
          <w:rFonts w:ascii="Times New Roman" w:hAnsi="Times New Roman"/>
          <w:sz w:val="24"/>
        </w:rPr>
        <w:t>7. Ekspluatācijas izbeigšana</w:t>
      </w:r>
      <w:bookmarkEnd w:id="26"/>
      <w:bookmarkEnd w:id="27"/>
    </w:p>
    <w:p w14:paraId="07ED8215" w14:textId="77777777" w:rsidR="00190F2E" w:rsidRPr="002A1FD7" w:rsidRDefault="00190F2E" w:rsidP="00840FE9">
      <w:pPr>
        <w:jc w:val="both"/>
        <w:rPr>
          <w:rFonts w:ascii="Times New Roman" w:eastAsia="Calibri" w:hAnsi="Times New Roman" w:cs="Calibri"/>
          <w:b/>
          <w:bCs/>
          <w:noProof/>
          <w:sz w:val="24"/>
          <w:szCs w:val="28"/>
        </w:rPr>
      </w:pPr>
    </w:p>
    <w:p w14:paraId="3DA41E92"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Ja tiek paziņots, ka Y gadā ir izbeigta apakšiekārtas ekspluatācija, no Y+1 gada šai apakšiekārtai piešķiramo bezmaksas kvotu apjomu noteiks 0 apmērā.</w:t>
      </w:r>
    </w:p>
    <w:p w14:paraId="5C3590B1" w14:textId="77777777" w:rsidR="00190F2E" w:rsidRPr="002A1FD7" w:rsidRDefault="00190F2E" w:rsidP="00840FE9">
      <w:pPr>
        <w:jc w:val="both"/>
        <w:rPr>
          <w:rFonts w:ascii="Times New Roman" w:eastAsia="Calibri" w:hAnsi="Times New Roman" w:cs="Calibri"/>
          <w:noProof/>
          <w:sz w:val="24"/>
          <w:szCs w:val="23"/>
        </w:rPr>
      </w:pPr>
    </w:p>
    <w:p w14:paraId="0DFCC559" w14:textId="782E420C" w:rsidR="00190F2E" w:rsidRPr="002A1FD7" w:rsidRDefault="00190F2E" w:rsidP="00840FE9">
      <w:pPr>
        <w:pStyle w:val="BodyText"/>
        <w:ind w:left="0"/>
        <w:jc w:val="both"/>
        <w:rPr>
          <w:rFonts w:ascii="Times New Roman" w:hAnsi="Times New Roman"/>
          <w:noProof/>
          <w:szCs w:val="16"/>
        </w:rPr>
      </w:pPr>
      <w:r>
        <w:rPr>
          <w:rFonts w:ascii="Times New Roman" w:hAnsi="Times New Roman"/>
        </w:rPr>
        <w:t>Ja tiek paziņots, ka Y gadā ir izbeigta iekārtas ekspluatācija, no Y+1 gada šai iekārtai kvotas nepiešķirs. Ja iekārtas ekspluatācija ir izbeigta un nav skaidrs, vai tā tiks atsākta, dalībvalsts var apturēt kvotu piešķiršanu šai iekārtai, līdz tiek noskaidrota iekārtas situācija.</w:t>
      </w:r>
      <w:r w:rsidR="004210B1">
        <w:rPr>
          <w:rStyle w:val="FootnoteReference"/>
          <w:rFonts w:ascii="Times New Roman" w:hAnsi="Times New Roman"/>
          <w:noProof/>
        </w:rPr>
        <w:footnoteReference w:id="11"/>
      </w:r>
    </w:p>
    <w:p w14:paraId="352BA227" w14:textId="77777777" w:rsidR="00190F2E" w:rsidRPr="002A1FD7" w:rsidRDefault="00190F2E" w:rsidP="00840FE9">
      <w:pPr>
        <w:jc w:val="both"/>
        <w:rPr>
          <w:rFonts w:ascii="Times New Roman" w:eastAsia="Calibri" w:hAnsi="Times New Roman" w:cs="Calibri"/>
          <w:noProof/>
          <w:sz w:val="24"/>
          <w:szCs w:val="24"/>
        </w:rPr>
      </w:pPr>
    </w:p>
    <w:p w14:paraId="65F87C32"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Skat. 2. pielikumā sniegto 12. un 13. piemēru, kas ilustrē šo pieeju.</w:t>
      </w:r>
    </w:p>
    <w:p w14:paraId="08C175B1" w14:textId="3D0A4A45" w:rsidR="004210B1" w:rsidRDefault="004210B1">
      <w:pPr>
        <w:rPr>
          <w:rFonts w:ascii="Times New Roman" w:eastAsia="Calibri" w:hAnsi="Times New Roman" w:cs="Calibri"/>
          <w:noProof/>
          <w:sz w:val="24"/>
          <w:szCs w:val="20"/>
        </w:rPr>
      </w:pPr>
      <w:r>
        <w:br w:type="page"/>
      </w:r>
    </w:p>
    <w:p w14:paraId="76D922AA" w14:textId="77777777" w:rsidR="00840FE9" w:rsidRPr="002A1FD7" w:rsidRDefault="00840FE9" w:rsidP="00840FE9">
      <w:pPr>
        <w:jc w:val="both"/>
        <w:rPr>
          <w:rFonts w:ascii="Times New Roman" w:hAnsi="Times New Roman"/>
          <w:noProof/>
          <w:sz w:val="24"/>
        </w:rPr>
      </w:pPr>
    </w:p>
    <w:p w14:paraId="0EB65370" w14:textId="77777777" w:rsidR="00190F2E" w:rsidRPr="002A1FD7" w:rsidRDefault="00190F2E" w:rsidP="004210B1">
      <w:pPr>
        <w:pStyle w:val="Heading1"/>
        <w:spacing w:before="0"/>
        <w:ind w:left="0" w:firstLine="0"/>
        <w:jc w:val="center"/>
        <w:rPr>
          <w:rFonts w:ascii="Times New Roman" w:hAnsi="Times New Roman"/>
          <w:noProof/>
          <w:sz w:val="24"/>
        </w:rPr>
      </w:pPr>
      <w:bookmarkStart w:id="28" w:name="_Toc51074791"/>
      <w:bookmarkStart w:id="29" w:name="_Toc54608614"/>
      <w:r>
        <w:rPr>
          <w:rFonts w:ascii="Times New Roman" w:hAnsi="Times New Roman"/>
          <w:sz w:val="24"/>
        </w:rPr>
        <w:t>1. pielikums. Vienkāršota shēma par darbības līmeņa izmaiņām</w:t>
      </w:r>
      <w:bookmarkEnd w:id="28"/>
      <w:bookmarkEnd w:id="29"/>
    </w:p>
    <w:p w14:paraId="03AB9E26" w14:textId="77777777" w:rsidR="00190F2E" w:rsidRPr="002A1FD7" w:rsidRDefault="00190F2E" w:rsidP="00840FE9">
      <w:pPr>
        <w:jc w:val="both"/>
        <w:rPr>
          <w:rFonts w:ascii="Times New Roman" w:eastAsia="Calibri" w:hAnsi="Times New Roman" w:cs="Calibri"/>
          <w:b/>
          <w:bCs/>
          <w:noProof/>
          <w:sz w:val="24"/>
          <w:szCs w:val="20"/>
        </w:rPr>
      </w:pPr>
    </w:p>
    <w:p w14:paraId="16A53DD7" w14:textId="46C185CE" w:rsidR="00190F2E" w:rsidRDefault="002F68FB" w:rsidP="004210B1">
      <w:pPr>
        <w:jc w:val="center"/>
        <w:rPr>
          <w:rFonts w:ascii="Times New Roman" w:eastAsia="Calibri" w:hAnsi="Times New Roman" w:cs="Calibri"/>
          <w:noProof/>
          <w:sz w:val="24"/>
          <w:szCs w:val="20"/>
        </w:rPr>
      </w:pPr>
      <w:r>
        <w:rPr>
          <w:rFonts w:ascii="Times New Roman" w:eastAsia="Calibri" w:hAnsi="Times New Roman" w:cs="Calibri"/>
          <w:noProof/>
          <w:sz w:val="24"/>
          <w:szCs w:val="20"/>
        </w:rPr>
        <w:drawing>
          <wp:inline distT="0" distB="0" distL="0" distR="0" wp14:anchorId="5598C736" wp14:editId="3671CC90">
            <wp:extent cx="5760720" cy="6313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6313805"/>
                    </a:xfrm>
                    <a:prstGeom prst="rect">
                      <a:avLst/>
                    </a:prstGeom>
                    <a:noFill/>
                    <a:ln>
                      <a:noFill/>
                    </a:ln>
                  </pic:spPr>
                </pic:pic>
              </a:graphicData>
            </a:graphic>
          </wp:inline>
        </w:drawing>
      </w:r>
    </w:p>
    <w:p w14:paraId="273522EB" w14:textId="77777777" w:rsidR="00840FE9" w:rsidRPr="002A1FD7" w:rsidRDefault="00840FE9" w:rsidP="00840FE9">
      <w:pPr>
        <w:jc w:val="both"/>
        <w:rPr>
          <w:rFonts w:ascii="Times New Roman" w:eastAsia="Calibri" w:hAnsi="Times New Roman" w:cs="Calibri"/>
          <w:noProof/>
          <w:sz w:val="24"/>
          <w:szCs w:val="20"/>
        </w:rPr>
      </w:pPr>
    </w:p>
    <w:p w14:paraId="6CDD5827" w14:textId="77777777" w:rsidR="00190F2E" w:rsidRPr="002A1FD7" w:rsidRDefault="00190F2E" w:rsidP="00840FE9">
      <w:pPr>
        <w:pStyle w:val="Heading1"/>
        <w:spacing w:before="0"/>
        <w:ind w:left="0" w:firstLine="0"/>
        <w:jc w:val="both"/>
        <w:rPr>
          <w:rFonts w:ascii="Times New Roman" w:hAnsi="Times New Roman"/>
          <w:noProof/>
          <w:sz w:val="24"/>
        </w:rPr>
      </w:pPr>
      <w:bookmarkStart w:id="30" w:name="_Toc51074792"/>
      <w:bookmarkStart w:id="31" w:name="_Toc54608615"/>
      <w:r>
        <w:rPr>
          <w:rFonts w:ascii="Times New Roman" w:hAnsi="Times New Roman"/>
          <w:sz w:val="24"/>
        </w:rPr>
        <w:t>2. pielikums. Piemēri</w:t>
      </w:r>
      <w:bookmarkEnd w:id="30"/>
      <w:bookmarkEnd w:id="31"/>
    </w:p>
    <w:p w14:paraId="028BCD01" w14:textId="77777777" w:rsidR="00190F2E" w:rsidRPr="002A1FD7" w:rsidRDefault="00190F2E" w:rsidP="00840FE9">
      <w:pPr>
        <w:jc w:val="both"/>
        <w:rPr>
          <w:rFonts w:ascii="Times New Roman" w:eastAsia="Calibri" w:hAnsi="Times New Roman" w:cs="Calibri"/>
          <w:b/>
          <w:bCs/>
          <w:noProof/>
          <w:sz w:val="24"/>
          <w:szCs w:val="28"/>
        </w:rPr>
      </w:pPr>
    </w:p>
    <w:p w14:paraId="48444427"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Šajā pielikumā minētajos piemēros </w:t>
      </w:r>
      <w:r>
        <w:rPr>
          <w:rFonts w:ascii="Times New Roman" w:hAnsi="Times New Roman"/>
          <w:i/>
        </w:rPr>
        <w:t>HAL</w:t>
      </w:r>
      <w:r>
        <w:rPr>
          <w:rFonts w:ascii="Times New Roman" w:hAnsi="Times New Roman"/>
        </w:rPr>
        <w:t xml:space="preserve"> vērtība tabulās ir norādīta šūnā ar dzeltenu fonu, bet diagrammās – ar sarkanu svītru. Tabulās sarkanā krāsā ierakstītās vērtības norāda vai nu parametrus, kas ir sasnieguši sliekšņvērtību un tādējādi (iespējams) ir izraisījuši izmaiņas, un/vai piešķiramā kvotu apjoma izmaiņas salīdzinājumā ar iepriekšējo piešķīrumu.</w:t>
      </w:r>
    </w:p>
    <w:p w14:paraId="7DF76D20" w14:textId="77777777" w:rsidR="00190F2E" w:rsidRPr="002A1FD7" w:rsidRDefault="00190F2E" w:rsidP="00840FE9">
      <w:pPr>
        <w:jc w:val="both"/>
        <w:rPr>
          <w:rFonts w:ascii="Times New Roman" w:eastAsia="Calibri" w:hAnsi="Times New Roman" w:cs="Calibri"/>
          <w:noProof/>
          <w:sz w:val="24"/>
          <w:szCs w:val="23"/>
        </w:rPr>
      </w:pPr>
    </w:p>
    <w:p w14:paraId="1822571E" w14:textId="77777777" w:rsidR="00190F2E" w:rsidRPr="002A1FD7" w:rsidRDefault="00190F2E" w:rsidP="00840FE9">
      <w:pPr>
        <w:pStyle w:val="Heading3"/>
        <w:ind w:left="0"/>
        <w:jc w:val="both"/>
        <w:rPr>
          <w:rFonts w:ascii="Times New Roman" w:hAnsi="Times New Roman"/>
          <w:noProof/>
          <w:u w:val="single" w:color="000000"/>
        </w:rPr>
      </w:pPr>
      <w:bookmarkStart w:id="32" w:name="_Toc54608616"/>
      <w:r>
        <w:rPr>
          <w:rFonts w:ascii="Times New Roman" w:hAnsi="Times New Roman"/>
          <w:u w:val="single" w:color="000000"/>
        </w:rPr>
        <w:t>1. piemērs. Darbības līmeņa izmaiņas</w:t>
      </w:r>
      <w:bookmarkEnd w:id="32"/>
    </w:p>
    <w:p w14:paraId="7874E25A" w14:textId="77777777" w:rsidR="00190F2E" w:rsidRPr="002A1FD7" w:rsidRDefault="00190F2E" w:rsidP="00840FE9">
      <w:pPr>
        <w:jc w:val="both"/>
        <w:rPr>
          <w:rFonts w:ascii="Times New Roman" w:eastAsia="Calibri" w:hAnsi="Times New Roman" w:cs="Calibri"/>
          <w:b/>
          <w:bCs/>
          <w:noProof/>
          <w:sz w:val="24"/>
          <w:szCs w:val="19"/>
        </w:rPr>
      </w:pPr>
    </w:p>
    <w:p w14:paraId="371C8956" w14:textId="0A50E8A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Šajā piemērā 2021. gadā netiek veiktas nekādas piešķiramo kvotu apjoma izmaiņas, jo </w:t>
      </w:r>
      <w:r>
        <w:rPr>
          <w:rFonts w:ascii="Times New Roman" w:hAnsi="Times New Roman"/>
          <w:i/>
        </w:rPr>
        <w:t>AL</w:t>
      </w:r>
      <w:r>
        <w:rPr>
          <w:rFonts w:ascii="Times New Roman" w:hAnsi="Times New Roman"/>
        </w:rPr>
        <w:t xml:space="preserve"> izmaiņas ir 15 %, bet tās nepārsniedz 15 %. 2022. gadā </w:t>
      </w:r>
      <w:r>
        <w:rPr>
          <w:rFonts w:ascii="Times New Roman" w:hAnsi="Times New Roman"/>
          <w:i/>
        </w:rPr>
        <w:t>AL</w:t>
      </w:r>
      <w:r>
        <w:rPr>
          <w:rFonts w:ascii="Times New Roman" w:hAnsi="Times New Roman"/>
        </w:rPr>
        <w:t xml:space="preserve"> izmaiņas (samazinājums) </w:t>
      </w:r>
      <w:r>
        <w:rPr>
          <w:rFonts w:ascii="Times New Roman" w:hAnsi="Times New Roman"/>
        </w:rPr>
        <w:lastRenderedPageBreak/>
        <w:t xml:space="preserve">pārsniedz 15 %, tāpēc piešķiramo kvotu apjoms tiek attiecīgi pielāgots (samazināts). 2023. gadā </w:t>
      </w:r>
      <w:r>
        <w:rPr>
          <w:rFonts w:ascii="Times New Roman" w:hAnsi="Times New Roman"/>
          <w:i/>
        </w:rPr>
        <w:t>AL</w:t>
      </w:r>
      <w:r>
        <w:rPr>
          <w:rFonts w:ascii="Times New Roman" w:hAnsi="Times New Roman"/>
        </w:rPr>
        <w:t xml:space="preserve"> izmaiņas atkal ir mazākas nekā 15 % sliekšņvērtība, tāpēc piešķiramo kvotu apjoms atkal ir vienāds ar </w:t>
      </w:r>
      <w:r>
        <w:rPr>
          <w:rFonts w:ascii="Times New Roman" w:hAnsi="Times New Roman"/>
          <w:i/>
        </w:rPr>
        <w:t>HAL</w:t>
      </w:r>
      <w:r>
        <w:rPr>
          <w:rFonts w:ascii="Times New Roman" w:hAnsi="Times New Roman"/>
        </w:rPr>
        <w:t xml:space="preserve">. Visbeidzot, 2025. gadā pēc tam, kad </w:t>
      </w:r>
      <w:r>
        <w:rPr>
          <w:rFonts w:ascii="Times New Roman" w:hAnsi="Times New Roman"/>
          <w:i/>
        </w:rPr>
        <w:t>AL</w:t>
      </w:r>
      <w:r>
        <w:rPr>
          <w:rFonts w:ascii="Times New Roman" w:hAnsi="Times New Roman"/>
        </w:rPr>
        <w:t xml:space="preserve"> ir palielinājies par vairāk nekā 15 %, tiek palielināts arī piešķiramo kvotu apjoms.</w:t>
      </w:r>
    </w:p>
    <w:p w14:paraId="26FB1B3E" w14:textId="77777777" w:rsidR="00E23C89" w:rsidRPr="002A1FD7" w:rsidRDefault="00E23C89" w:rsidP="00840FE9">
      <w:pPr>
        <w:jc w:val="both"/>
        <w:rPr>
          <w:rFonts w:ascii="Times New Roman" w:eastAsia="Calibri" w:hAnsi="Times New Roman" w:cs="Calibri"/>
          <w:noProof/>
          <w:sz w:val="24"/>
          <w:szCs w:val="23"/>
        </w:rPr>
      </w:pPr>
    </w:p>
    <w:tbl>
      <w:tblPr>
        <w:tblW w:w="0" w:type="auto"/>
        <w:tblCellMar>
          <w:top w:w="28" w:type="dxa"/>
          <w:left w:w="28" w:type="dxa"/>
          <w:bottom w:w="28" w:type="dxa"/>
          <w:right w:w="28" w:type="dxa"/>
        </w:tblCellMar>
        <w:tblLook w:val="01E0" w:firstRow="1" w:lastRow="1" w:firstColumn="1" w:lastColumn="1" w:noHBand="0" w:noVBand="0"/>
      </w:tblPr>
      <w:tblGrid>
        <w:gridCol w:w="2707"/>
        <w:gridCol w:w="805"/>
        <w:gridCol w:w="803"/>
        <w:gridCol w:w="803"/>
        <w:gridCol w:w="803"/>
        <w:gridCol w:w="801"/>
        <w:gridCol w:w="803"/>
        <w:gridCol w:w="803"/>
        <w:gridCol w:w="800"/>
      </w:tblGrid>
      <w:tr w:rsidR="00E23C89" w:rsidRPr="002F68FB" w14:paraId="6EC9FD2C" w14:textId="77777777" w:rsidTr="00E23C89">
        <w:tc>
          <w:tcPr>
            <w:tcW w:w="5000" w:type="pct"/>
            <w:gridSpan w:val="9"/>
            <w:tcBorders>
              <w:top w:val="single" w:sz="3" w:space="0" w:color="000000"/>
              <w:left w:val="single" w:sz="3" w:space="0" w:color="000000"/>
              <w:bottom w:val="single" w:sz="5" w:space="0" w:color="000000"/>
              <w:right w:val="single" w:sz="5" w:space="0" w:color="000000"/>
            </w:tcBorders>
            <w:shd w:val="clear" w:color="auto" w:fill="DDEBF7"/>
          </w:tcPr>
          <w:p w14:paraId="5285B6FE" w14:textId="77777777" w:rsidR="00190F2E" w:rsidRPr="002F68FB" w:rsidRDefault="00190F2E" w:rsidP="00E23C89">
            <w:pPr>
              <w:pStyle w:val="TableParagraph"/>
              <w:jc w:val="center"/>
              <w:rPr>
                <w:rFonts w:ascii="Times New Roman" w:hAnsi="Times New Roman" w:cs="Times New Roman"/>
                <w:b/>
                <w:i/>
                <w:noProof/>
                <w:sz w:val="18"/>
                <w:szCs w:val="18"/>
              </w:rPr>
            </w:pPr>
            <w:r w:rsidRPr="002F68FB">
              <w:rPr>
                <w:rFonts w:ascii="Times New Roman" w:hAnsi="Times New Roman"/>
                <w:b/>
                <w:i/>
                <w:sz w:val="18"/>
                <w:szCs w:val="18"/>
              </w:rPr>
              <w:t>1. piemērs. AL izmaiņas</w:t>
            </w:r>
          </w:p>
        </w:tc>
      </w:tr>
      <w:tr w:rsidR="00E23C89" w:rsidRPr="002F68FB" w14:paraId="3A441A4B" w14:textId="77777777" w:rsidTr="00E23C89">
        <w:tc>
          <w:tcPr>
            <w:tcW w:w="1482" w:type="pct"/>
            <w:tcBorders>
              <w:top w:val="single" w:sz="5" w:space="0" w:color="000000"/>
              <w:left w:val="single" w:sz="3" w:space="0" w:color="000000"/>
              <w:bottom w:val="single" w:sz="5" w:space="0" w:color="000000"/>
              <w:right w:val="single" w:sz="5" w:space="0" w:color="000000"/>
            </w:tcBorders>
            <w:shd w:val="clear" w:color="auto" w:fill="E1EEDA"/>
          </w:tcPr>
          <w:p w14:paraId="56026516"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Gads</w:t>
            </w:r>
          </w:p>
        </w:tc>
        <w:tc>
          <w:tcPr>
            <w:tcW w:w="441" w:type="pct"/>
            <w:tcBorders>
              <w:top w:val="single" w:sz="5" w:space="0" w:color="000000"/>
              <w:left w:val="single" w:sz="5" w:space="0" w:color="000000"/>
              <w:bottom w:val="single" w:sz="5" w:space="0" w:color="000000"/>
              <w:right w:val="single" w:sz="3" w:space="0" w:color="000000"/>
            </w:tcBorders>
            <w:shd w:val="clear" w:color="auto" w:fill="E1EEDA"/>
          </w:tcPr>
          <w:p w14:paraId="34ECF09C" w14:textId="77777777" w:rsidR="00190F2E" w:rsidRPr="002F68FB" w:rsidRDefault="00190F2E" w:rsidP="00E23C89">
            <w:pPr>
              <w:pStyle w:val="TableParagraph"/>
              <w:jc w:val="center"/>
              <w:rPr>
                <w:rFonts w:ascii="Times New Roman" w:hAnsi="Times New Roman" w:cs="Times New Roman"/>
                <w:b/>
                <w:noProof/>
                <w:sz w:val="18"/>
                <w:szCs w:val="18"/>
              </w:rPr>
            </w:pPr>
            <w:r w:rsidRPr="002F68FB">
              <w:rPr>
                <w:rFonts w:ascii="Times New Roman" w:hAnsi="Times New Roman"/>
                <w:b/>
                <w:i/>
                <w:sz w:val="18"/>
                <w:szCs w:val="18"/>
              </w:rPr>
              <w:t>HAL</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00D74E91" w14:textId="77777777" w:rsidR="00190F2E" w:rsidRPr="002F68FB" w:rsidRDefault="00190F2E" w:rsidP="00E23C8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2019.</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5EEDC580" w14:textId="77777777" w:rsidR="00190F2E" w:rsidRPr="002F68FB" w:rsidRDefault="00190F2E" w:rsidP="00E23C8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2020.</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62BE9B83" w14:textId="77777777" w:rsidR="00190F2E" w:rsidRPr="002F68FB" w:rsidRDefault="00190F2E" w:rsidP="00E23C8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2021.</w:t>
            </w:r>
          </w:p>
        </w:tc>
        <w:tc>
          <w:tcPr>
            <w:tcW w:w="439" w:type="pct"/>
            <w:tcBorders>
              <w:top w:val="single" w:sz="5" w:space="0" w:color="000000"/>
              <w:left w:val="single" w:sz="3" w:space="0" w:color="000000"/>
              <w:bottom w:val="single" w:sz="5" w:space="0" w:color="000000"/>
              <w:right w:val="single" w:sz="3" w:space="0" w:color="000000"/>
            </w:tcBorders>
            <w:shd w:val="clear" w:color="auto" w:fill="E1EEDA"/>
          </w:tcPr>
          <w:p w14:paraId="4560D7FE" w14:textId="77777777" w:rsidR="00190F2E" w:rsidRPr="002F68FB" w:rsidRDefault="00190F2E" w:rsidP="00E23C8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2022.</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2F4AF83A" w14:textId="77777777" w:rsidR="00190F2E" w:rsidRPr="002F68FB" w:rsidRDefault="00190F2E" w:rsidP="00E23C8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2023.</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6A219173" w14:textId="77777777" w:rsidR="00190F2E" w:rsidRPr="002F68FB" w:rsidRDefault="00190F2E" w:rsidP="00E23C8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2024.</w:t>
            </w:r>
          </w:p>
        </w:tc>
        <w:tc>
          <w:tcPr>
            <w:tcW w:w="438" w:type="pct"/>
            <w:tcBorders>
              <w:top w:val="single" w:sz="5" w:space="0" w:color="000000"/>
              <w:left w:val="single" w:sz="3" w:space="0" w:color="000000"/>
              <w:bottom w:val="single" w:sz="5" w:space="0" w:color="000000"/>
              <w:right w:val="single" w:sz="5" w:space="0" w:color="000000"/>
            </w:tcBorders>
            <w:shd w:val="clear" w:color="auto" w:fill="E1EEDA"/>
          </w:tcPr>
          <w:p w14:paraId="24D5D474" w14:textId="77777777" w:rsidR="00190F2E" w:rsidRPr="002F68FB" w:rsidRDefault="00190F2E" w:rsidP="00E23C8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2025.</w:t>
            </w:r>
          </w:p>
        </w:tc>
      </w:tr>
      <w:tr w:rsidR="00E23C89" w:rsidRPr="002F68FB" w14:paraId="6A95A7D9" w14:textId="77777777" w:rsidTr="00E56819">
        <w:tc>
          <w:tcPr>
            <w:tcW w:w="1482" w:type="pct"/>
            <w:tcBorders>
              <w:top w:val="single" w:sz="5" w:space="0" w:color="000000"/>
              <w:left w:val="single" w:sz="3" w:space="0" w:color="000000"/>
              <w:bottom w:val="single" w:sz="3" w:space="0" w:color="000000"/>
              <w:right w:val="single" w:sz="5" w:space="0" w:color="000000"/>
            </w:tcBorders>
            <w:shd w:val="clear" w:color="auto" w:fill="E1EEDA"/>
          </w:tcPr>
          <w:p w14:paraId="61B172E8"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Darbības līmenis</w:t>
            </w:r>
          </w:p>
        </w:tc>
        <w:tc>
          <w:tcPr>
            <w:tcW w:w="441" w:type="pct"/>
            <w:tcBorders>
              <w:top w:val="single" w:sz="5" w:space="0" w:color="000000"/>
              <w:left w:val="single" w:sz="5" w:space="0" w:color="000000"/>
              <w:bottom w:val="single" w:sz="3" w:space="0" w:color="000000"/>
              <w:right w:val="single" w:sz="3" w:space="0" w:color="000000"/>
            </w:tcBorders>
            <w:shd w:val="clear" w:color="auto" w:fill="FFF1CC"/>
          </w:tcPr>
          <w:p w14:paraId="6F9208F1" w14:textId="77777777" w:rsidR="00190F2E" w:rsidRPr="002F68FB" w:rsidRDefault="00190F2E" w:rsidP="00E23C8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100 000</w:t>
            </w:r>
          </w:p>
        </w:tc>
        <w:tc>
          <w:tcPr>
            <w:tcW w:w="440" w:type="pct"/>
            <w:tcBorders>
              <w:top w:val="single" w:sz="5" w:space="0" w:color="000000"/>
              <w:left w:val="single" w:sz="3" w:space="0" w:color="000000"/>
              <w:bottom w:val="single" w:sz="3" w:space="0" w:color="000000"/>
              <w:right w:val="single" w:sz="3" w:space="0" w:color="000000"/>
            </w:tcBorders>
          </w:tcPr>
          <w:p w14:paraId="506DFD83"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80 000</w:t>
            </w:r>
          </w:p>
        </w:tc>
        <w:tc>
          <w:tcPr>
            <w:tcW w:w="440" w:type="pct"/>
            <w:tcBorders>
              <w:top w:val="single" w:sz="5" w:space="0" w:color="000000"/>
              <w:left w:val="single" w:sz="3" w:space="0" w:color="000000"/>
              <w:bottom w:val="single" w:sz="3" w:space="0" w:color="000000"/>
              <w:right w:val="single" w:sz="3" w:space="0" w:color="000000"/>
            </w:tcBorders>
          </w:tcPr>
          <w:p w14:paraId="26A35D16"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90 000</w:t>
            </w:r>
          </w:p>
        </w:tc>
        <w:tc>
          <w:tcPr>
            <w:tcW w:w="440" w:type="pct"/>
            <w:tcBorders>
              <w:top w:val="single" w:sz="5" w:space="0" w:color="000000"/>
              <w:left w:val="single" w:sz="3" w:space="0" w:color="000000"/>
              <w:bottom w:val="single" w:sz="3" w:space="0" w:color="000000"/>
              <w:right w:val="single" w:sz="3" w:space="0" w:color="000000"/>
            </w:tcBorders>
          </w:tcPr>
          <w:p w14:paraId="6436EE4E"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79 000</w:t>
            </w:r>
          </w:p>
        </w:tc>
        <w:tc>
          <w:tcPr>
            <w:tcW w:w="439" w:type="pct"/>
            <w:tcBorders>
              <w:top w:val="single" w:sz="5" w:space="0" w:color="000000"/>
              <w:left w:val="single" w:sz="3" w:space="0" w:color="000000"/>
              <w:bottom w:val="single" w:sz="3" w:space="0" w:color="000000"/>
              <w:right w:val="single" w:sz="3" w:space="0" w:color="000000"/>
            </w:tcBorders>
          </w:tcPr>
          <w:p w14:paraId="2A6113F5"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110 000</w:t>
            </w:r>
          </w:p>
        </w:tc>
        <w:tc>
          <w:tcPr>
            <w:tcW w:w="440" w:type="pct"/>
            <w:tcBorders>
              <w:top w:val="single" w:sz="5" w:space="0" w:color="000000"/>
              <w:left w:val="single" w:sz="3" w:space="0" w:color="000000"/>
              <w:bottom w:val="single" w:sz="3" w:space="0" w:color="000000"/>
              <w:right w:val="single" w:sz="3" w:space="0" w:color="000000"/>
            </w:tcBorders>
          </w:tcPr>
          <w:p w14:paraId="69476DE0"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110 000</w:t>
            </w:r>
          </w:p>
        </w:tc>
        <w:tc>
          <w:tcPr>
            <w:tcW w:w="440" w:type="pct"/>
            <w:tcBorders>
              <w:top w:val="single" w:sz="5" w:space="0" w:color="000000"/>
              <w:left w:val="single" w:sz="3" w:space="0" w:color="000000"/>
              <w:bottom w:val="single" w:sz="3" w:space="0" w:color="000000"/>
              <w:right w:val="single" w:sz="3" w:space="0" w:color="000000"/>
            </w:tcBorders>
          </w:tcPr>
          <w:p w14:paraId="744F1C57"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124 000</w:t>
            </w:r>
          </w:p>
        </w:tc>
        <w:tc>
          <w:tcPr>
            <w:tcW w:w="438" w:type="pct"/>
            <w:tcBorders>
              <w:top w:val="single" w:sz="5" w:space="0" w:color="000000"/>
              <w:left w:val="single" w:sz="3" w:space="0" w:color="000000"/>
              <w:bottom w:val="single" w:sz="3" w:space="0" w:color="000000"/>
              <w:right w:val="single" w:sz="5" w:space="0" w:color="000000"/>
            </w:tcBorders>
            <w:shd w:val="clear" w:color="auto" w:fill="7D7D7D"/>
          </w:tcPr>
          <w:p w14:paraId="19FF1A03" w14:textId="77777777" w:rsidR="00190F2E" w:rsidRPr="002F68FB" w:rsidRDefault="00190F2E" w:rsidP="00E23C89">
            <w:pPr>
              <w:jc w:val="center"/>
              <w:rPr>
                <w:rFonts w:ascii="Times New Roman" w:hAnsi="Times New Roman" w:cs="Times New Roman"/>
                <w:noProof/>
                <w:sz w:val="18"/>
                <w:szCs w:val="18"/>
              </w:rPr>
            </w:pPr>
          </w:p>
        </w:tc>
      </w:tr>
      <w:tr w:rsidR="00E23C89" w:rsidRPr="002F68FB" w14:paraId="22EBDF82" w14:textId="77777777" w:rsidTr="00E23C89">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0A5529F8"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Vidējais darbības līmenis (</w:t>
            </w:r>
            <w:r w:rsidRPr="002F68FB">
              <w:rPr>
                <w:rFonts w:ascii="Times New Roman" w:hAnsi="Times New Roman"/>
                <w:b/>
                <w:i/>
                <w:sz w:val="18"/>
                <w:szCs w:val="18"/>
              </w:rPr>
              <w:t>AAL</w:t>
            </w:r>
            <w:r w:rsidRPr="002F68FB">
              <w:rPr>
                <w:rFonts w:ascii="Times New Roman" w:hAnsi="Times New Roman"/>
                <w:b/>
                <w:sz w:val="18"/>
                <w:szCs w:val="18"/>
              </w:rPr>
              <w:t>)</w:t>
            </w:r>
          </w:p>
        </w:tc>
        <w:tc>
          <w:tcPr>
            <w:tcW w:w="441" w:type="pct"/>
            <w:tcBorders>
              <w:top w:val="single" w:sz="3" w:space="0" w:color="000000"/>
              <w:left w:val="single" w:sz="5" w:space="0" w:color="000000"/>
              <w:bottom w:val="single" w:sz="3" w:space="0" w:color="000000"/>
              <w:right w:val="single" w:sz="3" w:space="0" w:color="000000"/>
            </w:tcBorders>
            <w:shd w:val="clear" w:color="auto" w:fill="7D7D7D"/>
          </w:tcPr>
          <w:p w14:paraId="0037C56C" w14:textId="77777777" w:rsidR="00190F2E" w:rsidRPr="002F68FB" w:rsidRDefault="00190F2E" w:rsidP="00E23C8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769D67CB" w14:textId="77777777" w:rsidR="00190F2E" w:rsidRPr="002F68FB" w:rsidRDefault="00190F2E" w:rsidP="00E23C8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0FA3D35B" w14:textId="77777777" w:rsidR="00190F2E" w:rsidRPr="002F68FB" w:rsidRDefault="00190F2E" w:rsidP="00E23C8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tcPr>
          <w:p w14:paraId="1AF00E9F"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85 000</w:t>
            </w:r>
          </w:p>
        </w:tc>
        <w:tc>
          <w:tcPr>
            <w:tcW w:w="439" w:type="pct"/>
            <w:tcBorders>
              <w:top w:val="single" w:sz="3" w:space="0" w:color="000000"/>
              <w:left w:val="single" w:sz="3" w:space="0" w:color="000000"/>
              <w:bottom w:val="single" w:sz="3" w:space="0" w:color="000000"/>
              <w:right w:val="single" w:sz="3" w:space="0" w:color="000000"/>
            </w:tcBorders>
          </w:tcPr>
          <w:p w14:paraId="066DA4F5"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84 500</w:t>
            </w:r>
          </w:p>
        </w:tc>
        <w:tc>
          <w:tcPr>
            <w:tcW w:w="440" w:type="pct"/>
            <w:tcBorders>
              <w:top w:val="single" w:sz="3" w:space="0" w:color="000000"/>
              <w:left w:val="single" w:sz="3" w:space="0" w:color="000000"/>
              <w:bottom w:val="single" w:sz="3" w:space="0" w:color="000000"/>
              <w:right w:val="single" w:sz="3" w:space="0" w:color="000000"/>
            </w:tcBorders>
          </w:tcPr>
          <w:p w14:paraId="375E1183"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94 500</w:t>
            </w:r>
          </w:p>
        </w:tc>
        <w:tc>
          <w:tcPr>
            <w:tcW w:w="440" w:type="pct"/>
            <w:tcBorders>
              <w:top w:val="single" w:sz="3" w:space="0" w:color="000000"/>
              <w:left w:val="single" w:sz="3" w:space="0" w:color="000000"/>
              <w:bottom w:val="single" w:sz="3" w:space="0" w:color="000000"/>
              <w:right w:val="single" w:sz="3" w:space="0" w:color="000000"/>
            </w:tcBorders>
          </w:tcPr>
          <w:p w14:paraId="2ED2A582"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110 000</w:t>
            </w:r>
          </w:p>
        </w:tc>
        <w:tc>
          <w:tcPr>
            <w:tcW w:w="438" w:type="pct"/>
            <w:tcBorders>
              <w:top w:val="single" w:sz="3" w:space="0" w:color="000000"/>
              <w:left w:val="single" w:sz="3" w:space="0" w:color="000000"/>
              <w:bottom w:val="single" w:sz="3" w:space="0" w:color="000000"/>
              <w:right w:val="single" w:sz="5" w:space="0" w:color="000000"/>
            </w:tcBorders>
          </w:tcPr>
          <w:p w14:paraId="62243AAD"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117 000</w:t>
            </w:r>
          </w:p>
        </w:tc>
      </w:tr>
      <w:tr w:rsidR="00E23C89" w:rsidRPr="002F68FB" w14:paraId="75CEDE94" w14:textId="77777777" w:rsidTr="00E23C89">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4DEA3DD7"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w:t>
            </w:r>
            <w:r w:rsidRPr="002F68FB">
              <w:rPr>
                <w:rFonts w:ascii="Times New Roman" w:hAnsi="Times New Roman"/>
                <w:b/>
                <w:i/>
                <w:sz w:val="18"/>
                <w:szCs w:val="18"/>
              </w:rPr>
              <w:t>AAL</w:t>
            </w:r>
            <w:r w:rsidRPr="002F68FB">
              <w:rPr>
                <w:rFonts w:ascii="Times New Roman" w:hAnsi="Times New Roman"/>
                <w:b/>
                <w:sz w:val="18"/>
                <w:szCs w:val="18"/>
              </w:rPr>
              <w:t> – </w:t>
            </w:r>
            <w:r w:rsidRPr="002F68FB">
              <w:rPr>
                <w:rFonts w:ascii="Times New Roman" w:hAnsi="Times New Roman"/>
                <w:b/>
                <w:i/>
                <w:sz w:val="18"/>
                <w:szCs w:val="18"/>
              </w:rPr>
              <w:t>HAL</w:t>
            </w:r>
            <w:r w:rsidRPr="002F68FB">
              <w:rPr>
                <w:rFonts w:ascii="Times New Roman" w:hAnsi="Times New Roman"/>
                <w:b/>
                <w:sz w:val="18"/>
                <w:szCs w:val="18"/>
              </w:rPr>
              <w:t>)/</w:t>
            </w:r>
            <w:r w:rsidRPr="002F68FB">
              <w:rPr>
                <w:rFonts w:ascii="Times New Roman" w:hAnsi="Times New Roman"/>
                <w:b/>
                <w:i/>
                <w:sz w:val="18"/>
                <w:szCs w:val="18"/>
              </w:rPr>
              <w:t>HAL</w:t>
            </w:r>
            <w:r w:rsidRPr="002F68FB">
              <w:rPr>
                <w:rFonts w:ascii="Times New Roman" w:hAnsi="Times New Roman"/>
                <w:b/>
                <w:sz w:val="18"/>
                <w:szCs w:val="18"/>
              </w:rPr>
              <w:t> [%]</w:t>
            </w:r>
          </w:p>
        </w:tc>
        <w:tc>
          <w:tcPr>
            <w:tcW w:w="441" w:type="pct"/>
            <w:tcBorders>
              <w:top w:val="single" w:sz="3" w:space="0" w:color="000000"/>
              <w:left w:val="single" w:sz="5" w:space="0" w:color="000000"/>
              <w:bottom w:val="single" w:sz="3" w:space="0" w:color="000000"/>
              <w:right w:val="single" w:sz="3" w:space="0" w:color="000000"/>
            </w:tcBorders>
            <w:shd w:val="clear" w:color="auto" w:fill="7D7D7D"/>
          </w:tcPr>
          <w:p w14:paraId="2E53431D" w14:textId="77777777" w:rsidR="00190F2E" w:rsidRPr="002F68FB" w:rsidRDefault="00190F2E" w:rsidP="00E23C8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4B42797D" w14:textId="77777777" w:rsidR="00190F2E" w:rsidRPr="002F68FB" w:rsidRDefault="00190F2E" w:rsidP="00E23C8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503B94F7" w14:textId="77777777" w:rsidR="00190F2E" w:rsidRPr="002F68FB" w:rsidRDefault="00190F2E" w:rsidP="00E23C8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tcPr>
          <w:p w14:paraId="18CE986E"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–15,00 %</w:t>
            </w:r>
          </w:p>
        </w:tc>
        <w:tc>
          <w:tcPr>
            <w:tcW w:w="439" w:type="pct"/>
            <w:tcBorders>
              <w:top w:val="single" w:sz="3" w:space="0" w:color="000000"/>
              <w:left w:val="single" w:sz="3" w:space="0" w:color="000000"/>
              <w:bottom w:val="single" w:sz="3" w:space="0" w:color="000000"/>
              <w:right w:val="single" w:sz="3" w:space="0" w:color="000000"/>
            </w:tcBorders>
          </w:tcPr>
          <w:p w14:paraId="48BA7F7D" w14:textId="77777777" w:rsidR="00190F2E" w:rsidRPr="002F68FB" w:rsidRDefault="00190F2E" w:rsidP="00E23C89">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–15,50 %</w:t>
            </w:r>
          </w:p>
        </w:tc>
        <w:tc>
          <w:tcPr>
            <w:tcW w:w="440" w:type="pct"/>
            <w:tcBorders>
              <w:top w:val="single" w:sz="3" w:space="0" w:color="000000"/>
              <w:left w:val="single" w:sz="3" w:space="0" w:color="000000"/>
              <w:bottom w:val="single" w:sz="3" w:space="0" w:color="000000"/>
              <w:right w:val="single" w:sz="3" w:space="0" w:color="000000"/>
            </w:tcBorders>
          </w:tcPr>
          <w:p w14:paraId="35B9BBD9" w14:textId="77777777" w:rsidR="00190F2E" w:rsidRPr="002F68FB" w:rsidRDefault="00190F2E" w:rsidP="00E23C89">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–5,50 %</w:t>
            </w:r>
          </w:p>
        </w:tc>
        <w:tc>
          <w:tcPr>
            <w:tcW w:w="440" w:type="pct"/>
            <w:tcBorders>
              <w:top w:val="single" w:sz="3" w:space="0" w:color="000000"/>
              <w:left w:val="single" w:sz="3" w:space="0" w:color="000000"/>
              <w:bottom w:val="single" w:sz="3" w:space="0" w:color="000000"/>
              <w:right w:val="single" w:sz="3" w:space="0" w:color="000000"/>
            </w:tcBorders>
          </w:tcPr>
          <w:p w14:paraId="31683AB7"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10,00 %</w:t>
            </w:r>
          </w:p>
        </w:tc>
        <w:tc>
          <w:tcPr>
            <w:tcW w:w="438" w:type="pct"/>
            <w:tcBorders>
              <w:top w:val="single" w:sz="3" w:space="0" w:color="000000"/>
              <w:left w:val="single" w:sz="3" w:space="0" w:color="000000"/>
              <w:bottom w:val="single" w:sz="3" w:space="0" w:color="000000"/>
              <w:right w:val="single" w:sz="5" w:space="0" w:color="000000"/>
            </w:tcBorders>
          </w:tcPr>
          <w:p w14:paraId="06A151E1" w14:textId="77777777" w:rsidR="00190F2E" w:rsidRPr="002F68FB" w:rsidRDefault="00190F2E" w:rsidP="00E23C89">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17,00 %</w:t>
            </w:r>
          </w:p>
        </w:tc>
      </w:tr>
      <w:tr w:rsidR="00E23C89" w:rsidRPr="002F68FB" w14:paraId="53CA81A9" w14:textId="77777777" w:rsidTr="00E23C89">
        <w:tc>
          <w:tcPr>
            <w:tcW w:w="1482" w:type="pct"/>
            <w:tcBorders>
              <w:top w:val="single" w:sz="3" w:space="0" w:color="000000"/>
              <w:left w:val="single" w:sz="3" w:space="0" w:color="000000"/>
              <w:bottom w:val="single" w:sz="5" w:space="0" w:color="000000"/>
              <w:right w:val="single" w:sz="5" w:space="0" w:color="000000"/>
            </w:tcBorders>
            <w:shd w:val="clear" w:color="auto" w:fill="E1EEDA"/>
          </w:tcPr>
          <w:p w14:paraId="1C3DDCAA"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Provizoriski piešķirtais bezmaksas kvotu apjoms (</w:t>
            </w:r>
            <w:r w:rsidRPr="002F68FB">
              <w:rPr>
                <w:rFonts w:ascii="Times New Roman" w:hAnsi="Times New Roman"/>
                <w:b/>
                <w:i/>
                <w:sz w:val="18"/>
                <w:szCs w:val="18"/>
              </w:rPr>
              <w:t>BM</w:t>
            </w:r>
            <w:r w:rsidRPr="002F68FB">
              <w:rPr>
                <w:rFonts w:ascii="Times New Roman" w:hAnsi="Times New Roman"/>
                <w:b/>
                <w:sz w:val="18"/>
                <w:szCs w:val="18"/>
              </w:rPr>
              <w:t>=1)</w:t>
            </w:r>
          </w:p>
        </w:tc>
        <w:tc>
          <w:tcPr>
            <w:tcW w:w="441" w:type="pct"/>
            <w:tcBorders>
              <w:top w:val="single" w:sz="3" w:space="0" w:color="000000"/>
              <w:left w:val="single" w:sz="5" w:space="0" w:color="000000"/>
              <w:bottom w:val="single" w:sz="5" w:space="0" w:color="000000"/>
              <w:right w:val="single" w:sz="3" w:space="0" w:color="000000"/>
            </w:tcBorders>
            <w:shd w:val="clear" w:color="auto" w:fill="7D7D7D"/>
          </w:tcPr>
          <w:p w14:paraId="0C4713D8" w14:textId="77777777" w:rsidR="00190F2E" w:rsidRPr="002F68FB" w:rsidRDefault="00190F2E" w:rsidP="00E23C8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5" w:space="0" w:color="000000"/>
              <w:right w:val="single" w:sz="3" w:space="0" w:color="000000"/>
            </w:tcBorders>
            <w:shd w:val="clear" w:color="auto" w:fill="7D7D7D"/>
          </w:tcPr>
          <w:p w14:paraId="1DD0EDC8" w14:textId="77777777" w:rsidR="00190F2E" w:rsidRPr="002F68FB" w:rsidRDefault="00190F2E" w:rsidP="00E23C8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5" w:space="0" w:color="000000"/>
              <w:right w:val="single" w:sz="3" w:space="0" w:color="000000"/>
            </w:tcBorders>
            <w:shd w:val="clear" w:color="auto" w:fill="7D7D7D"/>
          </w:tcPr>
          <w:p w14:paraId="733EE0DA" w14:textId="77777777" w:rsidR="00190F2E" w:rsidRPr="002F68FB" w:rsidRDefault="00190F2E" w:rsidP="00E23C8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5" w:space="0" w:color="000000"/>
              <w:right w:val="single" w:sz="3" w:space="0" w:color="000000"/>
            </w:tcBorders>
          </w:tcPr>
          <w:p w14:paraId="4E450B2C"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100 000</w:t>
            </w:r>
          </w:p>
        </w:tc>
        <w:tc>
          <w:tcPr>
            <w:tcW w:w="439" w:type="pct"/>
            <w:tcBorders>
              <w:top w:val="single" w:sz="3" w:space="0" w:color="000000"/>
              <w:left w:val="single" w:sz="3" w:space="0" w:color="000000"/>
              <w:bottom w:val="single" w:sz="5" w:space="0" w:color="000000"/>
              <w:right w:val="single" w:sz="3" w:space="0" w:color="000000"/>
            </w:tcBorders>
          </w:tcPr>
          <w:p w14:paraId="49CA7A1D" w14:textId="77777777" w:rsidR="00190F2E" w:rsidRPr="002F68FB" w:rsidRDefault="00190F2E" w:rsidP="00E23C89">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84 500</w:t>
            </w:r>
          </w:p>
        </w:tc>
        <w:tc>
          <w:tcPr>
            <w:tcW w:w="440" w:type="pct"/>
            <w:tcBorders>
              <w:top w:val="single" w:sz="3" w:space="0" w:color="000000"/>
              <w:left w:val="single" w:sz="3" w:space="0" w:color="000000"/>
              <w:bottom w:val="single" w:sz="5" w:space="0" w:color="000000"/>
              <w:right w:val="single" w:sz="3" w:space="0" w:color="000000"/>
            </w:tcBorders>
          </w:tcPr>
          <w:p w14:paraId="77BB9049" w14:textId="77777777" w:rsidR="00190F2E" w:rsidRPr="002F68FB" w:rsidRDefault="00190F2E" w:rsidP="00E23C89">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100 000</w:t>
            </w:r>
          </w:p>
        </w:tc>
        <w:tc>
          <w:tcPr>
            <w:tcW w:w="440" w:type="pct"/>
            <w:tcBorders>
              <w:top w:val="single" w:sz="3" w:space="0" w:color="000000"/>
              <w:left w:val="single" w:sz="3" w:space="0" w:color="000000"/>
              <w:bottom w:val="single" w:sz="5" w:space="0" w:color="000000"/>
              <w:right w:val="single" w:sz="3" w:space="0" w:color="000000"/>
            </w:tcBorders>
          </w:tcPr>
          <w:p w14:paraId="719B33FB" w14:textId="77777777" w:rsidR="00190F2E" w:rsidRPr="002F68FB" w:rsidRDefault="00190F2E" w:rsidP="00E23C89">
            <w:pPr>
              <w:pStyle w:val="TableParagraph"/>
              <w:jc w:val="center"/>
              <w:rPr>
                <w:rFonts w:ascii="Times New Roman" w:hAnsi="Times New Roman" w:cs="Times New Roman"/>
                <w:noProof/>
                <w:sz w:val="18"/>
                <w:szCs w:val="18"/>
              </w:rPr>
            </w:pPr>
            <w:r w:rsidRPr="002F68FB">
              <w:rPr>
                <w:rFonts w:ascii="Times New Roman" w:hAnsi="Times New Roman"/>
                <w:sz w:val="18"/>
                <w:szCs w:val="18"/>
              </w:rPr>
              <w:t>100 000</w:t>
            </w:r>
          </w:p>
        </w:tc>
        <w:tc>
          <w:tcPr>
            <w:tcW w:w="438" w:type="pct"/>
            <w:tcBorders>
              <w:top w:val="single" w:sz="3" w:space="0" w:color="000000"/>
              <w:left w:val="single" w:sz="3" w:space="0" w:color="000000"/>
              <w:bottom w:val="single" w:sz="5" w:space="0" w:color="000000"/>
              <w:right w:val="single" w:sz="5" w:space="0" w:color="000000"/>
            </w:tcBorders>
          </w:tcPr>
          <w:p w14:paraId="6A2620F0" w14:textId="77777777" w:rsidR="00190F2E" w:rsidRPr="002F68FB" w:rsidRDefault="00190F2E" w:rsidP="00E23C89">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117 000</w:t>
            </w:r>
          </w:p>
        </w:tc>
      </w:tr>
    </w:tbl>
    <w:p w14:paraId="2D824A19" w14:textId="77777777" w:rsidR="00190F2E" w:rsidRPr="002A1FD7" w:rsidRDefault="00190F2E" w:rsidP="00840FE9">
      <w:pPr>
        <w:jc w:val="both"/>
        <w:rPr>
          <w:rFonts w:ascii="Times New Roman" w:eastAsia="Calibri" w:hAnsi="Times New Roman" w:cs="Calibri"/>
          <w:noProof/>
          <w:sz w:val="24"/>
          <w:szCs w:val="24"/>
        </w:rPr>
      </w:pPr>
    </w:p>
    <w:p w14:paraId="7A6175BF" w14:textId="77777777" w:rsidR="00190F2E" w:rsidRPr="002A1FD7" w:rsidRDefault="00190F2E" w:rsidP="00840FE9">
      <w:pPr>
        <w:pStyle w:val="Heading3"/>
        <w:ind w:left="0"/>
        <w:jc w:val="both"/>
        <w:rPr>
          <w:rFonts w:ascii="Times New Roman" w:hAnsi="Times New Roman"/>
          <w:noProof/>
          <w:u w:val="single" w:color="000000"/>
        </w:rPr>
      </w:pPr>
      <w:bookmarkStart w:id="33" w:name="_Toc54608617"/>
      <w:r>
        <w:rPr>
          <w:rFonts w:ascii="Times New Roman" w:hAnsi="Times New Roman"/>
          <w:u w:val="single" w:color="000000"/>
        </w:rPr>
        <w:t>2. piemērs. Minimālā sliekšņvērtība</w:t>
      </w:r>
      <w:bookmarkEnd w:id="33"/>
    </w:p>
    <w:p w14:paraId="3BC245CF" w14:textId="77777777" w:rsidR="00E23C89" w:rsidRDefault="00E23C89" w:rsidP="00840FE9">
      <w:pPr>
        <w:pStyle w:val="BodyText"/>
        <w:ind w:left="0"/>
        <w:jc w:val="both"/>
        <w:rPr>
          <w:rFonts w:ascii="Times New Roman" w:hAnsi="Times New Roman"/>
          <w:noProof/>
        </w:rPr>
      </w:pPr>
    </w:p>
    <w:p w14:paraId="07EF2A55" w14:textId="499D89F5"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Šajā piemērā 15 % </w:t>
      </w:r>
      <w:r>
        <w:rPr>
          <w:rFonts w:ascii="Times New Roman" w:hAnsi="Times New Roman"/>
          <w:i/>
        </w:rPr>
        <w:t>AL</w:t>
      </w:r>
      <w:r>
        <w:rPr>
          <w:rFonts w:ascii="Times New Roman" w:hAnsi="Times New Roman"/>
        </w:rPr>
        <w:t xml:space="preserve"> izmaiņu sliekšņvērtību sasniedz 2021. gadā, bet izmaiņu apmērs ir mazāks par 100 kvotām (samazinājums par 77 kvotām salīdzinājumā ar iepriekš piešķiramo kvotu apjomu), tāpēc šīs izmaiņas neietekmē piešķiramo kvotu apjomu. 2022. gadā piešķirto kvotu apjoma izmaiņas pārsniedz 100 kvotas (samazinājums par 140 kvotām salīdzinājumā ar 2021. gada piešķīrumu) un piešķiramo kvotu apjomu samazina atbilstoši </w:t>
      </w:r>
      <w:r>
        <w:rPr>
          <w:rFonts w:ascii="Times New Roman" w:hAnsi="Times New Roman"/>
          <w:i/>
        </w:rPr>
        <w:t>AL</w:t>
      </w:r>
      <w:r>
        <w:rPr>
          <w:rFonts w:ascii="Times New Roman" w:hAnsi="Times New Roman"/>
        </w:rPr>
        <w:t xml:space="preserve"> samazinājumam. 2023. gadā </w:t>
      </w:r>
      <w:r>
        <w:rPr>
          <w:rFonts w:ascii="Times New Roman" w:hAnsi="Times New Roman"/>
          <w:i/>
        </w:rPr>
        <w:t>AL</w:t>
      </w:r>
      <w:r>
        <w:rPr>
          <w:rFonts w:ascii="Times New Roman" w:hAnsi="Times New Roman"/>
        </w:rPr>
        <w:t xml:space="preserve"> izmaiņas ir sasniegušas jaunu sliekšņvērtību, bet piešķirto kvotu apjoma izmaiņas ir mazākas par 100 kvotām (samazinājums par 60 kvotām salīdzinājumā ar 2022. gada piešķīrumu). 2024. gadā </w:t>
      </w:r>
      <w:r>
        <w:rPr>
          <w:rFonts w:ascii="Times New Roman" w:hAnsi="Times New Roman"/>
          <w:i/>
        </w:rPr>
        <w:t>AL</w:t>
      </w:r>
      <w:r>
        <w:rPr>
          <w:rFonts w:ascii="Times New Roman" w:hAnsi="Times New Roman"/>
        </w:rPr>
        <w:t xml:space="preserve"> izmaiņas atkal izraisītu izmaiņas, bet piešķiramo kvotu apjoma izmaiņas ir mazākas par 100 kvotām. Visbeidzot 2025. gadā </w:t>
      </w:r>
      <w:r>
        <w:rPr>
          <w:rFonts w:ascii="Times New Roman" w:hAnsi="Times New Roman"/>
          <w:i/>
        </w:rPr>
        <w:t>AL</w:t>
      </w:r>
      <w:r>
        <w:rPr>
          <w:rFonts w:ascii="Times New Roman" w:hAnsi="Times New Roman"/>
        </w:rPr>
        <w:t xml:space="preserve"> līmenis vairs nepārsniedz 15 % izmaiņas salīdzinājumā ar </w:t>
      </w:r>
      <w:r>
        <w:rPr>
          <w:rFonts w:ascii="Times New Roman" w:hAnsi="Times New Roman"/>
          <w:i/>
        </w:rPr>
        <w:t>HAL</w:t>
      </w:r>
      <w:r>
        <w:rPr>
          <w:rFonts w:ascii="Times New Roman" w:hAnsi="Times New Roman"/>
        </w:rPr>
        <w:t xml:space="preserve">. Tāpēc, tā kā piešķiramo kvotu apjoma izmaiņas pārsniedz 100 kvotas (palielinājums par 165 kvotām salīdzinājumā ar 2024. gadu), šo apjomu pielāgo un atkal nosaka </w:t>
      </w:r>
      <w:r>
        <w:rPr>
          <w:rFonts w:ascii="Times New Roman" w:hAnsi="Times New Roman"/>
          <w:i/>
        </w:rPr>
        <w:t>HAL</w:t>
      </w:r>
      <w:r>
        <w:rPr>
          <w:rFonts w:ascii="Times New Roman" w:hAnsi="Times New Roman"/>
        </w:rPr>
        <w:t xml:space="preserve"> līmenī.</w:t>
      </w:r>
    </w:p>
    <w:p w14:paraId="7D37C1C9" w14:textId="77777777" w:rsidR="00190F2E" w:rsidRPr="002A1FD7" w:rsidRDefault="00190F2E" w:rsidP="00840FE9">
      <w:pPr>
        <w:jc w:val="both"/>
        <w:rPr>
          <w:rFonts w:ascii="Times New Roman" w:eastAsia="Calibri" w:hAnsi="Times New Roman" w:cs="Calibri"/>
          <w:noProof/>
          <w:sz w:val="24"/>
          <w:szCs w:val="23"/>
        </w:rPr>
      </w:pPr>
    </w:p>
    <w:p w14:paraId="5F124416" w14:textId="55767E7D" w:rsidR="00190F2E" w:rsidRPr="002A1FD7" w:rsidRDefault="00190F2E" w:rsidP="00840FE9">
      <w:pPr>
        <w:pStyle w:val="BodyText"/>
        <w:ind w:left="0"/>
        <w:jc w:val="both"/>
        <w:rPr>
          <w:rFonts w:ascii="Times New Roman" w:hAnsi="Times New Roman"/>
          <w:noProof/>
        </w:rPr>
      </w:pPr>
      <w:r>
        <w:rPr>
          <w:rFonts w:ascii="Times New Roman" w:hAnsi="Times New Roman"/>
        </w:rPr>
        <w:t>NB! Minimālo sliekšņvērtību piemēro pirms oglekļa emisiju pārvirzes riska koeficienta, lineārā samazinājuma vai starpnozaru korekcijas koeficienta piemērošanas.</w:t>
      </w:r>
    </w:p>
    <w:p w14:paraId="34642A1A" w14:textId="77777777" w:rsidR="00E23C89" w:rsidRPr="002A1FD7" w:rsidRDefault="00E23C89" w:rsidP="00840FE9">
      <w:pPr>
        <w:jc w:val="both"/>
        <w:rPr>
          <w:rFonts w:ascii="Times New Roman" w:eastAsia="Calibri" w:hAnsi="Times New Roman" w:cs="Calibri"/>
          <w:noProof/>
          <w:sz w:val="24"/>
          <w:szCs w:val="24"/>
        </w:rPr>
      </w:pPr>
    </w:p>
    <w:tbl>
      <w:tblPr>
        <w:tblW w:w="0" w:type="auto"/>
        <w:tblCellMar>
          <w:top w:w="28" w:type="dxa"/>
          <w:left w:w="28" w:type="dxa"/>
          <w:bottom w:w="28" w:type="dxa"/>
          <w:right w:w="28" w:type="dxa"/>
        </w:tblCellMar>
        <w:tblLook w:val="01E0" w:firstRow="1" w:lastRow="1" w:firstColumn="1" w:lastColumn="1" w:noHBand="0" w:noVBand="0"/>
      </w:tblPr>
      <w:tblGrid>
        <w:gridCol w:w="2148"/>
        <w:gridCol w:w="879"/>
        <w:gridCol w:w="872"/>
        <w:gridCol w:w="873"/>
        <w:gridCol w:w="873"/>
        <w:gridCol w:w="873"/>
        <w:gridCol w:w="873"/>
        <w:gridCol w:w="873"/>
        <w:gridCol w:w="864"/>
      </w:tblGrid>
      <w:tr w:rsidR="00E23C89" w:rsidRPr="002F68FB" w14:paraId="19DCD602" w14:textId="77777777" w:rsidTr="00E23C89">
        <w:tc>
          <w:tcPr>
            <w:tcW w:w="5000" w:type="pct"/>
            <w:gridSpan w:val="9"/>
            <w:tcBorders>
              <w:top w:val="single" w:sz="5" w:space="0" w:color="000000"/>
              <w:left w:val="single" w:sz="6" w:space="0" w:color="000000"/>
              <w:bottom w:val="single" w:sz="11" w:space="0" w:color="000000"/>
              <w:right w:val="single" w:sz="11" w:space="0" w:color="000000"/>
            </w:tcBorders>
            <w:shd w:val="clear" w:color="auto" w:fill="DDEBF7"/>
          </w:tcPr>
          <w:p w14:paraId="38045926" w14:textId="77777777" w:rsidR="00190F2E" w:rsidRPr="002F68FB" w:rsidRDefault="00190F2E" w:rsidP="00E23C89">
            <w:pPr>
              <w:pStyle w:val="TableParagraph"/>
              <w:jc w:val="center"/>
              <w:rPr>
                <w:rFonts w:ascii="Times New Roman" w:hAnsi="Times New Roman"/>
                <w:b/>
                <w:i/>
                <w:noProof/>
                <w:sz w:val="18"/>
                <w:szCs w:val="18"/>
              </w:rPr>
            </w:pPr>
            <w:r w:rsidRPr="002F68FB">
              <w:rPr>
                <w:rFonts w:ascii="Times New Roman" w:hAnsi="Times New Roman"/>
                <w:b/>
                <w:i/>
                <w:sz w:val="18"/>
                <w:szCs w:val="18"/>
              </w:rPr>
              <w:t>2. piemērs. Minimālā sliekšņvērtība</w:t>
            </w:r>
          </w:p>
        </w:tc>
      </w:tr>
      <w:tr w:rsidR="00E23C89" w:rsidRPr="002F68FB" w14:paraId="005AF18D" w14:textId="77777777" w:rsidTr="00E23C89">
        <w:tc>
          <w:tcPr>
            <w:tcW w:w="1177" w:type="pct"/>
            <w:tcBorders>
              <w:top w:val="single" w:sz="11" w:space="0" w:color="000000"/>
              <w:left w:val="single" w:sz="6" w:space="0" w:color="000000"/>
              <w:bottom w:val="single" w:sz="11" w:space="0" w:color="000000"/>
              <w:right w:val="single" w:sz="11" w:space="0" w:color="000000"/>
            </w:tcBorders>
            <w:shd w:val="clear" w:color="auto" w:fill="E1EEDA"/>
          </w:tcPr>
          <w:p w14:paraId="480ABDFA"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Gads</w:t>
            </w:r>
          </w:p>
        </w:tc>
        <w:tc>
          <w:tcPr>
            <w:tcW w:w="482" w:type="pct"/>
            <w:tcBorders>
              <w:top w:val="single" w:sz="11" w:space="0" w:color="000000"/>
              <w:left w:val="single" w:sz="11" w:space="0" w:color="000000"/>
              <w:bottom w:val="single" w:sz="11" w:space="0" w:color="000000"/>
              <w:right w:val="single" w:sz="6" w:space="0" w:color="000000"/>
            </w:tcBorders>
            <w:shd w:val="clear" w:color="auto" w:fill="E1EEDA"/>
          </w:tcPr>
          <w:p w14:paraId="5F2702F3" w14:textId="77777777" w:rsidR="00190F2E" w:rsidRPr="002F68FB" w:rsidRDefault="00190F2E" w:rsidP="00E23C89">
            <w:pPr>
              <w:pStyle w:val="TableParagraph"/>
              <w:jc w:val="center"/>
              <w:rPr>
                <w:rFonts w:ascii="Times New Roman" w:hAnsi="Times New Roman"/>
                <w:b/>
                <w:noProof/>
                <w:sz w:val="18"/>
                <w:szCs w:val="18"/>
              </w:rPr>
            </w:pPr>
            <w:r w:rsidRPr="002F68FB">
              <w:rPr>
                <w:rFonts w:ascii="Times New Roman" w:hAnsi="Times New Roman"/>
                <w:b/>
                <w:i/>
                <w:sz w:val="18"/>
                <w:szCs w:val="18"/>
              </w:rPr>
              <w:t>HAL</w:t>
            </w:r>
          </w:p>
        </w:tc>
        <w:tc>
          <w:tcPr>
            <w:tcW w:w="478" w:type="pct"/>
            <w:tcBorders>
              <w:top w:val="single" w:sz="11" w:space="0" w:color="000000"/>
              <w:left w:val="single" w:sz="6" w:space="0" w:color="000000"/>
              <w:bottom w:val="single" w:sz="11" w:space="0" w:color="000000"/>
              <w:right w:val="single" w:sz="6" w:space="0" w:color="000000"/>
            </w:tcBorders>
            <w:shd w:val="clear" w:color="auto" w:fill="E1EEDA"/>
          </w:tcPr>
          <w:p w14:paraId="76A90A07" w14:textId="77777777" w:rsidR="00190F2E" w:rsidRPr="002F68FB" w:rsidRDefault="00190F2E" w:rsidP="00E23C89">
            <w:pPr>
              <w:pStyle w:val="TableParagraph"/>
              <w:jc w:val="center"/>
              <w:rPr>
                <w:rFonts w:ascii="Times New Roman" w:hAnsi="Times New Roman"/>
                <w:b/>
                <w:noProof/>
                <w:sz w:val="18"/>
                <w:szCs w:val="18"/>
              </w:rPr>
            </w:pPr>
            <w:r w:rsidRPr="002F68FB">
              <w:rPr>
                <w:rFonts w:ascii="Times New Roman" w:hAnsi="Times New Roman"/>
                <w:b/>
                <w:sz w:val="18"/>
                <w:szCs w:val="18"/>
              </w:rPr>
              <w:t>2019.</w:t>
            </w:r>
          </w:p>
        </w:tc>
        <w:tc>
          <w:tcPr>
            <w:tcW w:w="478" w:type="pct"/>
            <w:tcBorders>
              <w:top w:val="single" w:sz="11" w:space="0" w:color="000000"/>
              <w:left w:val="single" w:sz="6" w:space="0" w:color="000000"/>
              <w:bottom w:val="single" w:sz="11" w:space="0" w:color="000000"/>
              <w:right w:val="single" w:sz="6" w:space="0" w:color="000000"/>
            </w:tcBorders>
            <w:shd w:val="clear" w:color="auto" w:fill="E1EEDA"/>
          </w:tcPr>
          <w:p w14:paraId="4DF2A202" w14:textId="77777777" w:rsidR="00190F2E" w:rsidRPr="002F68FB" w:rsidRDefault="00190F2E" w:rsidP="00E23C89">
            <w:pPr>
              <w:pStyle w:val="TableParagraph"/>
              <w:jc w:val="center"/>
              <w:rPr>
                <w:rFonts w:ascii="Times New Roman" w:hAnsi="Times New Roman"/>
                <w:b/>
                <w:noProof/>
                <w:sz w:val="18"/>
                <w:szCs w:val="18"/>
              </w:rPr>
            </w:pPr>
            <w:r w:rsidRPr="002F68FB">
              <w:rPr>
                <w:rFonts w:ascii="Times New Roman" w:hAnsi="Times New Roman"/>
                <w:b/>
                <w:sz w:val="18"/>
                <w:szCs w:val="18"/>
              </w:rPr>
              <w:t>2020.</w:t>
            </w:r>
          </w:p>
        </w:tc>
        <w:tc>
          <w:tcPr>
            <w:tcW w:w="478" w:type="pct"/>
            <w:tcBorders>
              <w:top w:val="single" w:sz="11" w:space="0" w:color="000000"/>
              <w:left w:val="single" w:sz="6" w:space="0" w:color="000000"/>
              <w:bottom w:val="single" w:sz="11" w:space="0" w:color="000000"/>
              <w:right w:val="single" w:sz="6" w:space="0" w:color="000000"/>
            </w:tcBorders>
            <w:shd w:val="clear" w:color="auto" w:fill="E1EEDA"/>
          </w:tcPr>
          <w:p w14:paraId="703DFD1E" w14:textId="77777777" w:rsidR="00190F2E" w:rsidRPr="002F68FB" w:rsidRDefault="00190F2E" w:rsidP="00E23C89">
            <w:pPr>
              <w:pStyle w:val="TableParagraph"/>
              <w:jc w:val="center"/>
              <w:rPr>
                <w:rFonts w:ascii="Times New Roman" w:hAnsi="Times New Roman"/>
                <w:b/>
                <w:noProof/>
                <w:sz w:val="18"/>
                <w:szCs w:val="18"/>
              </w:rPr>
            </w:pPr>
            <w:r w:rsidRPr="002F68FB">
              <w:rPr>
                <w:rFonts w:ascii="Times New Roman" w:hAnsi="Times New Roman"/>
                <w:b/>
                <w:sz w:val="18"/>
                <w:szCs w:val="18"/>
              </w:rPr>
              <w:t>2021.</w:t>
            </w:r>
          </w:p>
        </w:tc>
        <w:tc>
          <w:tcPr>
            <w:tcW w:w="478" w:type="pct"/>
            <w:tcBorders>
              <w:top w:val="single" w:sz="11" w:space="0" w:color="000000"/>
              <w:left w:val="single" w:sz="6" w:space="0" w:color="000000"/>
              <w:bottom w:val="single" w:sz="11" w:space="0" w:color="000000"/>
              <w:right w:val="single" w:sz="6" w:space="0" w:color="000000"/>
            </w:tcBorders>
            <w:shd w:val="clear" w:color="auto" w:fill="E1EEDA"/>
          </w:tcPr>
          <w:p w14:paraId="1524524D" w14:textId="77777777" w:rsidR="00190F2E" w:rsidRPr="002F68FB" w:rsidRDefault="00190F2E" w:rsidP="00E23C89">
            <w:pPr>
              <w:pStyle w:val="TableParagraph"/>
              <w:jc w:val="center"/>
              <w:rPr>
                <w:rFonts w:ascii="Times New Roman" w:hAnsi="Times New Roman"/>
                <w:b/>
                <w:noProof/>
                <w:sz w:val="18"/>
                <w:szCs w:val="18"/>
              </w:rPr>
            </w:pPr>
            <w:r w:rsidRPr="002F68FB">
              <w:rPr>
                <w:rFonts w:ascii="Times New Roman" w:hAnsi="Times New Roman"/>
                <w:b/>
                <w:sz w:val="18"/>
                <w:szCs w:val="18"/>
              </w:rPr>
              <w:t>2022.</w:t>
            </w:r>
          </w:p>
        </w:tc>
        <w:tc>
          <w:tcPr>
            <w:tcW w:w="478" w:type="pct"/>
            <w:tcBorders>
              <w:top w:val="single" w:sz="11" w:space="0" w:color="000000"/>
              <w:left w:val="single" w:sz="6" w:space="0" w:color="000000"/>
              <w:bottom w:val="single" w:sz="11" w:space="0" w:color="000000"/>
              <w:right w:val="single" w:sz="6" w:space="0" w:color="000000"/>
            </w:tcBorders>
            <w:shd w:val="clear" w:color="auto" w:fill="E1EEDA"/>
          </w:tcPr>
          <w:p w14:paraId="2D7604C1" w14:textId="77777777" w:rsidR="00190F2E" w:rsidRPr="002F68FB" w:rsidRDefault="00190F2E" w:rsidP="00E23C89">
            <w:pPr>
              <w:pStyle w:val="TableParagraph"/>
              <w:jc w:val="center"/>
              <w:rPr>
                <w:rFonts w:ascii="Times New Roman" w:hAnsi="Times New Roman"/>
                <w:b/>
                <w:noProof/>
                <w:sz w:val="18"/>
                <w:szCs w:val="18"/>
              </w:rPr>
            </w:pPr>
            <w:r w:rsidRPr="002F68FB">
              <w:rPr>
                <w:rFonts w:ascii="Times New Roman" w:hAnsi="Times New Roman"/>
                <w:b/>
                <w:sz w:val="18"/>
                <w:szCs w:val="18"/>
              </w:rPr>
              <w:t>2023.</w:t>
            </w:r>
          </w:p>
        </w:tc>
        <w:tc>
          <w:tcPr>
            <w:tcW w:w="478" w:type="pct"/>
            <w:tcBorders>
              <w:top w:val="single" w:sz="11" w:space="0" w:color="000000"/>
              <w:left w:val="single" w:sz="6" w:space="0" w:color="000000"/>
              <w:bottom w:val="single" w:sz="11" w:space="0" w:color="000000"/>
              <w:right w:val="single" w:sz="6" w:space="0" w:color="000000"/>
            </w:tcBorders>
            <w:shd w:val="clear" w:color="auto" w:fill="E1EEDA"/>
          </w:tcPr>
          <w:p w14:paraId="23A11D1B" w14:textId="77777777" w:rsidR="00190F2E" w:rsidRPr="002F68FB" w:rsidRDefault="00190F2E" w:rsidP="00E23C89">
            <w:pPr>
              <w:pStyle w:val="TableParagraph"/>
              <w:jc w:val="center"/>
              <w:rPr>
                <w:rFonts w:ascii="Times New Roman" w:hAnsi="Times New Roman"/>
                <w:b/>
                <w:noProof/>
                <w:sz w:val="18"/>
                <w:szCs w:val="18"/>
              </w:rPr>
            </w:pPr>
            <w:r w:rsidRPr="002F68FB">
              <w:rPr>
                <w:rFonts w:ascii="Times New Roman" w:hAnsi="Times New Roman"/>
                <w:b/>
                <w:sz w:val="18"/>
                <w:szCs w:val="18"/>
              </w:rPr>
              <w:t>2024.</w:t>
            </w:r>
          </w:p>
        </w:tc>
        <w:tc>
          <w:tcPr>
            <w:tcW w:w="475" w:type="pct"/>
            <w:tcBorders>
              <w:top w:val="single" w:sz="11" w:space="0" w:color="000000"/>
              <w:left w:val="single" w:sz="6" w:space="0" w:color="000000"/>
              <w:bottom w:val="single" w:sz="11" w:space="0" w:color="000000"/>
              <w:right w:val="single" w:sz="11" w:space="0" w:color="000000"/>
            </w:tcBorders>
            <w:shd w:val="clear" w:color="auto" w:fill="E1EEDA"/>
          </w:tcPr>
          <w:p w14:paraId="76E6691A" w14:textId="77777777" w:rsidR="00190F2E" w:rsidRPr="002F68FB" w:rsidRDefault="00190F2E" w:rsidP="00E23C89">
            <w:pPr>
              <w:pStyle w:val="TableParagraph"/>
              <w:jc w:val="center"/>
              <w:rPr>
                <w:rFonts w:ascii="Times New Roman" w:hAnsi="Times New Roman"/>
                <w:b/>
                <w:noProof/>
                <w:sz w:val="18"/>
                <w:szCs w:val="18"/>
              </w:rPr>
            </w:pPr>
            <w:r w:rsidRPr="002F68FB">
              <w:rPr>
                <w:rFonts w:ascii="Times New Roman" w:hAnsi="Times New Roman"/>
                <w:b/>
                <w:sz w:val="18"/>
                <w:szCs w:val="18"/>
              </w:rPr>
              <w:t>2025.</w:t>
            </w:r>
          </w:p>
        </w:tc>
      </w:tr>
      <w:tr w:rsidR="00E23C89" w:rsidRPr="002F68FB" w14:paraId="69367319" w14:textId="77777777" w:rsidTr="00E23C89">
        <w:tc>
          <w:tcPr>
            <w:tcW w:w="1177" w:type="pct"/>
            <w:tcBorders>
              <w:top w:val="single" w:sz="11" w:space="0" w:color="000000"/>
              <w:left w:val="single" w:sz="6" w:space="0" w:color="000000"/>
              <w:bottom w:val="single" w:sz="6" w:space="0" w:color="000000"/>
              <w:right w:val="single" w:sz="11" w:space="0" w:color="000000"/>
            </w:tcBorders>
            <w:shd w:val="clear" w:color="auto" w:fill="E1EEDA"/>
          </w:tcPr>
          <w:p w14:paraId="3BF15F4D"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Darbības līmenis</w:t>
            </w:r>
          </w:p>
        </w:tc>
        <w:tc>
          <w:tcPr>
            <w:tcW w:w="482" w:type="pct"/>
            <w:tcBorders>
              <w:top w:val="single" w:sz="11" w:space="0" w:color="000000"/>
              <w:left w:val="single" w:sz="11" w:space="0" w:color="000000"/>
              <w:bottom w:val="single" w:sz="6" w:space="0" w:color="000000"/>
              <w:right w:val="single" w:sz="6" w:space="0" w:color="000000"/>
            </w:tcBorders>
            <w:shd w:val="clear" w:color="auto" w:fill="FFF1CC"/>
          </w:tcPr>
          <w:p w14:paraId="35E1E5D7" w14:textId="77777777" w:rsidR="00190F2E" w:rsidRPr="002F68FB" w:rsidRDefault="00190F2E" w:rsidP="00E23C89">
            <w:pPr>
              <w:pStyle w:val="TableParagraph"/>
              <w:jc w:val="center"/>
              <w:rPr>
                <w:rFonts w:ascii="Times New Roman" w:hAnsi="Times New Roman"/>
                <w:b/>
                <w:noProof/>
                <w:sz w:val="18"/>
                <w:szCs w:val="18"/>
              </w:rPr>
            </w:pPr>
            <w:r w:rsidRPr="002F68FB">
              <w:rPr>
                <w:rFonts w:ascii="Times New Roman" w:hAnsi="Times New Roman"/>
                <w:b/>
                <w:sz w:val="18"/>
                <w:szCs w:val="18"/>
              </w:rPr>
              <w:t>500</w:t>
            </w:r>
          </w:p>
        </w:tc>
        <w:tc>
          <w:tcPr>
            <w:tcW w:w="478" w:type="pct"/>
            <w:tcBorders>
              <w:top w:val="single" w:sz="11" w:space="0" w:color="000000"/>
              <w:left w:val="single" w:sz="6" w:space="0" w:color="000000"/>
              <w:bottom w:val="single" w:sz="6" w:space="0" w:color="000000"/>
              <w:right w:val="single" w:sz="6" w:space="0" w:color="000000"/>
            </w:tcBorders>
          </w:tcPr>
          <w:p w14:paraId="363B3B4D"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426</w:t>
            </w:r>
          </w:p>
        </w:tc>
        <w:tc>
          <w:tcPr>
            <w:tcW w:w="478" w:type="pct"/>
            <w:tcBorders>
              <w:top w:val="single" w:sz="11" w:space="0" w:color="000000"/>
              <w:left w:val="single" w:sz="6" w:space="0" w:color="000000"/>
              <w:bottom w:val="single" w:sz="6" w:space="0" w:color="000000"/>
              <w:right w:val="single" w:sz="6" w:space="0" w:color="000000"/>
            </w:tcBorders>
          </w:tcPr>
          <w:p w14:paraId="195EDCC8"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420</w:t>
            </w:r>
          </w:p>
        </w:tc>
        <w:tc>
          <w:tcPr>
            <w:tcW w:w="478" w:type="pct"/>
            <w:tcBorders>
              <w:top w:val="single" w:sz="11" w:space="0" w:color="000000"/>
              <w:left w:val="single" w:sz="6" w:space="0" w:color="000000"/>
              <w:bottom w:val="single" w:sz="6" w:space="0" w:color="000000"/>
              <w:right w:val="single" w:sz="6" w:space="0" w:color="000000"/>
            </w:tcBorders>
          </w:tcPr>
          <w:p w14:paraId="67489608"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300</w:t>
            </w:r>
          </w:p>
        </w:tc>
        <w:tc>
          <w:tcPr>
            <w:tcW w:w="478" w:type="pct"/>
            <w:tcBorders>
              <w:top w:val="single" w:sz="11" w:space="0" w:color="000000"/>
              <w:left w:val="single" w:sz="6" w:space="0" w:color="000000"/>
              <w:bottom w:val="single" w:sz="6" w:space="0" w:color="000000"/>
              <w:right w:val="single" w:sz="6" w:space="0" w:color="000000"/>
            </w:tcBorders>
          </w:tcPr>
          <w:p w14:paraId="66B0A5A4"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300</w:t>
            </w:r>
          </w:p>
        </w:tc>
        <w:tc>
          <w:tcPr>
            <w:tcW w:w="478" w:type="pct"/>
            <w:tcBorders>
              <w:top w:val="single" w:sz="11" w:space="0" w:color="000000"/>
              <w:left w:val="single" w:sz="6" w:space="0" w:color="000000"/>
              <w:bottom w:val="single" w:sz="6" w:space="0" w:color="000000"/>
              <w:right w:val="single" w:sz="6" w:space="0" w:color="000000"/>
            </w:tcBorders>
          </w:tcPr>
          <w:p w14:paraId="21CF84A2"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500</w:t>
            </w:r>
          </w:p>
        </w:tc>
        <w:tc>
          <w:tcPr>
            <w:tcW w:w="478" w:type="pct"/>
            <w:tcBorders>
              <w:top w:val="single" w:sz="11" w:space="0" w:color="000000"/>
              <w:left w:val="single" w:sz="6" w:space="0" w:color="000000"/>
              <w:bottom w:val="single" w:sz="6" w:space="0" w:color="000000"/>
              <w:right w:val="single" w:sz="6" w:space="0" w:color="000000"/>
            </w:tcBorders>
          </w:tcPr>
          <w:p w14:paraId="311FFE97"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550</w:t>
            </w:r>
          </w:p>
        </w:tc>
        <w:tc>
          <w:tcPr>
            <w:tcW w:w="475" w:type="pct"/>
            <w:tcBorders>
              <w:top w:val="single" w:sz="11" w:space="0" w:color="000000"/>
              <w:left w:val="single" w:sz="6" w:space="0" w:color="000000"/>
              <w:bottom w:val="single" w:sz="6" w:space="0" w:color="000000"/>
              <w:right w:val="single" w:sz="11" w:space="0" w:color="000000"/>
            </w:tcBorders>
            <w:shd w:val="clear" w:color="auto" w:fill="7D7D7D"/>
          </w:tcPr>
          <w:p w14:paraId="3376A220" w14:textId="77777777" w:rsidR="00190F2E" w:rsidRPr="002F68FB" w:rsidRDefault="00190F2E" w:rsidP="00E23C89">
            <w:pPr>
              <w:jc w:val="center"/>
              <w:rPr>
                <w:rFonts w:ascii="Times New Roman" w:hAnsi="Times New Roman"/>
                <w:noProof/>
                <w:sz w:val="18"/>
                <w:szCs w:val="18"/>
              </w:rPr>
            </w:pPr>
          </w:p>
        </w:tc>
      </w:tr>
      <w:tr w:rsidR="00E23C89" w:rsidRPr="002F68FB" w14:paraId="438B40E8" w14:textId="77777777" w:rsidTr="00E23C89">
        <w:tc>
          <w:tcPr>
            <w:tcW w:w="1177" w:type="pct"/>
            <w:tcBorders>
              <w:top w:val="single" w:sz="6" w:space="0" w:color="000000"/>
              <w:left w:val="single" w:sz="6" w:space="0" w:color="000000"/>
              <w:bottom w:val="single" w:sz="6" w:space="0" w:color="000000"/>
              <w:right w:val="single" w:sz="11" w:space="0" w:color="000000"/>
            </w:tcBorders>
            <w:shd w:val="clear" w:color="auto" w:fill="E1EEDA"/>
          </w:tcPr>
          <w:p w14:paraId="68EA7F3D"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Vidējais darbības līmenis (</w:t>
            </w:r>
            <w:r w:rsidRPr="002F68FB">
              <w:rPr>
                <w:rFonts w:ascii="Times New Roman" w:hAnsi="Times New Roman"/>
                <w:b/>
                <w:i/>
                <w:sz w:val="18"/>
                <w:szCs w:val="18"/>
              </w:rPr>
              <w:t>AAL</w:t>
            </w:r>
            <w:r w:rsidRPr="002F68FB">
              <w:rPr>
                <w:rFonts w:ascii="Times New Roman" w:hAnsi="Times New Roman"/>
                <w:b/>
                <w:sz w:val="18"/>
                <w:szCs w:val="18"/>
              </w:rPr>
              <w:t>)</w:t>
            </w:r>
          </w:p>
        </w:tc>
        <w:tc>
          <w:tcPr>
            <w:tcW w:w="482" w:type="pct"/>
            <w:tcBorders>
              <w:top w:val="single" w:sz="6" w:space="0" w:color="000000"/>
              <w:left w:val="single" w:sz="11" w:space="0" w:color="000000"/>
              <w:bottom w:val="single" w:sz="6" w:space="0" w:color="000000"/>
              <w:right w:val="single" w:sz="6" w:space="0" w:color="000000"/>
            </w:tcBorders>
            <w:shd w:val="clear" w:color="auto" w:fill="7D7D7D"/>
          </w:tcPr>
          <w:p w14:paraId="07203C5A" w14:textId="77777777" w:rsidR="00190F2E" w:rsidRPr="002F68FB" w:rsidRDefault="00190F2E" w:rsidP="00E23C89">
            <w:pPr>
              <w:jc w:val="center"/>
              <w:rPr>
                <w:rFonts w:ascii="Times New Roman" w:hAnsi="Times New Roman"/>
                <w:noProof/>
                <w:sz w:val="18"/>
                <w:szCs w:val="18"/>
              </w:rPr>
            </w:pPr>
          </w:p>
        </w:tc>
        <w:tc>
          <w:tcPr>
            <w:tcW w:w="478" w:type="pct"/>
            <w:tcBorders>
              <w:top w:val="single" w:sz="6" w:space="0" w:color="000000"/>
              <w:left w:val="single" w:sz="6" w:space="0" w:color="000000"/>
              <w:bottom w:val="single" w:sz="6" w:space="0" w:color="000000"/>
              <w:right w:val="single" w:sz="6" w:space="0" w:color="000000"/>
            </w:tcBorders>
            <w:shd w:val="clear" w:color="auto" w:fill="7D7D7D"/>
          </w:tcPr>
          <w:p w14:paraId="7AB7FF77" w14:textId="77777777" w:rsidR="00190F2E" w:rsidRPr="002F68FB" w:rsidRDefault="00190F2E" w:rsidP="00E23C89">
            <w:pPr>
              <w:jc w:val="center"/>
              <w:rPr>
                <w:rFonts w:ascii="Times New Roman" w:hAnsi="Times New Roman"/>
                <w:noProof/>
                <w:sz w:val="18"/>
                <w:szCs w:val="18"/>
              </w:rPr>
            </w:pPr>
          </w:p>
        </w:tc>
        <w:tc>
          <w:tcPr>
            <w:tcW w:w="478" w:type="pct"/>
            <w:tcBorders>
              <w:top w:val="single" w:sz="6" w:space="0" w:color="000000"/>
              <w:left w:val="single" w:sz="6" w:space="0" w:color="000000"/>
              <w:bottom w:val="single" w:sz="6" w:space="0" w:color="000000"/>
              <w:right w:val="single" w:sz="6" w:space="0" w:color="000000"/>
            </w:tcBorders>
            <w:shd w:val="clear" w:color="auto" w:fill="7D7D7D"/>
          </w:tcPr>
          <w:p w14:paraId="7FD06FF6" w14:textId="77777777" w:rsidR="00190F2E" w:rsidRPr="002F68FB" w:rsidRDefault="00190F2E" w:rsidP="00E23C89">
            <w:pPr>
              <w:jc w:val="center"/>
              <w:rPr>
                <w:rFonts w:ascii="Times New Roman" w:hAnsi="Times New Roman"/>
                <w:noProof/>
                <w:sz w:val="18"/>
                <w:szCs w:val="18"/>
              </w:rPr>
            </w:pPr>
          </w:p>
        </w:tc>
        <w:tc>
          <w:tcPr>
            <w:tcW w:w="478" w:type="pct"/>
            <w:tcBorders>
              <w:top w:val="single" w:sz="6" w:space="0" w:color="000000"/>
              <w:left w:val="single" w:sz="6" w:space="0" w:color="000000"/>
              <w:bottom w:val="single" w:sz="6" w:space="0" w:color="000000"/>
              <w:right w:val="single" w:sz="6" w:space="0" w:color="000000"/>
            </w:tcBorders>
          </w:tcPr>
          <w:p w14:paraId="7A643AC2"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423</w:t>
            </w:r>
          </w:p>
        </w:tc>
        <w:tc>
          <w:tcPr>
            <w:tcW w:w="478" w:type="pct"/>
            <w:tcBorders>
              <w:top w:val="single" w:sz="6" w:space="0" w:color="000000"/>
              <w:left w:val="single" w:sz="6" w:space="0" w:color="000000"/>
              <w:bottom w:val="single" w:sz="6" w:space="0" w:color="000000"/>
              <w:right w:val="single" w:sz="6" w:space="0" w:color="000000"/>
            </w:tcBorders>
          </w:tcPr>
          <w:p w14:paraId="722F1132"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360</w:t>
            </w:r>
          </w:p>
        </w:tc>
        <w:tc>
          <w:tcPr>
            <w:tcW w:w="478" w:type="pct"/>
            <w:tcBorders>
              <w:top w:val="single" w:sz="6" w:space="0" w:color="000000"/>
              <w:left w:val="single" w:sz="6" w:space="0" w:color="000000"/>
              <w:bottom w:val="single" w:sz="6" w:space="0" w:color="000000"/>
              <w:right w:val="single" w:sz="6" w:space="0" w:color="000000"/>
            </w:tcBorders>
          </w:tcPr>
          <w:p w14:paraId="12B39A96"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300</w:t>
            </w:r>
          </w:p>
        </w:tc>
        <w:tc>
          <w:tcPr>
            <w:tcW w:w="478" w:type="pct"/>
            <w:tcBorders>
              <w:top w:val="single" w:sz="6" w:space="0" w:color="000000"/>
              <w:left w:val="single" w:sz="6" w:space="0" w:color="000000"/>
              <w:bottom w:val="single" w:sz="6" w:space="0" w:color="000000"/>
              <w:right w:val="single" w:sz="6" w:space="0" w:color="000000"/>
            </w:tcBorders>
          </w:tcPr>
          <w:p w14:paraId="0F3E23DE"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400</w:t>
            </w:r>
          </w:p>
        </w:tc>
        <w:tc>
          <w:tcPr>
            <w:tcW w:w="475" w:type="pct"/>
            <w:tcBorders>
              <w:top w:val="single" w:sz="6" w:space="0" w:color="000000"/>
              <w:left w:val="single" w:sz="6" w:space="0" w:color="000000"/>
              <w:bottom w:val="single" w:sz="6" w:space="0" w:color="000000"/>
              <w:right w:val="single" w:sz="11" w:space="0" w:color="000000"/>
            </w:tcBorders>
          </w:tcPr>
          <w:p w14:paraId="5DF2B80A"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525</w:t>
            </w:r>
          </w:p>
        </w:tc>
      </w:tr>
      <w:tr w:rsidR="00E23C89" w:rsidRPr="002F68FB" w14:paraId="10FAC731" w14:textId="77777777" w:rsidTr="00E23C89">
        <w:tc>
          <w:tcPr>
            <w:tcW w:w="1177" w:type="pct"/>
            <w:tcBorders>
              <w:top w:val="single" w:sz="6" w:space="0" w:color="000000"/>
              <w:left w:val="single" w:sz="6" w:space="0" w:color="000000"/>
              <w:bottom w:val="single" w:sz="6" w:space="0" w:color="000000"/>
              <w:right w:val="single" w:sz="11" w:space="0" w:color="000000"/>
            </w:tcBorders>
            <w:shd w:val="clear" w:color="auto" w:fill="E1EEDA"/>
          </w:tcPr>
          <w:p w14:paraId="5045E5FD"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Piešķiramo kvotu apjoma izmaiņas</w:t>
            </w:r>
          </w:p>
        </w:tc>
        <w:tc>
          <w:tcPr>
            <w:tcW w:w="482" w:type="pct"/>
            <w:tcBorders>
              <w:top w:val="single" w:sz="6" w:space="0" w:color="000000"/>
              <w:left w:val="single" w:sz="11" w:space="0" w:color="000000"/>
              <w:bottom w:val="single" w:sz="6" w:space="0" w:color="000000"/>
              <w:right w:val="single" w:sz="6" w:space="0" w:color="000000"/>
            </w:tcBorders>
            <w:shd w:val="clear" w:color="auto" w:fill="7D7D7D"/>
          </w:tcPr>
          <w:p w14:paraId="2494EF5B" w14:textId="77777777" w:rsidR="00190F2E" w:rsidRPr="002F68FB" w:rsidRDefault="00190F2E" w:rsidP="00E23C89">
            <w:pPr>
              <w:jc w:val="center"/>
              <w:rPr>
                <w:rFonts w:ascii="Times New Roman" w:hAnsi="Times New Roman"/>
                <w:noProof/>
                <w:sz w:val="18"/>
                <w:szCs w:val="18"/>
              </w:rPr>
            </w:pPr>
          </w:p>
        </w:tc>
        <w:tc>
          <w:tcPr>
            <w:tcW w:w="478" w:type="pct"/>
            <w:tcBorders>
              <w:top w:val="single" w:sz="6" w:space="0" w:color="000000"/>
              <w:left w:val="single" w:sz="6" w:space="0" w:color="000000"/>
              <w:bottom w:val="single" w:sz="6" w:space="0" w:color="000000"/>
              <w:right w:val="single" w:sz="6" w:space="0" w:color="000000"/>
            </w:tcBorders>
            <w:shd w:val="clear" w:color="auto" w:fill="7D7D7D"/>
          </w:tcPr>
          <w:p w14:paraId="00AF44BD" w14:textId="77777777" w:rsidR="00190F2E" w:rsidRPr="002F68FB" w:rsidRDefault="00190F2E" w:rsidP="00E23C89">
            <w:pPr>
              <w:jc w:val="center"/>
              <w:rPr>
                <w:rFonts w:ascii="Times New Roman" w:hAnsi="Times New Roman"/>
                <w:noProof/>
                <w:sz w:val="18"/>
                <w:szCs w:val="18"/>
              </w:rPr>
            </w:pPr>
          </w:p>
        </w:tc>
        <w:tc>
          <w:tcPr>
            <w:tcW w:w="478" w:type="pct"/>
            <w:tcBorders>
              <w:top w:val="single" w:sz="6" w:space="0" w:color="000000"/>
              <w:left w:val="single" w:sz="6" w:space="0" w:color="000000"/>
              <w:bottom w:val="single" w:sz="6" w:space="0" w:color="000000"/>
              <w:right w:val="single" w:sz="6" w:space="0" w:color="000000"/>
            </w:tcBorders>
            <w:shd w:val="clear" w:color="auto" w:fill="7D7D7D"/>
          </w:tcPr>
          <w:p w14:paraId="5EECAF7F" w14:textId="77777777" w:rsidR="00190F2E" w:rsidRPr="002F68FB" w:rsidRDefault="00190F2E" w:rsidP="00E23C89">
            <w:pPr>
              <w:jc w:val="center"/>
              <w:rPr>
                <w:rFonts w:ascii="Times New Roman" w:hAnsi="Times New Roman"/>
                <w:noProof/>
                <w:sz w:val="18"/>
                <w:szCs w:val="18"/>
              </w:rPr>
            </w:pPr>
          </w:p>
        </w:tc>
        <w:tc>
          <w:tcPr>
            <w:tcW w:w="478" w:type="pct"/>
            <w:tcBorders>
              <w:top w:val="single" w:sz="6" w:space="0" w:color="000000"/>
              <w:left w:val="single" w:sz="6" w:space="0" w:color="000000"/>
              <w:bottom w:val="single" w:sz="6" w:space="0" w:color="000000"/>
              <w:right w:val="single" w:sz="6" w:space="0" w:color="000000"/>
            </w:tcBorders>
          </w:tcPr>
          <w:p w14:paraId="391574C1"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–77</w:t>
            </w:r>
          </w:p>
        </w:tc>
        <w:tc>
          <w:tcPr>
            <w:tcW w:w="478" w:type="pct"/>
            <w:tcBorders>
              <w:top w:val="single" w:sz="6" w:space="0" w:color="000000"/>
              <w:left w:val="single" w:sz="6" w:space="0" w:color="000000"/>
              <w:bottom w:val="single" w:sz="6" w:space="0" w:color="000000"/>
              <w:right w:val="single" w:sz="6" w:space="0" w:color="000000"/>
            </w:tcBorders>
          </w:tcPr>
          <w:p w14:paraId="072CD859" w14:textId="77777777" w:rsidR="00190F2E" w:rsidRPr="002F68FB" w:rsidRDefault="00190F2E" w:rsidP="00E23C89">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–140</w:t>
            </w:r>
          </w:p>
        </w:tc>
        <w:tc>
          <w:tcPr>
            <w:tcW w:w="478" w:type="pct"/>
            <w:tcBorders>
              <w:top w:val="single" w:sz="6" w:space="0" w:color="000000"/>
              <w:left w:val="single" w:sz="6" w:space="0" w:color="000000"/>
              <w:bottom w:val="single" w:sz="6" w:space="0" w:color="000000"/>
              <w:right w:val="single" w:sz="6" w:space="0" w:color="000000"/>
            </w:tcBorders>
          </w:tcPr>
          <w:p w14:paraId="5E7485B4"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–60</w:t>
            </w:r>
          </w:p>
        </w:tc>
        <w:tc>
          <w:tcPr>
            <w:tcW w:w="478" w:type="pct"/>
            <w:tcBorders>
              <w:top w:val="single" w:sz="6" w:space="0" w:color="000000"/>
              <w:left w:val="single" w:sz="6" w:space="0" w:color="000000"/>
              <w:bottom w:val="single" w:sz="6" w:space="0" w:color="000000"/>
              <w:right w:val="single" w:sz="6" w:space="0" w:color="000000"/>
            </w:tcBorders>
          </w:tcPr>
          <w:p w14:paraId="373A2D26"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40</w:t>
            </w:r>
          </w:p>
        </w:tc>
        <w:tc>
          <w:tcPr>
            <w:tcW w:w="475" w:type="pct"/>
            <w:tcBorders>
              <w:top w:val="single" w:sz="6" w:space="0" w:color="000000"/>
              <w:left w:val="single" w:sz="6" w:space="0" w:color="000000"/>
              <w:bottom w:val="single" w:sz="6" w:space="0" w:color="000000"/>
              <w:right w:val="single" w:sz="11" w:space="0" w:color="000000"/>
            </w:tcBorders>
          </w:tcPr>
          <w:p w14:paraId="4DE2CDB7" w14:textId="77777777" w:rsidR="00190F2E" w:rsidRPr="002F68FB" w:rsidRDefault="00190F2E" w:rsidP="00E23C89">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165</w:t>
            </w:r>
          </w:p>
        </w:tc>
      </w:tr>
      <w:tr w:rsidR="00E23C89" w:rsidRPr="002F68FB" w14:paraId="48C1FAC6" w14:textId="77777777" w:rsidTr="00E23C89">
        <w:tc>
          <w:tcPr>
            <w:tcW w:w="1177" w:type="pct"/>
            <w:tcBorders>
              <w:top w:val="single" w:sz="6" w:space="0" w:color="000000"/>
              <w:left w:val="single" w:sz="6" w:space="0" w:color="000000"/>
              <w:bottom w:val="single" w:sz="6" w:space="0" w:color="000000"/>
              <w:right w:val="single" w:sz="11" w:space="0" w:color="000000"/>
            </w:tcBorders>
            <w:shd w:val="clear" w:color="auto" w:fill="E1EEDA"/>
          </w:tcPr>
          <w:p w14:paraId="7FB850E1"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w:t>
            </w:r>
            <w:r w:rsidRPr="002F68FB">
              <w:rPr>
                <w:rFonts w:ascii="Times New Roman" w:hAnsi="Times New Roman"/>
                <w:b/>
                <w:i/>
                <w:sz w:val="18"/>
                <w:szCs w:val="18"/>
              </w:rPr>
              <w:t>AAL</w:t>
            </w:r>
            <w:r w:rsidRPr="002F68FB">
              <w:rPr>
                <w:rFonts w:ascii="Times New Roman" w:hAnsi="Times New Roman"/>
                <w:b/>
                <w:sz w:val="18"/>
                <w:szCs w:val="18"/>
              </w:rPr>
              <w:t> – </w:t>
            </w:r>
            <w:r w:rsidRPr="002F68FB">
              <w:rPr>
                <w:rFonts w:ascii="Times New Roman" w:hAnsi="Times New Roman"/>
                <w:b/>
                <w:i/>
                <w:sz w:val="18"/>
                <w:szCs w:val="18"/>
              </w:rPr>
              <w:t>HAL</w:t>
            </w:r>
            <w:r w:rsidRPr="002F68FB">
              <w:rPr>
                <w:rFonts w:ascii="Times New Roman" w:hAnsi="Times New Roman"/>
                <w:b/>
                <w:sz w:val="18"/>
                <w:szCs w:val="18"/>
              </w:rPr>
              <w:t>)/</w:t>
            </w:r>
            <w:r w:rsidRPr="002F68FB">
              <w:rPr>
                <w:rFonts w:ascii="Times New Roman" w:hAnsi="Times New Roman"/>
                <w:b/>
                <w:i/>
                <w:sz w:val="18"/>
                <w:szCs w:val="18"/>
              </w:rPr>
              <w:t>HAL</w:t>
            </w:r>
            <w:r w:rsidRPr="002F68FB">
              <w:rPr>
                <w:rFonts w:ascii="Times New Roman" w:hAnsi="Times New Roman"/>
                <w:b/>
                <w:sz w:val="18"/>
                <w:szCs w:val="18"/>
              </w:rPr>
              <w:t> [%]</w:t>
            </w:r>
          </w:p>
        </w:tc>
        <w:tc>
          <w:tcPr>
            <w:tcW w:w="482" w:type="pct"/>
            <w:tcBorders>
              <w:top w:val="single" w:sz="6" w:space="0" w:color="000000"/>
              <w:left w:val="single" w:sz="11" w:space="0" w:color="000000"/>
              <w:bottom w:val="single" w:sz="6" w:space="0" w:color="000000"/>
              <w:right w:val="single" w:sz="6" w:space="0" w:color="000000"/>
            </w:tcBorders>
            <w:shd w:val="clear" w:color="auto" w:fill="7D7D7D"/>
          </w:tcPr>
          <w:p w14:paraId="5D03BCC6" w14:textId="77777777" w:rsidR="00190F2E" w:rsidRPr="002F68FB" w:rsidRDefault="00190F2E" w:rsidP="00E23C89">
            <w:pPr>
              <w:jc w:val="center"/>
              <w:rPr>
                <w:rFonts w:ascii="Times New Roman" w:hAnsi="Times New Roman"/>
                <w:noProof/>
                <w:sz w:val="18"/>
                <w:szCs w:val="18"/>
              </w:rPr>
            </w:pPr>
          </w:p>
        </w:tc>
        <w:tc>
          <w:tcPr>
            <w:tcW w:w="478" w:type="pct"/>
            <w:tcBorders>
              <w:top w:val="single" w:sz="6" w:space="0" w:color="000000"/>
              <w:left w:val="single" w:sz="6" w:space="0" w:color="000000"/>
              <w:bottom w:val="single" w:sz="6" w:space="0" w:color="000000"/>
              <w:right w:val="single" w:sz="6" w:space="0" w:color="000000"/>
            </w:tcBorders>
            <w:shd w:val="clear" w:color="auto" w:fill="7D7D7D"/>
          </w:tcPr>
          <w:p w14:paraId="736DEDA4" w14:textId="77777777" w:rsidR="00190F2E" w:rsidRPr="002F68FB" w:rsidRDefault="00190F2E" w:rsidP="00E23C89">
            <w:pPr>
              <w:jc w:val="center"/>
              <w:rPr>
                <w:rFonts w:ascii="Times New Roman" w:hAnsi="Times New Roman"/>
                <w:noProof/>
                <w:sz w:val="18"/>
                <w:szCs w:val="18"/>
              </w:rPr>
            </w:pPr>
          </w:p>
        </w:tc>
        <w:tc>
          <w:tcPr>
            <w:tcW w:w="478" w:type="pct"/>
            <w:tcBorders>
              <w:top w:val="single" w:sz="6" w:space="0" w:color="000000"/>
              <w:left w:val="single" w:sz="6" w:space="0" w:color="000000"/>
              <w:bottom w:val="single" w:sz="6" w:space="0" w:color="000000"/>
              <w:right w:val="single" w:sz="6" w:space="0" w:color="000000"/>
            </w:tcBorders>
            <w:shd w:val="clear" w:color="auto" w:fill="7D7D7D"/>
          </w:tcPr>
          <w:p w14:paraId="5B429421" w14:textId="77777777" w:rsidR="00190F2E" w:rsidRPr="002F68FB" w:rsidRDefault="00190F2E" w:rsidP="00E23C89">
            <w:pPr>
              <w:jc w:val="center"/>
              <w:rPr>
                <w:rFonts w:ascii="Times New Roman" w:hAnsi="Times New Roman"/>
                <w:noProof/>
                <w:sz w:val="18"/>
                <w:szCs w:val="18"/>
              </w:rPr>
            </w:pPr>
          </w:p>
        </w:tc>
        <w:tc>
          <w:tcPr>
            <w:tcW w:w="478" w:type="pct"/>
            <w:tcBorders>
              <w:top w:val="single" w:sz="6" w:space="0" w:color="000000"/>
              <w:left w:val="single" w:sz="6" w:space="0" w:color="000000"/>
              <w:bottom w:val="single" w:sz="6" w:space="0" w:color="000000"/>
              <w:right w:val="single" w:sz="6" w:space="0" w:color="000000"/>
            </w:tcBorders>
          </w:tcPr>
          <w:p w14:paraId="24399107" w14:textId="77777777" w:rsidR="00190F2E" w:rsidRPr="002F68FB" w:rsidRDefault="00190F2E" w:rsidP="00E23C89">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–15,40 %</w:t>
            </w:r>
          </w:p>
        </w:tc>
        <w:tc>
          <w:tcPr>
            <w:tcW w:w="478" w:type="pct"/>
            <w:tcBorders>
              <w:top w:val="single" w:sz="6" w:space="0" w:color="000000"/>
              <w:left w:val="single" w:sz="6" w:space="0" w:color="000000"/>
              <w:bottom w:val="single" w:sz="6" w:space="0" w:color="000000"/>
              <w:right w:val="single" w:sz="6" w:space="0" w:color="000000"/>
            </w:tcBorders>
          </w:tcPr>
          <w:p w14:paraId="4F7D879E" w14:textId="77777777" w:rsidR="00190F2E" w:rsidRPr="002F68FB" w:rsidRDefault="00190F2E" w:rsidP="00E23C89">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–28,00 %</w:t>
            </w:r>
          </w:p>
        </w:tc>
        <w:tc>
          <w:tcPr>
            <w:tcW w:w="478" w:type="pct"/>
            <w:tcBorders>
              <w:top w:val="single" w:sz="6" w:space="0" w:color="000000"/>
              <w:left w:val="single" w:sz="6" w:space="0" w:color="000000"/>
              <w:bottom w:val="single" w:sz="6" w:space="0" w:color="000000"/>
              <w:right w:val="single" w:sz="6" w:space="0" w:color="000000"/>
            </w:tcBorders>
          </w:tcPr>
          <w:p w14:paraId="1DC89C94" w14:textId="77777777" w:rsidR="00190F2E" w:rsidRPr="002F68FB" w:rsidRDefault="00190F2E" w:rsidP="00E23C89">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–40,00 %</w:t>
            </w:r>
          </w:p>
        </w:tc>
        <w:tc>
          <w:tcPr>
            <w:tcW w:w="478" w:type="pct"/>
            <w:tcBorders>
              <w:top w:val="single" w:sz="6" w:space="0" w:color="000000"/>
              <w:left w:val="single" w:sz="6" w:space="0" w:color="000000"/>
              <w:bottom w:val="single" w:sz="6" w:space="0" w:color="000000"/>
              <w:right w:val="single" w:sz="6" w:space="0" w:color="000000"/>
            </w:tcBorders>
          </w:tcPr>
          <w:p w14:paraId="342BADFC" w14:textId="77777777" w:rsidR="00190F2E" w:rsidRPr="002F68FB" w:rsidRDefault="00190F2E" w:rsidP="00E23C89">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–20,00 %</w:t>
            </w:r>
          </w:p>
        </w:tc>
        <w:tc>
          <w:tcPr>
            <w:tcW w:w="475" w:type="pct"/>
            <w:tcBorders>
              <w:top w:val="single" w:sz="6" w:space="0" w:color="000000"/>
              <w:left w:val="single" w:sz="6" w:space="0" w:color="000000"/>
              <w:bottom w:val="single" w:sz="6" w:space="0" w:color="000000"/>
              <w:right w:val="single" w:sz="11" w:space="0" w:color="000000"/>
            </w:tcBorders>
          </w:tcPr>
          <w:p w14:paraId="0ABE7CAF" w14:textId="77777777" w:rsidR="00190F2E" w:rsidRPr="002F68FB" w:rsidRDefault="00190F2E" w:rsidP="00E23C89">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5,00 %</w:t>
            </w:r>
          </w:p>
        </w:tc>
      </w:tr>
      <w:tr w:rsidR="00E23C89" w:rsidRPr="002F68FB" w14:paraId="708A87D5" w14:textId="77777777" w:rsidTr="00E23C89">
        <w:tc>
          <w:tcPr>
            <w:tcW w:w="1177" w:type="pct"/>
            <w:tcBorders>
              <w:top w:val="single" w:sz="6" w:space="0" w:color="000000"/>
              <w:left w:val="single" w:sz="6" w:space="0" w:color="000000"/>
              <w:bottom w:val="single" w:sz="11" w:space="0" w:color="000000"/>
              <w:right w:val="single" w:sz="11" w:space="0" w:color="000000"/>
            </w:tcBorders>
            <w:shd w:val="clear" w:color="auto" w:fill="E1EEDA"/>
          </w:tcPr>
          <w:p w14:paraId="54BE566B"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Bezmaksas kvotas</w:t>
            </w:r>
          </w:p>
          <w:p w14:paraId="25063491"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w:t>
            </w:r>
            <w:r w:rsidRPr="002F68FB">
              <w:rPr>
                <w:rFonts w:ascii="Times New Roman" w:hAnsi="Times New Roman"/>
                <w:b/>
                <w:i/>
                <w:sz w:val="18"/>
                <w:szCs w:val="18"/>
              </w:rPr>
              <w:t>BM</w:t>
            </w:r>
            <w:r w:rsidRPr="002F68FB">
              <w:rPr>
                <w:rFonts w:ascii="Times New Roman" w:hAnsi="Times New Roman"/>
                <w:b/>
                <w:sz w:val="18"/>
                <w:szCs w:val="18"/>
              </w:rPr>
              <w:t xml:space="preserve">=1, </w:t>
            </w:r>
            <w:r w:rsidRPr="002F68FB">
              <w:rPr>
                <w:rFonts w:ascii="Times New Roman" w:hAnsi="Times New Roman"/>
                <w:b/>
                <w:i/>
                <w:sz w:val="18"/>
                <w:szCs w:val="18"/>
              </w:rPr>
              <w:t>CL</w:t>
            </w:r>
            <w:r w:rsidRPr="002F68FB">
              <w:rPr>
                <w:rFonts w:ascii="Times New Roman" w:hAnsi="Times New Roman"/>
                <w:b/>
                <w:sz w:val="18"/>
                <w:szCs w:val="18"/>
              </w:rPr>
              <w:t xml:space="preserve">=1, </w:t>
            </w:r>
            <w:r w:rsidRPr="002F68FB">
              <w:rPr>
                <w:rFonts w:ascii="Times New Roman" w:hAnsi="Times New Roman"/>
                <w:b/>
                <w:i/>
                <w:sz w:val="18"/>
                <w:szCs w:val="18"/>
              </w:rPr>
              <w:t>CSCF</w:t>
            </w:r>
            <w:r w:rsidRPr="002F68FB">
              <w:rPr>
                <w:rFonts w:ascii="Times New Roman" w:hAnsi="Times New Roman"/>
                <w:b/>
                <w:sz w:val="18"/>
                <w:szCs w:val="18"/>
              </w:rPr>
              <w:t>=1)</w:t>
            </w:r>
          </w:p>
        </w:tc>
        <w:tc>
          <w:tcPr>
            <w:tcW w:w="482" w:type="pct"/>
            <w:tcBorders>
              <w:top w:val="single" w:sz="6" w:space="0" w:color="000000"/>
              <w:left w:val="single" w:sz="11" w:space="0" w:color="000000"/>
              <w:bottom w:val="single" w:sz="11" w:space="0" w:color="000000"/>
              <w:right w:val="single" w:sz="6" w:space="0" w:color="000000"/>
            </w:tcBorders>
            <w:shd w:val="clear" w:color="auto" w:fill="7D7D7D"/>
          </w:tcPr>
          <w:p w14:paraId="7A1B7584" w14:textId="77777777" w:rsidR="00190F2E" w:rsidRPr="002F68FB" w:rsidRDefault="00190F2E" w:rsidP="00E23C89">
            <w:pPr>
              <w:jc w:val="center"/>
              <w:rPr>
                <w:rFonts w:ascii="Times New Roman" w:hAnsi="Times New Roman"/>
                <w:noProof/>
                <w:sz w:val="18"/>
                <w:szCs w:val="18"/>
              </w:rPr>
            </w:pPr>
          </w:p>
        </w:tc>
        <w:tc>
          <w:tcPr>
            <w:tcW w:w="478" w:type="pct"/>
            <w:tcBorders>
              <w:top w:val="single" w:sz="6" w:space="0" w:color="000000"/>
              <w:left w:val="single" w:sz="6" w:space="0" w:color="000000"/>
              <w:bottom w:val="single" w:sz="11" w:space="0" w:color="000000"/>
              <w:right w:val="single" w:sz="6" w:space="0" w:color="000000"/>
            </w:tcBorders>
            <w:shd w:val="clear" w:color="auto" w:fill="7D7D7D"/>
          </w:tcPr>
          <w:p w14:paraId="0A7836CD" w14:textId="77777777" w:rsidR="00190F2E" w:rsidRPr="002F68FB" w:rsidRDefault="00190F2E" w:rsidP="00E23C89">
            <w:pPr>
              <w:jc w:val="center"/>
              <w:rPr>
                <w:rFonts w:ascii="Times New Roman" w:hAnsi="Times New Roman"/>
                <w:noProof/>
                <w:sz w:val="18"/>
                <w:szCs w:val="18"/>
              </w:rPr>
            </w:pPr>
          </w:p>
        </w:tc>
        <w:tc>
          <w:tcPr>
            <w:tcW w:w="478" w:type="pct"/>
            <w:tcBorders>
              <w:top w:val="single" w:sz="6" w:space="0" w:color="000000"/>
              <w:left w:val="single" w:sz="6" w:space="0" w:color="000000"/>
              <w:bottom w:val="single" w:sz="11" w:space="0" w:color="000000"/>
              <w:right w:val="single" w:sz="6" w:space="0" w:color="000000"/>
            </w:tcBorders>
            <w:shd w:val="clear" w:color="auto" w:fill="7D7D7D"/>
          </w:tcPr>
          <w:p w14:paraId="40DB150A" w14:textId="77777777" w:rsidR="00190F2E" w:rsidRPr="002F68FB" w:rsidRDefault="00190F2E" w:rsidP="00E23C89">
            <w:pPr>
              <w:jc w:val="center"/>
              <w:rPr>
                <w:rFonts w:ascii="Times New Roman" w:hAnsi="Times New Roman"/>
                <w:noProof/>
                <w:sz w:val="18"/>
                <w:szCs w:val="18"/>
              </w:rPr>
            </w:pPr>
          </w:p>
        </w:tc>
        <w:tc>
          <w:tcPr>
            <w:tcW w:w="478" w:type="pct"/>
            <w:tcBorders>
              <w:top w:val="single" w:sz="6" w:space="0" w:color="000000"/>
              <w:left w:val="single" w:sz="6" w:space="0" w:color="000000"/>
              <w:bottom w:val="single" w:sz="11" w:space="0" w:color="000000"/>
              <w:right w:val="single" w:sz="6" w:space="0" w:color="000000"/>
            </w:tcBorders>
          </w:tcPr>
          <w:p w14:paraId="2FC2EDCF"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500</w:t>
            </w:r>
          </w:p>
        </w:tc>
        <w:tc>
          <w:tcPr>
            <w:tcW w:w="478" w:type="pct"/>
            <w:tcBorders>
              <w:top w:val="single" w:sz="6" w:space="0" w:color="000000"/>
              <w:left w:val="single" w:sz="6" w:space="0" w:color="000000"/>
              <w:bottom w:val="single" w:sz="11" w:space="0" w:color="000000"/>
              <w:right w:val="single" w:sz="6" w:space="0" w:color="000000"/>
            </w:tcBorders>
          </w:tcPr>
          <w:p w14:paraId="6429FB7C" w14:textId="77777777" w:rsidR="00190F2E" w:rsidRPr="002F68FB" w:rsidRDefault="00190F2E" w:rsidP="00E23C89">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360</w:t>
            </w:r>
          </w:p>
        </w:tc>
        <w:tc>
          <w:tcPr>
            <w:tcW w:w="478" w:type="pct"/>
            <w:tcBorders>
              <w:top w:val="single" w:sz="6" w:space="0" w:color="000000"/>
              <w:left w:val="single" w:sz="6" w:space="0" w:color="000000"/>
              <w:bottom w:val="single" w:sz="11" w:space="0" w:color="000000"/>
              <w:right w:val="single" w:sz="6" w:space="0" w:color="000000"/>
            </w:tcBorders>
          </w:tcPr>
          <w:p w14:paraId="39A1A35B"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360</w:t>
            </w:r>
          </w:p>
        </w:tc>
        <w:tc>
          <w:tcPr>
            <w:tcW w:w="478" w:type="pct"/>
            <w:tcBorders>
              <w:top w:val="single" w:sz="6" w:space="0" w:color="000000"/>
              <w:left w:val="single" w:sz="6" w:space="0" w:color="000000"/>
              <w:bottom w:val="single" w:sz="11" w:space="0" w:color="000000"/>
              <w:right w:val="single" w:sz="6" w:space="0" w:color="000000"/>
            </w:tcBorders>
          </w:tcPr>
          <w:p w14:paraId="0904B5B3" w14:textId="77777777" w:rsidR="00190F2E" w:rsidRPr="002F68FB" w:rsidRDefault="00190F2E" w:rsidP="00E23C89">
            <w:pPr>
              <w:pStyle w:val="TableParagraph"/>
              <w:jc w:val="center"/>
              <w:rPr>
                <w:rFonts w:ascii="Times New Roman" w:hAnsi="Times New Roman"/>
                <w:noProof/>
                <w:sz w:val="18"/>
                <w:szCs w:val="18"/>
              </w:rPr>
            </w:pPr>
            <w:r w:rsidRPr="002F68FB">
              <w:rPr>
                <w:rFonts w:ascii="Times New Roman" w:hAnsi="Times New Roman"/>
                <w:sz w:val="18"/>
                <w:szCs w:val="18"/>
              </w:rPr>
              <w:t>360</w:t>
            </w:r>
          </w:p>
        </w:tc>
        <w:tc>
          <w:tcPr>
            <w:tcW w:w="475" w:type="pct"/>
            <w:tcBorders>
              <w:top w:val="single" w:sz="6" w:space="0" w:color="000000"/>
              <w:left w:val="single" w:sz="6" w:space="0" w:color="000000"/>
              <w:bottom w:val="single" w:sz="11" w:space="0" w:color="000000"/>
              <w:right w:val="single" w:sz="11" w:space="0" w:color="000000"/>
            </w:tcBorders>
          </w:tcPr>
          <w:p w14:paraId="14BB4D20" w14:textId="77777777" w:rsidR="00190F2E" w:rsidRPr="002F68FB" w:rsidRDefault="00190F2E" w:rsidP="00E23C89">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500</w:t>
            </w:r>
          </w:p>
        </w:tc>
      </w:tr>
    </w:tbl>
    <w:p w14:paraId="5D4F2DD0" w14:textId="77777777" w:rsidR="00190F2E" w:rsidRPr="002A1FD7" w:rsidRDefault="00190F2E" w:rsidP="00840FE9">
      <w:pPr>
        <w:jc w:val="both"/>
        <w:rPr>
          <w:rFonts w:ascii="Times New Roman" w:eastAsia="Calibri" w:hAnsi="Times New Roman" w:cs="Calibri"/>
          <w:noProof/>
          <w:sz w:val="24"/>
          <w:szCs w:val="26"/>
        </w:rPr>
      </w:pPr>
    </w:p>
    <w:p w14:paraId="419D6A64" w14:textId="77777777" w:rsidR="00190F2E" w:rsidRPr="002A1FD7" w:rsidRDefault="00190F2E" w:rsidP="00840FE9">
      <w:pPr>
        <w:pStyle w:val="Heading3"/>
        <w:ind w:left="0"/>
        <w:jc w:val="both"/>
        <w:rPr>
          <w:rFonts w:ascii="Times New Roman" w:hAnsi="Times New Roman"/>
          <w:noProof/>
          <w:u w:val="single" w:color="000000"/>
        </w:rPr>
      </w:pPr>
      <w:bookmarkStart w:id="34" w:name="_Toc54608618"/>
      <w:r>
        <w:rPr>
          <w:rFonts w:ascii="Times New Roman" w:hAnsi="Times New Roman"/>
          <w:u w:val="single" w:color="000000"/>
        </w:rPr>
        <w:t>3. piemērs. Vairākas izmaiņas dažādos intervālos</w:t>
      </w:r>
      <w:bookmarkEnd w:id="34"/>
    </w:p>
    <w:p w14:paraId="64A28F02" w14:textId="77777777" w:rsidR="00E56819" w:rsidRDefault="00E56819" w:rsidP="00840FE9">
      <w:pPr>
        <w:pStyle w:val="BodyText"/>
        <w:ind w:left="0"/>
        <w:jc w:val="both"/>
        <w:rPr>
          <w:rFonts w:ascii="Times New Roman" w:hAnsi="Times New Roman"/>
          <w:noProof/>
        </w:rPr>
      </w:pPr>
    </w:p>
    <w:p w14:paraId="4F075266" w14:textId="4C88AD18"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Šajā piemērā piešķiramais kvotu apjoms tiek pielāgots 2021. gadā pēc tam, kad </w:t>
      </w:r>
      <w:r>
        <w:rPr>
          <w:rFonts w:ascii="Times New Roman" w:hAnsi="Times New Roman"/>
          <w:i/>
        </w:rPr>
        <w:t>AAL</w:t>
      </w:r>
      <w:r>
        <w:rPr>
          <w:rFonts w:ascii="Times New Roman" w:hAnsi="Times New Roman"/>
        </w:rPr>
        <w:t xml:space="preserve"> ir pieaudzis par vairāk nekā 15 %. 2022. gadā piešķiramo kvotu apjoms paliek tāds pats kā 2021. gadā, jo, lai gan </w:t>
      </w:r>
      <w:r>
        <w:rPr>
          <w:rFonts w:ascii="Times New Roman" w:hAnsi="Times New Roman"/>
          <w:i/>
        </w:rPr>
        <w:t>AAL</w:t>
      </w:r>
      <w:r>
        <w:rPr>
          <w:rFonts w:ascii="Times New Roman" w:hAnsi="Times New Roman"/>
        </w:rPr>
        <w:t xml:space="preserve"> ir turpinājis pieaugt, jaunā 20 % sliekšņvērtība nav sasniegta (tuvākais intervāls, kas pārsniedz 15 %). 2023. gadā </w:t>
      </w:r>
      <w:r>
        <w:rPr>
          <w:rFonts w:ascii="Times New Roman" w:hAnsi="Times New Roman"/>
          <w:i/>
        </w:rPr>
        <w:t>AAL</w:t>
      </w:r>
      <w:r>
        <w:rPr>
          <w:rFonts w:ascii="Times New Roman" w:hAnsi="Times New Roman"/>
        </w:rPr>
        <w:t xml:space="preserve"> izmaiņas pārsniedz 20 %, kā rezultātā pielāgo piešķiramo kvotu apjomu. 2024. gadā tiek pārsniegta papildu sliekšņvērtība, kas noteikta 25 % apmērā, kā rezultātā atkal pielāgo piešķiramo kvotu apjomu. 2025. gadā </w:t>
      </w:r>
      <w:r>
        <w:rPr>
          <w:rFonts w:ascii="Times New Roman" w:hAnsi="Times New Roman"/>
          <w:i/>
        </w:rPr>
        <w:t>AAL</w:t>
      </w:r>
      <w:r>
        <w:rPr>
          <w:rFonts w:ascii="Times New Roman" w:hAnsi="Times New Roman"/>
        </w:rPr>
        <w:t xml:space="preserve"> izmaiņas saglabājas tajā pašā 5 % intervālā, kurā tās bija 2024. gadā, tāpēc piešķiramo </w:t>
      </w:r>
      <w:r>
        <w:rPr>
          <w:rFonts w:ascii="Times New Roman" w:hAnsi="Times New Roman"/>
        </w:rPr>
        <w:lastRenderedPageBreak/>
        <w:t>kvotu apjoms paliek tāds pats kā 2024. gadā.</w:t>
      </w:r>
    </w:p>
    <w:p w14:paraId="66F0E540" w14:textId="77777777" w:rsidR="00190F2E" w:rsidRPr="002A1FD7" w:rsidRDefault="00190F2E" w:rsidP="00840FE9">
      <w:pPr>
        <w:jc w:val="both"/>
        <w:rPr>
          <w:rFonts w:ascii="Times New Roman" w:eastAsia="Calibri" w:hAnsi="Times New Roman" w:cs="Calibri"/>
          <w:noProof/>
          <w:sz w:val="24"/>
          <w:szCs w:val="23"/>
        </w:rPr>
      </w:pPr>
    </w:p>
    <w:tbl>
      <w:tblPr>
        <w:tblW w:w="0" w:type="auto"/>
        <w:tblCellMar>
          <w:top w:w="28" w:type="dxa"/>
          <w:left w:w="28" w:type="dxa"/>
          <w:bottom w:w="28" w:type="dxa"/>
          <w:right w:w="28" w:type="dxa"/>
        </w:tblCellMar>
        <w:tblLook w:val="01E0" w:firstRow="1" w:lastRow="1" w:firstColumn="1" w:lastColumn="1" w:noHBand="0" w:noVBand="0"/>
      </w:tblPr>
      <w:tblGrid>
        <w:gridCol w:w="2707"/>
        <w:gridCol w:w="805"/>
        <w:gridCol w:w="803"/>
        <w:gridCol w:w="803"/>
        <w:gridCol w:w="803"/>
        <w:gridCol w:w="801"/>
        <w:gridCol w:w="803"/>
        <w:gridCol w:w="803"/>
        <w:gridCol w:w="800"/>
      </w:tblGrid>
      <w:tr w:rsidR="00E56819" w:rsidRPr="002F68FB" w14:paraId="4FB06CD4" w14:textId="77777777" w:rsidTr="00E56819">
        <w:tc>
          <w:tcPr>
            <w:tcW w:w="5000" w:type="pct"/>
            <w:gridSpan w:val="9"/>
            <w:tcBorders>
              <w:top w:val="single" w:sz="3" w:space="0" w:color="000000"/>
              <w:left w:val="single" w:sz="3" w:space="0" w:color="000000"/>
              <w:bottom w:val="single" w:sz="5" w:space="0" w:color="000000"/>
              <w:right w:val="single" w:sz="5" w:space="0" w:color="000000"/>
            </w:tcBorders>
            <w:shd w:val="clear" w:color="auto" w:fill="DDEBF7"/>
          </w:tcPr>
          <w:p w14:paraId="4297AC0E" w14:textId="515ADFE0" w:rsidR="00190F2E" w:rsidRPr="002F68FB" w:rsidRDefault="00190F2E" w:rsidP="00E56819">
            <w:pPr>
              <w:pStyle w:val="TableParagraph"/>
              <w:jc w:val="center"/>
              <w:rPr>
                <w:rFonts w:ascii="Times New Roman" w:eastAsia="Calibri" w:hAnsi="Times New Roman" w:cs="Times New Roman"/>
                <w:noProof/>
                <w:sz w:val="18"/>
                <w:szCs w:val="18"/>
              </w:rPr>
            </w:pPr>
            <w:r w:rsidRPr="002F68FB">
              <w:rPr>
                <w:rFonts w:ascii="Times New Roman" w:hAnsi="Times New Roman"/>
                <w:b/>
                <w:i/>
                <w:sz w:val="18"/>
                <w:szCs w:val="18"/>
              </w:rPr>
              <w:t xml:space="preserve">3. piemērs. Izmaiņas, kuru apmērs pārsniedz </w:t>
            </w:r>
            <w:r w:rsidRPr="002F68FB">
              <w:rPr>
                <w:rFonts w:ascii="Times New Roman" w:hAnsi="Times New Roman"/>
                <w:b/>
                <w:sz w:val="18"/>
                <w:szCs w:val="18"/>
              </w:rPr>
              <w:t>±</w:t>
            </w:r>
            <w:r w:rsidRPr="002F68FB">
              <w:rPr>
                <w:rFonts w:ascii="Times New Roman" w:hAnsi="Times New Roman"/>
                <w:b/>
                <w:i/>
                <w:sz w:val="18"/>
                <w:szCs w:val="18"/>
              </w:rPr>
              <w:t xml:space="preserve">15 %, un turpmākas izmaiņas </w:t>
            </w:r>
            <w:r w:rsidRPr="002F68FB">
              <w:rPr>
                <w:rFonts w:ascii="Times New Roman" w:hAnsi="Times New Roman"/>
                <w:b/>
                <w:sz w:val="18"/>
                <w:szCs w:val="18"/>
              </w:rPr>
              <w:t>±</w:t>
            </w:r>
            <w:r w:rsidRPr="002F68FB">
              <w:rPr>
                <w:rFonts w:ascii="Times New Roman" w:hAnsi="Times New Roman"/>
                <w:b/>
                <w:i/>
                <w:sz w:val="18"/>
                <w:szCs w:val="18"/>
              </w:rPr>
              <w:t>5 % apmērā</w:t>
            </w:r>
          </w:p>
        </w:tc>
      </w:tr>
      <w:tr w:rsidR="00E56819" w:rsidRPr="002F68FB" w14:paraId="10A7B39D" w14:textId="77777777" w:rsidTr="00E56819">
        <w:tc>
          <w:tcPr>
            <w:tcW w:w="1482" w:type="pct"/>
            <w:tcBorders>
              <w:top w:val="single" w:sz="5" w:space="0" w:color="000000"/>
              <w:left w:val="single" w:sz="3" w:space="0" w:color="000000"/>
              <w:bottom w:val="single" w:sz="5" w:space="0" w:color="000000"/>
              <w:right w:val="single" w:sz="5" w:space="0" w:color="000000"/>
            </w:tcBorders>
            <w:shd w:val="clear" w:color="auto" w:fill="E1EEDA"/>
          </w:tcPr>
          <w:p w14:paraId="3E4BCF64"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Gads</w:t>
            </w:r>
          </w:p>
        </w:tc>
        <w:tc>
          <w:tcPr>
            <w:tcW w:w="441" w:type="pct"/>
            <w:tcBorders>
              <w:top w:val="single" w:sz="5" w:space="0" w:color="000000"/>
              <w:left w:val="single" w:sz="5" w:space="0" w:color="000000"/>
              <w:bottom w:val="single" w:sz="5" w:space="0" w:color="000000"/>
              <w:right w:val="single" w:sz="3" w:space="0" w:color="000000"/>
            </w:tcBorders>
            <w:shd w:val="clear" w:color="auto" w:fill="E1EEDA"/>
          </w:tcPr>
          <w:p w14:paraId="7D600904" w14:textId="77777777" w:rsidR="00190F2E" w:rsidRPr="002F68FB" w:rsidRDefault="00190F2E" w:rsidP="00E56819">
            <w:pPr>
              <w:pStyle w:val="TableParagraph"/>
              <w:jc w:val="center"/>
              <w:rPr>
                <w:rFonts w:ascii="Times New Roman" w:hAnsi="Times New Roman" w:cs="Times New Roman"/>
                <w:b/>
                <w:noProof/>
                <w:sz w:val="18"/>
                <w:szCs w:val="18"/>
              </w:rPr>
            </w:pPr>
            <w:r w:rsidRPr="002F68FB">
              <w:rPr>
                <w:rFonts w:ascii="Times New Roman" w:hAnsi="Times New Roman"/>
                <w:b/>
                <w:i/>
                <w:sz w:val="18"/>
                <w:szCs w:val="18"/>
              </w:rPr>
              <w:t>HAL</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6846C88D" w14:textId="77777777" w:rsidR="00190F2E" w:rsidRPr="002F68FB" w:rsidRDefault="00190F2E" w:rsidP="00E5681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2019.</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7E88AADA" w14:textId="77777777" w:rsidR="00190F2E" w:rsidRPr="002F68FB" w:rsidRDefault="00190F2E" w:rsidP="00E5681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2020.</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5C0F6108" w14:textId="77777777" w:rsidR="00190F2E" w:rsidRPr="002F68FB" w:rsidRDefault="00190F2E" w:rsidP="00E5681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2021.</w:t>
            </w:r>
          </w:p>
        </w:tc>
        <w:tc>
          <w:tcPr>
            <w:tcW w:w="439" w:type="pct"/>
            <w:tcBorders>
              <w:top w:val="single" w:sz="5" w:space="0" w:color="000000"/>
              <w:left w:val="single" w:sz="3" w:space="0" w:color="000000"/>
              <w:bottom w:val="single" w:sz="5" w:space="0" w:color="000000"/>
              <w:right w:val="single" w:sz="3" w:space="0" w:color="000000"/>
            </w:tcBorders>
            <w:shd w:val="clear" w:color="auto" w:fill="E1EEDA"/>
          </w:tcPr>
          <w:p w14:paraId="550A6937" w14:textId="77777777" w:rsidR="00190F2E" w:rsidRPr="002F68FB" w:rsidRDefault="00190F2E" w:rsidP="00E5681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2022.</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0B733FBF" w14:textId="77777777" w:rsidR="00190F2E" w:rsidRPr="002F68FB" w:rsidRDefault="00190F2E" w:rsidP="00E5681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2023.</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5F6130EA" w14:textId="77777777" w:rsidR="00190F2E" w:rsidRPr="002F68FB" w:rsidRDefault="00190F2E" w:rsidP="00E5681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2024.</w:t>
            </w:r>
          </w:p>
        </w:tc>
        <w:tc>
          <w:tcPr>
            <w:tcW w:w="438" w:type="pct"/>
            <w:tcBorders>
              <w:top w:val="single" w:sz="5" w:space="0" w:color="000000"/>
              <w:left w:val="single" w:sz="3" w:space="0" w:color="000000"/>
              <w:bottom w:val="single" w:sz="5" w:space="0" w:color="000000"/>
              <w:right w:val="single" w:sz="5" w:space="0" w:color="000000"/>
            </w:tcBorders>
            <w:shd w:val="clear" w:color="auto" w:fill="E1EEDA"/>
          </w:tcPr>
          <w:p w14:paraId="2E9E797E" w14:textId="77777777" w:rsidR="00190F2E" w:rsidRPr="002F68FB" w:rsidRDefault="00190F2E" w:rsidP="00E5681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2025.</w:t>
            </w:r>
          </w:p>
        </w:tc>
      </w:tr>
      <w:tr w:rsidR="00E56819" w:rsidRPr="002F68FB" w14:paraId="164DAA7B" w14:textId="77777777" w:rsidTr="00E56819">
        <w:tc>
          <w:tcPr>
            <w:tcW w:w="1482" w:type="pct"/>
            <w:tcBorders>
              <w:top w:val="single" w:sz="5" w:space="0" w:color="000000"/>
              <w:left w:val="single" w:sz="3" w:space="0" w:color="000000"/>
              <w:bottom w:val="single" w:sz="3" w:space="0" w:color="000000"/>
              <w:right w:val="single" w:sz="5" w:space="0" w:color="000000"/>
            </w:tcBorders>
            <w:shd w:val="clear" w:color="auto" w:fill="E1EEDA"/>
          </w:tcPr>
          <w:p w14:paraId="0CA2438A"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Darbības līmenis</w:t>
            </w:r>
          </w:p>
        </w:tc>
        <w:tc>
          <w:tcPr>
            <w:tcW w:w="441" w:type="pct"/>
            <w:tcBorders>
              <w:top w:val="single" w:sz="5" w:space="0" w:color="000000"/>
              <w:left w:val="single" w:sz="5" w:space="0" w:color="000000"/>
              <w:bottom w:val="single" w:sz="3" w:space="0" w:color="000000"/>
              <w:right w:val="single" w:sz="3" w:space="0" w:color="000000"/>
            </w:tcBorders>
            <w:shd w:val="clear" w:color="auto" w:fill="FFF1CC"/>
          </w:tcPr>
          <w:p w14:paraId="4805ACC5" w14:textId="77777777" w:rsidR="00190F2E" w:rsidRPr="002F68FB" w:rsidRDefault="00190F2E" w:rsidP="00E56819">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100 000</w:t>
            </w:r>
          </w:p>
        </w:tc>
        <w:tc>
          <w:tcPr>
            <w:tcW w:w="440" w:type="pct"/>
            <w:tcBorders>
              <w:top w:val="single" w:sz="5" w:space="0" w:color="000000"/>
              <w:left w:val="single" w:sz="3" w:space="0" w:color="000000"/>
              <w:bottom w:val="single" w:sz="3" w:space="0" w:color="000000"/>
              <w:right w:val="single" w:sz="3" w:space="0" w:color="000000"/>
            </w:tcBorders>
          </w:tcPr>
          <w:p w14:paraId="1CC1DEC8"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110 000</w:t>
            </w:r>
          </w:p>
        </w:tc>
        <w:tc>
          <w:tcPr>
            <w:tcW w:w="440" w:type="pct"/>
            <w:tcBorders>
              <w:top w:val="single" w:sz="5" w:space="0" w:color="000000"/>
              <w:left w:val="single" w:sz="3" w:space="0" w:color="000000"/>
              <w:bottom w:val="single" w:sz="3" w:space="0" w:color="000000"/>
              <w:right w:val="single" w:sz="3" w:space="0" w:color="000000"/>
            </w:tcBorders>
          </w:tcPr>
          <w:p w14:paraId="548C50A2"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122 000</w:t>
            </w:r>
          </w:p>
        </w:tc>
        <w:tc>
          <w:tcPr>
            <w:tcW w:w="440" w:type="pct"/>
            <w:tcBorders>
              <w:top w:val="single" w:sz="5" w:space="0" w:color="000000"/>
              <w:left w:val="single" w:sz="3" w:space="0" w:color="000000"/>
              <w:bottom w:val="single" w:sz="3" w:space="0" w:color="000000"/>
              <w:right w:val="single" w:sz="3" w:space="0" w:color="000000"/>
            </w:tcBorders>
          </w:tcPr>
          <w:p w14:paraId="25FE369D"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114 000</w:t>
            </w:r>
          </w:p>
        </w:tc>
        <w:tc>
          <w:tcPr>
            <w:tcW w:w="439" w:type="pct"/>
            <w:tcBorders>
              <w:top w:val="single" w:sz="5" w:space="0" w:color="000000"/>
              <w:left w:val="single" w:sz="3" w:space="0" w:color="000000"/>
              <w:bottom w:val="single" w:sz="3" w:space="0" w:color="000000"/>
              <w:right w:val="single" w:sz="3" w:space="0" w:color="000000"/>
            </w:tcBorders>
          </w:tcPr>
          <w:p w14:paraId="2481DDC2"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130 000</w:t>
            </w:r>
          </w:p>
        </w:tc>
        <w:tc>
          <w:tcPr>
            <w:tcW w:w="440" w:type="pct"/>
            <w:tcBorders>
              <w:top w:val="single" w:sz="5" w:space="0" w:color="000000"/>
              <w:left w:val="single" w:sz="3" w:space="0" w:color="000000"/>
              <w:bottom w:val="single" w:sz="3" w:space="0" w:color="000000"/>
              <w:right w:val="single" w:sz="3" w:space="0" w:color="000000"/>
            </w:tcBorders>
          </w:tcPr>
          <w:p w14:paraId="25252236"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124 000</w:t>
            </w:r>
          </w:p>
        </w:tc>
        <w:tc>
          <w:tcPr>
            <w:tcW w:w="440" w:type="pct"/>
            <w:tcBorders>
              <w:top w:val="single" w:sz="5" w:space="0" w:color="000000"/>
              <w:left w:val="single" w:sz="3" w:space="0" w:color="000000"/>
              <w:bottom w:val="single" w:sz="3" w:space="0" w:color="000000"/>
              <w:right w:val="single" w:sz="3" w:space="0" w:color="000000"/>
            </w:tcBorders>
          </w:tcPr>
          <w:p w14:paraId="1C9E3714"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132 000</w:t>
            </w:r>
          </w:p>
        </w:tc>
        <w:tc>
          <w:tcPr>
            <w:tcW w:w="438" w:type="pct"/>
            <w:tcBorders>
              <w:top w:val="single" w:sz="5" w:space="0" w:color="000000"/>
              <w:left w:val="single" w:sz="3" w:space="0" w:color="000000"/>
              <w:bottom w:val="single" w:sz="3" w:space="0" w:color="000000"/>
              <w:right w:val="single" w:sz="5" w:space="0" w:color="000000"/>
            </w:tcBorders>
            <w:shd w:val="clear" w:color="auto" w:fill="7D7D7D"/>
          </w:tcPr>
          <w:p w14:paraId="7CB3BC59" w14:textId="77777777" w:rsidR="00190F2E" w:rsidRPr="002F68FB" w:rsidRDefault="00190F2E" w:rsidP="00E56819">
            <w:pPr>
              <w:jc w:val="center"/>
              <w:rPr>
                <w:rFonts w:ascii="Times New Roman" w:hAnsi="Times New Roman" w:cs="Times New Roman"/>
                <w:noProof/>
                <w:sz w:val="18"/>
                <w:szCs w:val="18"/>
              </w:rPr>
            </w:pPr>
          </w:p>
        </w:tc>
      </w:tr>
      <w:tr w:rsidR="00E56819" w:rsidRPr="002F68FB" w14:paraId="0339A73C" w14:textId="77777777" w:rsidTr="00E56819">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3C91E5CF"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Vidējais darbības līmenis (</w:t>
            </w:r>
            <w:r w:rsidRPr="002F68FB">
              <w:rPr>
                <w:rFonts w:ascii="Times New Roman" w:hAnsi="Times New Roman"/>
                <w:b/>
                <w:i/>
                <w:sz w:val="18"/>
                <w:szCs w:val="18"/>
              </w:rPr>
              <w:t>AAL</w:t>
            </w:r>
            <w:r w:rsidRPr="002F68FB">
              <w:rPr>
                <w:rFonts w:ascii="Times New Roman" w:hAnsi="Times New Roman"/>
                <w:b/>
                <w:sz w:val="18"/>
                <w:szCs w:val="18"/>
              </w:rPr>
              <w:t>)</w:t>
            </w:r>
          </w:p>
        </w:tc>
        <w:tc>
          <w:tcPr>
            <w:tcW w:w="441" w:type="pct"/>
            <w:tcBorders>
              <w:top w:val="single" w:sz="3" w:space="0" w:color="000000"/>
              <w:left w:val="single" w:sz="5" w:space="0" w:color="000000"/>
              <w:bottom w:val="single" w:sz="3" w:space="0" w:color="000000"/>
              <w:right w:val="single" w:sz="3" w:space="0" w:color="000000"/>
            </w:tcBorders>
            <w:shd w:val="clear" w:color="auto" w:fill="7D7D7D"/>
          </w:tcPr>
          <w:p w14:paraId="442A07B9" w14:textId="77777777" w:rsidR="00190F2E" w:rsidRPr="002F68FB" w:rsidRDefault="00190F2E" w:rsidP="00E5681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1B770FAA" w14:textId="77777777" w:rsidR="00190F2E" w:rsidRPr="002F68FB" w:rsidRDefault="00190F2E" w:rsidP="00E5681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41A09CDD" w14:textId="77777777" w:rsidR="00190F2E" w:rsidRPr="002F68FB" w:rsidRDefault="00190F2E" w:rsidP="00E5681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tcPr>
          <w:p w14:paraId="49AE954A"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116 000</w:t>
            </w:r>
          </w:p>
        </w:tc>
        <w:tc>
          <w:tcPr>
            <w:tcW w:w="439" w:type="pct"/>
            <w:tcBorders>
              <w:top w:val="single" w:sz="3" w:space="0" w:color="000000"/>
              <w:left w:val="single" w:sz="3" w:space="0" w:color="000000"/>
              <w:bottom w:val="single" w:sz="3" w:space="0" w:color="000000"/>
              <w:right w:val="single" w:sz="3" w:space="0" w:color="000000"/>
            </w:tcBorders>
          </w:tcPr>
          <w:p w14:paraId="49A20AE7"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118 000</w:t>
            </w:r>
          </w:p>
        </w:tc>
        <w:tc>
          <w:tcPr>
            <w:tcW w:w="440" w:type="pct"/>
            <w:tcBorders>
              <w:top w:val="single" w:sz="3" w:space="0" w:color="000000"/>
              <w:left w:val="single" w:sz="3" w:space="0" w:color="000000"/>
              <w:bottom w:val="single" w:sz="3" w:space="0" w:color="000000"/>
              <w:right w:val="single" w:sz="3" w:space="0" w:color="000000"/>
            </w:tcBorders>
          </w:tcPr>
          <w:p w14:paraId="688923A5"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122 000</w:t>
            </w:r>
          </w:p>
        </w:tc>
        <w:tc>
          <w:tcPr>
            <w:tcW w:w="440" w:type="pct"/>
            <w:tcBorders>
              <w:top w:val="single" w:sz="3" w:space="0" w:color="000000"/>
              <w:left w:val="single" w:sz="3" w:space="0" w:color="000000"/>
              <w:bottom w:val="single" w:sz="3" w:space="0" w:color="000000"/>
              <w:right w:val="single" w:sz="3" w:space="0" w:color="000000"/>
            </w:tcBorders>
          </w:tcPr>
          <w:p w14:paraId="70296813"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127 000</w:t>
            </w:r>
          </w:p>
        </w:tc>
        <w:tc>
          <w:tcPr>
            <w:tcW w:w="438" w:type="pct"/>
            <w:tcBorders>
              <w:top w:val="single" w:sz="3" w:space="0" w:color="000000"/>
              <w:left w:val="single" w:sz="3" w:space="0" w:color="000000"/>
              <w:bottom w:val="single" w:sz="3" w:space="0" w:color="000000"/>
              <w:right w:val="single" w:sz="5" w:space="0" w:color="000000"/>
            </w:tcBorders>
          </w:tcPr>
          <w:p w14:paraId="7F8A99C2"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128 000</w:t>
            </w:r>
          </w:p>
        </w:tc>
      </w:tr>
      <w:tr w:rsidR="00E56819" w:rsidRPr="002F68FB" w14:paraId="73C424D0" w14:textId="77777777" w:rsidTr="00E56819">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55D150BC"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w:t>
            </w:r>
            <w:r w:rsidRPr="002F68FB">
              <w:rPr>
                <w:rFonts w:ascii="Times New Roman" w:hAnsi="Times New Roman"/>
                <w:b/>
                <w:i/>
                <w:sz w:val="18"/>
                <w:szCs w:val="18"/>
              </w:rPr>
              <w:t>AAL</w:t>
            </w:r>
            <w:r w:rsidRPr="002F68FB">
              <w:rPr>
                <w:rFonts w:ascii="Times New Roman" w:hAnsi="Times New Roman"/>
                <w:b/>
                <w:sz w:val="18"/>
                <w:szCs w:val="18"/>
              </w:rPr>
              <w:t> – </w:t>
            </w:r>
            <w:r w:rsidRPr="002F68FB">
              <w:rPr>
                <w:rFonts w:ascii="Times New Roman" w:hAnsi="Times New Roman"/>
                <w:b/>
                <w:i/>
                <w:sz w:val="18"/>
                <w:szCs w:val="18"/>
              </w:rPr>
              <w:t>HAL</w:t>
            </w:r>
            <w:r w:rsidRPr="002F68FB">
              <w:rPr>
                <w:rFonts w:ascii="Times New Roman" w:hAnsi="Times New Roman"/>
                <w:b/>
                <w:sz w:val="18"/>
                <w:szCs w:val="18"/>
              </w:rPr>
              <w:t>)/</w:t>
            </w:r>
            <w:r w:rsidRPr="002F68FB">
              <w:rPr>
                <w:rFonts w:ascii="Times New Roman" w:hAnsi="Times New Roman"/>
                <w:b/>
                <w:i/>
                <w:sz w:val="18"/>
                <w:szCs w:val="18"/>
              </w:rPr>
              <w:t>HAL</w:t>
            </w:r>
            <w:r w:rsidRPr="002F68FB">
              <w:rPr>
                <w:rFonts w:ascii="Times New Roman" w:hAnsi="Times New Roman"/>
                <w:b/>
                <w:sz w:val="18"/>
                <w:szCs w:val="18"/>
              </w:rPr>
              <w:t> [%]</w:t>
            </w:r>
          </w:p>
        </w:tc>
        <w:tc>
          <w:tcPr>
            <w:tcW w:w="441" w:type="pct"/>
            <w:tcBorders>
              <w:top w:val="single" w:sz="3" w:space="0" w:color="000000"/>
              <w:left w:val="single" w:sz="5" w:space="0" w:color="000000"/>
              <w:bottom w:val="single" w:sz="3" w:space="0" w:color="000000"/>
              <w:right w:val="single" w:sz="3" w:space="0" w:color="000000"/>
            </w:tcBorders>
            <w:shd w:val="clear" w:color="auto" w:fill="7D7D7D"/>
          </w:tcPr>
          <w:p w14:paraId="5A130F05" w14:textId="77777777" w:rsidR="00190F2E" w:rsidRPr="002F68FB" w:rsidRDefault="00190F2E" w:rsidP="00E5681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283411AD" w14:textId="77777777" w:rsidR="00190F2E" w:rsidRPr="002F68FB" w:rsidRDefault="00190F2E" w:rsidP="00E5681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7096F209" w14:textId="77777777" w:rsidR="00190F2E" w:rsidRPr="002F68FB" w:rsidRDefault="00190F2E" w:rsidP="00E5681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tcPr>
          <w:p w14:paraId="69D03B74" w14:textId="77777777" w:rsidR="00190F2E" w:rsidRPr="002F68FB" w:rsidRDefault="00190F2E" w:rsidP="00E56819">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16,00 %</w:t>
            </w:r>
          </w:p>
        </w:tc>
        <w:tc>
          <w:tcPr>
            <w:tcW w:w="439" w:type="pct"/>
            <w:tcBorders>
              <w:top w:val="single" w:sz="3" w:space="0" w:color="000000"/>
              <w:left w:val="single" w:sz="3" w:space="0" w:color="000000"/>
              <w:bottom w:val="single" w:sz="3" w:space="0" w:color="000000"/>
              <w:right w:val="single" w:sz="3" w:space="0" w:color="000000"/>
            </w:tcBorders>
          </w:tcPr>
          <w:p w14:paraId="7485B877"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18,00 %</w:t>
            </w:r>
          </w:p>
        </w:tc>
        <w:tc>
          <w:tcPr>
            <w:tcW w:w="440" w:type="pct"/>
            <w:tcBorders>
              <w:top w:val="single" w:sz="3" w:space="0" w:color="000000"/>
              <w:left w:val="single" w:sz="3" w:space="0" w:color="000000"/>
              <w:bottom w:val="single" w:sz="3" w:space="0" w:color="000000"/>
              <w:right w:val="single" w:sz="3" w:space="0" w:color="000000"/>
            </w:tcBorders>
          </w:tcPr>
          <w:p w14:paraId="49029994" w14:textId="77777777" w:rsidR="00190F2E" w:rsidRPr="002F68FB" w:rsidRDefault="00190F2E" w:rsidP="00E56819">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22,00 %</w:t>
            </w:r>
          </w:p>
        </w:tc>
        <w:tc>
          <w:tcPr>
            <w:tcW w:w="440" w:type="pct"/>
            <w:tcBorders>
              <w:top w:val="single" w:sz="3" w:space="0" w:color="000000"/>
              <w:left w:val="single" w:sz="3" w:space="0" w:color="000000"/>
              <w:bottom w:val="single" w:sz="3" w:space="0" w:color="000000"/>
              <w:right w:val="single" w:sz="3" w:space="0" w:color="000000"/>
            </w:tcBorders>
          </w:tcPr>
          <w:p w14:paraId="03CA8F6C" w14:textId="77777777" w:rsidR="00190F2E" w:rsidRPr="002F68FB" w:rsidRDefault="00190F2E" w:rsidP="00E56819">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27,00 %</w:t>
            </w:r>
          </w:p>
        </w:tc>
        <w:tc>
          <w:tcPr>
            <w:tcW w:w="438" w:type="pct"/>
            <w:tcBorders>
              <w:top w:val="single" w:sz="3" w:space="0" w:color="000000"/>
              <w:left w:val="single" w:sz="3" w:space="0" w:color="000000"/>
              <w:bottom w:val="single" w:sz="3" w:space="0" w:color="000000"/>
              <w:right w:val="single" w:sz="5" w:space="0" w:color="000000"/>
            </w:tcBorders>
          </w:tcPr>
          <w:p w14:paraId="0CECCEBF"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28,00 %</w:t>
            </w:r>
          </w:p>
        </w:tc>
      </w:tr>
      <w:tr w:rsidR="00E56819" w:rsidRPr="002F68FB" w14:paraId="04450E27" w14:textId="77777777" w:rsidTr="00E56819">
        <w:tc>
          <w:tcPr>
            <w:tcW w:w="1482" w:type="pct"/>
            <w:tcBorders>
              <w:top w:val="single" w:sz="3" w:space="0" w:color="000000"/>
              <w:left w:val="single" w:sz="3" w:space="0" w:color="000000"/>
              <w:bottom w:val="single" w:sz="5" w:space="0" w:color="000000"/>
              <w:right w:val="single" w:sz="5" w:space="0" w:color="000000"/>
            </w:tcBorders>
            <w:shd w:val="clear" w:color="auto" w:fill="E1EEDA"/>
          </w:tcPr>
          <w:p w14:paraId="46C53EF1"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Provizoriski piešķiramais bezmaksas kvotu apjoms (</w:t>
            </w:r>
            <w:r w:rsidRPr="002F68FB">
              <w:rPr>
                <w:rFonts w:ascii="Times New Roman" w:hAnsi="Times New Roman"/>
                <w:b/>
                <w:i/>
                <w:sz w:val="18"/>
                <w:szCs w:val="18"/>
              </w:rPr>
              <w:t>BM</w:t>
            </w:r>
            <w:r w:rsidRPr="002F68FB">
              <w:rPr>
                <w:rFonts w:ascii="Times New Roman" w:hAnsi="Times New Roman"/>
                <w:b/>
                <w:sz w:val="18"/>
                <w:szCs w:val="18"/>
              </w:rPr>
              <w:t>=1)</w:t>
            </w:r>
          </w:p>
        </w:tc>
        <w:tc>
          <w:tcPr>
            <w:tcW w:w="441" w:type="pct"/>
            <w:tcBorders>
              <w:top w:val="single" w:sz="3" w:space="0" w:color="000000"/>
              <w:left w:val="single" w:sz="5" w:space="0" w:color="000000"/>
              <w:bottom w:val="single" w:sz="5" w:space="0" w:color="000000"/>
              <w:right w:val="single" w:sz="3" w:space="0" w:color="000000"/>
            </w:tcBorders>
            <w:shd w:val="clear" w:color="auto" w:fill="7D7D7D"/>
          </w:tcPr>
          <w:p w14:paraId="180C754D" w14:textId="77777777" w:rsidR="00190F2E" w:rsidRPr="002F68FB" w:rsidRDefault="00190F2E" w:rsidP="00E5681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5" w:space="0" w:color="000000"/>
              <w:right w:val="single" w:sz="3" w:space="0" w:color="000000"/>
            </w:tcBorders>
            <w:shd w:val="clear" w:color="auto" w:fill="7D7D7D"/>
          </w:tcPr>
          <w:p w14:paraId="30FCC4F8" w14:textId="77777777" w:rsidR="00190F2E" w:rsidRPr="002F68FB" w:rsidRDefault="00190F2E" w:rsidP="00E5681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5" w:space="0" w:color="000000"/>
              <w:right w:val="single" w:sz="3" w:space="0" w:color="000000"/>
            </w:tcBorders>
            <w:shd w:val="clear" w:color="auto" w:fill="7D7D7D"/>
          </w:tcPr>
          <w:p w14:paraId="6C1D2832" w14:textId="77777777" w:rsidR="00190F2E" w:rsidRPr="002F68FB" w:rsidRDefault="00190F2E" w:rsidP="00E56819">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5" w:space="0" w:color="000000"/>
              <w:right w:val="single" w:sz="3" w:space="0" w:color="000000"/>
            </w:tcBorders>
          </w:tcPr>
          <w:p w14:paraId="359BF8A8" w14:textId="77777777" w:rsidR="00190F2E" w:rsidRPr="002F68FB" w:rsidRDefault="00190F2E" w:rsidP="00E56819">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116 000</w:t>
            </w:r>
          </w:p>
        </w:tc>
        <w:tc>
          <w:tcPr>
            <w:tcW w:w="439" w:type="pct"/>
            <w:tcBorders>
              <w:top w:val="single" w:sz="3" w:space="0" w:color="000000"/>
              <w:left w:val="single" w:sz="3" w:space="0" w:color="000000"/>
              <w:bottom w:val="single" w:sz="5" w:space="0" w:color="000000"/>
              <w:right w:val="single" w:sz="3" w:space="0" w:color="000000"/>
            </w:tcBorders>
          </w:tcPr>
          <w:p w14:paraId="3B9F0D7D"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116 000</w:t>
            </w:r>
          </w:p>
        </w:tc>
        <w:tc>
          <w:tcPr>
            <w:tcW w:w="440" w:type="pct"/>
            <w:tcBorders>
              <w:top w:val="single" w:sz="3" w:space="0" w:color="000000"/>
              <w:left w:val="single" w:sz="3" w:space="0" w:color="000000"/>
              <w:bottom w:val="single" w:sz="5" w:space="0" w:color="000000"/>
              <w:right w:val="single" w:sz="3" w:space="0" w:color="000000"/>
            </w:tcBorders>
          </w:tcPr>
          <w:p w14:paraId="5FD540AF" w14:textId="77777777" w:rsidR="00190F2E" w:rsidRPr="002F68FB" w:rsidRDefault="00190F2E" w:rsidP="00E56819">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122 000</w:t>
            </w:r>
          </w:p>
        </w:tc>
        <w:tc>
          <w:tcPr>
            <w:tcW w:w="440" w:type="pct"/>
            <w:tcBorders>
              <w:top w:val="single" w:sz="3" w:space="0" w:color="000000"/>
              <w:left w:val="single" w:sz="3" w:space="0" w:color="000000"/>
              <w:bottom w:val="single" w:sz="5" w:space="0" w:color="000000"/>
              <w:right w:val="single" w:sz="3" w:space="0" w:color="000000"/>
            </w:tcBorders>
          </w:tcPr>
          <w:p w14:paraId="131F7655" w14:textId="77777777" w:rsidR="00190F2E" w:rsidRPr="002F68FB" w:rsidRDefault="00190F2E" w:rsidP="00E56819">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127 000</w:t>
            </w:r>
          </w:p>
        </w:tc>
        <w:tc>
          <w:tcPr>
            <w:tcW w:w="438" w:type="pct"/>
            <w:tcBorders>
              <w:top w:val="single" w:sz="3" w:space="0" w:color="000000"/>
              <w:left w:val="single" w:sz="3" w:space="0" w:color="000000"/>
              <w:bottom w:val="single" w:sz="5" w:space="0" w:color="000000"/>
              <w:right w:val="single" w:sz="5" w:space="0" w:color="000000"/>
            </w:tcBorders>
          </w:tcPr>
          <w:p w14:paraId="390B5EEA" w14:textId="77777777" w:rsidR="00190F2E" w:rsidRPr="002F68FB" w:rsidRDefault="00190F2E" w:rsidP="00E56819">
            <w:pPr>
              <w:pStyle w:val="TableParagraph"/>
              <w:jc w:val="center"/>
              <w:rPr>
                <w:rFonts w:ascii="Times New Roman" w:hAnsi="Times New Roman" w:cs="Times New Roman"/>
                <w:noProof/>
                <w:sz w:val="18"/>
                <w:szCs w:val="18"/>
              </w:rPr>
            </w:pPr>
            <w:r w:rsidRPr="002F68FB">
              <w:rPr>
                <w:rFonts w:ascii="Times New Roman" w:hAnsi="Times New Roman"/>
                <w:sz w:val="18"/>
                <w:szCs w:val="18"/>
              </w:rPr>
              <w:t>127 000</w:t>
            </w:r>
          </w:p>
        </w:tc>
      </w:tr>
    </w:tbl>
    <w:p w14:paraId="7A7F1830" w14:textId="77777777" w:rsidR="00190F2E" w:rsidRPr="002A1FD7" w:rsidRDefault="00190F2E" w:rsidP="00840FE9">
      <w:pPr>
        <w:jc w:val="both"/>
        <w:rPr>
          <w:rFonts w:ascii="Times New Roman" w:eastAsia="Calibri" w:hAnsi="Times New Roman" w:cs="Calibri"/>
          <w:noProof/>
          <w:sz w:val="24"/>
          <w:szCs w:val="24"/>
        </w:rPr>
      </w:pPr>
    </w:p>
    <w:p w14:paraId="78CFD089" w14:textId="77777777" w:rsidR="00190F2E" w:rsidRPr="002A1FD7" w:rsidRDefault="00190F2E" w:rsidP="00840FE9">
      <w:pPr>
        <w:pStyle w:val="Heading3"/>
        <w:ind w:left="0"/>
        <w:jc w:val="both"/>
        <w:rPr>
          <w:rFonts w:ascii="Times New Roman" w:hAnsi="Times New Roman"/>
          <w:noProof/>
          <w:u w:val="single" w:color="000000"/>
        </w:rPr>
      </w:pPr>
      <w:bookmarkStart w:id="35" w:name="_Toc54608619"/>
      <w:r>
        <w:rPr>
          <w:rFonts w:ascii="Times New Roman" w:hAnsi="Times New Roman"/>
          <w:u w:val="single" w:color="000000"/>
        </w:rPr>
        <w:t>4. piemērs. Kvotu piešķiršana jaunai apakšiekārtai</w:t>
      </w:r>
      <w:bookmarkEnd w:id="35"/>
    </w:p>
    <w:p w14:paraId="175CC0AC" w14:textId="77777777" w:rsidR="00E56819" w:rsidRDefault="00E56819" w:rsidP="00840FE9">
      <w:pPr>
        <w:pStyle w:val="BodyText"/>
        <w:ind w:left="0"/>
        <w:jc w:val="both"/>
        <w:rPr>
          <w:rFonts w:ascii="Times New Roman" w:hAnsi="Times New Roman"/>
          <w:noProof/>
        </w:rPr>
      </w:pPr>
    </w:p>
    <w:p w14:paraId="57801593" w14:textId="27EBAD1C"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Šis piemērs ilustrē kvotu piešķiršanu jaunai apakšiekārtai, kuras ekspluatācija sākta 2025. gadā (Y gads 5. iedaļā; apakšiekārtu abos kvotu iedales periodos uzskata par jaunu apakšiekārtu). 2025. un 2026. gadā kvotas piešķir, pamatojoties uz </w:t>
      </w:r>
      <w:r>
        <w:rPr>
          <w:rFonts w:ascii="Times New Roman" w:hAnsi="Times New Roman"/>
          <w:i/>
        </w:rPr>
        <w:t>AL</w:t>
      </w:r>
      <w:r>
        <w:rPr>
          <w:rFonts w:ascii="Times New Roman" w:hAnsi="Times New Roman"/>
        </w:rPr>
        <w:t xml:space="preserve"> šajos konkrētajos gados (kvotu piešķiršana 2025. gadā notiek pirmā iedales perioda ietvaros). 2026. gada </w:t>
      </w:r>
      <w:r>
        <w:rPr>
          <w:rFonts w:ascii="Times New Roman" w:hAnsi="Times New Roman"/>
          <w:i/>
        </w:rPr>
        <w:t>AL</w:t>
      </w:r>
      <w:r>
        <w:rPr>
          <w:rFonts w:ascii="Times New Roman" w:hAnsi="Times New Roman"/>
        </w:rPr>
        <w:t xml:space="preserve"> nosaka apakšiekārtas </w:t>
      </w:r>
      <w:r>
        <w:rPr>
          <w:rFonts w:ascii="Times New Roman" w:hAnsi="Times New Roman"/>
          <w:i/>
        </w:rPr>
        <w:t>HAL</w:t>
      </w:r>
      <w:r>
        <w:rPr>
          <w:rFonts w:ascii="Times New Roman" w:hAnsi="Times New Roman"/>
        </w:rPr>
        <w:t xml:space="preserve">, jo tas ir pirmā pilnā ekspluatācijas kalendārā gada </w:t>
      </w:r>
      <w:r>
        <w:rPr>
          <w:rFonts w:ascii="Times New Roman" w:hAnsi="Times New Roman"/>
          <w:i/>
        </w:rPr>
        <w:t>AL</w:t>
      </w:r>
      <w:r>
        <w:rPr>
          <w:rFonts w:ascii="Times New Roman" w:hAnsi="Times New Roman"/>
        </w:rPr>
        <w:t xml:space="preserve">. 2027. gadā kvotas piešķir, pamatojoties uz </w:t>
      </w:r>
      <w:r>
        <w:rPr>
          <w:rFonts w:ascii="Times New Roman" w:hAnsi="Times New Roman"/>
          <w:i/>
        </w:rPr>
        <w:t>HAL</w:t>
      </w:r>
      <w:r>
        <w:rPr>
          <w:rFonts w:ascii="Times New Roman" w:hAnsi="Times New Roman"/>
        </w:rPr>
        <w:t xml:space="preserve">. </w:t>
      </w:r>
      <w:r>
        <w:rPr>
          <w:rFonts w:ascii="Times New Roman" w:hAnsi="Times New Roman"/>
          <w:i/>
        </w:rPr>
        <w:t>AAL</w:t>
      </w:r>
      <w:r>
        <w:rPr>
          <w:rFonts w:ascii="Times New Roman" w:hAnsi="Times New Roman"/>
        </w:rPr>
        <w:t xml:space="preserve"> aprēķina tikai no 2028. gada (Y+3 gads), lai noteiktu, vai ir jāveic izmaiņas piešķiramo kvotu apjomā.</w:t>
      </w:r>
    </w:p>
    <w:p w14:paraId="2B6402D1" w14:textId="77777777" w:rsidR="00E56819" w:rsidRPr="002A1FD7" w:rsidRDefault="00E56819" w:rsidP="00840FE9">
      <w:pPr>
        <w:jc w:val="both"/>
        <w:rPr>
          <w:rFonts w:ascii="Times New Roman" w:eastAsia="Calibri" w:hAnsi="Times New Roman" w:cs="Calibri"/>
          <w:noProof/>
          <w:sz w:val="24"/>
          <w:szCs w:val="23"/>
        </w:rPr>
      </w:pPr>
    </w:p>
    <w:tbl>
      <w:tblPr>
        <w:tblW w:w="0" w:type="auto"/>
        <w:tblCellMar>
          <w:top w:w="28" w:type="dxa"/>
          <w:left w:w="28" w:type="dxa"/>
          <w:bottom w:w="28" w:type="dxa"/>
          <w:right w:w="28" w:type="dxa"/>
        </w:tblCellMar>
        <w:tblLook w:val="01E0" w:firstRow="1" w:lastRow="1" w:firstColumn="1" w:lastColumn="1" w:noHBand="0" w:noVBand="0"/>
      </w:tblPr>
      <w:tblGrid>
        <w:gridCol w:w="2966"/>
        <w:gridCol w:w="884"/>
        <w:gridCol w:w="880"/>
        <w:gridCol w:w="880"/>
        <w:gridCol w:w="880"/>
        <w:gridCol w:w="880"/>
        <w:gridCol w:w="880"/>
        <w:gridCol w:w="878"/>
      </w:tblGrid>
      <w:tr w:rsidR="00E56819" w:rsidRPr="002F68FB" w14:paraId="115F9EDE" w14:textId="77777777" w:rsidTr="00E56819">
        <w:tc>
          <w:tcPr>
            <w:tcW w:w="5000" w:type="pct"/>
            <w:gridSpan w:val="8"/>
            <w:tcBorders>
              <w:top w:val="single" w:sz="3" w:space="0" w:color="000000"/>
              <w:left w:val="single" w:sz="3" w:space="0" w:color="000000"/>
              <w:bottom w:val="single" w:sz="5" w:space="0" w:color="000000"/>
              <w:right w:val="single" w:sz="5" w:space="0" w:color="000000"/>
            </w:tcBorders>
            <w:shd w:val="clear" w:color="auto" w:fill="DDEBF7"/>
          </w:tcPr>
          <w:p w14:paraId="1216D7C0" w14:textId="77777777" w:rsidR="00190F2E" w:rsidRPr="002F68FB" w:rsidRDefault="00190F2E" w:rsidP="00E56819">
            <w:pPr>
              <w:pStyle w:val="TableParagraph"/>
              <w:jc w:val="center"/>
              <w:rPr>
                <w:rFonts w:ascii="Times New Roman" w:hAnsi="Times New Roman"/>
                <w:b/>
                <w:i/>
                <w:noProof/>
                <w:sz w:val="18"/>
                <w:szCs w:val="18"/>
              </w:rPr>
            </w:pPr>
            <w:r w:rsidRPr="002F68FB">
              <w:rPr>
                <w:rFonts w:ascii="Times New Roman" w:hAnsi="Times New Roman"/>
                <w:b/>
                <w:i/>
                <w:sz w:val="18"/>
                <w:szCs w:val="18"/>
              </w:rPr>
              <w:t>4. piemērs. Jauna apakšiekārta</w:t>
            </w:r>
          </w:p>
        </w:tc>
      </w:tr>
      <w:tr w:rsidR="00E56819" w:rsidRPr="002F68FB" w14:paraId="52821651" w14:textId="77777777" w:rsidTr="00E56819">
        <w:tc>
          <w:tcPr>
            <w:tcW w:w="1625" w:type="pct"/>
            <w:tcBorders>
              <w:top w:val="single" w:sz="5" w:space="0" w:color="000000"/>
              <w:left w:val="single" w:sz="3" w:space="0" w:color="000000"/>
              <w:bottom w:val="single" w:sz="5" w:space="0" w:color="000000"/>
              <w:right w:val="single" w:sz="5" w:space="0" w:color="000000"/>
            </w:tcBorders>
            <w:shd w:val="clear" w:color="auto" w:fill="E1EEDA"/>
          </w:tcPr>
          <w:p w14:paraId="1C5E7461"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Gads</w:t>
            </w:r>
          </w:p>
        </w:tc>
        <w:tc>
          <w:tcPr>
            <w:tcW w:w="484" w:type="pct"/>
            <w:tcBorders>
              <w:top w:val="single" w:sz="5" w:space="0" w:color="000000"/>
              <w:left w:val="single" w:sz="5" w:space="0" w:color="000000"/>
              <w:bottom w:val="single" w:sz="5" w:space="0" w:color="000000"/>
              <w:right w:val="single" w:sz="3" w:space="0" w:color="000000"/>
            </w:tcBorders>
            <w:shd w:val="clear" w:color="auto" w:fill="E1EEDA"/>
          </w:tcPr>
          <w:p w14:paraId="6EA37CE2" w14:textId="77777777" w:rsidR="00190F2E" w:rsidRPr="002F68FB" w:rsidRDefault="00190F2E" w:rsidP="00E56819">
            <w:pPr>
              <w:pStyle w:val="TableParagraph"/>
              <w:jc w:val="center"/>
              <w:rPr>
                <w:rFonts w:ascii="Times New Roman" w:hAnsi="Times New Roman"/>
                <w:b/>
                <w:noProof/>
                <w:sz w:val="18"/>
                <w:szCs w:val="18"/>
              </w:rPr>
            </w:pPr>
            <w:r w:rsidRPr="002F68FB">
              <w:rPr>
                <w:rFonts w:ascii="Times New Roman" w:hAnsi="Times New Roman"/>
                <w:b/>
                <w:sz w:val="18"/>
                <w:szCs w:val="18"/>
              </w:rPr>
              <w:t>2024.</w:t>
            </w:r>
          </w:p>
        </w:tc>
        <w:tc>
          <w:tcPr>
            <w:tcW w:w="482" w:type="pct"/>
            <w:tcBorders>
              <w:top w:val="single" w:sz="5" w:space="0" w:color="000000"/>
              <w:left w:val="single" w:sz="3" w:space="0" w:color="000000"/>
              <w:bottom w:val="single" w:sz="5" w:space="0" w:color="000000"/>
              <w:right w:val="single" w:sz="3" w:space="0" w:color="000000"/>
            </w:tcBorders>
            <w:shd w:val="clear" w:color="auto" w:fill="E1EEDA"/>
          </w:tcPr>
          <w:p w14:paraId="10FAED87" w14:textId="77777777" w:rsidR="00190F2E" w:rsidRPr="002F68FB" w:rsidRDefault="00190F2E" w:rsidP="00E56819">
            <w:pPr>
              <w:pStyle w:val="TableParagraph"/>
              <w:jc w:val="center"/>
              <w:rPr>
                <w:rFonts w:ascii="Times New Roman" w:hAnsi="Times New Roman"/>
                <w:b/>
                <w:noProof/>
                <w:sz w:val="18"/>
                <w:szCs w:val="18"/>
              </w:rPr>
            </w:pPr>
            <w:r w:rsidRPr="002F68FB">
              <w:rPr>
                <w:rFonts w:ascii="Times New Roman" w:hAnsi="Times New Roman"/>
                <w:b/>
                <w:sz w:val="18"/>
                <w:szCs w:val="18"/>
              </w:rPr>
              <w:t>2025.</w:t>
            </w:r>
          </w:p>
        </w:tc>
        <w:tc>
          <w:tcPr>
            <w:tcW w:w="482" w:type="pct"/>
            <w:tcBorders>
              <w:top w:val="single" w:sz="5" w:space="0" w:color="000000"/>
              <w:left w:val="single" w:sz="3" w:space="0" w:color="000000"/>
              <w:bottom w:val="single" w:sz="5" w:space="0" w:color="000000"/>
              <w:right w:val="single" w:sz="3" w:space="0" w:color="000000"/>
            </w:tcBorders>
            <w:shd w:val="clear" w:color="auto" w:fill="E1EEDA"/>
          </w:tcPr>
          <w:p w14:paraId="05771E9A" w14:textId="77777777" w:rsidR="00190F2E" w:rsidRPr="002F68FB" w:rsidRDefault="00190F2E" w:rsidP="00E56819">
            <w:pPr>
              <w:pStyle w:val="TableParagraph"/>
              <w:jc w:val="center"/>
              <w:rPr>
                <w:rFonts w:ascii="Times New Roman" w:hAnsi="Times New Roman"/>
                <w:b/>
                <w:noProof/>
                <w:sz w:val="18"/>
                <w:szCs w:val="18"/>
              </w:rPr>
            </w:pPr>
            <w:r w:rsidRPr="002F68FB">
              <w:rPr>
                <w:rFonts w:ascii="Times New Roman" w:hAnsi="Times New Roman"/>
                <w:b/>
                <w:sz w:val="18"/>
                <w:szCs w:val="18"/>
              </w:rPr>
              <w:t>2026. (</w:t>
            </w:r>
            <w:r w:rsidRPr="002F68FB">
              <w:rPr>
                <w:rFonts w:ascii="Times New Roman" w:hAnsi="Times New Roman"/>
                <w:b/>
                <w:i/>
                <w:sz w:val="18"/>
                <w:szCs w:val="18"/>
              </w:rPr>
              <w:t>HAL</w:t>
            </w:r>
            <w:r w:rsidRPr="002F68FB">
              <w:rPr>
                <w:rFonts w:ascii="Times New Roman" w:hAnsi="Times New Roman"/>
                <w:b/>
                <w:sz w:val="18"/>
                <w:szCs w:val="18"/>
              </w:rPr>
              <w:t>)</w:t>
            </w:r>
          </w:p>
        </w:tc>
        <w:tc>
          <w:tcPr>
            <w:tcW w:w="482" w:type="pct"/>
            <w:tcBorders>
              <w:top w:val="single" w:sz="5" w:space="0" w:color="000000"/>
              <w:left w:val="single" w:sz="3" w:space="0" w:color="000000"/>
              <w:bottom w:val="single" w:sz="5" w:space="0" w:color="000000"/>
              <w:right w:val="single" w:sz="3" w:space="0" w:color="000000"/>
            </w:tcBorders>
            <w:shd w:val="clear" w:color="auto" w:fill="E1EEDA"/>
          </w:tcPr>
          <w:p w14:paraId="45DDA328" w14:textId="77777777" w:rsidR="00190F2E" w:rsidRPr="002F68FB" w:rsidRDefault="00190F2E" w:rsidP="00E56819">
            <w:pPr>
              <w:pStyle w:val="TableParagraph"/>
              <w:jc w:val="center"/>
              <w:rPr>
                <w:rFonts w:ascii="Times New Roman" w:hAnsi="Times New Roman"/>
                <w:b/>
                <w:noProof/>
                <w:sz w:val="18"/>
                <w:szCs w:val="18"/>
              </w:rPr>
            </w:pPr>
            <w:r w:rsidRPr="002F68FB">
              <w:rPr>
                <w:rFonts w:ascii="Times New Roman" w:hAnsi="Times New Roman"/>
                <w:b/>
                <w:sz w:val="18"/>
                <w:szCs w:val="18"/>
              </w:rPr>
              <w:t>2027.</w:t>
            </w:r>
          </w:p>
        </w:tc>
        <w:tc>
          <w:tcPr>
            <w:tcW w:w="482" w:type="pct"/>
            <w:tcBorders>
              <w:top w:val="single" w:sz="5" w:space="0" w:color="000000"/>
              <w:left w:val="single" w:sz="3" w:space="0" w:color="000000"/>
              <w:bottom w:val="single" w:sz="5" w:space="0" w:color="000000"/>
              <w:right w:val="single" w:sz="3" w:space="0" w:color="000000"/>
            </w:tcBorders>
            <w:shd w:val="clear" w:color="auto" w:fill="E1EEDA"/>
          </w:tcPr>
          <w:p w14:paraId="62C90B9F" w14:textId="77777777" w:rsidR="00190F2E" w:rsidRPr="002F68FB" w:rsidRDefault="00190F2E" w:rsidP="00E56819">
            <w:pPr>
              <w:pStyle w:val="TableParagraph"/>
              <w:jc w:val="center"/>
              <w:rPr>
                <w:rFonts w:ascii="Times New Roman" w:hAnsi="Times New Roman"/>
                <w:b/>
                <w:noProof/>
                <w:sz w:val="18"/>
                <w:szCs w:val="18"/>
              </w:rPr>
            </w:pPr>
            <w:r w:rsidRPr="002F68FB">
              <w:rPr>
                <w:rFonts w:ascii="Times New Roman" w:hAnsi="Times New Roman"/>
                <w:b/>
                <w:sz w:val="18"/>
                <w:szCs w:val="18"/>
              </w:rPr>
              <w:t>2028.</w:t>
            </w:r>
          </w:p>
        </w:tc>
        <w:tc>
          <w:tcPr>
            <w:tcW w:w="482" w:type="pct"/>
            <w:tcBorders>
              <w:top w:val="single" w:sz="5" w:space="0" w:color="000000"/>
              <w:left w:val="single" w:sz="3" w:space="0" w:color="000000"/>
              <w:bottom w:val="single" w:sz="5" w:space="0" w:color="000000"/>
              <w:right w:val="single" w:sz="3" w:space="0" w:color="000000"/>
            </w:tcBorders>
            <w:shd w:val="clear" w:color="auto" w:fill="E1EEDA"/>
          </w:tcPr>
          <w:p w14:paraId="55CFC7A6" w14:textId="77777777" w:rsidR="00190F2E" w:rsidRPr="002F68FB" w:rsidRDefault="00190F2E" w:rsidP="00E56819">
            <w:pPr>
              <w:pStyle w:val="TableParagraph"/>
              <w:jc w:val="center"/>
              <w:rPr>
                <w:rFonts w:ascii="Times New Roman" w:hAnsi="Times New Roman"/>
                <w:b/>
                <w:noProof/>
                <w:sz w:val="18"/>
                <w:szCs w:val="18"/>
              </w:rPr>
            </w:pPr>
            <w:r w:rsidRPr="002F68FB">
              <w:rPr>
                <w:rFonts w:ascii="Times New Roman" w:hAnsi="Times New Roman"/>
                <w:b/>
                <w:sz w:val="18"/>
                <w:szCs w:val="18"/>
              </w:rPr>
              <w:t>2029.</w:t>
            </w:r>
          </w:p>
        </w:tc>
        <w:tc>
          <w:tcPr>
            <w:tcW w:w="481" w:type="pct"/>
            <w:tcBorders>
              <w:top w:val="single" w:sz="5" w:space="0" w:color="000000"/>
              <w:left w:val="single" w:sz="3" w:space="0" w:color="000000"/>
              <w:bottom w:val="single" w:sz="5" w:space="0" w:color="000000"/>
              <w:right w:val="single" w:sz="5" w:space="0" w:color="000000"/>
            </w:tcBorders>
            <w:shd w:val="clear" w:color="auto" w:fill="E1EEDA"/>
          </w:tcPr>
          <w:p w14:paraId="1F2B12EF" w14:textId="77777777" w:rsidR="00190F2E" w:rsidRPr="002F68FB" w:rsidRDefault="00190F2E" w:rsidP="00E56819">
            <w:pPr>
              <w:pStyle w:val="TableParagraph"/>
              <w:jc w:val="center"/>
              <w:rPr>
                <w:rFonts w:ascii="Times New Roman" w:hAnsi="Times New Roman"/>
                <w:b/>
                <w:noProof/>
                <w:sz w:val="18"/>
                <w:szCs w:val="18"/>
              </w:rPr>
            </w:pPr>
            <w:r w:rsidRPr="002F68FB">
              <w:rPr>
                <w:rFonts w:ascii="Times New Roman" w:hAnsi="Times New Roman"/>
                <w:b/>
                <w:sz w:val="18"/>
                <w:szCs w:val="18"/>
              </w:rPr>
              <w:t>2030.</w:t>
            </w:r>
          </w:p>
        </w:tc>
      </w:tr>
      <w:tr w:rsidR="00E56819" w:rsidRPr="002F68FB" w14:paraId="290A7F25" w14:textId="77777777" w:rsidTr="00E56819">
        <w:tc>
          <w:tcPr>
            <w:tcW w:w="1625" w:type="pct"/>
            <w:tcBorders>
              <w:top w:val="single" w:sz="5" w:space="0" w:color="000000"/>
              <w:left w:val="single" w:sz="3" w:space="0" w:color="000000"/>
              <w:bottom w:val="single" w:sz="3" w:space="0" w:color="000000"/>
              <w:right w:val="single" w:sz="5" w:space="0" w:color="000000"/>
            </w:tcBorders>
            <w:shd w:val="clear" w:color="auto" w:fill="E1EEDA"/>
          </w:tcPr>
          <w:p w14:paraId="639F03CE"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Darbības līmenis</w:t>
            </w:r>
          </w:p>
        </w:tc>
        <w:tc>
          <w:tcPr>
            <w:tcW w:w="484" w:type="pct"/>
            <w:tcBorders>
              <w:top w:val="single" w:sz="5" w:space="0" w:color="000000"/>
              <w:left w:val="single" w:sz="5" w:space="0" w:color="000000"/>
              <w:bottom w:val="single" w:sz="3" w:space="0" w:color="000000"/>
              <w:right w:val="single" w:sz="3" w:space="0" w:color="000000"/>
            </w:tcBorders>
            <w:shd w:val="clear" w:color="auto" w:fill="D9D9D9"/>
          </w:tcPr>
          <w:p w14:paraId="6661E2A1"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Neattiecas</w:t>
            </w:r>
          </w:p>
        </w:tc>
        <w:tc>
          <w:tcPr>
            <w:tcW w:w="482" w:type="pct"/>
            <w:tcBorders>
              <w:top w:val="single" w:sz="5" w:space="0" w:color="000000"/>
              <w:left w:val="single" w:sz="3" w:space="0" w:color="000000"/>
              <w:bottom w:val="single" w:sz="3" w:space="0" w:color="000000"/>
              <w:right w:val="single" w:sz="3" w:space="0" w:color="000000"/>
            </w:tcBorders>
          </w:tcPr>
          <w:p w14:paraId="544030CD"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50 000</w:t>
            </w:r>
          </w:p>
        </w:tc>
        <w:tc>
          <w:tcPr>
            <w:tcW w:w="482" w:type="pct"/>
            <w:tcBorders>
              <w:top w:val="single" w:sz="5" w:space="0" w:color="000000"/>
              <w:left w:val="single" w:sz="3" w:space="0" w:color="000000"/>
              <w:bottom w:val="single" w:sz="3" w:space="0" w:color="000000"/>
              <w:right w:val="single" w:sz="3" w:space="0" w:color="000000"/>
            </w:tcBorders>
            <w:shd w:val="clear" w:color="auto" w:fill="FFF1CC"/>
          </w:tcPr>
          <w:p w14:paraId="3D9CFB0B" w14:textId="77777777" w:rsidR="00190F2E" w:rsidRPr="002F68FB" w:rsidRDefault="00190F2E" w:rsidP="00E56819">
            <w:pPr>
              <w:pStyle w:val="TableParagraph"/>
              <w:jc w:val="center"/>
              <w:rPr>
                <w:rFonts w:ascii="Times New Roman" w:hAnsi="Times New Roman"/>
                <w:b/>
                <w:noProof/>
                <w:sz w:val="18"/>
                <w:szCs w:val="18"/>
              </w:rPr>
            </w:pPr>
            <w:r w:rsidRPr="002F68FB">
              <w:rPr>
                <w:rFonts w:ascii="Times New Roman" w:hAnsi="Times New Roman"/>
                <w:b/>
                <w:sz w:val="18"/>
                <w:szCs w:val="18"/>
              </w:rPr>
              <w:t>100 000</w:t>
            </w:r>
          </w:p>
        </w:tc>
        <w:tc>
          <w:tcPr>
            <w:tcW w:w="482" w:type="pct"/>
            <w:tcBorders>
              <w:top w:val="single" w:sz="5" w:space="0" w:color="000000"/>
              <w:left w:val="single" w:sz="3" w:space="0" w:color="000000"/>
              <w:bottom w:val="single" w:sz="3" w:space="0" w:color="000000"/>
              <w:right w:val="single" w:sz="3" w:space="0" w:color="000000"/>
            </w:tcBorders>
          </w:tcPr>
          <w:p w14:paraId="4A57B547"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120 000</w:t>
            </w:r>
          </w:p>
        </w:tc>
        <w:tc>
          <w:tcPr>
            <w:tcW w:w="482" w:type="pct"/>
            <w:tcBorders>
              <w:top w:val="single" w:sz="5" w:space="0" w:color="000000"/>
              <w:left w:val="single" w:sz="3" w:space="0" w:color="000000"/>
              <w:bottom w:val="single" w:sz="3" w:space="0" w:color="000000"/>
              <w:right w:val="single" w:sz="3" w:space="0" w:color="000000"/>
            </w:tcBorders>
          </w:tcPr>
          <w:p w14:paraId="21D24E4B"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115 000</w:t>
            </w:r>
          </w:p>
        </w:tc>
        <w:tc>
          <w:tcPr>
            <w:tcW w:w="482" w:type="pct"/>
            <w:tcBorders>
              <w:top w:val="single" w:sz="5" w:space="0" w:color="000000"/>
              <w:left w:val="single" w:sz="3" w:space="0" w:color="000000"/>
              <w:bottom w:val="single" w:sz="3" w:space="0" w:color="000000"/>
              <w:right w:val="single" w:sz="3" w:space="0" w:color="000000"/>
            </w:tcBorders>
          </w:tcPr>
          <w:p w14:paraId="1C12637F"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119 000</w:t>
            </w:r>
          </w:p>
        </w:tc>
        <w:tc>
          <w:tcPr>
            <w:tcW w:w="481" w:type="pct"/>
            <w:tcBorders>
              <w:top w:val="single" w:sz="5" w:space="0" w:color="000000"/>
              <w:left w:val="single" w:sz="3" w:space="0" w:color="000000"/>
              <w:bottom w:val="single" w:sz="3" w:space="0" w:color="000000"/>
              <w:right w:val="single" w:sz="5" w:space="0" w:color="000000"/>
            </w:tcBorders>
            <w:shd w:val="clear" w:color="auto" w:fill="7D7D7D"/>
          </w:tcPr>
          <w:p w14:paraId="087FC739" w14:textId="77777777" w:rsidR="00190F2E" w:rsidRPr="002F68FB" w:rsidRDefault="00190F2E" w:rsidP="00E56819">
            <w:pPr>
              <w:jc w:val="center"/>
              <w:rPr>
                <w:rFonts w:ascii="Times New Roman" w:hAnsi="Times New Roman"/>
                <w:noProof/>
                <w:sz w:val="18"/>
                <w:szCs w:val="18"/>
              </w:rPr>
            </w:pPr>
          </w:p>
        </w:tc>
      </w:tr>
      <w:tr w:rsidR="00E56819" w:rsidRPr="002F68FB" w14:paraId="73EF30EB" w14:textId="77777777" w:rsidTr="00E56819">
        <w:tc>
          <w:tcPr>
            <w:tcW w:w="1625" w:type="pct"/>
            <w:tcBorders>
              <w:top w:val="single" w:sz="3" w:space="0" w:color="000000"/>
              <w:left w:val="single" w:sz="3" w:space="0" w:color="000000"/>
              <w:bottom w:val="single" w:sz="3" w:space="0" w:color="000000"/>
              <w:right w:val="single" w:sz="5" w:space="0" w:color="000000"/>
            </w:tcBorders>
            <w:shd w:val="clear" w:color="auto" w:fill="E1EEDA"/>
          </w:tcPr>
          <w:p w14:paraId="12BC7314"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Vidējais darbības līmenis (</w:t>
            </w:r>
            <w:r w:rsidRPr="002F68FB">
              <w:rPr>
                <w:rFonts w:ascii="Times New Roman" w:hAnsi="Times New Roman"/>
                <w:b/>
                <w:i/>
                <w:sz w:val="18"/>
                <w:szCs w:val="18"/>
              </w:rPr>
              <w:t>AAL</w:t>
            </w:r>
            <w:r w:rsidRPr="002F68FB">
              <w:rPr>
                <w:rFonts w:ascii="Times New Roman" w:hAnsi="Times New Roman"/>
                <w:b/>
                <w:sz w:val="18"/>
                <w:szCs w:val="18"/>
              </w:rPr>
              <w:t>)</w:t>
            </w:r>
          </w:p>
        </w:tc>
        <w:tc>
          <w:tcPr>
            <w:tcW w:w="484" w:type="pct"/>
            <w:tcBorders>
              <w:top w:val="single" w:sz="3" w:space="0" w:color="000000"/>
              <w:left w:val="single" w:sz="5" w:space="0" w:color="000000"/>
              <w:bottom w:val="single" w:sz="3" w:space="0" w:color="000000"/>
              <w:right w:val="single" w:sz="3" w:space="0" w:color="000000"/>
            </w:tcBorders>
            <w:shd w:val="clear" w:color="auto" w:fill="7D7D7D"/>
          </w:tcPr>
          <w:p w14:paraId="6297886D" w14:textId="77777777" w:rsidR="00190F2E" w:rsidRPr="002F68FB" w:rsidRDefault="00190F2E" w:rsidP="00E56819">
            <w:pPr>
              <w:jc w:val="center"/>
              <w:rPr>
                <w:rFonts w:ascii="Times New Roman" w:hAnsi="Times New Roman"/>
                <w:noProof/>
                <w:sz w:val="18"/>
                <w:szCs w:val="18"/>
              </w:rPr>
            </w:pPr>
          </w:p>
        </w:tc>
        <w:tc>
          <w:tcPr>
            <w:tcW w:w="482" w:type="pct"/>
            <w:tcBorders>
              <w:top w:val="single" w:sz="3" w:space="0" w:color="000000"/>
              <w:left w:val="single" w:sz="3" w:space="0" w:color="000000"/>
              <w:bottom w:val="single" w:sz="3" w:space="0" w:color="000000"/>
              <w:right w:val="single" w:sz="3" w:space="0" w:color="000000"/>
            </w:tcBorders>
            <w:shd w:val="clear" w:color="auto" w:fill="D9D9D9"/>
          </w:tcPr>
          <w:p w14:paraId="6A59A658"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Neattiecas</w:t>
            </w:r>
          </w:p>
        </w:tc>
        <w:tc>
          <w:tcPr>
            <w:tcW w:w="482" w:type="pct"/>
            <w:tcBorders>
              <w:top w:val="single" w:sz="3" w:space="0" w:color="000000"/>
              <w:left w:val="single" w:sz="3" w:space="0" w:color="000000"/>
              <w:bottom w:val="single" w:sz="3" w:space="0" w:color="000000"/>
              <w:right w:val="single" w:sz="3" w:space="0" w:color="000000"/>
            </w:tcBorders>
            <w:shd w:val="clear" w:color="auto" w:fill="D9D9D9"/>
          </w:tcPr>
          <w:p w14:paraId="0C4F7BA1"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Neattiecas</w:t>
            </w:r>
          </w:p>
        </w:tc>
        <w:tc>
          <w:tcPr>
            <w:tcW w:w="482" w:type="pct"/>
            <w:tcBorders>
              <w:top w:val="single" w:sz="3" w:space="0" w:color="000000"/>
              <w:left w:val="single" w:sz="3" w:space="0" w:color="000000"/>
              <w:bottom w:val="single" w:sz="3" w:space="0" w:color="000000"/>
              <w:right w:val="single" w:sz="3" w:space="0" w:color="000000"/>
            </w:tcBorders>
            <w:shd w:val="clear" w:color="auto" w:fill="D9D9D9"/>
          </w:tcPr>
          <w:p w14:paraId="6046740D"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Neattiecas</w:t>
            </w:r>
          </w:p>
        </w:tc>
        <w:tc>
          <w:tcPr>
            <w:tcW w:w="482" w:type="pct"/>
            <w:tcBorders>
              <w:top w:val="single" w:sz="3" w:space="0" w:color="000000"/>
              <w:left w:val="single" w:sz="3" w:space="0" w:color="000000"/>
              <w:bottom w:val="single" w:sz="3" w:space="0" w:color="000000"/>
              <w:right w:val="single" w:sz="3" w:space="0" w:color="000000"/>
            </w:tcBorders>
          </w:tcPr>
          <w:p w14:paraId="09DF0924"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110 000</w:t>
            </w:r>
          </w:p>
        </w:tc>
        <w:tc>
          <w:tcPr>
            <w:tcW w:w="482" w:type="pct"/>
            <w:tcBorders>
              <w:top w:val="single" w:sz="3" w:space="0" w:color="000000"/>
              <w:left w:val="single" w:sz="3" w:space="0" w:color="000000"/>
              <w:bottom w:val="single" w:sz="3" w:space="0" w:color="000000"/>
              <w:right w:val="single" w:sz="3" w:space="0" w:color="000000"/>
            </w:tcBorders>
          </w:tcPr>
          <w:p w14:paraId="4C6E6B91"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117 500</w:t>
            </w:r>
          </w:p>
        </w:tc>
        <w:tc>
          <w:tcPr>
            <w:tcW w:w="481" w:type="pct"/>
            <w:tcBorders>
              <w:top w:val="single" w:sz="3" w:space="0" w:color="000000"/>
              <w:left w:val="single" w:sz="3" w:space="0" w:color="000000"/>
              <w:bottom w:val="single" w:sz="3" w:space="0" w:color="000000"/>
              <w:right w:val="single" w:sz="5" w:space="0" w:color="000000"/>
            </w:tcBorders>
          </w:tcPr>
          <w:p w14:paraId="43216A13"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117 000</w:t>
            </w:r>
          </w:p>
        </w:tc>
      </w:tr>
      <w:tr w:rsidR="00E56819" w:rsidRPr="002F68FB" w14:paraId="182BD621" w14:textId="77777777" w:rsidTr="00E56819">
        <w:tc>
          <w:tcPr>
            <w:tcW w:w="1625" w:type="pct"/>
            <w:tcBorders>
              <w:top w:val="single" w:sz="3" w:space="0" w:color="000000"/>
              <w:left w:val="single" w:sz="3" w:space="0" w:color="000000"/>
              <w:bottom w:val="single" w:sz="3" w:space="0" w:color="000000"/>
              <w:right w:val="single" w:sz="5" w:space="0" w:color="000000"/>
            </w:tcBorders>
            <w:shd w:val="clear" w:color="auto" w:fill="E1EEDA"/>
          </w:tcPr>
          <w:p w14:paraId="3A34954B"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w:t>
            </w:r>
            <w:r w:rsidRPr="002F68FB">
              <w:rPr>
                <w:rFonts w:ascii="Times New Roman" w:hAnsi="Times New Roman"/>
                <w:b/>
                <w:i/>
                <w:sz w:val="18"/>
                <w:szCs w:val="18"/>
              </w:rPr>
              <w:t>AAL</w:t>
            </w:r>
            <w:r w:rsidRPr="002F68FB">
              <w:rPr>
                <w:rFonts w:ascii="Times New Roman" w:hAnsi="Times New Roman"/>
                <w:b/>
                <w:sz w:val="18"/>
                <w:szCs w:val="18"/>
              </w:rPr>
              <w:t> – </w:t>
            </w:r>
            <w:r w:rsidRPr="002F68FB">
              <w:rPr>
                <w:rFonts w:ascii="Times New Roman" w:hAnsi="Times New Roman"/>
                <w:b/>
                <w:i/>
                <w:sz w:val="18"/>
                <w:szCs w:val="18"/>
              </w:rPr>
              <w:t>HAL</w:t>
            </w:r>
            <w:r w:rsidRPr="002F68FB">
              <w:rPr>
                <w:rFonts w:ascii="Times New Roman" w:hAnsi="Times New Roman"/>
                <w:b/>
                <w:sz w:val="18"/>
                <w:szCs w:val="18"/>
              </w:rPr>
              <w:t>)/</w:t>
            </w:r>
            <w:r w:rsidRPr="002F68FB">
              <w:rPr>
                <w:rFonts w:ascii="Times New Roman" w:hAnsi="Times New Roman"/>
                <w:b/>
                <w:i/>
                <w:sz w:val="18"/>
                <w:szCs w:val="18"/>
              </w:rPr>
              <w:t>HAL</w:t>
            </w:r>
            <w:r w:rsidRPr="002F68FB">
              <w:rPr>
                <w:rFonts w:ascii="Times New Roman" w:hAnsi="Times New Roman"/>
                <w:b/>
                <w:sz w:val="18"/>
                <w:szCs w:val="18"/>
              </w:rPr>
              <w:t> [%]</w:t>
            </w:r>
          </w:p>
        </w:tc>
        <w:tc>
          <w:tcPr>
            <w:tcW w:w="484" w:type="pct"/>
            <w:tcBorders>
              <w:top w:val="single" w:sz="3" w:space="0" w:color="000000"/>
              <w:left w:val="single" w:sz="5" w:space="0" w:color="000000"/>
              <w:bottom w:val="single" w:sz="3" w:space="0" w:color="000000"/>
              <w:right w:val="single" w:sz="3" w:space="0" w:color="000000"/>
            </w:tcBorders>
            <w:shd w:val="clear" w:color="auto" w:fill="7D7D7D"/>
          </w:tcPr>
          <w:p w14:paraId="0E5023B5" w14:textId="77777777" w:rsidR="00190F2E" w:rsidRPr="002F68FB" w:rsidRDefault="00190F2E" w:rsidP="00E56819">
            <w:pPr>
              <w:jc w:val="center"/>
              <w:rPr>
                <w:rFonts w:ascii="Times New Roman" w:hAnsi="Times New Roman"/>
                <w:noProof/>
                <w:sz w:val="18"/>
                <w:szCs w:val="18"/>
              </w:rPr>
            </w:pPr>
          </w:p>
        </w:tc>
        <w:tc>
          <w:tcPr>
            <w:tcW w:w="482" w:type="pct"/>
            <w:tcBorders>
              <w:top w:val="single" w:sz="3" w:space="0" w:color="000000"/>
              <w:left w:val="single" w:sz="3" w:space="0" w:color="000000"/>
              <w:bottom w:val="single" w:sz="3" w:space="0" w:color="000000"/>
              <w:right w:val="single" w:sz="3" w:space="0" w:color="000000"/>
            </w:tcBorders>
            <w:shd w:val="clear" w:color="auto" w:fill="D9D9D9"/>
          </w:tcPr>
          <w:p w14:paraId="337698D7"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Neattiecas</w:t>
            </w:r>
          </w:p>
        </w:tc>
        <w:tc>
          <w:tcPr>
            <w:tcW w:w="482" w:type="pct"/>
            <w:tcBorders>
              <w:top w:val="single" w:sz="3" w:space="0" w:color="000000"/>
              <w:left w:val="single" w:sz="3" w:space="0" w:color="000000"/>
              <w:bottom w:val="single" w:sz="3" w:space="0" w:color="000000"/>
              <w:right w:val="single" w:sz="3" w:space="0" w:color="000000"/>
            </w:tcBorders>
            <w:shd w:val="clear" w:color="auto" w:fill="D9D9D9"/>
          </w:tcPr>
          <w:p w14:paraId="67D251E3"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Neattiecas</w:t>
            </w:r>
          </w:p>
        </w:tc>
        <w:tc>
          <w:tcPr>
            <w:tcW w:w="482" w:type="pct"/>
            <w:tcBorders>
              <w:top w:val="single" w:sz="3" w:space="0" w:color="000000"/>
              <w:left w:val="single" w:sz="3" w:space="0" w:color="000000"/>
              <w:bottom w:val="single" w:sz="3" w:space="0" w:color="000000"/>
              <w:right w:val="single" w:sz="3" w:space="0" w:color="000000"/>
            </w:tcBorders>
            <w:shd w:val="clear" w:color="auto" w:fill="D9D9D9"/>
          </w:tcPr>
          <w:p w14:paraId="0A9C4CE2"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Neattiecas</w:t>
            </w:r>
          </w:p>
        </w:tc>
        <w:tc>
          <w:tcPr>
            <w:tcW w:w="482" w:type="pct"/>
            <w:tcBorders>
              <w:top w:val="single" w:sz="3" w:space="0" w:color="000000"/>
              <w:left w:val="single" w:sz="3" w:space="0" w:color="000000"/>
              <w:bottom w:val="single" w:sz="3" w:space="0" w:color="000000"/>
              <w:right w:val="single" w:sz="3" w:space="0" w:color="000000"/>
            </w:tcBorders>
          </w:tcPr>
          <w:p w14:paraId="293E1E4B"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10,00 %</w:t>
            </w:r>
          </w:p>
        </w:tc>
        <w:tc>
          <w:tcPr>
            <w:tcW w:w="482" w:type="pct"/>
            <w:tcBorders>
              <w:top w:val="single" w:sz="3" w:space="0" w:color="000000"/>
              <w:left w:val="single" w:sz="3" w:space="0" w:color="000000"/>
              <w:bottom w:val="single" w:sz="3" w:space="0" w:color="000000"/>
              <w:right w:val="single" w:sz="3" w:space="0" w:color="000000"/>
            </w:tcBorders>
          </w:tcPr>
          <w:p w14:paraId="4F1CF2D2" w14:textId="77777777" w:rsidR="00190F2E" w:rsidRPr="002F68FB" w:rsidRDefault="00190F2E" w:rsidP="00E56819">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17,50 %</w:t>
            </w:r>
          </w:p>
        </w:tc>
        <w:tc>
          <w:tcPr>
            <w:tcW w:w="481" w:type="pct"/>
            <w:tcBorders>
              <w:top w:val="single" w:sz="3" w:space="0" w:color="000000"/>
              <w:left w:val="single" w:sz="3" w:space="0" w:color="000000"/>
              <w:bottom w:val="single" w:sz="3" w:space="0" w:color="000000"/>
              <w:right w:val="single" w:sz="5" w:space="0" w:color="000000"/>
            </w:tcBorders>
          </w:tcPr>
          <w:p w14:paraId="249C3862"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17,00 %</w:t>
            </w:r>
          </w:p>
        </w:tc>
      </w:tr>
      <w:tr w:rsidR="00E56819" w:rsidRPr="002F68FB" w14:paraId="505BE510" w14:textId="77777777" w:rsidTr="00E56819">
        <w:tc>
          <w:tcPr>
            <w:tcW w:w="1625" w:type="pct"/>
            <w:tcBorders>
              <w:top w:val="single" w:sz="3" w:space="0" w:color="000000"/>
              <w:left w:val="single" w:sz="3" w:space="0" w:color="000000"/>
              <w:bottom w:val="single" w:sz="5" w:space="0" w:color="000000"/>
              <w:right w:val="single" w:sz="5" w:space="0" w:color="000000"/>
            </w:tcBorders>
            <w:shd w:val="clear" w:color="auto" w:fill="E1EEDA"/>
          </w:tcPr>
          <w:p w14:paraId="64C27140"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Provizoriski piešķirtais bezmaksas kvotu apjoms (</w:t>
            </w:r>
            <w:r w:rsidRPr="002F68FB">
              <w:rPr>
                <w:rFonts w:ascii="Times New Roman" w:hAnsi="Times New Roman"/>
                <w:b/>
                <w:i/>
                <w:sz w:val="18"/>
                <w:szCs w:val="18"/>
              </w:rPr>
              <w:t>BM</w:t>
            </w:r>
            <w:r w:rsidRPr="002F68FB">
              <w:rPr>
                <w:rFonts w:ascii="Times New Roman" w:hAnsi="Times New Roman"/>
                <w:b/>
                <w:sz w:val="18"/>
                <w:szCs w:val="18"/>
              </w:rPr>
              <w:t>=1)</w:t>
            </w:r>
          </w:p>
        </w:tc>
        <w:tc>
          <w:tcPr>
            <w:tcW w:w="484" w:type="pct"/>
            <w:tcBorders>
              <w:top w:val="single" w:sz="3" w:space="0" w:color="000000"/>
              <w:left w:val="single" w:sz="5" w:space="0" w:color="000000"/>
              <w:bottom w:val="single" w:sz="5" w:space="0" w:color="000000"/>
              <w:right w:val="single" w:sz="3" w:space="0" w:color="000000"/>
            </w:tcBorders>
            <w:shd w:val="clear" w:color="auto" w:fill="7D7D7D"/>
          </w:tcPr>
          <w:p w14:paraId="127F861C" w14:textId="77777777" w:rsidR="00190F2E" w:rsidRPr="002F68FB" w:rsidRDefault="00190F2E" w:rsidP="00E56819">
            <w:pPr>
              <w:jc w:val="center"/>
              <w:rPr>
                <w:rFonts w:ascii="Times New Roman" w:hAnsi="Times New Roman"/>
                <w:noProof/>
                <w:sz w:val="18"/>
                <w:szCs w:val="18"/>
              </w:rPr>
            </w:pPr>
          </w:p>
        </w:tc>
        <w:tc>
          <w:tcPr>
            <w:tcW w:w="482" w:type="pct"/>
            <w:tcBorders>
              <w:top w:val="single" w:sz="3" w:space="0" w:color="000000"/>
              <w:left w:val="single" w:sz="3" w:space="0" w:color="000000"/>
              <w:bottom w:val="single" w:sz="5" w:space="0" w:color="000000"/>
              <w:right w:val="single" w:sz="3" w:space="0" w:color="000000"/>
            </w:tcBorders>
          </w:tcPr>
          <w:p w14:paraId="41489C31" w14:textId="77777777" w:rsidR="00190F2E" w:rsidRPr="002F68FB" w:rsidRDefault="00190F2E" w:rsidP="00E56819">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50 000</w:t>
            </w:r>
          </w:p>
        </w:tc>
        <w:tc>
          <w:tcPr>
            <w:tcW w:w="482" w:type="pct"/>
            <w:tcBorders>
              <w:top w:val="single" w:sz="3" w:space="0" w:color="000000"/>
              <w:left w:val="single" w:sz="3" w:space="0" w:color="000000"/>
              <w:bottom w:val="single" w:sz="5" w:space="0" w:color="000000"/>
              <w:right w:val="single" w:sz="3" w:space="0" w:color="000000"/>
            </w:tcBorders>
          </w:tcPr>
          <w:p w14:paraId="199CCA3C" w14:textId="77777777" w:rsidR="00190F2E" w:rsidRPr="002F68FB" w:rsidRDefault="00190F2E" w:rsidP="00E56819">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100 000</w:t>
            </w:r>
          </w:p>
        </w:tc>
        <w:tc>
          <w:tcPr>
            <w:tcW w:w="482" w:type="pct"/>
            <w:tcBorders>
              <w:top w:val="single" w:sz="3" w:space="0" w:color="000000"/>
              <w:left w:val="single" w:sz="3" w:space="0" w:color="000000"/>
              <w:bottom w:val="single" w:sz="5" w:space="0" w:color="000000"/>
              <w:right w:val="single" w:sz="3" w:space="0" w:color="000000"/>
            </w:tcBorders>
          </w:tcPr>
          <w:p w14:paraId="2F072FBF"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100 000</w:t>
            </w:r>
          </w:p>
        </w:tc>
        <w:tc>
          <w:tcPr>
            <w:tcW w:w="482" w:type="pct"/>
            <w:tcBorders>
              <w:top w:val="single" w:sz="3" w:space="0" w:color="000000"/>
              <w:left w:val="single" w:sz="3" w:space="0" w:color="000000"/>
              <w:bottom w:val="single" w:sz="5" w:space="0" w:color="000000"/>
              <w:right w:val="single" w:sz="3" w:space="0" w:color="000000"/>
            </w:tcBorders>
          </w:tcPr>
          <w:p w14:paraId="41BF84F5"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100 000</w:t>
            </w:r>
          </w:p>
        </w:tc>
        <w:tc>
          <w:tcPr>
            <w:tcW w:w="482" w:type="pct"/>
            <w:tcBorders>
              <w:top w:val="single" w:sz="3" w:space="0" w:color="000000"/>
              <w:left w:val="single" w:sz="3" w:space="0" w:color="000000"/>
              <w:bottom w:val="single" w:sz="5" w:space="0" w:color="000000"/>
              <w:right w:val="single" w:sz="3" w:space="0" w:color="000000"/>
            </w:tcBorders>
          </w:tcPr>
          <w:p w14:paraId="6B5C8B49" w14:textId="77777777" w:rsidR="00190F2E" w:rsidRPr="002F68FB" w:rsidRDefault="00190F2E" w:rsidP="00E56819">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117 500</w:t>
            </w:r>
          </w:p>
        </w:tc>
        <w:tc>
          <w:tcPr>
            <w:tcW w:w="481" w:type="pct"/>
            <w:tcBorders>
              <w:top w:val="single" w:sz="3" w:space="0" w:color="000000"/>
              <w:left w:val="single" w:sz="3" w:space="0" w:color="000000"/>
              <w:bottom w:val="single" w:sz="5" w:space="0" w:color="000000"/>
              <w:right w:val="single" w:sz="5" w:space="0" w:color="000000"/>
            </w:tcBorders>
          </w:tcPr>
          <w:p w14:paraId="58585904" w14:textId="77777777" w:rsidR="00190F2E" w:rsidRPr="002F68FB" w:rsidRDefault="00190F2E" w:rsidP="00E56819">
            <w:pPr>
              <w:pStyle w:val="TableParagraph"/>
              <w:jc w:val="center"/>
              <w:rPr>
                <w:rFonts w:ascii="Times New Roman" w:hAnsi="Times New Roman"/>
                <w:noProof/>
                <w:sz w:val="18"/>
                <w:szCs w:val="18"/>
              </w:rPr>
            </w:pPr>
            <w:r w:rsidRPr="002F68FB">
              <w:rPr>
                <w:rFonts w:ascii="Times New Roman" w:hAnsi="Times New Roman"/>
                <w:sz w:val="18"/>
                <w:szCs w:val="18"/>
              </w:rPr>
              <w:t>117 500</w:t>
            </w:r>
          </w:p>
        </w:tc>
      </w:tr>
    </w:tbl>
    <w:p w14:paraId="015804C8" w14:textId="77777777" w:rsidR="00190F2E" w:rsidRPr="002A1FD7" w:rsidRDefault="00190F2E" w:rsidP="00840FE9">
      <w:pPr>
        <w:jc w:val="both"/>
        <w:rPr>
          <w:rFonts w:ascii="Times New Roman" w:eastAsia="Calibri" w:hAnsi="Times New Roman" w:cs="Calibri"/>
          <w:noProof/>
          <w:sz w:val="24"/>
          <w:szCs w:val="24"/>
        </w:rPr>
      </w:pPr>
    </w:p>
    <w:p w14:paraId="28BC0B01" w14:textId="77777777" w:rsidR="00190F2E" w:rsidRPr="002A1FD7" w:rsidRDefault="00190F2E" w:rsidP="00840FE9">
      <w:pPr>
        <w:pStyle w:val="Heading3"/>
        <w:ind w:left="0"/>
        <w:jc w:val="both"/>
        <w:rPr>
          <w:rFonts w:ascii="Times New Roman" w:hAnsi="Times New Roman"/>
          <w:noProof/>
          <w:u w:val="single" w:color="000000"/>
        </w:rPr>
      </w:pPr>
      <w:bookmarkStart w:id="36" w:name="_Toc54608620"/>
      <w:r>
        <w:rPr>
          <w:rFonts w:ascii="Times New Roman" w:hAnsi="Times New Roman"/>
          <w:u w:val="single" w:color="000000"/>
        </w:rPr>
        <w:t xml:space="preserve">5. piemērs. Energoefektivitātes pieaugums (viens </w:t>
      </w:r>
      <w:r>
        <w:rPr>
          <w:rFonts w:ascii="Times New Roman" w:hAnsi="Times New Roman"/>
          <w:i/>
          <w:u w:val="single" w:color="000000"/>
        </w:rPr>
        <w:t>PRODCOM</w:t>
      </w:r>
      <w:r>
        <w:rPr>
          <w:rFonts w:ascii="Times New Roman" w:hAnsi="Times New Roman"/>
          <w:u w:val="single" w:color="000000"/>
        </w:rPr>
        <w:t> kods)</w:t>
      </w:r>
      <w:bookmarkEnd w:id="36"/>
    </w:p>
    <w:p w14:paraId="1E36CAB4" w14:textId="77777777" w:rsidR="00E56819" w:rsidRDefault="00E56819" w:rsidP="00840FE9">
      <w:pPr>
        <w:pStyle w:val="BodyText"/>
        <w:ind w:left="0"/>
        <w:jc w:val="both"/>
        <w:rPr>
          <w:rFonts w:ascii="Times New Roman" w:hAnsi="Times New Roman"/>
          <w:noProof/>
        </w:rPr>
      </w:pPr>
    </w:p>
    <w:p w14:paraId="0EA34F46" w14:textId="42064120"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Šajā piemērā attiecībā uz siltuma apakšiekārtu </w:t>
      </w:r>
      <w:r>
        <w:rPr>
          <w:rFonts w:ascii="Times New Roman" w:hAnsi="Times New Roman"/>
          <w:i/>
        </w:rPr>
        <w:t>AAL</w:t>
      </w:r>
      <w:r>
        <w:rPr>
          <w:rFonts w:ascii="Times New Roman" w:hAnsi="Times New Roman"/>
        </w:rPr>
        <w:t xml:space="preserve"> 2021. gadā ir nokritis zem 15 % sliekšņvērtības, bet operators spēj pierādīt, ka energoefektivitāte ir pieaugusi par vairāk nekā 15 %, tāpēc piešķiramais kvotu apjoms paliek </w:t>
      </w:r>
      <w:r>
        <w:rPr>
          <w:rFonts w:ascii="Times New Roman" w:hAnsi="Times New Roman"/>
          <w:i/>
        </w:rPr>
        <w:t>HAL</w:t>
      </w:r>
      <w:r>
        <w:rPr>
          <w:rFonts w:ascii="Times New Roman" w:hAnsi="Times New Roman"/>
        </w:rPr>
        <w:t xml:space="preserve"> līmenī. 2022. gadā </w:t>
      </w:r>
      <w:r>
        <w:rPr>
          <w:rFonts w:ascii="Times New Roman" w:hAnsi="Times New Roman"/>
          <w:i/>
        </w:rPr>
        <w:t>AAL</w:t>
      </w:r>
      <w:r>
        <w:rPr>
          <w:rFonts w:ascii="Times New Roman" w:hAnsi="Times New Roman"/>
        </w:rPr>
        <w:t xml:space="preserve"> neliecina par jebkādām </w:t>
      </w:r>
      <w:r>
        <w:rPr>
          <w:rFonts w:ascii="Times New Roman" w:hAnsi="Times New Roman"/>
          <w:i/>
        </w:rPr>
        <w:t>AL</w:t>
      </w:r>
      <w:r>
        <w:rPr>
          <w:rFonts w:ascii="Times New Roman" w:hAnsi="Times New Roman"/>
        </w:rPr>
        <w:t xml:space="preserve"> izmaiņām salīdzinājumā ar </w:t>
      </w:r>
      <w:r>
        <w:rPr>
          <w:rFonts w:ascii="Times New Roman" w:hAnsi="Times New Roman"/>
          <w:i/>
        </w:rPr>
        <w:t>HAL</w:t>
      </w:r>
      <w:r>
        <w:rPr>
          <w:rFonts w:ascii="Times New Roman" w:hAnsi="Times New Roman"/>
        </w:rPr>
        <w:t xml:space="preserve">, tāpēc netiek vērtēta energoefektivitāte. 2023. gadā </w:t>
      </w:r>
      <w:r>
        <w:rPr>
          <w:rFonts w:ascii="Times New Roman" w:hAnsi="Times New Roman"/>
          <w:i/>
        </w:rPr>
        <w:t>AAL</w:t>
      </w:r>
      <w:r>
        <w:rPr>
          <w:rFonts w:ascii="Times New Roman" w:hAnsi="Times New Roman"/>
        </w:rPr>
        <w:t xml:space="preserve"> liecina par to, ka </w:t>
      </w:r>
      <w:r>
        <w:rPr>
          <w:rFonts w:ascii="Times New Roman" w:hAnsi="Times New Roman"/>
          <w:i/>
        </w:rPr>
        <w:t>AL</w:t>
      </w:r>
      <w:r>
        <w:rPr>
          <w:rFonts w:ascii="Times New Roman" w:hAnsi="Times New Roman"/>
        </w:rPr>
        <w:t xml:space="preserve"> ir pieaudzis par vairāk nekā 15 %, un operators spēj pierādīt, ka šis pieaugums nav bijis saistīts ar energoefektivitātes samazināšanos par vairāk nekā 15 % (iepriekšējo gadu laikā energoefektivitāte ir palielinājusies vidēji par 14 %), tāpēc kvotas piešķir, pamatojoties uz attiecīgā gada </w:t>
      </w:r>
      <w:r>
        <w:rPr>
          <w:rFonts w:ascii="Times New Roman" w:hAnsi="Times New Roman"/>
          <w:i/>
        </w:rPr>
        <w:t>AAL</w:t>
      </w:r>
      <w:r>
        <w:rPr>
          <w:rFonts w:ascii="Times New Roman" w:hAnsi="Times New Roman"/>
        </w:rPr>
        <w:t>.</w:t>
      </w:r>
    </w:p>
    <w:p w14:paraId="2A24E88D" w14:textId="04FD46AA" w:rsidR="00190F2E" w:rsidRPr="002A1FD7" w:rsidRDefault="00190F2E" w:rsidP="00840FE9">
      <w:pPr>
        <w:pStyle w:val="BodyText"/>
        <w:ind w:left="0"/>
        <w:jc w:val="both"/>
        <w:rPr>
          <w:rFonts w:ascii="Times New Roman" w:hAnsi="Times New Roman"/>
          <w:noProof/>
        </w:rPr>
      </w:pPr>
      <w:r>
        <w:rPr>
          <w:rFonts w:ascii="Times New Roman" w:hAnsi="Times New Roman"/>
        </w:rPr>
        <w:t>Jānorāda, ka zemāka energoefektivitātes vērtība nozīmē, ka vienas produkta tonnas saražošanai ir nepieciešams mazāk enerģijas, tātad energoefektivitāte ir lielāka. Energoefektivitātes pieaugumu vislabāk parāda “efektivitātes izmaiņu” vērtība.</w:t>
      </w:r>
    </w:p>
    <w:p w14:paraId="41AB1E1F" w14:textId="77777777" w:rsidR="00B1484C" w:rsidRPr="002A1FD7" w:rsidRDefault="00B1484C" w:rsidP="00840FE9">
      <w:pPr>
        <w:jc w:val="both"/>
        <w:rPr>
          <w:rFonts w:ascii="Times New Roman" w:eastAsia="Calibri" w:hAnsi="Times New Roman" w:cs="Calibri"/>
          <w:noProof/>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714"/>
        <w:gridCol w:w="14"/>
        <w:gridCol w:w="804"/>
        <w:gridCol w:w="800"/>
        <w:gridCol w:w="800"/>
        <w:gridCol w:w="800"/>
        <w:gridCol w:w="800"/>
        <w:gridCol w:w="800"/>
        <w:gridCol w:w="800"/>
        <w:gridCol w:w="796"/>
      </w:tblGrid>
      <w:tr w:rsidR="00B1484C" w:rsidRPr="002F68FB" w14:paraId="1101A82E" w14:textId="77777777" w:rsidTr="00B1484C">
        <w:tc>
          <w:tcPr>
            <w:tcW w:w="5000" w:type="pct"/>
            <w:gridSpan w:val="10"/>
            <w:shd w:val="clear" w:color="auto" w:fill="DDEBF7"/>
          </w:tcPr>
          <w:p w14:paraId="686F4D9E" w14:textId="2AE4643F" w:rsidR="00B1484C" w:rsidRPr="002F68FB" w:rsidRDefault="00B1484C" w:rsidP="00B1484C">
            <w:pPr>
              <w:pStyle w:val="TableParagraph"/>
              <w:jc w:val="center"/>
              <w:rPr>
                <w:rFonts w:ascii="Times New Roman" w:hAnsi="Times New Roman"/>
                <w:b/>
                <w:i/>
                <w:iCs/>
                <w:noProof/>
                <w:sz w:val="18"/>
                <w:szCs w:val="18"/>
              </w:rPr>
            </w:pPr>
            <w:r w:rsidRPr="002F68FB">
              <w:rPr>
                <w:rFonts w:ascii="Times New Roman" w:hAnsi="Times New Roman"/>
                <w:b/>
                <w:i/>
                <w:sz w:val="18"/>
                <w:szCs w:val="18"/>
              </w:rPr>
              <w:t>5. piemērs. Energoefektivitātes pieaugums (viens PRODCOM kods)</w:t>
            </w:r>
          </w:p>
        </w:tc>
      </w:tr>
      <w:tr w:rsidR="00E56819" w:rsidRPr="002F68FB" w14:paraId="14FC5E1E" w14:textId="77777777" w:rsidTr="00B1484C">
        <w:tc>
          <w:tcPr>
            <w:tcW w:w="1495" w:type="pct"/>
            <w:gridSpan w:val="2"/>
            <w:shd w:val="clear" w:color="auto" w:fill="E1EEDA"/>
          </w:tcPr>
          <w:p w14:paraId="7FA65BB3"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Gads</w:t>
            </w:r>
          </w:p>
        </w:tc>
        <w:tc>
          <w:tcPr>
            <w:tcW w:w="441" w:type="pct"/>
            <w:shd w:val="clear" w:color="auto" w:fill="E1EEDA"/>
          </w:tcPr>
          <w:p w14:paraId="2C18E022" w14:textId="77777777" w:rsidR="00190F2E" w:rsidRPr="002F68FB" w:rsidRDefault="00190F2E" w:rsidP="00B1484C">
            <w:pPr>
              <w:pStyle w:val="TableParagraph"/>
              <w:jc w:val="center"/>
              <w:rPr>
                <w:rFonts w:ascii="Times New Roman" w:hAnsi="Times New Roman"/>
                <w:b/>
                <w:noProof/>
                <w:sz w:val="18"/>
                <w:szCs w:val="18"/>
              </w:rPr>
            </w:pPr>
            <w:r w:rsidRPr="002F68FB">
              <w:rPr>
                <w:rFonts w:ascii="Times New Roman" w:hAnsi="Times New Roman"/>
                <w:b/>
                <w:i/>
                <w:sz w:val="18"/>
                <w:szCs w:val="18"/>
              </w:rPr>
              <w:t>HAL</w:t>
            </w:r>
          </w:p>
        </w:tc>
        <w:tc>
          <w:tcPr>
            <w:tcW w:w="438" w:type="pct"/>
            <w:shd w:val="clear" w:color="auto" w:fill="E1EEDA"/>
          </w:tcPr>
          <w:p w14:paraId="515B46CD" w14:textId="77777777" w:rsidR="00190F2E" w:rsidRPr="002F68FB" w:rsidRDefault="00190F2E" w:rsidP="00B1484C">
            <w:pPr>
              <w:pStyle w:val="TableParagraph"/>
              <w:jc w:val="center"/>
              <w:rPr>
                <w:rFonts w:ascii="Times New Roman" w:hAnsi="Times New Roman"/>
                <w:b/>
                <w:noProof/>
                <w:sz w:val="18"/>
                <w:szCs w:val="18"/>
              </w:rPr>
            </w:pPr>
            <w:r w:rsidRPr="002F68FB">
              <w:rPr>
                <w:rFonts w:ascii="Times New Roman" w:hAnsi="Times New Roman"/>
                <w:b/>
                <w:sz w:val="18"/>
                <w:szCs w:val="18"/>
              </w:rPr>
              <w:t>2019.</w:t>
            </w:r>
          </w:p>
        </w:tc>
        <w:tc>
          <w:tcPr>
            <w:tcW w:w="438" w:type="pct"/>
            <w:shd w:val="clear" w:color="auto" w:fill="E1EEDA"/>
          </w:tcPr>
          <w:p w14:paraId="35B80722" w14:textId="77777777" w:rsidR="00190F2E" w:rsidRPr="002F68FB" w:rsidRDefault="00190F2E" w:rsidP="00B1484C">
            <w:pPr>
              <w:pStyle w:val="TableParagraph"/>
              <w:jc w:val="center"/>
              <w:rPr>
                <w:rFonts w:ascii="Times New Roman" w:hAnsi="Times New Roman"/>
                <w:b/>
                <w:noProof/>
                <w:sz w:val="18"/>
                <w:szCs w:val="18"/>
              </w:rPr>
            </w:pPr>
            <w:r w:rsidRPr="002F68FB">
              <w:rPr>
                <w:rFonts w:ascii="Times New Roman" w:hAnsi="Times New Roman"/>
                <w:b/>
                <w:sz w:val="18"/>
                <w:szCs w:val="18"/>
              </w:rPr>
              <w:t>2020.</w:t>
            </w:r>
          </w:p>
        </w:tc>
        <w:tc>
          <w:tcPr>
            <w:tcW w:w="438" w:type="pct"/>
            <w:shd w:val="clear" w:color="auto" w:fill="E1EEDA"/>
          </w:tcPr>
          <w:p w14:paraId="6FF662F7" w14:textId="77777777" w:rsidR="00190F2E" w:rsidRPr="002F68FB" w:rsidRDefault="00190F2E" w:rsidP="00B1484C">
            <w:pPr>
              <w:pStyle w:val="TableParagraph"/>
              <w:jc w:val="center"/>
              <w:rPr>
                <w:rFonts w:ascii="Times New Roman" w:hAnsi="Times New Roman"/>
                <w:b/>
                <w:noProof/>
                <w:sz w:val="18"/>
                <w:szCs w:val="18"/>
              </w:rPr>
            </w:pPr>
            <w:r w:rsidRPr="002F68FB">
              <w:rPr>
                <w:rFonts w:ascii="Times New Roman" w:hAnsi="Times New Roman"/>
                <w:b/>
                <w:sz w:val="18"/>
                <w:szCs w:val="18"/>
              </w:rPr>
              <w:t>2021.</w:t>
            </w:r>
          </w:p>
        </w:tc>
        <w:tc>
          <w:tcPr>
            <w:tcW w:w="438" w:type="pct"/>
            <w:shd w:val="clear" w:color="auto" w:fill="E1EEDA"/>
          </w:tcPr>
          <w:p w14:paraId="5A3F7FBC" w14:textId="77777777" w:rsidR="00190F2E" w:rsidRPr="002F68FB" w:rsidRDefault="00190F2E" w:rsidP="00B1484C">
            <w:pPr>
              <w:pStyle w:val="TableParagraph"/>
              <w:jc w:val="center"/>
              <w:rPr>
                <w:rFonts w:ascii="Times New Roman" w:hAnsi="Times New Roman"/>
                <w:b/>
                <w:noProof/>
                <w:sz w:val="18"/>
                <w:szCs w:val="18"/>
              </w:rPr>
            </w:pPr>
            <w:r w:rsidRPr="002F68FB">
              <w:rPr>
                <w:rFonts w:ascii="Times New Roman" w:hAnsi="Times New Roman"/>
                <w:b/>
                <w:sz w:val="18"/>
                <w:szCs w:val="18"/>
              </w:rPr>
              <w:t>2022.</w:t>
            </w:r>
          </w:p>
        </w:tc>
        <w:tc>
          <w:tcPr>
            <w:tcW w:w="438" w:type="pct"/>
            <w:shd w:val="clear" w:color="auto" w:fill="E1EEDA"/>
          </w:tcPr>
          <w:p w14:paraId="51143F9D" w14:textId="77777777" w:rsidR="00190F2E" w:rsidRPr="002F68FB" w:rsidRDefault="00190F2E" w:rsidP="00B1484C">
            <w:pPr>
              <w:pStyle w:val="TableParagraph"/>
              <w:jc w:val="center"/>
              <w:rPr>
                <w:rFonts w:ascii="Times New Roman" w:hAnsi="Times New Roman"/>
                <w:b/>
                <w:noProof/>
                <w:sz w:val="18"/>
                <w:szCs w:val="18"/>
              </w:rPr>
            </w:pPr>
            <w:r w:rsidRPr="002F68FB">
              <w:rPr>
                <w:rFonts w:ascii="Times New Roman" w:hAnsi="Times New Roman"/>
                <w:b/>
                <w:sz w:val="18"/>
                <w:szCs w:val="18"/>
              </w:rPr>
              <w:t>2023.</w:t>
            </w:r>
          </w:p>
        </w:tc>
        <w:tc>
          <w:tcPr>
            <w:tcW w:w="438" w:type="pct"/>
            <w:shd w:val="clear" w:color="auto" w:fill="E1EEDA"/>
          </w:tcPr>
          <w:p w14:paraId="10D94E98" w14:textId="77777777" w:rsidR="00190F2E" w:rsidRPr="002F68FB" w:rsidRDefault="00190F2E" w:rsidP="00B1484C">
            <w:pPr>
              <w:pStyle w:val="TableParagraph"/>
              <w:jc w:val="center"/>
              <w:rPr>
                <w:rFonts w:ascii="Times New Roman" w:hAnsi="Times New Roman"/>
                <w:b/>
                <w:noProof/>
                <w:sz w:val="18"/>
                <w:szCs w:val="18"/>
              </w:rPr>
            </w:pPr>
            <w:r w:rsidRPr="002F68FB">
              <w:rPr>
                <w:rFonts w:ascii="Times New Roman" w:hAnsi="Times New Roman"/>
                <w:b/>
                <w:sz w:val="18"/>
                <w:szCs w:val="18"/>
              </w:rPr>
              <w:t>2024.</w:t>
            </w:r>
          </w:p>
        </w:tc>
        <w:tc>
          <w:tcPr>
            <w:tcW w:w="435" w:type="pct"/>
            <w:shd w:val="clear" w:color="auto" w:fill="E1EEDA"/>
          </w:tcPr>
          <w:p w14:paraId="7BA8C78D" w14:textId="77777777" w:rsidR="00190F2E" w:rsidRPr="002F68FB" w:rsidRDefault="00190F2E" w:rsidP="00B1484C">
            <w:pPr>
              <w:pStyle w:val="TableParagraph"/>
              <w:jc w:val="center"/>
              <w:rPr>
                <w:rFonts w:ascii="Times New Roman" w:hAnsi="Times New Roman"/>
                <w:b/>
                <w:noProof/>
                <w:sz w:val="18"/>
                <w:szCs w:val="18"/>
              </w:rPr>
            </w:pPr>
            <w:r w:rsidRPr="002F68FB">
              <w:rPr>
                <w:rFonts w:ascii="Times New Roman" w:hAnsi="Times New Roman"/>
                <w:b/>
                <w:sz w:val="18"/>
                <w:szCs w:val="18"/>
              </w:rPr>
              <w:t>2025.</w:t>
            </w:r>
          </w:p>
        </w:tc>
      </w:tr>
      <w:tr w:rsidR="00E56819" w:rsidRPr="002F68FB" w14:paraId="62FAD56E" w14:textId="77777777" w:rsidTr="00B1484C">
        <w:tc>
          <w:tcPr>
            <w:tcW w:w="1495" w:type="pct"/>
            <w:gridSpan w:val="2"/>
            <w:shd w:val="clear" w:color="auto" w:fill="E1EEDA"/>
          </w:tcPr>
          <w:p w14:paraId="30B35BF9"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Darbības līmenis [TJ]</w:t>
            </w:r>
          </w:p>
        </w:tc>
        <w:tc>
          <w:tcPr>
            <w:tcW w:w="441" w:type="pct"/>
            <w:shd w:val="clear" w:color="auto" w:fill="FFF1CC"/>
          </w:tcPr>
          <w:p w14:paraId="6BDC2656" w14:textId="77777777" w:rsidR="00190F2E" w:rsidRPr="002F68FB" w:rsidRDefault="00190F2E" w:rsidP="00B1484C">
            <w:pPr>
              <w:pStyle w:val="TableParagraph"/>
              <w:jc w:val="center"/>
              <w:rPr>
                <w:rFonts w:ascii="Times New Roman" w:hAnsi="Times New Roman"/>
                <w:b/>
                <w:noProof/>
                <w:sz w:val="18"/>
                <w:szCs w:val="18"/>
              </w:rPr>
            </w:pPr>
            <w:r w:rsidRPr="002F68FB">
              <w:rPr>
                <w:rFonts w:ascii="Times New Roman" w:hAnsi="Times New Roman"/>
                <w:b/>
                <w:sz w:val="18"/>
                <w:szCs w:val="18"/>
              </w:rPr>
              <w:t>1000</w:t>
            </w:r>
          </w:p>
        </w:tc>
        <w:tc>
          <w:tcPr>
            <w:tcW w:w="438" w:type="pct"/>
          </w:tcPr>
          <w:p w14:paraId="77B7AAFF"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800</w:t>
            </w:r>
          </w:p>
        </w:tc>
        <w:tc>
          <w:tcPr>
            <w:tcW w:w="438" w:type="pct"/>
          </w:tcPr>
          <w:p w14:paraId="5C27FF48"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800</w:t>
            </w:r>
          </w:p>
        </w:tc>
        <w:tc>
          <w:tcPr>
            <w:tcW w:w="438" w:type="pct"/>
          </w:tcPr>
          <w:p w14:paraId="057956BC"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1200</w:t>
            </w:r>
          </w:p>
        </w:tc>
        <w:tc>
          <w:tcPr>
            <w:tcW w:w="438" w:type="pct"/>
          </w:tcPr>
          <w:p w14:paraId="1B011B27"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1200</w:t>
            </w:r>
          </w:p>
        </w:tc>
        <w:tc>
          <w:tcPr>
            <w:tcW w:w="438" w:type="pct"/>
          </w:tcPr>
          <w:p w14:paraId="147B6B22"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1200</w:t>
            </w:r>
          </w:p>
        </w:tc>
        <w:tc>
          <w:tcPr>
            <w:tcW w:w="438" w:type="pct"/>
          </w:tcPr>
          <w:p w14:paraId="5DC9A129"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1200</w:t>
            </w:r>
          </w:p>
        </w:tc>
        <w:tc>
          <w:tcPr>
            <w:tcW w:w="435" w:type="pct"/>
            <w:shd w:val="clear" w:color="auto" w:fill="7D7D7D"/>
          </w:tcPr>
          <w:p w14:paraId="1B388960" w14:textId="77777777" w:rsidR="00190F2E" w:rsidRPr="002F68FB" w:rsidRDefault="00190F2E" w:rsidP="00B1484C">
            <w:pPr>
              <w:jc w:val="center"/>
              <w:rPr>
                <w:rFonts w:ascii="Times New Roman" w:hAnsi="Times New Roman"/>
                <w:noProof/>
                <w:sz w:val="18"/>
                <w:szCs w:val="18"/>
              </w:rPr>
            </w:pPr>
          </w:p>
        </w:tc>
      </w:tr>
      <w:tr w:rsidR="00E56819" w:rsidRPr="002F68FB" w14:paraId="0E553958" w14:textId="77777777" w:rsidTr="00B1484C">
        <w:tc>
          <w:tcPr>
            <w:tcW w:w="1495" w:type="pct"/>
            <w:gridSpan w:val="2"/>
            <w:shd w:val="clear" w:color="auto" w:fill="E1EEDA"/>
          </w:tcPr>
          <w:p w14:paraId="4BDAC795"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Ražošanas apjoms [tonnas]</w:t>
            </w:r>
          </w:p>
        </w:tc>
        <w:tc>
          <w:tcPr>
            <w:tcW w:w="441" w:type="pct"/>
            <w:shd w:val="clear" w:color="auto" w:fill="FFF1CC"/>
          </w:tcPr>
          <w:p w14:paraId="23278B2D" w14:textId="77777777" w:rsidR="00190F2E" w:rsidRPr="002F68FB" w:rsidRDefault="00190F2E" w:rsidP="00B1484C">
            <w:pPr>
              <w:pStyle w:val="TableParagraph"/>
              <w:jc w:val="center"/>
              <w:rPr>
                <w:rFonts w:ascii="Times New Roman" w:hAnsi="Times New Roman"/>
                <w:b/>
                <w:noProof/>
                <w:sz w:val="18"/>
                <w:szCs w:val="18"/>
              </w:rPr>
            </w:pPr>
            <w:r w:rsidRPr="002F68FB">
              <w:rPr>
                <w:rFonts w:ascii="Times New Roman" w:hAnsi="Times New Roman"/>
                <w:b/>
                <w:sz w:val="18"/>
                <w:szCs w:val="18"/>
              </w:rPr>
              <w:t>20 000</w:t>
            </w:r>
          </w:p>
        </w:tc>
        <w:tc>
          <w:tcPr>
            <w:tcW w:w="438" w:type="pct"/>
          </w:tcPr>
          <w:p w14:paraId="3F131457"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20 000</w:t>
            </w:r>
          </w:p>
        </w:tc>
        <w:tc>
          <w:tcPr>
            <w:tcW w:w="438" w:type="pct"/>
          </w:tcPr>
          <w:p w14:paraId="5A002306"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20 000</w:t>
            </w:r>
          </w:p>
        </w:tc>
        <w:tc>
          <w:tcPr>
            <w:tcW w:w="438" w:type="pct"/>
          </w:tcPr>
          <w:p w14:paraId="524C79B7"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28 000</w:t>
            </w:r>
          </w:p>
        </w:tc>
        <w:tc>
          <w:tcPr>
            <w:tcW w:w="438" w:type="pct"/>
          </w:tcPr>
          <w:p w14:paraId="5AE647D5"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28 000</w:t>
            </w:r>
          </w:p>
        </w:tc>
        <w:tc>
          <w:tcPr>
            <w:tcW w:w="438" w:type="pct"/>
          </w:tcPr>
          <w:p w14:paraId="4F5E94DD"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28 000</w:t>
            </w:r>
          </w:p>
        </w:tc>
        <w:tc>
          <w:tcPr>
            <w:tcW w:w="438" w:type="pct"/>
          </w:tcPr>
          <w:p w14:paraId="7A81BDFE"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28 000</w:t>
            </w:r>
          </w:p>
        </w:tc>
        <w:tc>
          <w:tcPr>
            <w:tcW w:w="435" w:type="pct"/>
            <w:shd w:val="clear" w:color="auto" w:fill="7D7D7D"/>
          </w:tcPr>
          <w:p w14:paraId="5E62C610" w14:textId="77777777" w:rsidR="00190F2E" w:rsidRPr="002F68FB" w:rsidRDefault="00190F2E" w:rsidP="00B1484C">
            <w:pPr>
              <w:jc w:val="center"/>
              <w:rPr>
                <w:rFonts w:ascii="Times New Roman" w:hAnsi="Times New Roman"/>
                <w:noProof/>
                <w:sz w:val="18"/>
                <w:szCs w:val="18"/>
              </w:rPr>
            </w:pPr>
          </w:p>
        </w:tc>
      </w:tr>
      <w:tr w:rsidR="00E56819" w:rsidRPr="002F68FB" w14:paraId="3D7F335E" w14:textId="77777777" w:rsidTr="00B1484C">
        <w:tc>
          <w:tcPr>
            <w:tcW w:w="1495" w:type="pct"/>
            <w:gridSpan w:val="2"/>
            <w:shd w:val="clear" w:color="auto" w:fill="E1EEDA"/>
          </w:tcPr>
          <w:p w14:paraId="76859D29"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Efektivitāte [TJ/tonna]</w:t>
            </w:r>
          </w:p>
        </w:tc>
        <w:tc>
          <w:tcPr>
            <w:tcW w:w="441" w:type="pct"/>
            <w:shd w:val="clear" w:color="auto" w:fill="FFF1CC"/>
          </w:tcPr>
          <w:p w14:paraId="7EEB36EF" w14:textId="77777777" w:rsidR="00190F2E" w:rsidRPr="002F68FB" w:rsidRDefault="00190F2E" w:rsidP="00B1484C">
            <w:pPr>
              <w:pStyle w:val="TableParagraph"/>
              <w:jc w:val="center"/>
              <w:rPr>
                <w:rFonts w:ascii="Times New Roman" w:hAnsi="Times New Roman"/>
                <w:b/>
                <w:noProof/>
                <w:sz w:val="18"/>
                <w:szCs w:val="18"/>
              </w:rPr>
            </w:pPr>
            <w:r w:rsidRPr="002F68FB">
              <w:rPr>
                <w:rFonts w:ascii="Times New Roman" w:hAnsi="Times New Roman"/>
                <w:b/>
                <w:sz w:val="18"/>
                <w:szCs w:val="18"/>
              </w:rPr>
              <w:t>0,050</w:t>
            </w:r>
          </w:p>
        </w:tc>
        <w:tc>
          <w:tcPr>
            <w:tcW w:w="438" w:type="pct"/>
          </w:tcPr>
          <w:p w14:paraId="20A77792"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0,040</w:t>
            </w:r>
          </w:p>
        </w:tc>
        <w:tc>
          <w:tcPr>
            <w:tcW w:w="438" w:type="pct"/>
          </w:tcPr>
          <w:p w14:paraId="53A2E28C"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0,040</w:t>
            </w:r>
          </w:p>
        </w:tc>
        <w:tc>
          <w:tcPr>
            <w:tcW w:w="438" w:type="pct"/>
          </w:tcPr>
          <w:p w14:paraId="2AD9EBC7"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0,043</w:t>
            </w:r>
          </w:p>
        </w:tc>
        <w:tc>
          <w:tcPr>
            <w:tcW w:w="438" w:type="pct"/>
          </w:tcPr>
          <w:p w14:paraId="0536FFBF"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0,043</w:t>
            </w:r>
          </w:p>
        </w:tc>
        <w:tc>
          <w:tcPr>
            <w:tcW w:w="438" w:type="pct"/>
          </w:tcPr>
          <w:p w14:paraId="29FDFCAF"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0,043</w:t>
            </w:r>
          </w:p>
        </w:tc>
        <w:tc>
          <w:tcPr>
            <w:tcW w:w="438" w:type="pct"/>
          </w:tcPr>
          <w:p w14:paraId="0FD38531"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0,043</w:t>
            </w:r>
          </w:p>
        </w:tc>
        <w:tc>
          <w:tcPr>
            <w:tcW w:w="435" w:type="pct"/>
            <w:shd w:val="clear" w:color="auto" w:fill="7D7D7D"/>
          </w:tcPr>
          <w:p w14:paraId="40A96472" w14:textId="77777777" w:rsidR="00190F2E" w:rsidRPr="002F68FB" w:rsidRDefault="00190F2E" w:rsidP="00B1484C">
            <w:pPr>
              <w:jc w:val="center"/>
              <w:rPr>
                <w:rFonts w:ascii="Times New Roman" w:hAnsi="Times New Roman"/>
                <w:noProof/>
                <w:sz w:val="18"/>
                <w:szCs w:val="18"/>
              </w:rPr>
            </w:pPr>
          </w:p>
        </w:tc>
      </w:tr>
      <w:tr w:rsidR="00E56819" w:rsidRPr="002F68FB" w14:paraId="51BEDE32" w14:textId="77777777" w:rsidTr="00B1484C">
        <w:tc>
          <w:tcPr>
            <w:tcW w:w="1495" w:type="pct"/>
            <w:gridSpan w:val="2"/>
            <w:shd w:val="clear" w:color="auto" w:fill="E1EEDA"/>
          </w:tcPr>
          <w:p w14:paraId="53E281B4"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Vidējais darbības līmenis (</w:t>
            </w:r>
            <w:r w:rsidRPr="002F68FB">
              <w:rPr>
                <w:rFonts w:ascii="Times New Roman" w:hAnsi="Times New Roman"/>
                <w:b/>
                <w:i/>
                <w:sz w:val="18"/>
                <w:szCs w:val="18"/>
              </w:rPr>
              <w:t>AAL</w:t>
            </w:r>
            <w:r w:rsidRPr="002F68FB">
              <w:rPr>
                <w:rFonts w:ascii="Times New Roman" w:hAnsi="Times New Roman"/>
                <w:b/>
                <w:sz w:val="18"/>
                <w:szCs w:val="18"/>
              </w:rPr>
              <w:t>)</w:t>
            </w:r>
          </w:p>
        </w:tc>
        <w:tc>
          <w:tcPr>
            <w:tcW w:w="441" w:type="pct"/>
            <w:shd w:val="clear" w:color="auto" w:fill="7D7D7D"/>
          </w:tcPr>
          <w:p w14:paraId="3396A717" w14:textId="77777777" w:rsidR="00190F2E" w:rsidRPr="002F68FB" w:rsidRDefault="00190F2E" w:rsidP="00B1484C">
            <w:pPr>
              <w:jc w:val="center"/>
              <w:rPr>
                <w:rFonts w:ascii="Times New Roman" w:hAnsi="Times New Roman"/>
                <w:noProof/>
                <w:sz w:val="18"/>
                <w:szCs w:val="18"/>
              </w:rPr>
            </w:pPr>
          </w:p>
        </w:tc>
        <w:tc>
          <w:tcPr>
            <w:tcW w:w="438" w:type="pct"/>
            <w:shd w:val="clear" w:color="auto" w:fill="7D7D7D"/>
          </w:tcPr>
          <w:p w14:paraId="3594E8E2" w14:textId="77777777" w:rsidR="00190F2E" w:rsidRPr="002F68FB" w:rsidRDefault="00190F2E" w:rsidP="00B1484C">
            <w:pPr>
              <w:jc w:val="center"/>
              <w:rPr>
                <w:rFonts w:ascii="Times New Roman" w:hAnsi="Times New Roman"/>
                <w:noProof/>
                <w:sz w:val="18"/>
                <w:szCs w:val="18"/>
              </w:rPr>
            </w:pPr>
          </w:p>
        </w:tc>
        <w:tc>
          <w:tcPr>
            <w:tcW w:w="438" w:type="pct"/>
            <w:shd w:val="clear" w:color="auto" w:fill="7D7D7D"/>
          </w:tcPr>
          <w:p w14:paraId="2CB7038A" w14:textId="77777777" w:rsidR="00190F2E" w:rsidRPr="002F68FB" w:rsidRDefault="00190F2E" w:rsidP="00B1484C">
            <w:pPr>
              <w:jc w:val="center"/>
              <w:rPr>
                <w:rFonts w:ascii="Times New Roman" w:hAnsi="Times New Roman"/>
                <w:noProof/>
                <w:sz w:val="18"/>
                <w:szCs w:val="18"/>
              </w:rPr>
            </w:pPr>
          </w:p>
        </w:tc>
        <w:tc>
          <w:tcPr>
            <w:tcW w:w="438" w:type="pct"/>
          </w:tcPr>
          <w:p w14:paraId="040F8C05"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800</w:t>
            </w:r>
          </w:p>
        </w:tc>
        <w:tc>
          <w:tcPr>
            <w:tcW w:w="438" w:type="pct"/>
          </w:tcPr>
          <w:p w14:paraId="637B48D9"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1000</w:t>
            </w:r>
          </w:p>
        </w:tc>
        <w:tc>
          <w:tcPr>
            <w:tcW w:w="438" w:type="pct"/>
          </w:tcPr>
          <w:p w14:paraId="0BA68D0B"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1200</w:t>
            </w:r>
          </w:p>
        </w:tc>
        <w:tc>
          <w:tcPr>
            <w:tcW w:w="438" w:type="pct"/>
          </w:tcPr>
          <w:p w14:paraId="0F7D9B2B"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1200</w:t>
            </w:r>
          </w:p>
        </w:tc>
        <w:tc>
          <w:tcPr>
            <w:tcW w:w="435" w:type="pct"/>
          </w:tcPr>
          <w:p w14:paraId="60B66EA0"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1200</w:t>
            </w:r>
          </w:p>
        </w:tc>
      </w:tr>
      <w:tr w:rsidR="00E56819" w:rsidRPr="002F68FB" w14:paraId="5FD14D83" w14:textId="77777777" w:rsidTr="00B1484C">
        <w:tc>
          <w:tcPr>
            <w:tcW w:w="1495" w:type="pct"/>
            <w:gridSpan w:val="2"/>
            <w:shd w:val="clear" w:color="auto" w:fill="E1EEDA"/>
          </w:tcPr>
          <w:p w14:paraId="225EF77D"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w:t>
            </w:r>
            <w:r w:rsidRPr="002F68FB">
              <w:rPr>
                <w:rFonts w:ascii="Times New Roman" w:hAnsi="Times New Roman"/>
                <w:b/>
                <w:i/>
                <w:sz w:val="18"/>
                <w:szCs w:val="18"/>
              </w:rPr>
              <w:t>AAL</w:t>
            </w:r>
            <w:r w:rsidRPr="002F68FB">
              <w:rPr>
                <w:rFonts w:ascii="Times New Roman" w:hAnsi="Times New Roman"/>
                <w:b/>
                <w:sz w:val="18"/>
                <w:szCs w:val="18"/>
              </w:rPr>
              <w:t> – </w:t>
            </w:r>
            <w:r w:rsidRPr="002F68FB">
              <w:rPr>
                <w:rFonts w:ascii="Times New Roman" w:hAnsi="Times New Roman"/>
                <w:b/>
                <w:i/>
                <w:sz w:val="18"/>
                <w:szCs w:val="18"/>
              </w:rPr>
              <w:t>HAL</w:t>
            </w:r>
            <w:r w:rsidRPr="002F68FB">
              <w:rPr>
                <w:rFonts w:ascii="Times New Roman" w:hAnsi="Times New Roman"/>
                <w:b/>
                <w:sz w:val="18"/>
                <w:szCs w:val="18"/>
              </w:rPr>
              <w:t>)/</w:t>
            </w:r>
            <w:r w:rsidRPr="002F68FB">
              <w:rPr>
                <w:rFonts w:ascii="Times New Roman" w:hAnsi="Times New Roman"/>
                <w:b/>
                <w:i/>
                <w:sz w:val="18"/>
                <w:szCs w:val="18"/>
              </w:rPr>
              <w:t>HAL</w:t>
            </w:r>
            <w:r w:rsidRPr="002F68FB">
              <w:rPr>
                <w:rFonts w:ascii="Times New Roman" w:hAnsi="Times New Roman"/>
                <w:b/>
                <w:sz w:val="18"/>
                <w:szCs w:val="18"/>
              </w:rPr>
              <w:t> [%]</w:t>
            </w:r>
          </w:p>
        </w:tc>
        <w:tc>
          <w:tcPr>
            <w:tcW w:w="441" w:type="pct"/>
            <w:shd w:val="clear" w:color="auto" w:fill="7D7D7D"/>
          </w:tcPr>
          <w:p w14:paraId="3049294A" w14:textId="77777777" w:rsidR="00190F2E" w:rsidRPr="002F68FB" w:rsidRDefault="00190F2E" w:rsidP="00B1484C">
            <w:pPr>
              <w:jc w:val="center"/>
              <w:rPr>
                <w:rFonts w:ascii="Times New Roman" w:hAnsi="Times New Roman"/>
                <w:noProof/>
                <w:sz w:val="18"/>
                <w:szCs w:val="18"/>
              </w:rPr>
            </w:pPr>
          </w:p>
        </w:tc>
        <w:tc>
          <w:tcPr>
            <w:tcW w:w="438" w:type="pct"/>
            <w:shd w:val="clear" w:color="auto" w:fill="7D7D7D"/>
          </w:tcPr>
          <w:p w14:paraId="01C1BC2D" w14:textId="77777777" w:rsidR="00190F2E" w:rsidRPr="002F68FB" w:rsidRDefault="00190F2E" w:rsidP="00B1484C">
            <w:pPr>
              <w:jc w:val="center"/>
              <w:rPr>
                <w:rFonts w:ascii="Times New Roman" w:hAnsi="Times New Roman"/>
                <w:noProof/>
                <w:sz w:val="18"/>
                <w:szCs w:val="18"/>
              </w:rPr>
            </w:pPr>
          </w:p>
        </w:tc>
        <w:tc>
          <w:tcPr>
            <w:tcW w:w="438" w:type="pct"/>
            <w:shd w:val="clear" w:color="auto" w:fill="7D7D7D"/>
          </w:tcPr>
          <w:p w14:paraId="005CB7FC" w14:textId="77777777" w:rsidR="00190F2E" w:rsidRPr="002F68FB" w:rsidRDefault="00190F2E" w:rsidP="00B1484C">
            <w:pPr>
              <w:jc w:val="center"/>
              <w:rPr>
                <w:rFonts w:ascii="Times New Roman" w:hAnsi="Times New Roman"/>
                <w:noProof/>
                <w:sz w:val="18"/>
                <w:szCs w:val="18"/>
              </w:rPr>
            </w:pPr>
          </w:p>
        </w:tc>
        <w:tc>
          <w:tcPr>
            <w:tcW w:w="438" w:type="pct"/>
          </w:tcPr>
          <w:p w14:paraId="000AE36B" w14:textId="77777777" w:rsidR="00190F2E" w:rsidRPr="002F68FB" w:rsidRDefault="00190F2E" w:rsidP="00B1484C">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–20,00 %</w:t>
            </w:r>
          </w:p>
        </w:tc>
        <w:tc>
          <w:tcPr>
            <w:tcW w:w="438" w:type="pct"/>
          </w:tcPr>
          <w:p w14:paraId="3CC33211" w14:textId="77777777" w:rsidR="00190F2E" w:rsidRPr="002F68FB" w:rsidRDefault="00190F2E" w:rsidP="00B1484C">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0,00 %</w:t>
            </w:r>
          </w:p>
        </w:tc>
        <w:tc>
          <w:tcPr>
            <w:tcW w:w="438" w:type="pct"/>
          </w:tcPr>
          <w:p w14:paraId="27649A97" w14:textId="77777777" w:rsidR="00190F2E" w:rsidRPr="002F68FB" w:rsidRDefault="00190F2E" w:rsidP="00B1484C">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20,00 %</w:t>
            </w:r>
          </w:p>
        </w:tc>
        <w:tc>
          <w:tcPr>
            <w:tcW w:w="438" w:type="pct"/>
          </w:tcPr>
          <w:p w14:paraId="598B5E62"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20,00 %</w:t>
            </w:r>
          </w:p>
        </w:tc>
        <w:tc>
          <w:tcPr>
            <w:tcW w:w="435" w:type="pct"/>
          </w:tcPr>
          <w:p w14:paraId="52B0B309"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20,00 %</w:t>
            </w:r>
          </w:p>
        </w:tc>
      </w:tr>
      <w:tr w:rsidR="00E56819" w:rsidRPr="002F68FB" w14:paraId="364DBDBF" w14:textId="77777777" w:rsidTr="00B1484C">
        <w:tc>
          <w:tcPr>
            <w:tcW w:w="1495" w:type="pct"/>
            <w:gridSpan w:val="2"/>
            <w:shd w:val="clear" w:color="auto" w:fill="E1EEDA"/>
          </w:tcPr>
          <w:p w14:paraId="7B979458"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t>Vidējā efektivitāte</w:t>
            </w:r>
          </w:p>
        </w:tc>
        <w:tc>
          <w:tcPr>
            <w:tcW w:w="441" w:type="pct"/>
            <w:shd w:val="clear" w:color="auto" w:fill="7D7D7D"/>
          </w:tcPr>
          <w:p w14:paraId="0122FA8B" w14:textId="77777777" w:rsidR="00190F2E" w:rsidRPr="002F68FB" w:rsidRDefault="00190F2E" w:rsidP="00B1484C">
            <w:pPr>
              <w:jc w:val="center"/>
              <w:rPr>
                <w:rFonts w:ascii="Times New Roman" w:hAnsi="Times New Roman"/>
                <w:noProof/>
                <w:sz w:val="18"/>
                <w:szCs w:val="18"/>
              </w:rPr>
            </w:pPr>
          </w:p>
        </w:tc>
        <w:tc>
          <w:tcPr>
            <w:tcW w:w="438" w:type="pct"/>
            <w:shd w:val="clear" w:color="auto" w:fill="7D7D7D"/>
          </w:tcPr>
          <w:p w14:paraId="35F262AA" w14:textId="77777777" w:rsidR="00190F2E" w:rsidRPr="002F68FB" w:rsidRDefault="00190F2E" w:rsidP="00B1484C">
            <w:pPr>
              <w:jc w:val="center"/>
              <w:rPr>
                <w:rFonts w:ascii="Times New Roman" w:hAnsi="Times New Roman"/>
                <w:noProof/>
                <w:sz w:val="18"/>
                <w:szCs w:val="18"/>
              </w:rPr>
            </w:pPr>
          </w:p>
        </w:tc>
        <w:tc>
          <w:tcPr>
            <w:tcW w:w="438" w:type="pct"/>
            <w:shd w:val="clear" w:color="auto" w:fill="7D7D7D"/>
          </w:tcPr>
          <w:p w14:paraId="2EBFE821" w14:textId="77777777" w:rsidR="00190F2E" w:rsidRPr="002F68FB" w:rsidRDefault="00190F2E" w:rsidP="00B1484C">
            <w:pPr>
              <w:jc w:val="center"/>
              <w:rPr>
                <w:rFonts w:ascii="Times New Roman" w:hAnsi="Times New Roman"/>
                <w:noProof/>
                <w:sz w:val="18"/>
                <w:szCs w:val="18"/>
              </w:rPr>
            </w:pPr>
          </w:p>
        </w:tc>
        <w:tc>
          <w:tcPr>
            <w:tcW w:w="438" w:type="pct"/>
          </w:tcPr>
          <w:p w14:paraId="13390D29"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0,040</w:t>
            </w:r>
          </w:p>
        </w:tc>
        <w:tc>
          <w:tcPr>
            <w:tcW w:w="438" w:type="pct"/>
          </w:tcPr>
          <w:p w14:paraId="0EBAA933"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0,041</w:t>
            </w:r>
          </w:p>
        </w:tc>
        <w:tc>
          <w:tcPr>
            <w:tcW w:w="438" w:type="pct"/>
          </w:tcPr>
          <w:p w14:paraId="29F9D20F"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0,043</w:t>
            </w:r>
          </w:p>
        </w:tc>
        <w:tc>
          <w:tcPr>
            <w:tcW w:w="438" w:type="pct"/>
          </w:tcPr>
          <w:p w14:paraId="6FFC5CB1"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0,043</w:t>
            </w:r>
          </w:p>
        </w:tc>
        <w:tc>
          <w:tcPr>
            <w:tcW w:w="435" w:type="pct"/>
          </w:tcPr>
          <w:p w14:paraId="3F7CEAF0"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0,043</w:t>
            </w:r>
          </w:p>
        </w:tc>
      </w:tr>
      <w:tr w:rsidR="00E56819" w:rsidRPr="002F68FB" w14:paraId="5F516EB3" w14:textId="77777777" w:rsidTr="00B1484C">
        <w:tc>
          <w:tcPr>
            <w:tcW w:w="1495" w:type="pct"/>
            <w:gridSpan w:val="2"/>
            <w:shd w:val="clear" w:color="auto" w:fill="E1EEDA"/>
          </w:tcPr>
          <w:p w14:paraId="5F7529F1" w14:textId="77777777" w:rsidR="00190F2E" w:rsidRPr="002F68FB" w:rsidRDefault="00190F2E" w:rsidP="00840FE9">
            <w:pPr>
              <w:pStyle w:val="TableParagraph"/>
              <w:jc w:val="both"/>
              <w:rPr>
                <w:rFonts w:ascii="Times New Roman" w:hAnsi="Times New Roman"/>
                <w:b/>
                <w:noProof/>
                <w:sz w:val="18"/>
                <w:szCs w:val="18"/>
              </w:rPr>
            </w:pPr>
            <w:r w:rsidRPr="002F68FB">
              <w:rPr>
                <w:rFonts w:ascii="Times New Roman" w:hAnsi="Times New Roman"/>
                <w:b/>
                <w:sz w:val="18"/>
                <w:szCs w:val="18"/>
              </w:rPr>
              <w:lastRenderedPageBreak/>
              <w:t>Efektivitātes izmaiņas</w:t>
            </w:r>
          </w:p>
        </w:tc>
        <w:tc>
          <w:tcPr>
            <w:tcW w:w="441" w:type="pct"/>
            <w:shd w:val="clear" w:color="auto" w:fill="7D7D7D"/>
          </w:tcPr>
          <w:p w14:paraId="2CD6EF6C" w14:textId="77777777" w:rsidR="00190F2E" w:rsidRPr="002F68FB" w:rsidRDefault="00190F2E" w:rsidP="00B1484C">
            <w:pPr>
              <w:jc w:val="center"/>
              <w:rPr>
                <w:rFonts w:ascii="Times New Roman" w:hAnsi="Times New Roman"/>
                <w:noProof/>
                <w:sz w:val="18"/>
                <w:szCs w:val="18"/>
              </w:rPr>
            </w:pPr>
          </w:p>
        </w:tc>
        <w:tc>
          <w:tcPr>
            <w:tcW w:w="438" w:type="pct"/>
            <w:shd w:val="clear" w:color="auto" w:fill="7D7D7D"/>
          </w:tcPr>
          <w:p w14:paraId="4CABD927" w14:textId="77777777" w:rsidR="00190F2E" w:rsidRPr="002F68FB" w:rsidRDefault="00190F2E" w:rsidP="00B1484C">
            <w:pPr>
              <w:jc w:val="center"/>
              <w:rPr>
                <w:rFonts w:ascii="Times New Roman" w:hAnsi="Times New Roman"/>
                <w:noProof/>
                <w:sz w:val="18"/>
                <w:szCs w:val="18"/>
              </w:rPr>
            </w:pPr>
          </w:p>
        </w:tc>
        <w:tc>
          <w:tcPr>
            <w:tcW w:w="438" w:type="pct"/>
            <w:shd w:val="clear" w:color="auto" w:fill="7D7D7D"/>
          </w:tcPr>
          <w:p w14:paraId="77B67B9D" w14:textId="77777777" w:rsidR="00190F2E" w:rsidRPr="002F68FB" w:rsidRDefault="00190F2E" w:rsidP="00B1484C">
            <w:pPr>
              <w:jc w:val="center"/>
              <w:rPr>
                <w:rFonts w:ascii="Times New Roman" w:hAnsi="Times New Roman"/>
                <w:noProof/>
                <w:sz w:val="18"/>
                <w:szCs w:val="18"/>
              </w:rPr>
            </w:pPr>
          </w:p>
        </w:tc>
        <w:tc>
          <w:tcPr>
            <w:tcW w:w="438" w:type="pct"/>
          </w:tcPr>
          <w:p w14:paraId="2EB13D0F" w14:textId="77777777" w:rsidR="00190F2E" w:rsidRPr="002F68FB" w:rsidRDefault="00190F2E" w:rsidP="00B1484C">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20,00 %</w:t>
            </w:r>
          </w:p>
        </w:tc>
        <w:tc>
          <w:tcPr>
            <w:tcW w:w="438" w:type="pct"/>
          </w:tcPr>
          <w:p w14:paraId="60802836"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17,14 %</w:t>
            </w:r>
          </w:p>
        </w:tc>
        <w:tc>
          <w:tcPr>
            <w:tcW w:w="438" w:type="pct"/>
          </w:tcPr>
          <w:p w14:paraId="2F938F90" w14:textId="77777777" w:rsidR="00190F2E" w:rsidRPr="002F68FB" w:rsidRDefault="00190F2E" w:rsidP="00B1484C">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14,29 %</w:t>
            </w:r>
          </w:p>
        </w:tc>
        <w:tc>
          <w:tcPr>
            <w:tcW w:w="438" w:type="pct"/>
          </w:tcPr>
          <w:p w14:paraId="4AF74906"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14,29 %</w:t>
            </w:r>
          </w:p>
        </w:tc>
        <w:tc>
          <w:tcPr>
            <w:tcW w:w="435" w:type="pct"/>
          </w:tcPr>
          <w:p w14:paraId="0BB9507C" w14:textId="77777777" w:rsidR="00190F2E" w:rsidRPr="002F68FB" w:rsidRDefault="00190F2E" w:rsidP="00B1484C">
            <w:pPr>
              <w:pStyle w:val="TableParagraph"/>
              <w:jc w:val="center"/>
              <w:rPr>
                <w:rFonts w:ascii="Times New Roman" w:hAnsi="Times New Roman"/>
                <w:noProof/>
                <w:sz w:val="18"/>
                <w:szCs w:val="18"/>
              </w:rPr>
            </w:pPr>
            <w:r w:rsidRPr="002F68FB">
              <w:rPr>
                <w:rFonts w:ascii="Times New Roman" w:hAnsi="Times New Roman"/>
                <w:sz w:val="18"/>
                <w:szCs w:val="18"/>
              </w:rPr>
              <w:t>14,29 %</w:t>
            </w:r>
          </w:p>
        </w:tc>
      </w:tr>
      <w:tr w:rsidR="00B1484C" w:rsidRPr="002F68FB" w14:paraId="0BA236A2" w14:textId="77777777" w:rsidTr="00B1484C">
        <w:tc>
          <w:tcPr>
            <w:tcW w:w="1487" w:type="pct"/>
            <w:shd w:val="clear" w:color="auto" w:fill="E1EEDA"/>
          </w:tcPr>
          <w:p w14:paraId="5210B812" w14:textId="77777777" w:rsidR="00B1484C" w:rsidRPr="002F68FB" w:rsidRDefault="00B1484C" w:rsidP="00840FE9">
            <w:pPr>
              <w:pStyle w:val="TableParagraph"/>
              <w:jc w:val="both"/>
              <w:rPr>
                <w:rFonts w:ascii="Times New Roman" w:hAnsi="Times New Roman"/>
                <w:b/>
                <w:noProof/>
                <w:sz w:val="18"/>
                <w:szCs w:val="18"/>
              </w:rPr>
            </w:pPr>
            <w:r w:rsidRPr="002F68FB">
              <w:rPr>
                <w:rFonts w:ascii="Times New Roman" w:hAnsi="Times New Roman"/>
                <w:b/>
                <w:sz w:val="18"/>
                <w:szCs w:val="18"/>
              </w:rPr>
              <w:t>Provizoriski piešķiramais bezmaksas kvotu apjoms (</w:t>
            </w:r>
            <w:r w:rsidRPr="002F68FB">
              <w:rPr>
                <w:rFonts w:ascii="Times New Roman" w:hAnsi="Times New Roman"/>
                <w:b/>
                <w:i/>
                <w:sz w:val="18"/>
                <w:szCs w:val="18"/>
              </w:rPr>
              <w:t>BM</w:t>
            </w:r>
            <w:r w:rsidRPr="002F68FB">
              <w:rPr>
                <w:rFonts w:ascii="Times New Roman" w:hAnsi="Times New Roman"/>
                <w:b/>
                <w:sz w:val="18"/>
                <w:szCs w:val="18"/>
              </w:rPr>
              <w:t>=1)</w:t>
            </w:r>
          </w:p>
        </w:tc>
        <w:tc>
          <w:tcPr>
            <w:tcW w:w="449" w:type="pct"/>
            <w:gridSpan w:val="2"/>
            <w:shd w:val="clear" w:color="auto" w:fill="7D7D7D"/>
          </w:tcPr>
          <w:p w14:paraId="5DB183CF" w14:textId="77777777" w:rsidR="00B1484C" w:rsidRPr="002F68FB" w:rsidRDefault="00B1484C" w:rsidP="00B1484C">
            <w:pPr>
              <w:pStyle w:val="TableParagraph"/>
              <w:jc w:val="center"/>
              <w:rPr>
                <w:rFonts w:ascii="Times New Roman" w:hAnsi="Times New Roman"/>
                <w:b/>
                <w:noProof/>
                <w:sz w:val="18"/>
                <w:szCs w:val="18"/>
              </w:rPr>
            </w:pPr>
          </w:p>
        </w:tc>
        <w:tc>
          <w:tcPr>
            <w:tcW w:w="438" w:type="pct"/>
            <w:shd w:val="clear" w:color="auto" w:fill="7D7D7D"/>
          </w:tcPr>
          <w:p w14:paraId="66726BB8" w14:textId="0C2E0CE6" w:rsidR="00B1484C" w:rsidRPr="002F68FB" w:rsidRDefault="00B1484C" w:rsidP="00B1484C">
            <w:pPr>
              <w:pStyle w:val="TableParagraph"/>
              <w:jc w:val="center"/>
              <w:rPr>
                <w:rFonts w:ascii="Times New Roman" w:hAnsi="Times New Roman"/>
                <w:noProof/>
                <w:sz w:val="18"/>
                <w:szCs w:val="18"/>
              </w:rPr>
            </w:pPr>
          </w:p>
        </w:tc>
        <w:tc>
          <w:tcPr>
            <w:tcW w:w="438" w:type="pct"/>
            <w:shd w:val="clear" w:color="auto" w:fill="7D7D7D"/>
          </w:tcPr>
          <w:p w14:paraId="4E9B623C" w14:textId="77777777" w:rsidR="00B1484C" w:rsidRPr="002F68FB" w:rsidRDefault="00B1484C" w:rsidP="00B1484C">
            <w:pPr>
              <w:jc w:val="center"/>
              <w:rPr>
                <w:rFonts w:ascii="Times New Roman" w:hAnsi="Times New Roman"/>
                <w:noProof/>
                <w:sz w:val="18"/>
                <w:szCs w:val="18"/>
              </w:rPr>
            </w:pPr>
          </w:p>
        </w:tc>
        <w:tc>
          <w:tcPr>
            <w:tcW w:w="438" w:type="pct"/>
            <w:shd w:val="clear" w:color="auto" w:fill="FFF1CC"/>
          </w:tcPr>
          <w:p w14:paraId="3A148352" w14:textId="77777777" w:rsidR="00B1484C" w:rsidRPr="002F68FB" w:rsidRDefault="00B1484C" w:rsidP="00B1484C">
            <w:pPr>
              <w:pStyle w:val="TableParagraph"/>
              <w:jc w:val="center"/>
              <w:rPr>
                <w:rFonts w:ascii="Times New Roman" w:hAnsi="Times New Roman"/>
                <w:b/>
                <w:noProof/>
                <w:color w:val="FF0000"/>
                <w:sz w:val="18"/>
                <w:szCs w:val="18"/>
              </w:rPr>
            </w:pPr>
            <w:r w:rsidRPr="002F68FB">
              <w:rPr>
                <w:rFonts w:ascii="Times New Roman" w:hAnsi="Times New Roman"/>
                <w:b/>
                <w:color w:val="FF0000"/>
                <w:sz w:val="18"/>
                <w:szCs w:val="18"/>
              </w:rPr>
              <w:t>1000</w:t>
            </w:r>
          </w:p>
        </w:tc>
        <w:tc>
          <w:tcPr>
            <w:tcW w:w="438" w:type="pct"/>
          </w:tcPr>
          <w:p w14:paraId="3FFEAD5E" w14:textId="77777777" w:rsidR="00B1484C" w:rsidRPr="002F68FB" w:rsidRDefault="00B1484C" w:rsidP="00B1484C">
            <w:pPr>
              <w:pStyle w:val="TableParagraph"/>
              <w:jc w:val="center"/>
              <w:rPr>
                <w:rFonts w:ascii="Times New Roman" w:hAnsi="Times New Roman"/>
                <w:noProof/>
                <w:sz w:val="18"/>
                <w:szCs w:val="18"/>
              </w:rPr>
            </w:pPr>
            <w:r w:rsidRPr="002F68FB">
              <w:rPr>
                <w:rFonts w:ascii="Times New Roman" w:hAnsi="Times New Roman"/>
                <w:sz w:val="18"/>
                <w:szCs w:val="18"/>
              </w:rPr>
              <w:t>1000</w:t>
            </w:r>
          </w:p>
        </w:tc>
        <w:tc>
          <w:tcPr>
            <w:tcW w:w="438" w:type="pct"/>
          </w:tcPr>
          <w:p w14:paraId="2EE434DB" w14:textId="51A95264" w:rsidR="00B1484C" w:rsidRPr="002F68FB" w:rsidRDefault="00EC1BE4" w:rsidP="00B1484C">
            <w:pPr>
              <w:pStyle w:val="TableParagraph"/>
              <w:tabs>
                <w:tab w:val="center" w:pos="372"/>
              </w:tabs>
              <w:jc w:val="center"/>
              <w:rPr>
                <w:rFonts w:ascii="Times New Roman" w:eastAsia="Calibri" w:hAnsi="Times New Roman" w:cs="Calibri"/>
                <w:noProof/>
                <w:color w:val="FF0000"/>
                <w:sz w:val="18"/>
                <w:szCs w:val="18"/>
              </w:rPr>
            </w:pPr>
            <w:r>
              <w:rPr>
                <w:rFonts w:ascii="Times New Roman" w:hAnsi="Times New Roman"/>
                <w:color w:val="FF0000"/>
                <w:sz w:val="18"/>
                <w:szCs w:val="18"/>
              </w:rPr>
              <w:pict w14:anchorId="5368A0BC">
                <v:group id="_x0000_s1327" style="position:absolute;margin-left:0;margin-top:0;width:.55pt;height:.3pt;z-index:251724288;mso-position-horizontal-relative:char;mso-position-vertical-relative:line" coordsize="11,6">
                  <v:group id="_x0000_s1328" style="position:absolute;left:3;top:3;width:6;height:2" coordorigin="3,3" coordsize="6,2">
                    <v:shape id="_x0000_s1329" style="position:absolute;left:3;top:3;width:6;height:2" coordorigin="3,3" coordsize="6,0" path="m3,3r5,e" filled="f" strokecolor="green" strokeweight=".09256mm">
                      <v:path arrowok="t"/>
                    </v:shape>
                  </v:group>
                </v:group>
              </w:pict>
            </w:r>
            <w:r w:rsidR="008313AD" w:rsidRPr="002F68FB">
              <w:rPr>
                <w:rFonts w:ascii="Times New Roman" w:hAnsi="Times New Roman"/>
                <w:b/>
                <w:color w:val="FF0000"/>
                <w:sz w:val="18"/>
                <w:szCs w:val="18"/>
              </w:rPr>
              <w:t>1200</w:t>
            </w:r>
          </w:p>
        </w:tc>
        <w:tc>
          <w:tcPr>
            <w:tcW w:w="438" w:type="pct"/>
          </w:tcPr>
          <w:p w14:paraId="03CC8AD5" w14:textId="77777777" w:rsidR="00B1484C" w:rsidRPr="002F68FB" w:rsidRDefault="00B1484C" w:rsidP="00B1484C">
            <w:pPr>
              <w:pStyle w:val="TableParagraph"/>
              <w:jc w:val="center"/>
              <w:rPr>
                <w:rFonts w:ascii="Times New Roman" w:hAnsi="Times New Roman"/>
                <w:noProof/>
                <w:sz w:val="18"/>
                <w:szCs w:val="18"/>
              </w:rPr>
            </w:pPr>
            <w:r w:rsidRPr="002F68FB">
              <w:rPr>
                <w:rFonts w:ascii="Times New Roman" w:hAnsi="Times New Roman"/>
                <w:sz w:val="18"/>
                <w:szCs w:val="18"/>
              </w:rPr>
              <w:t>1200</w:t>
            </w:r>
          </w:p>
        </w:tc>
        <w:tc>
          <w:tcPr>
            <w:tcW w:w="435" w:type="pct"/>
          </w:tcPr>
          <w:p w14:paraId="58F6B59D" w14:textId="77777777" w:rsidR="00B1484C" w:rsidRPr="002F68FB" w:rsidRDefault="00B1484C" w:rsidP="00B1484C">
            <w:pPr>
              <w:pStyle w:val="TableParagraph"/>
              <w:jc w:val="center"/>
              <w:rPr>
                <w:rFonts w:ascii="Times New Roman" w:hAnsi="Times New Roman"/>
                <w:noProof/>
                <w:sz w:val="18"/>
                <w:szCs w:val="18"/>
              </w:rPr>
            </w:pPr>
            <w:r w:rsidRPr="002F68FB">
              <w:rPr>
                <w:rFonts w:ascii="Times New Roman" w:hAnsi="Times New Roman"/>
                <w:sz w:val="18"/>
                <w:szCs w:val="18"/>
              </w:rPr>
              <w:t>1200</w:t>
            </w:r>
          </w:p>
        </w:tc>
      </w:tr>
    </w:tbl>
    <w:p w14:paraId="23741977" w14:textId="77777777" w:rsidR="00190F2E" w:rsidRPr="002A1FD7" w:rsidRDefault="00190F2E" w:rsidP="00840FE9">
      <w:pPr>
        <w:jc w:val="both"/>
        <w:rPr>
          <w:rFonts w:ascii="Times New Roman" w:eastAsia="Calibri" w:hAnsi="Times New Roman" w:cs="Calibri"/>
          <w:noProof/>
          <w:sz w:val="24"/>
          <w:szCs w:val="24"/>
        </w:rPr>
      </w:pPr>
    </w:p>
    <w:p w14:paraId="3801AD24" w14:textId="34ADD9AF" w:rsidR="00190F2E" w:rsidRPr="00B1484C" w:rsidRDefault="00190F2E" w:rsidP="00840FE9">
      <w:pPr>
        <w:pStyle w:val="Heading3"/>
        <w:ind w:left="0"/>
        <w:jc w:val="both"/>
        <w:rPr>
          <w:rFonts w:ascii="Times New Roman" w:hAnsi="Times New Roman"/>
          <w:b w:val="0"/>
          <w:bCs w:val="0"/>
          <w:noProof/>
          <w:u w:val="single"/>
        </w:rPr>
      </w:pPr>
      <w:bookmarkStart w:id="37" w:name="_Toc54608621"/>
      <w:r>
        <w:rPr>
          <w:rFonts w:ascii="Times New Roman" w:hAnsi="Times New Roman"/>
          <w:u w:val="single"/>
        </w:rPr>
        <w:t xml:space="preserve">5.b piemērs. Energoefektivitātes pieaugums (viens </w:t>
      </w:r>
      <w:r>
        <w:rPr>
          <w:rFonts w:ascii="Times New Roman" w:hAnsi="Times New Roman"/>
          <w:i/>
          <w:u w:val="single"/>
        </w:rPr>
        <w:t>PRODCOM</w:t>
      </w:r>
      <w:r>
        <w:rPr>
          <w:rFonts w:ascii="Times New Roman" w:hAnsi="Times New Roman"/>
          <w:u w:val="single"/>
        </w:rPr>
        <w:t xml:space="preserve"> kods), 2. gadījums</w:t>
      </w:r>
      <w:bookmarkEnd w:id="37"/>
    </w:p>
    <w:p w14:paraId="11A6523E" w14:textId="77777777" w:rsidR="00B1484C" w:rsidRDefault="00B1484C" w:rsidP="00840FE9">
      <w:pPr>
        <w:pStyle w:val="BodyText"/>
        <w:ind w:left="0"/>
        <w:jc w:val="both"/>
        <w:rPr>
          <w:rFonts w:ascii="Times New Roman" w:hAnsi="Times New Roman"/>
          <w:noProof/>
        </w:rPr>
      </w:pPr>
    </w:p>
    <w:p w14:paraId="335C1FC9" w14:textId="7EA817CF"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Šajā piemērā attiecībā uz siltuma apakšiekārtu </w:t>
      </w:r>
      <w:r>
        <w:rPr>
          <w:rFonts w:ascii="Times New Roman" w:hAnsi="Times New Roman"/>
          <w:i/>
        </w:rPr>
        <w:t>AAL</w:t>
      </w:r>
      <w:r>
        <w:rPr>
          <w:rFonts w:ascii="Times New Roman" w:hAnsi="Times New Roman"/>
        </w:rPr>
        <w:t xml:space="preserve"> 2021. gadā ir nokritis zem 15 % sliekšņvērtības, bet operators spēj pierādīt, ka energoefektivitāte ir pieaugusi vairāk nekā par 15 %, tāpēc piemēro energoefektivitātes noteikumu un piešķiramais kvotu apjoms paliek </w:t>
      </w:r>
      <w:r>
        <w:rPr>
          <w:rFonts w:ascii="Times New Roman" w:hAnsi="Times New Roman"/>
          <w:i/>
        </w:rPr>
        <w:t>HAL</w:t>
      </w:r>
      <w:r>
        <w:rPr>
          <w:rFonts w:ascii="Times New Roman" w:hAnsi="Times New Roman"/>
        </w:rPr>
        <w:t xml:space="preserve"> līmenī (skat. 5. piemēru). 2022. gadā gan </w:t>
      </w:r>
      <w:r>
        <w:rPr>
          <w:rFonts w:ascii="Times New Roman" w:hAnsi="Times New Roman"/>
          <w:i/>
        </w:rPr>
        <w:t>AAL</w:t>
      </w:r>
      <w:r>
        <w:rPr>
          <w:rFonts w:ascii="Times New Roman" w:hAnsi="Times New Roman"/>
        </w:rPr>
        <w:t xml:space="preserve">, gan energoefektivitāte paliek tajā pašā līmenī, tāpēc piemēro tādu pašu pieeju kā 2021. gadā. Tomēr 2023. gadā </w:t>
      </w:r>
      <w:r>
        <w:rPr>
          <w:rFonts w:ascii="Times New Roman" w:hAnsi="Times New Roman"/>
          <w:i/>
        </w:rPr>
        <w:t>AAL</w:t>
      </w:r>
      <w:r>
        <w:rPr>
          <w:rFonts w:ascii="Times New Roman" w:hAnsi="Times New Roman"/>
        </w:rPr>
        <w:t xml:space="preserve"> liecina par vēl lielāku samazinājumu, savukārt energoefektivitāte nav turpinājusi palielināties. Šajā gadījumā KI ir nolēmusi, ka operators vairs nevar pierādīt nekādu saikni starp šo turpmāko ražošanas apjoma samazinājumu un jebkādiem energoefektivitātes pasākumiem, tāpēc KI ir nolēmusi, ka energoefektivitātes noteikuma piemērošana vairs nav pamatota; rezultātā tiek samazināts attiecīgajā gadā piešķiramais kvotu apjoms. Tā kā 2024. gadā </w:t>
      </w:r>
      <w:r>
        <w:rPr>
          <w:rFonts w:ascii="Times New Roman" w:hAnsi="Times New Roman"/>
          <w:i/>
        </w:rPr>
        <w:t>AAL</w:t>
      </w:r>
      <w:r>
        <w:rPr>
          <w:rFonts w:ascii="Times New Roman" w:hAnsi="Times New Roman"/>
        </w:rPr>
        <w:t xml:space="preserve"> vēl vairāk samazinās, arī šajā gadā samazina piešķiramo kvotu apjomu saskaņā ar 3.2. iedaļu.</w:t>
      </w:r>
    </w:p>
    <w:p w14:paraId="703C3676" w14:textId="77777777" w:rsidR="00190F2E" w:rsidRPr="002A1FD7" w:rsidRDefault="00190F2E" w:rsidP="00840FE9">
      <w:pPr>
        <w:jc w:val="both"/>
        <w:rPr>
          <w:rFonts w:ascii="Times New Roman" w:eastAsia="Calibri" w:hAnsi="Times New Roman" w:cs="Calibri"/>
          <w:noProof/>
          <w:sz w:val="24"/>
          <w:szCs w:val="23"/>
        </w:rPr>
      </w:pPr>
    </w:p>
    <w:p w14:paraId="510241E8" w14:textId="4B2EB5DE" w:rsidR="00190F2E" w:rsidRPr="002A1FD7" w:rsidRDefault="00190F2E" w:rsidP="00840FE9">
      <w:pPr>
        <w:pStyle w:val="BodyText"/>
        <w:ind w:left="0"/>
        <w:jc w:val="both"/>
        <w:rPr>
          <w:rFonts w:ascii="Times New Roman" w:hAnsi="Times New Roman"/>
          <w:noProof/>
        </w:rPr>
      </w:pPr>
      <w:r>
        <w:rPr>
          <w:rFonts w:ascii="Times New Roman" w:hAnsi="Times New Roman"/>
        </w:rPr>
        <w:t>Jānorāda, ka zemāka energoefektivitātes vērtība nozīmē, ka vienas produkta tonnas saražošanai ir nepieciešams mazāk enerģijas, tātad energoefektivitāte ir augstāka. Energoefektivitātes pieaugumu vislabāk parāda “efektivitātes izmaiņu” vērtība.</w:t>
      </w:r>
    </w:p>
    <w:p w14:paraId="4532E3D1" w14:textId="77777777" w:rsidR="00B451B1" w:rsidRPr="002A1FD7" w:rsidRDefault="00B451B1" w:rsidP="00840FE9">
      <w:pPr>
        <w:jc w:val="both"/>
        <w:rPr>
          <w:rFonts w:ascii="Times New Roman" w:eastAsia="Calibri" w:hAnsi="Times New Roman" w:cs="Calibri"/>
          <w:noProof/>
          <w:sz w:val="24"/>
          <w:szCs w:val="23"/>
        </w:rPr>
      </w:pPr>
    </w:p>
    <w:tbl>
      <w:tblPr>
        <w:tblW w:w="0" w:type="auto"/>
        <w:tblCellMar>
          <w:top w:w="28" w:type="dxa"/>
          <w:left w:w="28" w:type="dxa"/>
          <w:bottom w:w="28" w:type="dxa"/>
          <w:right w:w="28" w:type="dxa"/>
        </w:tblCellMar>
        <w:tblLook w:val="01E0" w:firstRow="1" w:lastRow="1" w:firstColumn="1" w:lastColumn="1" w:noHBand="0" w:noVBand="0"/>
      </w:tblPr>
      <w:tblGrid>
        <w:gridCol w:w="2894"/>
        <w:gridCol w:w="781"/>
        <w:gridCol w:w="778"/>
        <w:gridCol w:w="778"/>
        <w:gridCol w:w="778"/>
        <w:gridCol w:w="780"/>
        <w:gridCol w:w="778"/>
        <w:gridCol w:w="780"/>
        <w:gridCol w:w="781"/>
      </w:tblGrid>
      <w:tr w:rsidR="00B451B1" w:rsidRPr="002F68FB" w14:paraId="0666F286" w14:textId="77777777" w:rsidTr="00B451B1">
        <w:tc>
          <w:tcPr>
            <w:tcW w:w="5000" w:type="pct"/>
            <w:gridSpan w:val="9"/>
            <w:tcBorders>
              <w:top w:val="single" w:sz="3" w:space="0" w:color="000000"/>
              <w:left w:val="single" w:sz="3" w:space="0" w:color="000000"/>
              <w:bottom w:val="single" w:sz="5" w:space="0" w:color="000000"/>
              <w:right w:val="single" w:sz="5" w:space="0" w:color="000000"/>
            </w:tcBorders>
            <w:shd w:val="clear" w:color="auto" w:fill="DDEBF7"/>
          </w:tcPr>
          <w:p w14:paraId="4F01780A" w14:textId="77777777" w:rsidR="00190F2E" w:rsidRPr="002F68FB" w:rsidRDefault="00190F2E" w:rsidP="00B451B1">
            <w:pPr>
              <w:pStyle w:val="TableParagraph"/>
              <w:jc w:val="center"/>
              <w:rPr>
                <w:rFonts w:ascii="Times New Roman" w:hAnsi="Times New Roman" w:cs="Times New Roman"/>
                <w:b/>
                <w:i/>
                <w:noProof/>
                <w:sz w:val="18"/>
                <w:szCs w:val="18"/>
              </w:rPr>
            </w:pPr>
            <w:r w:rsidRPr="002F68FB">
              <w:rPr>
                <w:rFonts w:ascii="Times New Roman" w:hAnsi="Times New Roman"/>
                <w:b/>
                <w:i/>
                <w:sz w:val="18"/>
                <w:szCs w:val="18"/>
              </w:rPr>
              <w:t>5.b piemērs. Energoefektivitātes pieaugums (viens PRODCOM kods), 2. gadījums</w:t>
            </w:r>
          </w:p>
        </w:tc>
      </w:tr>
      <w:tr w:rsidR="00B451B1" w:rsidRPr="002F68FB" w14:paraId="2DE28EDD" w14:textId="77777777" w:rsidTr="00B451B1">
        <w:tc>
          <w:tcPr>
            <w:tcW w:w="1586" w:type="pct"/>
            <w:tcBorders>
              <w:top w:val="single" w:sz="5" w:space="0" w:color="000000"/>
              <w:left w:val="single" w:sz="3" w:space="0" w:color="000000"/>
              <w:bottom w:val="single" w:sz="5" w:space="0" w:color="000000"/>
              <w:right w:val="single" w:sz="5" w:space="0" w:color="000000"/>
            </w:tcBorders>
            <w:shd w:val="clear" w:color="auto" w:fill="E1EEDA"/>
          </w:tcPr>
          <w:p w14:paraId="3672BED2"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Gads</w:t>
            </w:r>
          </w:p>
        </w:tc>
        <w:tc>
          <w:tcPr>
            <w:tcW w:w="428" w:type="pct"/>
            <w:tcBorders>
              <w:top w:val="single" w:sz="5" w:space="0" w:color="000000"/>
              <w:left w:val="single" w:sz="5" w:space="0" w:color="000000"/>
              <w:bottom w:val="single" w:sz="5" w:space="0" w:color="000000"/>
              <w:right w:val="single" w:sz="3" w:space="0" w:color="000000"/>
            </w:tcBorders>
            <w:shd w:val="clear" w:color="auto" w:fill="E1EEDA"/>
          </w:tcPr>
          <w:p w14:paraId="6B0F4458" w14:textId="77777777" w:rsidR="00190F2E" w:rsidRPr="002F68FB" w:rsidRDefault="00190F2E" w:rsidP="00B451B1">
            <w:pPr>
              <w:pStyle w:val="TableParagraph"/>
              <w:jc w:val="center"/>
              <w:rPr>
                <w:rFonts w:ascii="Times New Roman" w:hAnsi="Times New Roman" w:cs="Times New Roman"/>
                <w:b/>
                <w:noProof/>
                <w:sz w:val="18"/>
                <w:szCs w:val="18"/>
              </w:rPr>
            </w:pPr>
            <w:r w:rsidRPr="002F68FB">
              <w:rPr>
                <w:rFonts w:ascii="Times New Roman" w:hAnsi="Times New Roman"/>
                <w:b/>
                <w:i/>
                <w:sz w:val="18"/>
                <w:szCs w:val="18"/>
              </w:rPr>
              <w:t>HAL</w:t>
            </w:r>
          </w:p>
        </w:tc>
        <w:tc>
          <w:tcPr>
            <w:tcW w:w="426" w:type="pct"/>
            <w:tcBorders>
              <w:top w:val="single" w:sz="5" w:space="0" w:color="000000"/>
              <w:left w:val="single" w:sz="3" w:space="0" w:color="000000"/>
              <w:bottom w:val="single" w:sz="5" w:space="0" w:color="000000"/>
              <w:right w:val="single" w:sz="3" w:space="0" w:color="000000"/>
            </w:tcBorders>
            <w:shd w:val="clear" w:color="auto" w:fill="E1EEDA"/>
          </w:tcPr>
          <w:p w14:paraId="43BDDDCD" w14:textId="77777777" w:rsidR="00190F2E" w:rsidRPr="002F68FB" w:rsidRDefault="00190F2E" w:rsidP="00B451B1">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2019.</w:t>
            </w:r>
          </w:p>
        </w:tc>
        <w:tc>
          <w:tcPr>
            <w:tcW w:w="426" w:type="pct"/>
            <w:tcBorders>
              <w:top w:val="single" w:sz="5" w:space="0" w:color="000000"/>
              <w:left w:val="single" w:sz="3" w:space="0" w:color="000000"/>
              <w:bottom w:val="single" w:sz="5" w:space="0" w:color="000000"/>
              <w:right w:val="single" w:sz="3" w:space="0" w:color="000000"/>
            </w:tcBorders>
            <w:shd w:val="clear" w:color="auto" w:fill="E1EEDA"/>
          </w:tcPr>
          <w:p w14:paraId="65F2E8CC" w14:textId="77777777" w:rsidR="00190F2E" w:rsidRPr="002F68FB" w:rsidRDefault="00190F2E" w:rsidP="00B451B1">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2020.</w:t>
            </w:r>
          </w:p>
        </w:tc>
        <w:tc>
          <w:tcPr>
            <w:tcW w:w="426" w:type="pct"/>
            <w:tcBorders>
              <w:top w:val="single" w:sz="5" w:space="0" w:color="000000"/>
              <w:left w:val="single" w:sz="3" w:space="0" w:color="000000"/>
              <w:bottom w:val="single" w:sz="5" w:space="0" w:color="000000"/>
              <w:right w:val="single" w:sz="3" w:space="0" w:color="000000"/>
            </w:tcBorders>
            <w:shd w:val="clear" w:color="auto" w:fill="E1EEDA"/>
          </w:tcPr>
          <w:p w14:paraId="32D9C675" w14:textId="77777777" w:rsidR="00190F2E" w:rsidRPr="002F68FB" w:rsidRDefault="00190F2E" w:rsidP="00B451B1">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2021.</w:t>
            </w:r>
          </w:p>
        </w:tc>
        <w:tc>
          <w:tcPr>
            <w:tcW w:w="427" w:type="pct"/>
            <w:tcBorders>
              <w:top w:val="single" w:sz="5" w:space="0" w:color="000000"/>
              <w:left w:val="single" w:sz="3" w:space="0" w:color="000000"/>
              <w:bottom w:val="single" w:sz="5" w:space="0" w:color="000000"/>
              <w:right w:val="single" w:sz="3" w:space="0" w:color="000000"/>
            </w:tcBorders>
            <w:shd w:val="clear" w:color="auto" w:fill="E1EEDA"/>
          </w:tcPr>
          <w:p w14:paraId="679F4301" w14:textId="77777777" w:rsidR="00190F2E" w:rsidRPr="002F68FB" w:rsidRDefault="00190F2E" w:rsidP="00B451B1">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2022.</w:t>
            </w:r>
          </w:p>
        </w:tc>
        <w:tc>
          <w:tcPr>
            <w:tcW w:w="426" w:type="pct"/>
            <w:tcBorders>
              <w:top w:val="single" w:sz="5" w:space="0" w:color="000000"/>
              <w:left w:val="single" w:sz="3" w:space="0" w:color="000000"/>
              <w:bottom w:val="single" w:sz="5" w:space="0" w:color="000000"/>
              <w:right w:val="single" w:sz="3" w:space="0" w:color="000000"/>
            </w:tcBorders>
            <w:shd w:val="clear" w:color="auto" w:fill="E1EEDA"/>
          </w:tcPr>
          <w:p w14:paraId="63DA68A9" w14:textId="77777777" w:rsidR="00190F2E" w:rsidRPr="002F68FB" w:rsidRDefault="00190F2E" w:rsidP="00B451B1">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2023.</w:t>
            </w:r>
          </w:p>
        </w:tc>
        <w:tc>
          <w:tcPr>
            <w:tcW w:w="427" w:type="pct"/>
            <w:tcBorders>
              <w:top w:val="single" w:sz="5" w:space="0" w:color="000000"/>
              <w:left w:val="single" w:sz="3" w:space="0" w:color="000000"/>
              <w:bottom w:val="single" w:sz="5" w:space="0" w:color="000000"/>
              <w:right w:val="single" w:sz="3" w:space="0" w:color="000000"/>
            </w:tcBorders>
            <w:shd w:val="clear" w:color="auto" w:fill="E1EEDA"/>
          </w:tcPr>
          <w:p w14:paraId="4CEDF96E" w14:textId="77777777" w:rsidR="00190F2E" w:rsidRPr="002F68FB" w:rsidRDefault="00190F2E" w:rsidP="00B451B1">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2024.</w:t>
            </w:r>
          </w:p>
        </w:tc>
        <w:tc>
          <w:tcPr>
            <w:tcW w:w="426" w:type="pct"/>
            <w:tcBorders>
              <w:top w:val="single" w:sz="5" w:space="0" w:color="000000"/>
              <w:left w:val="single" w:sz="3" w:space="0" w:color="000000"/>
              <w:bottom w:val="single" w:sz="5" w:space="0" w:color="000000"/>
              <w:right w:val="single" w:sz="5" w:space="0" w:color="000000"/>
            </w:tcBorders>
            <w:shd w:val="clear" w:color="auto" w:fill="E1EEDA"/>
          </w:tcPr>
          <w:p w14:paraId="6086C93A" w14:textId="77777777" w:rsidR="00190F2E" w:rsidRPr="002F68FB" w:rsidRDefault="00190F2E" w:rsidP="00B451B1">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2025.</w:t>
            </w:r>
          </w:p>
        </w:tc>
      </w:tr>
      <w:tr w:rsidR="00B451B1" w:rsidRPr="002F68FB" w14:paraId="76407218" w14:textId="77777777" w:rsidTr="00B451B1">
        <w:tc>
          <w:tcPr>
            <w:tcW w:w="1586" w:type="pct"/>
            <w:tcBorders>
              <w:top w:val="single" w:sz="5" w:space="0" w:color="000000"/>
              <w:left w:val="single" w:sz="3" w:space="0" w:color="000000"/>
              <w:bottom w:val="single" w:sz="3" w:space="0" w:color="000000"/>
              <w:right w:val="single" w:sz="5" w:space="0" w:color="000000"/>
            </w:tcBorders>
            <w:shd w:val="clear" w:color="auto" w:fill="E1EEDA"/>
          </w:tcPr>
          <w:p w14:paraId="678F7120"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Darbības līmenis [TJ]</w:t>
            </w:r>
          </w:p>
        </w:tc>
        <w:tc>
          <w:tcPr>
            <w:tcW w:w="428" w:type="pct"/>
            <w:tcBorders>
              <w:top w:val="single" w:sz="5" w:space="0" w:color="000000"/>
              <w:left w:val="single" w:sz="5" w:space="0" w:color="000000"/>
              <w:bottom w:val="single" w:sz="3" w:space="0" w:color="000000"/>
              <w:right w:val="single" w:sz="3" w:space="0" w:color="000000"/>
            </w:tcBorders>
            <w:shd w:val="clear" w:color="auto" w:fill="FFF1CC"/>
          </w:tcPr>
          <w:p w14:paraId="04F3C55A" w14:textId="77777777" w:rsidR="00190F2E" w:rsidRPr="002F68FB" w:rsidRDefault="00190F2E" w:rsidP="00B451B1">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1000</w:t>
            </w:r>
          </w:p>
        </w:tc>
        <w:tc>
          <w:tcPr>
            <w:tcW w:w="426" w:type="pct"/>
            <w:tcBorders>
              <w:top w:val="single" w:sz="5" w:space="0" w:color="000000"/>
              <w:left w:val="single" w:sz="3" w:space="0" w:color="000000"/>
              <w:bottom w:val="single" w:sz="3" w:space="0" w:color="000000"/>
              <w:right w:val="single" w:sz="3" w:space="0" w:color="000000"/>
            </w:tcBorders>
          </w:tcPr>
          <w:p w14:paraId="16E6B051"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800</w:t>
            </w:r>
          </w:p>
        </w:tc>
        <w:tc>
          <w:tcPr>
            <w:tcW w:w="426" w:type="pct"/>
            <w:tcBorders>
              <w:top w:val="single" w:sz="5" w:space="0" w:color="000000"/>
              <w:left w:val="single" w:sz="3" w:space="0" w:color="000000"/>
              <w:bottom w:val="single" w:sz="3" w:space="0" w:color="000000"/>
              <w:right w:val="single" w:sz="3" w:space="0" w:color="000000"/>
            </w:tcBorders>
          </w:tcPr>
          <w:p w14:paraId="2B06C3C2"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800</w:t>
            </w:r>
          </w:p>
        </w:tc>
        <w:tc>
          <w:tcPr>
            <w:tcW w:w="426" w:type="pct"/>
            <w:tcBorders>
              <w:top w:val="single" w:sz="5" w:space="0" w:color="000000"/>
              <w:left w:val="single" w:sz="3" w:space="0" w:color="000000"/>
              <w:bottom w:val="single" w:sz="3" w:space="0" w:color="000000"/>
              <w:right w:val="single" w:sz="3" w:space="0" w:color="000000"/>
            </w:tcBorders>
          </w:tcPr>
          <w:p w14:paraId="3D90A306"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800</w:t>
            </w:r>
          </w:p>
        </w:tc>
        <w:tc>
          <w:tcPr>
            <w:tcW w:w="427" w:type="pct"/>
            <w:tcBorders>
              <w:top w:val="single" w:sz="5" w:space="0" w:color="000000"/>
              <w:left w:val="single" w:sz="3" w:space="0" w:color="000000"/>
              <w:bottom w:val="single" w:sz="3" w:space="0" w:color="000000"/>
              <w:right w:val="single" w:sz="3" w:space="0" w:color="000000"/>
            </w:tcBorders>
          </w:tcPr>
          <w:p w14:paraId="70CAE3D6"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600</w:t>
            </w:r>
          </w:p>
        </w:tc>
        <w:tc>
          <w:tcPr>
            <w:tcW w:w="426" w:type="pct"/>
            <w:tcBorders>
              <w:top w:val="single" w:sz="5" w:space="0" w:color="000000"/>
              <w:left w:val="single" w:sz="3" w:space="0" w:color="000000"/>
              <w:bottom w:val="single" w:sz="3" w:space="0" w:color="000000"/>
              <w:right w:val="single" w:sz="3" w:space="0" w:color="000000"/>
            </w:tcBorders>
          </w:tcPr>
          <w:p w14:paraId="32936D99"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600</w:t>
            </w:r>
          </w:p>
        </w:tc>
        <w:tc>
          <w:tcPr>
            <w:tcW w:w="427" w:type="pct"/>
            <w:tcBorders>
              <w:top w:val="single" w:sz="5" w:space="0" w:color="000000"/>
              <w:left w:val="single" w:sz="3" w:space="0" w:color="000000"/>
              <w:bottom w:val="single" w:sz="3" w:space="0" w:color="000000"/>
              <w:right w:val="single" w:sz="3" w:space="0" w:color="000000"/>
            </w:tcBorders>
          </w:tcPr>
          <w:p w14:paraId="5CE04CF0"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600</w:t>
            </w:r>
          </w:p>
        </w:tc>
        <w:tc>
          <w:tcPr>
            <w:tcW w:w="426" w:type="pct"/>
            <w:tcBorders>
              <w:top w:val="single" w:sz="5" w:space="0" w:color="000000"/>
              <w:left w:val="single" w:sz="3" w:space="0" w:color="000000"/>
              <w:bottom w:val="single" w:sz="3" w:space="0" w:color="000000"/>
              <w:right w:val="single" w:sz="5" w:space="0" w:color="000000"/>
            </w:tcBorders>
            <w:shd w:val="clear" w:color="auto" w:fill="7D7D7D"/>
          </w:tcPr>
          <w:p w14:paraId="23F48288" w14:textId="77777777" w:rsidR="00190F2E" w:rsidRPr="002F68FB" w:rsidRDefault="00190F2E" w:rsidP="00B451B1">
            <w:pPr>
              <w:jc w:val="center"/>
              <w:rPr>
                <w:rFonts w:ascii="Times New Roman" w:hAnsi="Times New Roman" w:cs="Times New Roman"/>
                <w:noProof/>
                <w:sz w:val="18"/>
                <w:szCs w:val="18"/>
              </w:rPr>
            </w:pPr>
          </w:p>
        </w:tc>
      </w:tr>
      <w:tr w:rsidR="00B451B1" w:rsidRPr="002F68FB" w14:paraId="47A5E49F" w14:textId="77777777" w:rsidTr="00B451B1">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216608FE"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Ražošanas apjoms [tonnas]</w:t>
            </w:r>
          </w:p>
        </w:tc>
        <w:tc>
          <w:tcPr>
            <w:tcW w:w="428" w:type="pct"/>
            <w:tcBorders>
              <w:top w:val="single" w:sz="3" w:space="0" w:color="000000"/>
              <w:left w:val="single" w:sz="5" w:space="0" w:color="000000"/>
              <w:bottom w:val="single" w:sz="3" w:space="0" w:color="000000"/>
              <w:right w:val="single" w:sz="3" w:space="0" w:color="000000"/>
            </w:tcBorders>
            <w:shd w:val="clear" w:color="auto" w:fill="FFF1CC"/>
          </w:tcPr>
          <w:p w14:paraId="6273BEEE" w14:textId="77777777" w:rsidR="00190F2E" w:rsidRPr="002F68FB" w:rsidRDefault="00190F2E" w:rsidP="00B451B1">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20 000</w:t>
            </w:r>
          </w:p>
        </w:tc>
        <w:tc>
          <w:tcPr>
            <w:tcW w:w="426" w:type="pct"/>
            <w:tcBorders>
              <w:top w:val="single" w:sz="3" w:space="0" w:color="000000"/>
              <w:left w:val="single" w:sz="3" w:space="0" w:color="000000"/>
              <w:bottom w:val="single" w:sz="3" w:space="0" w:color="000000"/>
              <w:right w:val="single" w:sz="3" w:space="0" w:color="000000"/>
            </w:tcBorders>
          </w:tcPr>
          <w:p w14:paraId="0D709551"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20 000</w:t>
            </w:r>
          </w:p>
        </w:tc>
        <w:tc>
          <w:tcPr>
            <w:tcW w:w="426" w:type="pct"/>
            <w:tcBorders>
              <w:top w:val="single" w:sz="3" w:space="0" w:color="000000"/>
              <w:left w:val="single" w:sz="3" w:space="0" w:color="000000"/>
              <w:bottom w:val="single" w:sz="3" w:space="0" w:color="000000"/>
              <w:right w:val="single" w:sz="3" w:space="0" w:color="000000"/>
            </w:tcBorders>
          </w:tcPr>
          <w:p w14:paraId="331D0AA2"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20 000</w:t>
            </w:r>
          </w:p>
        </w:tc>
        <w:tc>
          <w:tcPr>
            <w:tcW w:w="426" w:type="pct"/>
            <w:tcBorders>
              <w:top w:val="single" w:sz="3" w:space="0" w:color="000000"/>
              <w:left w:val="single" w:sz="3" w:space="0" w:color="000000"/>
              <w:bottom w:val="single" w:sz="3" w:space="0" w:color="000000"/>
              <w:right w:val="single" w:sz="3" w:space="0" w:color="000000"/>
            </w:tcBorders>
          </w:tcPr>
          <w:p w14:paraId="7C2DCA41"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20 000</w:t>
            </w:r>
          </w:p>
        </w:tc>
        <w:tc>
          <w:tcPr>
            <w:tcW w:w="427" w:type="pct"/>
            <w:tcBorders>
              <w:top w:val="single" w:sz="3" w:space="0" w:color="000000"/>
              <w:left w:val="single" w:sz="3" w:space="0" w:color="000000"/>
              <w:bottom w:val="single" w:sz="3" w:space="0" w:color="000000"/>
              <w:right w:val="single" w:sz="3" w:space="0" w:color="000000"/>
            </w:tcBorders>
          </w:tcPr>
          <w:p w14:paraId="03B524EA"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15 000</w:t>
            </w:r>
          </w:p>
        </w:tc>
        <w:tc>
          <w:tcPr>
            <w:tcW w:w="426" w:type="pct"/>
            <w:tcBorders>
              <w:top w:val="single" w:sz="3" w:space="0" w:color="000000"/>
              <w:left w:val="single" w:sz="3" w:space="0" w:color="000000"/>
              <w:bottom w:val="single" w:sz="3" w:space="0" w:color="000000"/>
              <w:right w:val="single" w:sz="3" w:space="0" w:color="000000"/>
            </w:tcBorders>
          </w:tcPr>
          <w:p w14:paraId="5755DDE1"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15 000</w:t>
            </w:r>
          </w:p>
        </w:tc>
        <w:tc>
          <w:tcPr>
            <w:tcW w:w="427" w:type="pct"/>
            <w:tcBorders>
              <w:top w:val="single" w:sz="3" w:space="0" w:color="000000"/>
              <w:left w:val="single" w:sz="3" w:space="0" w:color="000000"/>
              <w:bottom w:val="single" w:sz="3" w:space="0" w:color="000000"/>
              <w:right w:val="single" w:sz="3" w:space="0" w:color="000000"/>
            </w:tcBorders>
          </w:tcPr>
          <w:p w14:paraId="142DD569"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15 000</w:t>
            </w:r>
          </w:p>
        </w:tc>
        <w:tc>
          <w:tcPr>
            <w:tcW w:w="426" w:type="pct"/>
            <w:tcBorders>
              <w:top w:val="single" w:sz="3" w:space="0" w:color="000000"/>
              <w:left w:val="single" w:sz="3" w:space="0" w:color="000000"/>
              <w:bottom w:val="single" w:sz="3" w:space="0" w:color="000000"/>
              <w:right w:val="single" w:sz="5" w:space="0" w:color="000000"/>
            </w:tcBorders>
            <w:shd w:val="clear" w:color="auto" w:fill="7D7D7D"/>
          </w:tcPr>
          <w:p w14:paraId="3D60DA5D" w14:textId="77777777" w:rsidR="00190F2E" w:rsidRPr="002F68FB" w:rsidRDefault="00190F2E" w:rsidP="00B451B1">
            <w:pPr>
              <w:jc w:val="center"/>
              <w:rPr>
                <w:rFonts w:ascii="Times New Roman" w:hAnsi="Times New Roman" w:cs="Times New Roman"/>
                <w:noProof/>
                <w:sz w:val="18"/>
                <w:szCs w:val="18"/>
              </w:rPr>
            </w:pPr>
          </w:p>
        </w:tc>
      </w:tr>
      <w:tr w:rsidR="00B451B1" w:rsidRPr="002F68FB" w14:paraId="189542FC" w14:textId="77777777" w:rsidTr="00B451B1">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42408280"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Efektivitāte [TJ/tonna]</w:t>
            </w:r>
          </w:p>
        </w:tc>
        <w:tc>
          <w:tcPr>
            <w:tcW w:w="428" w:type="pct"/>
            <w:tcBorders>
              <w:top w:val="single" w:sz="3" w:space="0" w:color="000000"/>
              <w:left w:val="single" w:sz="5" w:space="0" w:color="000000"/>
              <w:bottom w:val="single" w:sz="3" w:space="0" w:color="000000"/>
              <w:right w:val="single" w:sz="3" w:space="0" w:color="000000"/>
            </w:tcBorders>
            <w:shd w:val="clear" w:color="auto" w:fill="FFF1CC"/>
          </w:tcPr>
          <w:p w14:paraId="3FDB4111" w14:textId="77777777" w:rsidR="00190F2E" w:rsidRPr="002F68FB" w:rsidRDefault="00190F2E" w:rsidP="00B451B1">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0,050</w:t>
            </w:r>
          </w:p>
        </w:tc>
        <w:tc>
          <w:tcPr>
            <w:tcW w:w="426" w:type="pct"/>
            <w:tcBorders>
              <w:top w:val="single" w:sz="3" w:space="0" w:color="000000"/>
              <w:left w:val="single" w:sz="3" w:space="0" w:color="000000"/>
              <w:bottom w:val="single" w:sz="3" w:space="0" w:color="000000"/>
              <w:right w:val="single" w:sz="3" w:space="0" w:color="000000"/>
            </w:tcBorders>
          </w:tcPr>
          <w:p w14:paraId="595BF77A"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0,040</w:t>
            </w:r>
          </w:p>
        </w:tc>
        <w:tc>
          <w:tcPr>
            <w:tcW w:w="426" w:type="pct"/>
            <w:tcBorders>
              <w:top w:val="single" w:sz="3" w:space="0" w:color="000000"/>
              <w:left w:val="single" w:sz="3" w:space="0" w:color="000000"/>
              <w:bottom w:val="single" w:sz="3" w:space="0" w:color="000000"/>
              <w:right w:val="single" w:sz="3" w:space="0" w:color="000000"/>
            </w:tcBorders>
          </w:tcPr>
          <w:p w14:paraId="3831D60B"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0,040</w:t>
            </w:r>
          </w:p>
        </w:tc>
        <w:tc>
          <w:tcPr>
            <w:tcW w:w="426" w:type="pct"/>
            <w:tcBorders>
              <w:top w:val="single" w:sz="3" w:space="0" w:color="000000"/>
              <w:left w:val="single" w:sz="3" w:space="0" w:color="000000"/>
              <w:bottom w:val="single" w:sz="3" w:space="0" w:color="000000"/>
              <w:right w:val="single" w:sz="3" w:space="0" w:color="000000"/>
            </w:tcBorders>
          </w:tcPr>
          <w:p w14:paraId="6AED2BDA"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0,040</w:t>
            </w:r>
          </w:p>
        </w:tc>
        <w:tc>
          <w:tcPr>
            <w:tcW w:w="427" w:type="pct"/>
            <w:tcBorders>
              <w:top w:val="single" w:sz="3" w:space="0" w:color="000000"/>
              <w:left w:val="single" w:sz="3" w:space="0" w:color="000000"/>
              <w:bottom w:val="single" w:sz="3" w:space="0" w:color="000000"/>
              <w:right w:val="single" w:sz="3" w:space="0" w:color="000000"/>
            </w:tcBorders>
          </w:tcPr>
          <w:p w14:paraId="27B82B74"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0,040</w:t>
            </w:r>
          </w:p>
        </w:tc>
        <w:tc>
          <w:tcPr>
            <w:tcW w:w="426" w:type="pct"/>
            <w:tcBorders>
              <w:top w:val="single" w:sz="3" w:space="0" w:color="000000"/>
              <w:left w:val="single" w:sz="3" w:space="0" w:color="000000"/>
              <w:bottom w:val="single" w:sz="3" w:space="0" w:color="000000"/>
              <w:right w:val="single" w:sz="3" w:space="0" w:color="000000"/>
            </w:tcBorders>
          </w:tcPr>
          <w:p w14:paraId="5F67D249"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0,040</w:t>
            </w:r>
          </w:p>
        </w:tc>
        <w:tc>
          <w:tcPr>
            <w:tcW w:w="427" w:type="pct"/>
            <w:tcBorders>
              <w:top w:val="single" w:sz="3" w:space="0" w:color="000000"/>
              <w:left w:val="single" w:sz="3" w:space="0" w:color="000000"/>
              <w:bottom w:val="single" w:sz="3" w:space="0" w:color="000000"/>
              <w:right w:val="single" w:sz="3" w:space="0" w:color="000000"/>
            </w:tcBorders>
          </w:tcPr>
          <w:p w14:paraId="2CFB2FDC"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0,040</w:t>
            </w:r>
          </w:p>
        </w:tc>
        <w:tc>
          <w:tcPr>
            <w:tcW w:w="426" w:type="pct"/>
            <w:tcBorders>
              <w:top w:val="single" w:sz="3" w:space="0" w:color="000000"/>
              <w:left w:val="single" w:sz="3" w:space="0" w:color="000000"/>
              <w:bottom w:val="single" w:sz="3" w:space="0" w:color="000000"/>
              <w:right w:val="single" w:sz="5" w:space="0" w:color="000000"/>
            </w:tcBorders>
            <w:shd w:val="clear" w:color="auto" w:fill="7D7D7D"/>
          </w:tcPr>
          <w:p w14:paraId="3B67CFA2" w14:textId="77777777" w:rsidR="00190F2E" w:rsidRPr="002F68FB" w:rsidRDefault="00190F2E" w:rsidP="00B451B1">
            <w:pPr>
              <w:jc w:val="center"/>
              <w:rPr>
                <w:rFonts w:ascii="Times New Roman" w:hAnsi="Times New Roman" w:cs="Times New Roman"/>
                <w:noProof/>
                <w:sz w:val="18"/>
                <w:szCs w:val="18"/>
              </w:rPr>
            </w:pPr>
          </w:p>
        </w:tc>
      </w:tr>
      <w:tr w:rsidR="00B451B1" w:rsidRPr="002F68FB" w14:paraId="42B11911" w14:textId="77777777" w:rsidTr="00B451B1">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31377BD0"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Vidējais darbības līmenis (</w:t>
            </w:r>
            <w:r w:rsidRPr="002F68FB">
              <w:rPr>
                <w:rFonts w:ascii="Times New Roman" w:hAnsi="Times New Roman"/>
                <w:b/>
                <w:i/>
                <w:sz w:val="18"/>
                <w:szCs w:val="18"/>
              </w:rPr>
              <w:t>AAL</w:t>
            </w:r>
            <w:r w:rsidRPr="002F68FB">
              <w:rPr>
                <w:rFonts w:ascii="Times New Roman" w:hAnsi="Times New Roman"/>
                <w:b/>
                <w:sz w:val="18"/>
                <w:szCs w:val="18"/>
              </w:rPr>
              <w:t>)</w:t>
            </w:r>
          </w:p>
        </w:tc>
        <w:tc>
          <w:tcPr>
            <w:tcW w:w="428" w:type="pct"/>
            <w:tcBorders>
              <w:top w:val="single" w:sz="3" w:space="0" w:color="000000"/>
              <w:left w:val="single" w:sz="5" w:space="0" w:color="000000"/>
              <w:bottom w:val="single" w:sz="3" w:space="0" w:color="000000"/>
              <w:right w:val="single" w:sz="3" w:space="0" w:color="000000"/>
            </w:tcBorders>
            <w:shd w:val="clear" w:color="auto" w:fill="7D7D7D"/>
          </w:tcPr>
          <w:p w14:paraId="3895B23B"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shd w:val="clear" w:color="auto" w:fill="7D7D7D"/>
          </w:tcPr>
          <w:p w14:paraId="61E348D7"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shd w:val="clear" w:color="auto" w:fill="7D7D7D"/>
          </w:tcPr>
          <w:p w14:paraId="676E3DEA"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tcPr>
          <w:p w14:paraId="0B4A23BC"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800</w:t>
            </w:r>
          </w:p>
        </w:tc>
        <w:tc>
          <w:tcPr>
            <w:tcW w:w="427" w:type="pct"/>
            <w:tcBorders>
              <w:top w:val="single" w:sz="3" w:space="0" w:color="000000"/>
              <w:left w:val="single" w:sz="3" w:space="0" w:color="000000"/>
              <w:bottom w:val="single" w:sz="3" w:space="0" w:color="000000"/>
              <w:right w:val="single" w:sz="3" w:space="0" w:color="000000"/>
            </w:tcBorders>
          </w:tcPr>
          <w:p w14:paraId="3649A216"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800</w:t>
            </w:r>
          </w:p>
        </w:tc>
        <w:tc>
          <w:tcPr>
            <w:tcW w:w="426" w:type="pct"/>
            <w:tcBorders>
              <w:top w:val="single" w:sz="3" w:space="0" w:color="000000"/>
              <w:left w:val="single" w:sz="3" w:space="0" w:color="000000"/>
              <w:bottom w:val="single" w:sz="3" w:space="0" w:color="000000"/>
              <w:right w:val="single" w:sz="3" w:space="0" w:color="000000"/>
            </w:tcBorders>
          </w:tcPr>
          <w:p w14:paraId="41DC0813"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700</w:t>
            </w:r>
          </w:p>
        </w:tc>
        <w:tc>
          <w:tcPr>
            <w:tcW w:w="427" w:type="pct"/>
            <w:tcBorders>
              <w:top w:val="single" w:sz="3" w:space="0" w:color="000000"/>
              <w:left w:val="single" w:sz="3" w:space="0" w:color="000000"/>
              <w:bottom w:val="single" w:sz="3" w:space="0" w:color="000000"/>
              <w:right w:val="single" w:sz="3" w:space="0" w:color="000000"/>
            </w:tcBorders>
          </w:tcPr>
          <w:p w14:paraId="312E91D3"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600</w:t>
            </w:r>
          </w:p>
        </w:tc>
        <w:tc>
          <w:tcPr>
            <w:tcW w:w="426" w:type="pct"/>
            <w:tcBorders>
              <w:top w:val="single" w:sz="3" w:space="0" w:color="000000"/>
              <w:left w:val="single" w:sz="3" w:space="0" w:color="000000"/>
              <w:bottom w:val="single" w:sz="3" w:space="0" w:color="000000"/>
              <w:right w:val="single" w:sz="5" w:space="0" w:color="000000"/>
            </w:tcBorders>
          </w:tcPr>
          <w:p w14:paraId="629D2C15"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600</w:t>
            </w:r>
          </w:p>
        </w:tc>
      </w:tr>
      <w:tr w:rsidR="00B451B1" w:rsidRPr="002F68FB" w14:paraId="51BE1B5F" w14:textId="77777777" w:rsidTr="00B451B1">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1F1B692F"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w:t>
            </w:r>
            <w:r w:rsidRPr="002F68FB">
              <w:rPr>
                <w:rFonts w:ascii="Times New Roman" w:hAnsi="Times New Roman"/>
                <w:b/>
                <w:i/>
                <w:sz w:val="18"/>
                <w:szCs w:val="18"/>
              </w:rPr>
              <w:t>AAL</w:t>
            </w:r>
            <w:r w:rsidRPr="002F68FB">
              <w:rPr>
                <w:rFonts w:ascii="Times New Roman" w:hAnsi="Times New Roman"/>
                <w:b/>
                <w:sz w:val="18"/>
                <w:szCs w:val="18"/>
              </w:rPr>
              <w:t> – </w:t>
            </w:r>
            <w:r w:rsidRPr="002F68FB">
              <w:rPr>
                <w:rFonts w:ascii="Times New Roman" w:hAnsi="Times New Roman"/>
                <w:b/>
                <w:i/>
                <w:sz w:val="18"/>
                <w:szCs w:val="18"/>
              </w:rPr>
              <w:t>HAL</w:t>
            </w:r>
            <w:r w:rsidRPr="002F68FB">
              <w:rPr>
                <w:rFonts w:ascii="Times New Roman" w:hAnsi="Times New Roman"/>
                <w:b/>
                <w:sz w:val="18"/>
                <w:szCs w:val="18"/>
              </w:rPr>
              <w:t>)/</w:t>
            </w:r>
            <w:r w:rsidRPr="002F68FB">
              <w:rPr>
                <w:rFonts w:ascii="Times New Roman" w:hAnsi="Times New Roman"/>
                <w:b/>
                <w:i/>
                <w:sz w:val="18"/>
                <w:szCs w:val="18"/>
              </w:rPr>
              <w:t>HAL</w:t>
            </w:r>
            <w:r w:rsidRPr="002F68FB">
              <w:rPr>
                <w:rFonts w:ascii="Times New Roman" w:hAnsi="Times New Roman"/>
                <w:b/>
                <w:sz w:val="18"/>
                <w:szCs w:val="18"/>
              </w:rPr>
              <w:t> [%]</w:t>
            </w:r>
          </w:p>
        </w:tc>
        <w:tc>
          <w:tcPr>
            <w:tcW w:w="428" w:type="pct"/>
            <w:tcBorders>
              <w:top w:val="single" w:sz="3" w:space="0" w:color="000000"/>
              <w:left w:val="single" w:sz="5" w:space="0" w:color="000000"/>
              <w:bottom w:val="single" w:sz="3" w:space="0" w:color="000000"/>
              <w:right w:val="single" w:sz="3" w:space="0" w:color="000000"/>
            </w:tcBorders>
            <w:shd w:val="clear" w:color="auto" w:fill="7D7D7D"/>
          </w:tcPr>
          <w:p w14:paraId="799EF8E7"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shd w:val="clear" w:color="auto" w:fill="7D7D7D"/>
          </w:tcPr>
          <w:p w14:paraId="62BFA509"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shd w:val="clear" w:color="auto" w:fill="7D7D7D"/>
          </w:tcPr>
          <w:p w14:paraId="6D2B327E"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tcPr>
          <w:p w14:paraId="2D3CFF04" w14:textId="77777777" w:rsidR="00190F2E" w:rsidRPr="002F68FB" w:rsidRDefault="00190F2E" w:rsidP="00B451B1">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–20,00 %</w:t>
            </w:r>
          </w:p>
        </w:tc>
        <w:tc>
          <w:tcPr>
            <w:tcW w:w="427" w:type="pct"/>
            <w:tcBorders>
              <w:top w:val="single" w:sz="3" w:space="0" w:color="000000"/>
              <w:left w:val="single" w:sz="3" w:space="0" w:color="000000"/>
              <w:bottom w:val="single" w:sz="3" w:space="0" w:color="000000"/>
              <w:right w:val="single" w:sz="3" w:space="0" w:color="000000"/>
            </w:tcBorders>
          </w:tcPr>
          <w:p w14:paraId="180FFE05"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–20,00 %</w:t>
            </w:r>
          </w:p>
        </w:tc>
        <w:tc>
          <w:tcPr>
            <w:tcW w:w="426" w:type="pct"/>
            <w:tcBorders>
              <w:top w:val="single" w:sz="3" w:space="0" w:color="000000"/>
              <w:left w:val="single" w:sz="3" w:space="0" w:color="000000"/>
              <w:bottom w:val="single" w:sz="3" w:space="0" w:color="000000"/>
              <w:right w:val="single" w:sz="3" w:space="0" w:color="000000"/>
            </w:tcBorders>
          </w:tcPr>
          <w:p w14:paraId="3890B6D2" w14:textId="77777777" w:rsidR="00190F2E" w:rsidRPr="002F68FB" w:rsidRDefault="00190F2E" w:rsidP="00B451B1">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–30,00 %</w:t>
            </w:r>
          </w:p>
        </w:tc>
        <w:tc>
          <w:tcPr>
            <w:tcW w:w="427" w:type="pct"/>
            <w:tcBorders>
              <w:top w:val="single" w:sz="3" w:space="0" w:color="000000"/>
              <w:left w:val="single" w:sz="3" w:space="0" w:color="000000"/>
              <w:bottom w:val="single" w:sz="3" w:space="0" w:color="000000"/>
              <w:right w:val="single" w:sz="3" w:space="0" w:color="000000"/>
            </w:tcBorders>
          </w:tcPr>
          <w:p w14:paraId="22C26830" w14:textId="77777777" w:rsidR="00190F2E" w:rsidRPr="002F68FB" w:rsidRDefault="00190F2E" w:rsidP="00B451B1">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–40,00 %</w:t>
            </w:r>
          </w:p>
        </w:tc>
        <w:tc>
          <w:tcPr>
            <w:tcW w:w="426" w:type="pct"/>
            <w:tcBorders>
              <w:top w:val="single" w:sz="3" w:space="0" w:color="000000"/>
              <w:left w:val="single" w:sz="3" w:space="0" w:color="000000"/>
              <w:bottom w:val="single" w:sz="3" w:space="0" w:color="000000"/>
              <w:right w:val="single" w:sz="5" w:space="0" w:color="000000"/>
            </w:tcBorders>
          </w:tcPr>
          <w:p w14:paraId="1723C15F"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–40,00 %</w:t>
            </w:r>
          </w:p>
        </w:tc>
      </w:tr>
      <w:tr w:rsidR="00B451B1" w:rsidRPr="002F68FB" w14:paraId="10AA29D8" w14:textId="77777777" w:rsidTr="00B451B1">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052CFEC1"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Vidējā efektivitāte</w:t>
            </w:r>
          </w:p>
        </w:tc>
        <w:tc>
          <w:tcPr>
            <w:tcW w:w="428" w:type="pct"/>
            <w:tcBorders>
              <w:top w:val="single" w:sz="3" w:space="0" w:color="000000"/>
              <w:left w:val="single" w:sz="5" w:space="0" w:color="000000"/>
              <w:bottom w:val="single" w:sz="3" w:space="0" w:color="000000"/>
              <w:right w:val="single" w:sz="3" w:space="0" w:color="000000"/>
            </w:tcBorders>
            <w:shd w:val="clear" w:color="auto" w:fill="7D7D7D"/>
          </w:tcPr>
          <w:p w14:paraId="2A35F387"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shd w:val="clear" w:color="auto" w:fill="7D7D7D"/>
          </w:tcPr>
          <w:p w14:paraId="72CC4B78"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shd w:val="clear" w:color="auto" w:fill="7D7D7D"/>
          </w:tcPr>
          <w:p w14:paraId="22783B19"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tcPr>
          <w:p w14:paraId="797FF556"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0,040</w:t>
            </w:r>
          </w:p>
        </w:tc>
        <w:tc>
          <w:tcPr>
            <w:tcW w:w="427" w:type="pct"/>
            <w:tcBorders>
              <w:top w:val="single" w:sz="3" w:space="0" w:color="000000"/>
              <w:left w:val="single" w:sz="3" w:space="0" w:color="000000"/>
              <w:bottom w:val="single" w:sz="3" w:space="0" w:color="000000"/>
              <w:right w:val="single" w:sz="3" w:space="0" w:color="000000"/>
            </w:tcBorders>
          </w:tcPr>
          <w:p w14:paraId="3CF3DA7B"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0,040</w:t>
            </w:r>
          </w:p>
        </w:tc>
        <w:tc>
          <w:tcPr>
            <w:tcW w:w="426" w:type="pct"/>
            <w:tcBorders>
              <w:top w:val="single" w:sz="3" w:space="0" w:color="000000"/>
              <w:left w:val="single" w:sz="3" w:space="0" w:color="000000"/>
              <w:bottom w:val="single" w:sz="3" w:space="0" w:color="000000"/>
              <w:right w:val="single" w:sz="3" w:space="0" w:color="000000"/>
            </w:tcBorders>
          </w:tcPr>
          <w:p w14:paraId="72116C6F"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0,040</w:t>
            </w:r>
          </w:p>
        </w:tc>
        <w:tc>
          <w:tcPr>
            <w:tcW w:w="427" w:type="pct"/>
            <w:tcBorders>
              <w:top w:val="single" w:sz="3" w:space="0" w:color="000000"/>
              <w:left w:val="single" w:sz="3" w:space="0" w:color="000000"/>
              <w:bottom w:val="single" w:sz="3" w:space="0" w:color="000000"/>
              <w:right w:val="single" w:sz="3" w:space="0" w:color="000000"/>
            </w:tcBorders>
          </w:tcPr>
          <w:p w14:paraId="2179D0AB"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0,040</w:t>
            </w:r>
          </w:p>
        </w:tc>
        <w:tc>
          <w:tcPr>
            <w:tcW w:w="426" w:type="pct"/>
            <w:tcBorders>
              <w:top w:val="single" w:sz="3" w:space="0" w:color="000000"/>
              <w:left w:val="single" w:sz="3" w:space="0" w:color="000000"/>
              <w:bottom w:val="single" w:sz="3" w:space="0" w:color="000000"/>
              <w:right w:val="single" w:sz="5" w:space="0" w:color="000000"/>
            </w:tcBorders>
          </w:tcPr>
          <w:p w14:paraId="5946EACA"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0,040</w:t>
            </w:r>
          </w:p>
        </w:tc>
      </w:tr>
      <w:tr w:rsidR="00B451B1" w:rsidRPr="002F68FB" w14:paraId="3FF1C214" w14:textId="77777777" w:rsidTr="00B451B1">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6B13EA81"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Efektivitātes izmaiņas</w:t>
            </w:r>
          </w:p>
        </w:tc>
        <w:tc>
          <w:tcPr>
            <w:tcW w:w="428" w:type="pct"/>
            <w:tcBorders>
              <w:top w:val="single" w:sz="3" w:space="0" w:color="000000"/>
              <w:left w:val="single" w:sz="5" w:space="0" w:color="000000"/>
              <w:bottom w:val="single" w:sz="3" w:space="0" w:color="000000"/>
              <w:right w:val="single" w:sz="3" w:space="0" w:color="000000"/>
            </w:tcBorders>
            <w:shd w:val="clear" w:color="auto" w:fill="7D7D7D"/>
          </w:tcPr>
          <w:p w14:paraId="7618490D"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shd w:val="clear" w:color="auto" w:fill="7D7D7D"/>
          </w:tcPr>
          <w:p w14:paraId="1CB77109"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shd w:val="clear" w:color="auto" w:fill="7D7D7D"/>
          </w:tcPr>
          <w:p w14:paraId="44781CBE"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tcPr>
          <w:p w14:paraId="4EF380E3" w14:textId="77777777" w:rsidR="00190F2E" w:rsidRPr="002F68FB" w:rsidRDefault="00190F2E" w:rsidP="00B451B1">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20,00 %</w:t>
            </w:r>
          </w:p>
        </w:tc>
        <w:tc>
          <w:tcPr>
            <w:tcW w:w="427" w:type="pct"/>
            <w:tcBorders>
              <w:top w:val="single" w:sz="3" w:space="0" w:color="000000"/>
              <w:left w:val="single" w:sz="3" w:space="0" w:color="000000"/>
              <w:bottom w:val="single" w:sz="3" w:space="0" w:color="000000"/>
              <w:right w:val="single" w:sz="3" w:space="0" w:color="000000"/>
            </w:tcBorders>
          </w:tcPr>
          <w:p w14:paraId="6EA45276"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20,00 %</w:t>
            </w:r>
          </w:p>
        </w:tc>
        <w:tc>
          <w:tcPr>
            <w:tcW w:w="426" w:type="pct"/>
            <w:tcBorders>
              <w:top w:val="single" w:sz="3" w:space="0" w:color="000000"/>
              <w:left w:val="single" w:sz="3" w:space="0" w:color="000000"/>
              <w:bottom w:val="single" w:sz="3" w:space="0" w:color="000000"/>
              <w:right w:val="single" w:sz="3" w:space="0" w:color="000000"/>
            </w:tcBorders>
          </w:tcPr>
          <w:p w14:paraId="30FC7C71"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20,00 %</w:t>
            </w:r>
          </w:p>
        </w:tc>
        <w:tc>
          <w:tcPr>
            <w:tcW w:w="427" w:type="pct"/>
            <w:tcBorders>
              <w:top w:val="single" w:sz="3" w:space="0" w:color="000000"/>
              <w:left w:val="single" w:sz="3" w:space="0" w:color="000000"/>
              <w:bottom w:val="single" w:sz="3" w:space="0" w:color="000000"/>
              <w:right w:val="single" w:sz="3" w:space="0" w:color="000000"/>
            </w:tcBorders>
          </w:tcPr>
          <w:p w14:paraId="613ED364"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20,00 %</w:t>
            </w:r>
          </w:p>
        </w:tc>
        <w:tc>
          <w:tcPr>
            <w:tcW w:w="426" w:type="pct"/>
            <w:tcBorders>
              <w:top w:val="single" w:sz="3" w:space="0" w:color="000000"/>
              <w:left w:val="single" w:sz="3" w:space="0" w:color="000000"/>
              <w:bottom w:val="single" w:sz="3" w:space="0" w:color="000000"/>
              <w:right w:val="single" w:sz="5" w:space="0" w:color="000000"/>
            </w:tcBorders>
          </w:tcPr>
          <w:p w14:paraId="42408316"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20,00 %</w:t>
            </w:r>
          </w:p>
        </w:tc>
      </w:tr>
      <w:tr w:rsidR="00B451B1" w:rsidRPr="002F68FB" w14:paraId="6EF08689" w14:textId="77777777" w:rsidTr="00B451B1">
        <w:tc>
          <w:tcPr>
            <w:tcW w:w="1586" w:type="pct"/>
            <w:tcBorders>
              <w:top w:val="single" w:sz="3" w:space="0" w:color="000000"/>
              <w:left w:val="single" w:sz="3" w:space="0" w:color="000000"/>
              <w:bottom w:val="single" w:sz="5" w:space="0" w:color="000000"/>
              <w:right w:val="single" w:sz="5" w:space="0" w:color="000000"/>
            </w:tcBorders>
            <w:shd w:val="clear" w:color="auto" w:fill="E1EEDA"/>
          </w:tcPr>
          <w:p w14:paraId="38AF4000"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Provizoriski piešķirtais bezmaksas kvotu apjoms (</w:t>
            </w:r>
            <w:r w:rsidRPr="002F68FB">
              <w:rPr>
                <w:rFonts w:ascii="Times New Roman" w:hAnsi="Times New Roman"/>
                <w:b/>
                <w:i/>
                <w:sz w:val="18"/>
                <w:szCs w:val="18"/>
              </w:rPr>
              <w:t>BM</w:t>
            </w:r>
            <w:r w:rsidRPr="002F68FB">
              <w:rPr>
                <w:rFonts w:ascii="Times New Roman" w:hAnsi="Times New Roman"/>
                <w:b/>
                <w:sz w:val="18"/>
                <w:szCs w:val="18"/>
              </w:rPr>
              <w:t>=1)</w:t>
            </w:r>
          </w:p>
        </w:tc>
        <w:tc>
          <w:tcPr>
            <w:tcW w:w="428" w:type="pct"/>
            <w:tcBorders>
              <w:top w:val="single" w:sz="3" w:space="0" w:color="000000"/>
              <w:left w:val="single" w:sz="5" w:space="0" w:color="000000"/>
              <w:bottom w:val="single" w:sz="5" w:space="0" w:color="000000"/>
              <w:right w:val="single" w:sz="3" w:space="0" w:color="000000"/>
            </w:tcBorders>
            <w:shd w:val="clear" w:color="auto" w:fill="7D7D7D"/>
          </w:tcPr>
          <w:p w14:paraId="36370576"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5" w:space="0" w:color="000000"/>
              <w:right w:val="single" w:sz="3" w:space="0" w:color="000000"/>
            </w:tcBorders>
            <w:shd w:val="clear" w:color="auto" w:fill="7D7D7D"/>
          </w:tcPr>
          <w:p w14:paraId="77D941F3"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5" w:space="0" w:color="000000"/>
              <w:right w:val="single" w:sz="3" w:space="0" w:color="000000"/>
            </w:tcBorders>
            <w:shd w:val="clear" w:color="auto" w:fill="7D7D7D"/>
          </w:tcPr>
          <w:p w14:paraId="64C40F6C" w14:textId="77777777" w:rsidR="00190F2E" w:rsidRPr="002F68FB" w:rsidRDefault="00190F2E" w:rsidP="00B451B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5" w:space="0" w:color="000000"/>
              <w:right w:val="single" w:sz="3" w:space="0" w:color="000000"/>
            </w:tcBorders>
          </w:tcPr>
          <w:p w14:paraId="50907DB9" w14:textId="77777777" w:rsidR="00190F2E" w:rsidRPr="002F68FB" w:rsidRDefault="00190F2E" w:rsidP="00B451B1">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1000</w:t>
            </w:r>
          </w:p>
        </w:tc>
        <w:tc>
          <w:tcPr>
            <w:tcW w:w="427" w:type="pct"/>
            <w:tcBorders>
              <w:top w:val="single" w:sz="3" w:space="0" w:color="000000"/>
              <w:left w:val="single" w:sz="3" w:space="0" w:color="000000"/>
              <w:bottom w:val="single" w:sz="5" w:space="0" w:color="000000"/>
              <w:right w:val="single" w:sz="3" w:space="0" w:color="000000"/>
            </w:tcBorders>
          </w:tcPr>
          <w:p w14:paraId="5233F3BA"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1000</w:t>
            </w:r>
          </w:p>
        </w:tc>
        <w:tc>
          <w:tcPr>
            <w:tcW w:w="426" w:type="pct"/>
            <w:tcBorders>
              <w:top w:val="single" w:sz="3" w:space="0" w:color="000000"/>
              <w:left w:val="single" w:sz="3" w:space="0" w:color="000000"/>
              <w:bottom w:val="single" w:sz="5" w:space="0" w:color="000000"/>
              <w:right w:val="single" w:sz="3" w:space="0" w:color="000000"/>
            </w:tcBorders>
          </w:tcPr>
          <w:p w14:paraId="2E1A1863" w14:textId="77777777" w:rsidR="00190F2E" w:rsidRPr="002F68FB" w:rsidRDefault="00190F2E" w:rsidP="00B451B1">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700</w:t>
            </w:r>
          </w:p>
        </w:tc>
        <w:tc>
          <w:tcPr>
            <w:tcW w:w="427" w:type="pct"/>
            <w:tcBorders>
              <w:top w:val="single" w:sz="3" w:space="0" w:color="000000"/>
              <w:left w:val="single" w:sz="3" w:space="0" w:color="000000"/>
              <w:bottom w:val="single" w:sz="5" w:space="0" w:color="000000"/>
              <w:right w:val="single" w:sz="3" w:space="0" w:color="000000"/>
            </w:tcBorders>
          </w:tcPr>
          <w:p w14:paraId="3A26646F" w14:textId="77777777" w:rsidR="00190F2E" w:rsidRPr="002F68FB" w:rsidRDefault="00190F2E" w:rsidP="00B451B1">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600</w:t>
            </w:r>
          </w:p>
        </w:tc>
        <w:tc>
          <w:tcPr>
            <w:tcW w:w="426" w:type="pct"/>
            <w:tcBorders>
              <w:top w:val="single" w:sz="3" w:space="0" w:color="000000"/>
              <w:left w:val="single" w:sz="3" w:space="0" w:color="000000"/>
              <w:bottom w:val="single" w:sz="5" w:space="0" w:color="000000"/>
              <w:right w:val="single" w:sz="5" w:space="0" w:color="000000"/>
            </w:tcBorders>
          </w:tcPr>
          <w:p w14:paraId="6DE7C153" w14:textId="77777777" w:rsidR="00190F2E" w:rsidRPr="002F68FB" w:rsidRDefault="00190F2E" w:rsidP="00B451B1">
            <w:pPr>
              <w:pStyle w:val="TableParagraph"/>
              <w:jc w:val="center"/>
              <w:rPr>
                <w:rFonts w:ascii="Times New Roman" w:hAnsi="Times New Roman" w:cs="Times New Roman"/>
                <w:noProof/>
                <w:sz w:val="18"/>
                <w:szCs w:val="18"/>
              </w:rPr>
            </w:pPr>
            <w:r w:rsidRPr="002F68FB">
              <w:rPr>
                <w:rFonts w:ascii="Times New Roman" w:hAnsi="Times New Roman"/>
                <w:sz w:val="18"/>
                <w:szCs w:val="18"/>
              </w:rPr>
              <w:t>600</w:t>
            </w:r>
          </w:p>
        </w:tc>
      </w:tr>
    </w:tbl>
    <w:p w14:paraId="13ED145A" w14:textId="77777777" w:rsidR="00190F2E" w:rsidRPr="002A1FD7" w:rsidRDefault="00190F2E" w:rsidP="00840FE9">
      <w:pPr>
        <w:jc w:val="both"/>
        <w:rPr>
          <w:rFonts w:ascii="Times New Roman" w:eastAsia="Calibri" w:hAnsi="Times New Roman" w:cs="Calibri"/>
          <w:noProof/>
          <w:sz w:val="24"/>
          <w:szCs w:val="24"/>
        </w:rPr>
      </w:pPr>
    </w:p>
    <w:p w14:paraId="093273CD" w14:textId="77777777" w:rsidR="00190F2E" w:rsidRPr="002A1FD7" w:rsidRDefault="00190F2E" w:rsidP="00840FE9">
      <w:pPr>
        <w:pStyle w:val="Heading3"/>
        <w:ind w:left="0"/>
        <w:jc w:val="both"/>
        <w:rPr>
          <w:rFonts w:ascii="Times New Roman" w:hAnsi="Times New Roman"/>
          <w:noProof/>
          <w:u w:val="single" w:color="000000"/>
        </w:rPr>
      </w:pPr>
      <w:bookmarkStart w:id="38" w:name="_Toc54608622"/>
      <w:r>
        <w:rPr>
          <w:rFonts w:ascii="Times New Roman" w:hAnsi="Times New Roman"/>
          <w:u w:val="single" w:color="000000"/>
        </w:rPr>
        <w:t>6. piemērs. Energoefektivitātes samazinājums</w:t>
      </w:r>
      <w:bookmarkEnd w:id="38"/>
    </w:p>
    <w:p w14:paraId="4A63E9D9" w14:textId="77777777" w:rsidR="00840FE9" w:rsidRPr="002A1FD7" w:rsidRDefault="00840FE9" w:rsidP="00840FE9">
      <w:pPr>
        <w:jc w:val="both"/>
        <w:rPr>
          <w:rFonts w:ascii="Times New Roman" w:hAnsi="Times New Roman"/>
          <w:noProof/>
          <w:sz w:val="24"/>
        </w:rPr>
      </w:pPr>
    </w:p>
    <w:p w14:paraId="2FAA2DF8"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Šajā piemērā, kura pamatā ir siltuma apakšiekārta, 2021. gadā apakšiekārtas </w:t>
      </w:r>
      <w:r>
        <w:rPr>
          <w:rFonts w:ascii="Times New Roman" w:hAnsi="Times New Roman"/>
          <w:i/>
        </w:rPr>
        <w:t>AAL</w:t>
      </w:r>
      <w:r>
        <w:rPr>
          <w:rFonts w:ascii="Times New Roman" w:hAnsi="Times New Roman"/>
        </w:rPr>
        <w:t xml:space="preserve"> liecināja par to, ka </w:t>
      </w:r>
      <w:r>
        <w:rPr>
          <w:rFonts w:ascii="Times New Roman" w:hAnsi="Times New Roman"/>
          <w:i/>
        </w:rPr>
        <w:t>AL</w:t>
      </w:r>
      <w:r>
        <w:rPr>
          <w:rFonts w:ascii="Times New Roman" w:hAnsi="Times New Roman"/>
        </w:rPr>
        <w:t xml:space="preserve"> bija pieaudzis par 20 % salīdzinājumā ar </w:t>
      </w:r>
      <w:r>
        <w:rPr>
          <w:rFonts w:ascii="Times New Roman" w:hAnsi="Times New Roman"/>
          <w:i/>
        </w:rPr>
        <w:t>HAL</w:t>
      </w:r>
      <w:r>
        <w:rPr>
          <w:rFonts w:ascii="Times New Roman" w:hAnsi="Times New Roman"/>
        </w:rPr>
        <w:t xml:space="preserve">, taču operators nespēja pierādīt, ka šis pieaugums nav bijis saistīts ar energoefektivitātes samazināšanos (jo energoefektivitāte bija samazinājusies par 20 %), tāpēc, lai gan </w:t>
      </w:r>
      <w:r>
        <w:rPr>
          <w:rFonts w:ascii="Times New Roman" w:hAnsi="Times New Roman"/>
          <w:i/>
        </w:rPr>
        <w:t>AL</w:t>
      </w:r>
      <w:r>
        <w:rPr>
          <w:rFonts w:ascii="Times New Roman" w:hAnsi="Times New Roman"/>
        </w:rPr>
        <w:t xml:space="preserve"> bija paaugstinājies, piešķiramo kvotu apjoms palika </w:t>
      </w:r>
      <w:r>
        <w:rPr>
          <w:rFonts w:ascii="Times New Roman" w:hAnsi="Times New Roman"/>
          <w:i/>
        </w:rPr>
        <w:t>HAL</w:t>
      </w:r>
      <w:r>
        <w:rPr>
          <w:rFonts w:ascii="Times New Roman" w:hAnsi="Times New Roman"/>
        </w:rPr>
        <w:t xml:space="preserve"> līmenī. 2022. gadā efektivitātes samazinājums joprojām pārsniedza 15 % (tas bija 17,14 %) un operators joprojām nespēja pierādīt, ka </w:t>
      </w:r>
      <w:r>
        <w:rPr>
          <w:rFonts w:ascii="Times New Roman" w:hAnsi="Times New Roman"/>
          <w:i/>
        </w:rPr>
        <w:t>AL</w:t>
      </w:r>
      <w:r>
        <w:rPr>
          <w:rFonts w:ascii="Times New Roman" w:hAnsi="Times New Roman"/>
        </w:rPr>
        <w:t xml:space="preserve"> pieaugums nav bijis saistīts ar energoefektivitātes samazināšanos. Tomēr 2023. gadā </w:t>
      </w:r>
      <w:r>
        <w:rPr>
          <w:rFonts w:ascii="Times New Roman" w:hAnsi="Times New Roman"/>
          <w:i/>
        </w:rPr>
        <w:t>AL</w:t>
      </w:r>
      <w:r>
        <w:rPr>
          <w:rFonts w:ascii="Times New Roman" w:hAnsi="Times New Roman"/>
        </w:rPr>
        <w:t xml:space="preserve"> pieaugums joprojām pārsniedza 15 %, un vidējā energoefektivitāte iepriekšējos 2 gados nebija sasniegusi 15 % samazinājuma sliekšņvērtību, tāpēc 2023. gadā piešķiramo kvotu apjomu palielināja līdz tā gada </w:t>
      </w:r>
      <w:r>
        <w:rPr>
          <w:rFonts w:ascii="Times New Roman" w:hAnsi="Times New Roman"/>
          <w:i/>
        </w:rPr>
        <w:t>AL</w:t>
      </w:r>
      <w:r>
        <w:rPr>
          <w:rFonts w:ascii="Times New Roman" w:hAnsi="Times New Roman"/>
        </w:rPr>
        <w:t xml:space="preserve"> līmenim.</w:t>
      </w:r>
    </w:p>
    <w:p w14:paraId="2EB24F72" w14:textId="77777777" w:rsidR="00190F2E" w:rsidRPr="002A1FD7" w:rsidRDefault="00190F2E" w:rsidP="00840FE9">
      <w:pPr>
        <w:jc w:val="both"/>
        <w:rPr>
          <w:rFonts w:ascii="Times New Roman" w:eastAsia="Calibri" w:hAnsi="Times New Roman" w:cs="Calibri"/>
          <w:noProof/>
          <w:sz w:val="24"/>
          <w:szCs w:val="23"/>
        </w:rPr>
      </w:pPr>
    </w:p>
    <w:p w14:paraId="099EA5C7" w14:textId="6BDA1174" w:rsidR="00190F2E" w:rsidRPr="002A1FD7" w:rsidRDefault="00190F2E" w:rsidP="00840FE9">
      <w:pPr>
        <w:pStyle w:val="BodyText"/>
        <w:ind w:left="0"/>
        <w:jc w:val="both"/>
        <w:rPr>
          <w:rFonts w:ascii="Times New Roman" w:hAnsi="Times New Roman"/>
          <w:noProof/>
        </w:rPr>
      </w:pPr>
      <w:r>
        <w:rPr>
          <w:rFonts w:ascii="Times New Roman" w:hAnsi="Times New Roman"/>
        </w:rPr>
        <w:t>Jānorāda, ka augstāka energoefektivitātes vērtība nozīmē, ka vienas produkta tonnas saražošanai ir nepieciešams vairāk enerģijas, tātad energoefektivitāte ir zemāka. Energoefektivitātes samazinājumu vislabāk parāda “efektivitātes izmaiņu” vērtība.</w:t>
      </w:r>
    </w:p>
    <w:p w14:paraId="1D383B80" w14:textId="77777777" w:rsidR="00B451B1" w:rsidRPr="002A1FD7" w:rsidRDefault="00B451B1" w:rsidP="00840FE9">
      <w:pPr>
        <w:jc w:val="both"/>
        <w:rPr>
          <w:rFonts w:ascii="Times New Roman" w:eastAsia="Calibri" w:hAnsi="Times New Roman" w:cs="Calibri"/>
          <w:noProof/>
          <w:sz w:val="24"/>
          <w:szCs w:val="23"/>
        </w:rPr>
      </w:pPr>
    </w:p>
    <w:tbl>
      <w:tblPr>
        <w:tblW w:w="0" w:type="auto"/>
        <w:tblCellMar>
          <w:top w:w="28" w:type="dxa"/>
          <w:left w:w="28" w:type="dxa"/>
          <w:bottom w:w="28" w:type="dxa"/>
          <w:right w:w="28" w:type="dxa"/>
        </w:tblCellMar>
        <w:tblLook w:val="01E0" w:firstRow="1" w:lastRow="1" w:firstColumn="1" w:lastColumn="1" w:noHBand="0" w:noVBand="0"/>
      </w:tblPr>
      <w:tblGrid>
        <w:gridCol w:w="2708"/>
        <w:gridCol w:w="806"/>
        <w:gridCol w:w="803"/>
        <w:gridCol w:w="803"/>
        <w:gridCol w:w="803"/>
        <w:gridCol w:w="803"/>
        <w:gridCol w:w="803"/>
        <w:gridCol w:w="803"/>
        <w:gridCol w:w="796"/>
      </w:tblGrid>
      <w:tr w:rsidR="00190F2E" w:rsidRPr="002F68FB" w14:paraId="579EE866" w14:textId="77777777" w:rsidTr="008313AD">
        <w:tc>
          <w:tcPr>
            <w:tcW w:w="5000" w:type="pct"/>
            <w:gridSpan w:val="9"/>
            <w:tcBorders>
              <w:top w:val="single" w:sz="3" w:space="0" w:color="000000"/>
              <w:left w:val="single" w:sz="3" w:space="0" w:color="000000"/>
              <w:bottom w:val="single" w:sz="5" w:space="0" w:color="000000"/>
              <w:right w:val="single" w:sz="5" w:space="0" w:color="000000"/>
            </w:tcBorders>
            <w:shd w:val="clear" w:color="auto" w:fill="DDEBF7"/>
          </w:tcPr>
          <w:p w14:paraId="13985FC6" w14:textId="77777777" w:rsidR="00190F2E" w:rsidRPr="002F68FB" w:rsidRDefault="00190F2E" w:rsidP="008313AD">
            <w:pPr>
              <w:pStyle w:val="TableParagraph"/>
              <w:jc w:val="center"/>
              <w:rPr>
                <w:rFonts w:ascii="Times New Roman" w:hAnsi="Times New Roman" w:cs="Times New Roman"/>
                <w:b/>
                <w:i/>
                <w:noProof/>
                <w:sz w:val="18"/>
                <w:szCs w:val="18"/>
              </w:rPr>
            </w:pPr>
            <w:r w:rsidRPr="002F68FB">
              <w:rPr>
                <w:rFonts w:ascii="Times New Roman" w:hAnsi="Times New Roman"/>
                <w:b/>
                <w:i/>
                <w:sz w:val="18"/>
                <w:szCs w:val="18"/>
              </w:rPr>
              <w:lastRenderedPageBreak/>
              <w:t>6. piemērs. Energoefektivitātes samazinājums (viens PRODCOM kods)</w:t>
            </w:r>
          </w:p>
        </w:tc>
      </w:tr>
      <w:tr w:rsidR="00190F2E" w:rsidRPr="002F68FB" w14:paraId="2382AFFD" w14:textId="77777777" w:rsidTr="008313AD">
        <w:tc>
          <w:tcPr>
            <w:tcW w:w="1483" w:type="pct"/>
            <w:tcBorders>
              <w:top w:val="single" w:sz="5" w:space="0" w:color="000000"/>
              <w:left w:val="single" w:sz="3" w:space="0" w:color="000000"/>
              <w:bottom w:val="single" w:sz="5" w:space="0" w:color="000000"/>
              <w:right w:val="single" w:sz="5" w:space="0" w:color="000000"/>
            </w:tcBorders>
            <w:shd w:val="clear" w:color="auto" w:fill="E1EEDA"/>
          </w:tcPr>
          <w:p w14:paraId="0646771C"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Gads</w:t>
            </w:r>
          </w:p>
        </w:tc>
        <w:tc>
          <w:tcPr>
            <w:tcW w:w="441" w:type="pct"/>
            <w:tcBorders>
              <w:top w:val="single" w:sz="5" w:space="0" w:color="000000"/>
              <w:left w:val="single" w:sz="5" w:space="0" w:color="000000"/>
              <w:bottom w:val="single" w:sz="5" w:space="0" w:color="000000"/>
              <w:right w:val="single" w:sz="3" w:space="0" w:color="000000"/>
            </w:tcBorders>
            <w:shd w:val="clear" w:color="auto" w:fill="E1EEDA"/>
          </w:tcPr>
          <w:p w14:paraId="58542FC8" w14:textId="77777777" w:rsidR="00190F2E" w:rsidRPr="002F68FB" w:rsidRDefault="00190F2E" w:rsidP="008313AD">
            <w:pPr>
              <w:pStyle w:val="TableParagraph"/>
              <w:jc w:val="center"/>
              <w:rPr>
                <w:rFonts w:ascii="Times New Roman" w:hAnsi="Times New Roman" w:cs="Times New Roman"/>
                <w:b/>
                <w:noProof/>
                <w:sz w:val="18"/>
                <w:szCs w:val="18"/>
              </w:rPr>
            </w:pPr>
            <w:r w:rsidRPr="002F68FB">
              <w:rPr>
                <w:rFonts w:ascii="Times New Roman" w:hAnsi="Times New Roman"/>
                <w:b/>
                <w:i/>
                <w:sz w:val="18"/>
                <w:szCs w:val="18"/>
              </w:rPr>
              <w:t>HAL</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30B9F7DB" w14:textId="77777777" w:rsidR="00190F2E" w:rsidRPr="002F68FB" w:rsidRDefault="00190F2E" w:rsidP="008313AD">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2019.</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69664B1F" w14:textId="77777777" w:rsidR="00190F2E" w:rsidRPr="002F68FB" w:rsidRDefault="00190F2E" w:rsidP="008313AD">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2020.</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145CD7CE" w14:textId="77777777" w:rsidR="00190F2E" w:rsidRPr="002F68FB" w:rsidRDefault="00190F2E" w:rsidP="008313AD">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2021.</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48CFB0C2" w14:textId="77777777" w:rsidR="00190F2E" w:rsidRPr="002F68FB" w:rsidRDefault="00190F2E" w:rsidP="008313AD">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2022.</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62BCE1C9" w14:textId="77777777" w:rsidR="00190F2E" w:rsidRPr="002F68FB" w:rsidRDefault="00190F2E" w:rsidP="008313AD">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2023.</w:t>
            </w:r>
          </w:p>
        </w:tc>
        <w:tc>
          <w:tcPr>
            <w:tcW w:w="440" w:type="pct"/>
            <w:tcBorders>
              <w:top w:val="single" w:sz="5" w:space="0" w:color="000000"/>
              <w:left w:val="single" w:sz="3" w:space="0" w:color="000000"/>
              <w:bottom w:val="single" w:sz="5" w:space="0" w:color="000000"/>
              <w:right w:val="single" w:sz="3" w:space="0" w:color="000000"/>
            </w:tcBorders>
            <w:shd w:val="clear" w:color="auto" w:fill="E1EEDA"/>
          </w:tcPr>
          <w:p w14:paraId="032EB7A9" w14:textId="77777777" w:rsidR="00190F2E" w:rsidRPr="002F68FB" w:rsidRDefault="00190F2E" w:rsidP="008313AD">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2024.</w:t>
            </w:r>
          </w:p>
        </w:tc>
        <w:tc>
          <w:tcPr>
            <w:tcW w:w="437" w:type="pct"/>
            <w:tcBorders>
              <w:top w:val="single" w:sz="5" w:space="0" w:color="000000"/>
              <w:left w:val="single" w:sz="3" w:space="0" w:color="000000"/>
              <w:bottom w:val="single" w:sz="5" w:space="0" w:color="000000"/>
              <w:right w:val="single" w:sz="5" w:space="0" w:color="000000"/>
            </w:tcBorders>
            <w:shd w:val="clear" w:color="auto" w:fill="E1EEDA"/>
          </w:tcPr>
          <w:p w14:paraId="3248877E" w14:textId="77777777" w:rsidR="00190F2E" w:rsidRPr="002F68FB" w:rsidRDefault="00190F2E" w:rsidP="008313AD">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2025.</w:t>
            </w:r>
          </w:p>
        </w:tc>
      </w:tr>
      <w:tr w:rsidR="00190F2E" w:rsidRPr="002F68FB" w14:paraId="751DBE7B" w14:textId="77777777" w:rsidTr="008313AD">
        <w:tc>
          <w:tcPr>
            <w:tcW w:w="1483" w:type="pct"/>
            <w:tcBorders>
              <w:top w:val="single" w:sz="5" w:space="0" w:color="000000"/>
              <w:left w:val="single" w:sz="3" w:space="0" w:color="000000"/>
              <w:bottom w:val="single" w:sz="3" w:space="0" w:color="000000"/>
              <w:right w:val="single" w:sz="5" w:space="0" w:color="000000"/>
            </w:tcBorders>
            <w:shd w:val="clear" w:color="auto" w:fill="E1EEDA"/>
          </w:tcPr>
          <w:p w14:paraId="67A644C4"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Darbības līmenis [TJ]</w:t>
            </w:r>
          </w:p>
        </w:tc>
        <w:tc>
          <w:tcPr>
            <w:tcW w:w="441" w:type="pct"/>
            <w:tcBorders>
              <w:top w:val="single" w:sz="5" w:space="0" w:color="000000"/>
              <w:left w:val="single" w:sz="5" w:space="0" w:color="000000"/>
              <w:bottom w:val="single" w:sz="3" w:space="0" w:color="000000"/>
              <w:right w:val="single" w:sz="3" w:space="0" w:color="000000"/>
            </w:tcBorders>
            <w:shd w:val="clear" w:color="auto" w:fill="FFF1CC"/>
          </w:tcPr>
          <w:p w14:paraId="70A8F475" w14:textId="77777777" w:rsidR="00190F2E" w:rsidRPr="002F68FB" w:rsidRDefault="00190F2E" w:rsidP="008313AD">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1000</w:t>
            </w:r>
          </w:p>
        </w:tc>
        <w:tc>
          <w:tcPr>
            <w:tcW w:w="440" w:type="pct"/>
            <w:tcBorders>
              <w:top w:val="single" w:sz="5" w:space="0" w:color="000000"/>
              <w:left w:val="single" w:sz="3" w:space="0" w:color="000000"/>
              <w:bottom w:val="single" w:sz="3" w:space="0" w:color="000000"/>
              <w:right w:val="single" w:sz="3" w:space="0" w:color="000000"/>
            </w:tcBorders>
          </w:tcPr>
          <w:p w14:paraId="1CB723DE"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1200</w:t>
            </w:r>
          </w:p>
        </w:tc>
        <w:tc>
          <w:tcPr>
            <w:tcW w:w="440" w:type="pct"/>
            <w:tcBorders>
              <w:top w:val="single" w:sz="5" w:space="0" w:color="000000"/>
              <w:left w:val="single" w:sz="3" w:space="0" w:color="000000"/>
              <w:bottom w:val="single" w:sz="3" w:space="0" w:color="000000"/>
              <w:right w:val="single" w:sz="3" w:space="0" w:color="000000"/>
            </w:tcBorders>
          </w:tcPr>
          <w:p w14:paraId="38E7BCC3"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1200</w:t>
            </w:r>
          </w:p>
        </w:tc>
        <w:tc>
          <w:tcPr>
            <w:tcW w:w="440" w:type="pct"/>
            <w:tcBorders>
              <w:top w:val="single" w:sz="5" w:space="0" w:color="000000"/>
              <w:left w:val="single" w:sz="3" w:space="0" w:color="000000"/>
              <w:bottom w:val="single" w:sz="3" w:space="0" w:color="000000"/>
              <w:right w:val="single" w:sz="3" w:space="0" w:color="000000"/>
            </w:tcBorders>
          </w:tcPr>
          <w:p w14:paraId="2D4158C3"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1200</w:t>
            </w:r>
          </w:p>
        </w:tc>
        <w:tc>
          <w:tcPr>
            <w:tcW w:w="440" w:type="pct"/>
            <w:tcBorders>
              <w:top w:val="single" w:sz="5" w:space="0" w:color="000000"/>
              <w:left w:val="single" w:sz="3" w:space="0" w:color="000000"/>
              <w:bottom w:val="single" w:sz="3" w:space="0" w:color="000000"/>
              <w:right w:val="single" w:sz="3" w:space="0" w:color="000000"/>
            </w:tcBorders>
          </w:tcPr>
          <w:p w14:paraId="3EF6F51A"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1200</w:t>
            </w:r>
          </w:p>
        </w:tc>
        <w:tc>
          <w:tcPr>
            <w:tcW w:w="440" w:type="pct"/>
            <w:tcBorders>
              <w:top w:val="single" w:sz="5" w:space="0" w:color="000000"/>
              <w:left w:val="single" w:sz="3" w:space="0" w:color="000000"/>
              <w:bottom w:val="single" w:sz="3" w:space="0" w:color="000000"/>
              <w:right w:val="single" w:sz="3" w:space="0" w:color="000000"/>
            </w:tcBorders>
          </w:tcPr>
          <w:p w14:paraId="2325AC21"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1200</w:t>
            </w:r>
          </w:p>
        </w:tc>
        <w:tc>
          <w:tcPr>
            <w:tcW w:w="440" w:type="pct"/>
            <w:tcBorders>
              <w:top w:val="single" w:sz="5" w:space="0" w:color="000000"/>
              <w:left w:val="single" w:sz="3" w:space="0" w:color="000000"/>
              <w:bottom w:val="single" w:sz="3" w:space="0" w:color="000000"/>
              <w:right w:val="single" w:sz="3" w:space="0" w:color="000000"/>
            </w:tcBorders>
          </w:tcPr>
          <w:p w14:paraId="774944FA"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1200</w:t>
            </w:r>
          </w:p>
        </w:tc>
        <w:tc>
          <w:tcPr>
            <w:tcW w:w="437" w:type="pct"/>
            <w:tcBorders>
              <w:top w:val="single" w:sz="5" w:space="0" w:color="000000"/>
              <w:left w:val="single" w:sz="3" w:space="0" w:color="000000"/>
              <w:bottom w:val="single" w:sz="3" w:space="0" w:color="000000"/>
              <w:right w:val="single" w:sz="5" w:space="0" w:color="000000"/>
            </w:tcBorders>
            <w:shd w:val="clear" w:color="auto" w:fill="7D7D7D"/>
          </w:tcPr>
          <w:p w14:paraId="50E8269A" w14:textId="77777777" w:rsidR="00190F2E" w:rsidRPr="002F68FB" w:rsidRDefault="00190F2E" w:rsidP="008313AD">
            <w:pPr>
              <w:jc w:val="center"/>
              <w:rPr>
                <w:rFonts w:ascii="Times New Roman" w:hAnsi="Times New Roman" w:cs="Times New Roman"/>
                <w:noProof/>
                <w:sz w:val="18"/>
                <w:szCs w:val="18"/>
              </w:rPr>
            </w:pPr>
          </w:p>
        </w:tc>
      </w:tr>
      <w:tr w:rsidR="00190F2E" w:rsidRPr="002F68FB" w14:paraId="362ED61A" w14:textId="77777777" w:rsidTr="008313AD">
        <w:tc>
          <w:tcPr>
            <w:tcW w:w="1483" w:type="pct"/>
            <w:tcBorders>
              <w:top w:val="single" w:sz="3" w:space="0" w:color="000000"/>
              <w:left w:val="single" w:sz="3" w:space="0" w:color="000000"/>
              <w:bottom w:val="single" w:sz="3" w:space="0" w:color="000000"/>
              <w:right w:val="single" w:sz="5" w:space="0" w:color="000000"/>
            </w:tcBorders>
            <w:shd w:val="clear" w:color="auto" w:fill="E1EEDA"/>
          </w:tcPr>
          <w:p w14:paraId="11215B0A"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Ražošanas apjoms [tonnas]</w:t>
            </w:r>
          </w:p>
        </w:tc>
        <w:tc>
          <w:tcPr>
            <w:tcW w:w="441" w:type="pct"/>
            <w:tcBorders>
              <w:top w:val="single" w:sz="3" w:space="0" w:color="000000"/>
              <w:left w:val="single" w:sz="5" w:space="0" w:color="000000"/>
              <w:bottom w:val="single" w:sz="3" w:space="0" w:color="000000"/>
              <w:right w:val="single" w:sz="3" w:space="0" w:color="000000"/>
            </w:tcBorders>
            <w:shd w:val="clear" w:color="auto" w:fill="FFF1CC"/>
          </w:tcPr>
          <w:p w14:paraId="47AE46E7" w14:textId="77777777" w:rsidR="00190F2E" w:rsidRPr="002F68FB" w:rsidRDefault="00190F2E" w:rsidP="008313AD">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20 000</w:t>
            </w:r>
          </w:p>
        </w:tc>
        <w:tc>
          <w:tcPr>
            <w:tcW w:w="440" w:type="pct"/>
            <w:tcBorders>
              <w:top w:val="single" w:sz="3" w:space="0" w:color="000000"/>
              <w:left w:val="single" w:sz="3" w:space="0" w:color="000000"/>
              <w:bottom w:val="single" w:sz="3" w:space="0" w:color="000000"/>
              <w:right w:val="single" w:sz="3" w:space="0" w:color="000000"/>
            </w:tcBorders>
          </w:tcPr>
          <w:p w14:paraId="03E2F592"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20 000</w:t>
            </w:r>
          </w:p>
        </w:tc>
        <w:tc>
          <w:tcPr>
            <w:tcW w:w="440" w:type="pct"/>
            <w:tcBorders>
              <w:top w:val="single" w:sz="3" w:space="0" w:color="000000"/>
              <w:left w:val="single" w:sz="3" w:space="0" w:color="000000"/>
              <w:bottom w:val="single" w:sz="3" w:space="0" w:color="000000"/>
              <w:right w:val="single" w:sz="3" w:space="0" w:color="000000"/>
            </w:tcBorders>
          </w:tcPr>
          <w:p w14:paraId="34F399DD"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20 000</w:t>
            </w:r>
          </w:p>
        </w:tc>
        <w:tc>
          <w:tcPr>
            <w:tcW w:w="440" w:type="pct"/>
            <w:tcBorders>
              <w:top w:val="single" w:sz="3" w:space="0" w:color="000000"/>
              <w:left w:val="single" w:sz="3" w:space="0" w:color="000000"/>
              <w:bottom w:val="single" w:sz="3" w:space="0" w:color="000000"/>
              <w:right w:val="single" w:sz="3" w:space="0" w:color="000000"/>
            </w:tcBorders>
          </w:tcPr>
          <w:p w14:paraId="00627321"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21 000</w:t>
            </w:r>
          </w:p>
        </w:tc>
        <w:tc>
          <w:tcPr>
            <w:tcW w:w="440" w:type="pct"/>
            <w:tcBorders>
              <w:top w:val="single" w:sz="3" w:space="0" w:color="000000"/>
              <w:left w:val="single" w:sz="3" w:space="0" w:color="000000"/>
              <w:bottom w:val="single" w:sz="3" w:space="0" w:color="000000"/>
              <w:right w:val="single" w:sz="3" w:space="0" w:color="000000"/>
            </w:tcBorders>
          </w:tcPr>
          <w:p w14:paraId="5BE7632C"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22 000</w:t>
            </w:r>
          </w:p>
        </w:tc>
        <w:tc>
          <w:tcPr>
            <w:tcW w:w="440" w:type="pct"/>
            <w:tcBorders>
              <w:top w:val="single" w:sz="3" w:space="0" w:color="000000"/>
              <w:left w:val="single" w:sz="3" w:space="0" w:color="000000"/>
              <w:bottom w:val="single" w:sz="3" w:space="0" w:color="000000"/>
              <w:right w:val="single" w:sz="3" w:space="0" w:color="000000"/>
            </w:tcBorders>
          </w:tcPr>
          <w:p w14:paraId="56D472F0"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22 000</w:t>
            </w:r>
          </w:p>
        </w:tc>
        <w:tc>
          <w:tcPr>
            <w:tcW w:w="440" w:type="pct"/>
            <w:tcBorders>
              <w:top w:val="single" w:sz="3" w:space="0" w:color="000000"/>
              <w:left w:val="single" w:sz="3" w:space="0" w:color="000000"/>
              <w:bottom w:val="single" w:sz="3" w:space="0" w:color="000000"/>
              <w:right w:val="single" w:sz="3" w:space="0" w:color="000000"/>
            </w:tcBorders>
          </w:tcPr>
          <w:p w14:paraId="2F4A5541"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22 000</w:t>
            </w:r>
          </w:p>
        </w:tc>
        <w:tc>
          <w:tcPr>
            <w:tcW w:w="437" w:type="pct"/>
            <w:tcBorders>
              <w:top w:val="single" w:sz="3" w:space="0" w:color="000000"/>
              <w:left w:val="single" w:sz="3" w:space="0" w:color="000000"/>
              <w:bottom w:val="single" w:sz="3" w:space="0" w:color="000000"/>
              <w:right w:val="single" w:sz="5" w:space="0" w:color="000000"/>
            </w:tcBorders>
            <w:shd w:val="clear" w:color="auto" w:fill="7D7D7D"/>
          </w:tcPr>
          <w:p w14:paraId="51B55FF3" w14:textId="77777777" w:rsidR="00190F2E" w:rsidRPr="002F68FB" w:rsidRDefault="00190F2E" w:rsidP="008313AD">
            <w:pPr>
              <w:jc w:val="center"/>
              <w:rPr>
                <w:rFonts w:ascii="Times New Roman" w:hAnsi="Times New Roman" w:cs="Times New Roman"/>
                <w:noProof/>
                <w:sz w:val="18"/>
                <w:szCs w:val="18"/>
              </w:rPr>
            </w:pPr>
          </w:p>
        </w:tc>
      </w:tr>
      <w:tr w:rsidR="00190F2E" w:rsidRPr="002F68FB" w14:paraId="48C1F95F" w14:textId="77777777" w:rsidTr="008313AD">
        <w:tc>
          <w:tcPr>
            <w:tcW w:w="1483" w:type="pct"/>
            <w:tcBorders>
              <w:top w:val="single" w:sz="3" w:space="0" w:color="000000"/>
              <w:left w:val="single" w:sz="3" w:space="0" w:color="000000"/>
              <w:bottom w:val="single" w:sz="3" w:space="0" w:color="000000"/>
              <w:right w:val="single" w:sz="5" w:space="0" w:color="000000"/>
            </w:tcBorders>
            <w:shd w:val="clear" w:color="auto" w:fill="E1EEDA"/>
          </w:tcPr>
          <w:p w14:paraId="3DD881B5"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Efektivitāte [TJ/tonna]</w:t>
            </w:r>
          </w:p>
        </w:tc>
        <w:tc>
          <w:tcPr>
            <w:tcW w:w="441" w:type="pct"/>
            <w:tcBorders>
              <w:top w:val="single" w:sz="3" w:space="0" w:color="000000"/>
              <w:left w:val="single" w:sz="5" w:space="0" w:color="000000"/>
              <w:bottom w:val="single" w:sz="3" w:space="0" w:color="000000"/>
              <w:right w:val="single" w:sz="3" w:space="0" w:color="000000"/>
            </w:tcBorders>
            <w:shd w:val="clear" w:color="auto" w:fill="FFF1CC"/>
          </w:tcPr>
          <w:p w14:paraId="35F4C390" w14:textId="77777777" w:rsidR="00190F2E" w:rsidRPr="002F68FB" w:rsidRDefault="00190F2E" w:rsidP="008313AD">
            <w:pPr>
              <w:pStyle w:val="TableParagraph"/>
              <w:jc w:val="center"/>
              <w:rPr>
                <w:rFonts w:ascii="Times New Roman" w:hAnsi="Times New Roman" w:cs="Times New Roman"/>
                <w:b/>
                <w:noProof/>
                <w:sz w:val="18"/>
                <w:szCs w:val="18"/>
              </w:rPr>
            </w:pPr>
            <w:r w:rsidRPr="002F68FB">
              <w:rPr>
                <w:rFonts w:ascii="Times New Roman" w:hAnsi="Times New Roman"/>
                <w:b/>
                <w:sz w:val="18"/>
                <w:szCs w:val="18"/>
              </w:rPr>
              <w:t>0,050</w:t>
            </w:r>
          </w:p>
        </w:tc>
        <w:tc>
          <w:tcPr>
            <w:tcW w:w="440" w:type="pct"/>
            <w:tcBorders>
              <w:top w:val="single" w:sz="3" w:space="0" w:color="000000"/>
              <w:left w:val="single" w:sz="3" w:space="0" w:color="000000"/>
              <w:bottom w:val="single" w:sz="3" w:space="0" w:color="000000"/>
              <w:right w:val="single" w:sz="3" w:space="0" w:color="000000"/>
            </w:tcBorders>
          </w:tcPr>
          <w:p w14:paraId="09FF37BE"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0,060</w:t>
            </w:r>
          </w:p>
        </w:tc>
        <w:tc>
          <w:tcPr>
            <w:tcW w:w="440" w:type="pct"/>
            <w:tcBorders>
              <w:top w:val="single" w:sz="3" w:space="0" w:color="000000"/>
              <w:left w:val="single" w:sz="3" w:space="0" w:color="000000"/>
              <w:bottom w:val="single" w:sz="3" w:space="0" w:color="000000"/>
              <w:right w:val="single" w:sz="3" w:space="0" w:color="000000"/>
            </w:tcBorders>
          </w:tcPr>
          <w:p w14:paraId="1F0A31FE"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0,060</w:t>
            </w:r>
          </w:p>
        </w:tc>
        <w:tc>
          <w:tcPr>
            <w:tcW w:w="440" w:type="pct"/>
            <w:tcBorders>
              <w:top w:val="single" w:sz="3" w:space="0" w:color="000000"/>
              <w:left w:val="single" w:sz="3" w:space="0" w:color="000000"/>
              <w:bottom w:val="single" w:sz="3" w:space="0" w:color="000000"/>
              <w:right w:val="single" w:sz="3" w:space="0" w:color="000000"/>
            </w:tcBorders>
          </w:tcPr>
          <w:p w14:paraId="652C9910"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0,057</w:t>
            </w:r>
          </w:p>
        </w:tc>
        <w:tc>
          <w:tcPr>
            <w:tcW w:w="440" w:type="pct"/>
            <w:tcBorders>
              <w:top w:val="single" w:sz="3" w:space="0" w:color="000000"/>
              <w:left w:val="single" w:sz="3" w:space="0" w:color="000000"/>
              <w:bottom w:val="single" w:sz="3" w:space="0" w:color="000000"/>
              <w:right w:val="single" w:sz="3" w:space="0" w:color="000000"/>
            </w:tcBorders>
          </w:tcPr>
          <w:p w14:paraId="7AF8F910"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0,055</w:t>
            </w:r>
          </w:p>
        </w:tc>
        <w:tc>
          <w:tcPr>
            <w:tcW w:w="440" w:type="pct"/>
            <w:tcBorders>
              <w:top w:val="single" w:sz="3" w:space="0" w:color="000000"/>
              <w:left w:val="single" w:sz="3" w:space="0" w:color="000000"/>
              <w:bottom w:val="single" w:sz="3" w:space="0" w:color="000000"/>
              <w:right w:val="single" w:sz="3" w:space="0" w:color="000000"/>
            </w:tcBorders>
          </w:tcPr>
          <w:p w14:paraId="3C77DD7D"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0,055</w:t>
            </w:r>
          </w:p>
        </w:tc>
        <w:tc>
          <w:tcPr>
            <w:tcW w:w="440" w:type="pct"/>
            <w:tcBorders>
              <w:top w:val="single" w:sz="3" w:space="0" w:color="000000"/>
              <w:left w:val="single" w:sz="3" w:space="0" w:color="000000"/>
              <w:bottom w:val="single" w:sz="3" w:space="0" w:color="000000"/>
              <w:right w:val="single" w:sz="3" w:space="0" w:color="000000"/>
            </w:tcBorders>
          </w:tcPr>
          <w:p w14:paraId="5D78D5DB"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0,055</w:t>
            </w:r>
          </w:p>
        </w:tc>
        <w:tc>
          <w:tcPr>
            <w:tcW w:w="437" w:type="pct"/>
            <w:tcBorders>
              <w:top w:val="single" w:sz="3" w:space="0" w:color="000000"/>
              <w:left w:val="single" w:sz="3" w:space="0" w:color="000000"/>
              <w:bottom w:val="single" w:sz="3" w:space="0" w:color="000000"/>
              <w:right w:val="single" w:sz="5" w:space="0" w:color="000000"/>
            </w:tcBorders>
            <w:shd w:val="clear" w:color="auto" w:fill="7D7D7D"/>
          </w:tcPr>
          <w:p w14:paraId="7FB11D67" w14:textId="77777777" w:rsidR="00190F2E" w:rsidRPr="002F68FB" w:rsidRDefault="00190F2E" w:rsidP="008313AD">
            <w:pPr>
              <w:jc w:val="center"/>
              <w:rPr>
                <w:rFonts w:ascii="Times New Roman" w:hAnsi="Times New Roman" w:cs="Times New Roman"/>
                <w:noProof/>
                <w:sz w:val="18"/>
                <w:szCs w:val="18"/>
              </w:rPr>
            </w:pPr>
          </w:p>
        </w:tc>
      </w:tr>
      <w:tr w:rsidR="00190F2E" w:rsidRPr="002F68FB" w14:paraId="46767797" w14:textId="77777777" w:rsidTr="008313AD">
        <w:tc>
          <w:tcPr>
            <w:tcW w:w="1483" w:type="pct"/>
            <w:tcBorders>
              <w:top w:val="single" w:sz="3" w:space="0" w:color="000000"/>
              <w:left w:val="single" w:sz="3" w:space="0" w:color="000000"/>
              <w:bottom w:val="single" w:sz="3" w:space="0" w:color="000000"/>
              <w:right w:val="single" w:sz="5" w:space="0" w:color="000000"/>
            </w:tcBorders>
            <w:shd w:val="clear" w:color="auto" w:fill="E1EEDA"/>
          </w:tcPr>
          <w:p w14:paraId="54887C37"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Vidējais darbības līmenis (</w:t>
            </w:r>
            <w:r w:rsidRPr="002F68FB">
              <w:rPr>
                <w:rFonts w:ascii="Times New Roman" w:hAnsi="Times New Roman"/>
                <w:b/>
                <w:i/>
                <w:sz w:val="18"/>
                <w:szCs w:val="18"/>
              </w:rPr>
              <w:t>AAL</w:t>
            </w:r>
            <w:r w:rsidRPr="002F68FB">
              <w:rPr>
                <w:rFonts w:ascii="Times New Roman" w:hAnsi="Times New Roman"/>
                <w:b/>
                <w:sz w:val="18"/>
                <w:szCs w:val="18"/>
              </w:rPr>
              <w:t>)</w:t>
            </w:r>
          </w:p>
        </w:tc>
        <w:tc>
          <w:tcPr>
            <w:tcW w:w="441" w:type="pct"/>
            <w:tcBorders>
              <w:top w:val="single" w:sz="3" w:space="0" w:color="000000"/>
              <w:left w:val="single" w:sz="5" w:space="0" w:color="000000"/>
              <w:bottom w:val="single" w:sz="3" w:space="0" w:color="000000"/>
              <w:right w:val="single" w:sz="3" w:space="0" w:color="000000"/>
            </w:tcBorders>
            <w:shd w:val="clear" w:color="auto" w:fill="7D7D7D"/>
          </w:tcPr>
          <w:p w14:paraId="1312277E"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3A81DAA0"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22ACFB67"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tcPr>
          <w:p w14:paraId="613558A3"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1200</w:t>
            </w:r>
          </w:p>
        </w:tc>
        <w:tc>
          <w:tcPr>
            <w:tcW w:w="440" w:type="pct"/>
            <w:tcBorders>
              <w:top w:val="single" w:sz="3" w:space="0" w:color="000000"/>
              <w:left w:val="single" w:sz="3" w:space="0" w:color="000000"/>
              <w:bottom w:val="single" w:sz="3" w:space="0" w:color="000000"/>
              <w:right w:val="single" w:sz="3" w:space="0" w:color="000000"/>
            </w:tcBorders>
          </w:tcPr>
          <w:p w14:paraId="56964439"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1200</w:t>
            </w:r>
          </w:p>
        </w:tc>
        <w:tc>
          <w:tcPr>
            <w:tcW w:w="440" w:type="pct"/>
            <w:tcBorders>
              <w:top w:val="single" w:sz="3" w:space="0" w:color="000000"/>
              <w:left w:val="single" w:sz="3" w:space="0" w:color="000000"/>
              <w:bottom w:val="single" w:sz="3" w:space="0" w:color="000000"/>
              <w:right w:val="single" w:sz="3" w:space="0" w:color="000000"/>
            </w:tcBorders>
          </w:tcPr>
          <w:p w14:paraId="5DC424D5"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1200</w:t>
            </w:r>
          </w:p>
        </w:tc>
        <w:tc>
          <w:tcPr>
            <w:tcW w:w="440" w:type="pct"/>
            <w:tcBorders>
              <w:top w:val="single" w:sz="3" w:space="0" w:color="000000"/>
              <w:left w:val="single" w:sz="3" w:space="0" w:color="000000"/>
              <w:bottom w:val="single" w:sz="3" w:space="0" w:color="000000"/>
              <w:right w:val="single" w:sz="3" w:space="0" w:color="000000"/>
            </w:tcBorders>
          </w:tcPr>
          <w:p w14:paraId="48C5EF52"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1200</w:t>
            </w:r>
          </w:p>
        </w:tc>
        <w:tc>
          <w:tcPr>
            <w:tcW w:w="437" w:type="pct"/>
            <w:tcBorders>
              <w:top w:val="single" w:sz="3" w:space="0" w:color="000000"/>
              <w:left w:val="single" w:sz="3" w:space="0" w:color="000000"/>
              <w:bottom w:val="single" w:sz="3" w:space="0" w:color="000000"/>
              <w:right w:val="single" w:sz="5" w:space="0" w:color="000000"/>
            </w:tcBorders>
          </w:tcPr>
          <w:p w14:paraId="6C7B04DD"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1200</w:t>
            </w:r>
          </w:p>
        </w:tc>
      </w:tr>
      <w:tr w:rsidR="00190F2E" w:rsidRPr="002F68FB" w14:paraId="34D8A285" w14:textId="77777777" w:rsidTr="008313AD">
        <w:tc>
          <w:tcPr>
            <w:tcW w:w="1483" w:type="pct"/>
            <w:tcBorders>
              <w:top w:val="single" w:sz="3" w:space="0" w:color="000000"/>
              <w:left w:val="single" w:sz="3" w:space="0" w:color="000000"/>
              <w:bottom w:val="single" w:sz="3" w:space="0" w:color="000000"/>
              <w:right w:val="single" w:sz="5" w:space="0" w:color="000000"/>
            </w:tcBorders>
            <w:shd w:val="clear" w:color="auto" w:fill="E1EEDA"/>
          </w:tcPr>
          <w:p w14:paraId="49D6A582"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w:t>
            </w:r>
            <w:r w:rsidRPr="002F68FB">
              <w:rPr>
                <w:rFonts w:ascii="Times New Roman" w:hAnsi="Times New Roman"/>
                <w:b/>
                <w:i/>
                <w:sz w:val="18"/>
                <w:szCs w:val="18"/>
              </w:rPr>
              <w:t>AAL</w:t>
            </w:r>
            <w:r w:rsidRPr="002F68FB">
              <w:rPr>
                <w:rFonts w:ascii="Times New Roman" w:hAnsi="Times New Roman"/>
                <w:b/>
                <w:sz w:val="18"/>
                <w:szCs w:val="18"/>
              </w:rPr>
              <w:t> – </w:t>
            </w:r>
            <w:r w:rsidRPr="002F68FB">
              <w:rPr>
                <w:rFonts w:ascii="Times New Roman" w:hAnsi="Times New Roman"/>
                <w:b/>
                <w:i/>
                <w:sz w:val="18"/>
                <w:szCs w:val="18"/>
              </w:rPr>
              <w:t>HAL</w:t>
            </w:r>
            <w:r w:rsidRPr="002F68FB">
              <w:rPr>
                <w:rFonts w:ascii="Times New Roman" w:hAnsi="Times New Roman"/>
                <w:b/>
                <w:sz w:val="18"/>
                <w:szCs w:val="18"/>
              </w:rPr>
              <w:t>)/</w:t>
            </w:r>
            <w:r w:rsidRPr="002F68FB">
              <w:rPr>
                <w:rFonts w:ascii="Times New Roman" w:hAnsi="Times New Roman"/>
                <w:b/>
                <w:i/>
                <w:sz w:val="18"/>
                <w:szCs w:val="18"/>
              </w:rPr>
              <w:t>HAL</w:t>
            </w:r>
            <w:r w:rsidRPr="002F68FB">
              <w:rPr>
                <w:rFonts w:ascii="Times New Roman" w:hAnsi="Times New Roman"/>
                <w:b/>
                <w:sz w:val="18"/>
                <w:szCs w:val="18"/>
              </w:rPr>
              <w:t> [%]</w:t>
            </w:r>
          </w:p>
        </w:tc>
        <w:tc>
          <w:tcPr>
            <w:tcW w:w="441" w:type="pct"/>
            <w:tcBorders>
              <w:top w:val="single" w:sz="3" w:space="0" w:color="000000"/>
              <w:left w:val="single" w:sz="5" w:space="0" w:color="000000"/>
              <w:bottom w:val="single" w:sz="3" w:space="0" w:color="000000"/>
              <w:right w:val="single" w:sz="3" w:space="0" w:color="000000"/>
            </w:tcBorders>
            <w:shd w:val="clear" w:color="auto" w:fill="7D7D7D"/>
          </w:tcPr>
          <w:p w14:paraId="4A985B45"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51F2473F"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56A42C47"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tcPr>
          <w:p w14:paraId="73438B50" w14:textId="77777777" w:rsidR="00190F2E" w:rsidRPr="002F68FB" w:rsidRDefault="00190F2E" w:rsidP="008313AD">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20,00 %</w:t>
            </w:r>
          </w:p>
        </w:tc>
        <w:tc>
          <w:tcPr>
            <w:tcW w:w="440" w:type="pct"/>
            <w:tcBorders>
              <w:top w:val="single" w:sz="3" w:space="0" w:color="000000"/>
              <w:left w:val="single" w:sz="3" w:space="0" w:color="000000"/>
              <w:bottom w:val="single" w:sz="3" w:space="0" w:color="000000"/>
              <w:right w:val="single" w:sz="3" w:space="0" w:color="000000"/>
            </w:tcBorders>
          </w:tcPr>
          <w:p w14:paraId="01446F02"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20,00 %</w:t>
            </w:r>
          </w:p>
        </w:tc>
        <w:tc>
          <w:tcPr>
            <w:tcW w:w="440" w:type="pct"/>
            <w:tcBorders>
              <w:top w:val="single" w:sz="3" w:space="0" w:color="000000"/>
              <w:left w:val="single" w:sz="3" w:space="0" w:color="000000"/>
              <w:bottom w:val="single" w:sz="3" w:space="0" w:color="000000"/>
              <w:right w:val="single" w:sz="3" w:space="0" w:color="000000"/>
            </w:tcBorders>
          </w:tcPr>
          <w:p w14:paraId="3963456B" w14:textId="77777777" w:rsidR="00190F2E" w:rsidRPr="002F68FB" w:rsidRDefault="00190F2E" w:rsidP="008313AD">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20,00 %</w:t>
            </w:r>
          </w:p>
        </w:tc>
        <w:tc>
          <w:tcPr>
            <w:tcW w:w="440" w:type="pct"/>
            <w:tcBorders>
              <w:top w:val="single" w:sz="3" w:space="0" w:color="000000"/>
              <w:left w:val="single" w:sz="3" w:space="0" w:color="000000"/>
              <w:bottom w:val="single" w:sz="3" w:space="0" w:color="000000"/>
              <w:right w:val="single" w:sz="3" w:space="0" w:color="000000"/>
            </w:tcBorders>
          </w:tcPr>
          <w:p w14:paraId="306ADB5C"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20,00 %</w:t>
            </w:r>
          </w:p>
        </w:tc>
        <w:tc>
          <w:tcPr>
            <w:tcW w:w="437" w:type="pct"/>
            <w:tcBorders>
              <w:top w:val="single" w:sz="3" w:space="0" w:color="000000"/>
              <w:left w:val="single" w:sz="3" w:space="0" w:color="000000"/>
              <w:bottom w:val="single" w:sz="3" w:space="0" w:color="000000"/>
              <w:right w:val="single" w:sz="5" w:space="0" w:color="000000"/>
            </w:tcBorders>
          </w:tcPr>
          <w:p w14:paraId="0E6E344A"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20,00 %</w:t>
            </w:r>
          </w:p>
        </w:tc>
      </w:tr>
      <w:tr w:rsidR="00190F2E" w:rsidRPr="002F68FB" w14:paraId="21A3B80B" w14:textId="77777777" w:rsidTr="008313AD">
        <w:tc>
          <w:tcPr>
            <w:tcW w:w="1483" w:type="pct"/>
            <w:tcBorders>
              <w:top w:val="single" w:sz="3" w:space="0" w:color="000000"/>
              <w:left w:val="single" w:sz="3" w:space="0" w:color="000000"/>
              <w:bottom w:val="single" w:sz="3" w:space="0" w:color="000000"/>
              <w:right w:val="single" w:sz="5" w:space="0" w:color="000000"/>
            </w:tcBorders>
            <w:shd w:val="clear" w:color="auto" w:fill="E1EEDA"/>
          </w:tcPr>
          <w:p w14:paraId="75DFA586"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Vidējā efektivitāte</w:t>
            </w:r>
          </w:p>
        </w:tc>
        <w:tc>
          <w:tcPr>
            <w:tcW w:w="441" w:type="pct"/>
            <w:tcBorders>
              <w:top w:val="single" w:sz="3" w:space="0" w:color="000000"/>
              <w:left w:val="single" w:sz="5" w:space="0" w:color="000000"/>
              <w:bottom w:val="single" w:sz="3" w:space="0" w:color="000000"/>
              <w:right w:val="single" w:sz="3" w:space="0" w:color="000000"/>
            </w:tcBorders>
            <w:shd w:val="clear" w:color="auto" w:fill="7D7D7D"/>
          </w:tcPr>
          <w:p w14:paraId="1FDE0463"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235B0370"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759F9F60"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tcPr>
          <w:p w14:paraId="07B20EDA"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0,060</w:t>
            </w:r>
          </w:p>
        </w:tc>
        <w:tc>
          <w:tcPr>
            <w:tcW w:w="440" w:type="pct"/>
            <w:tcBorders>
              <w:top w:val="single" w:sz="3" w:space="0" w:color="000000"/>
              <w:left w:val="single" w:sz="3" w:space="0" w:color="000000"/>
              <w:bottom w:val="single" w:sz="3" w:space="0" w:color="000000"/>
              <w:right w:val="single" w:sz="3" w:space="0" w:color="000000"/>
            </w:tcBorders>
          </w:tcPr>
          <w:p w14:paraId="54F0871A"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0,059</w:t>
            </w:r>
          </w:p>
        </w:tc>
        <w:tc>
          <w:tcPr>
            <w:tcW w:w="440" w:type="pct"/>
            <w:tcBorders>
              <w:top w:val="single" w:sz="3" w:space="0" w:color="000000"/>
              <w:left w:val="single" w:sz="3" w:space="0" w:color="000000"/>
              <w:bottom w:val="single" w:sz="3" w:space="0" w:color="000000"/>
              <w:right w:val="single" w:sz="3" w:space="0" w:color="000000"/>
            </w:tcBorders>
          </w:tcPr>
          <w:p w14:paraId="2A7BDC58"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0,056</w:t>
            </w:r>
          </w:p>
        </w:tc>
        <w:tc>
          <w:tcPr>
            <w:tcW w:w="440" w:type="pct"/>
            <w:tcBorders>
              <w:top w:val="single" w:sz="3" w:space="0" w:color="000000"/>
              <w:left w:val="single" w:sz="3" w:space="0" w:color="000000"/>
              <w:bottom w:val="single" w:sz="3" w:space="0" w:color="000000"/>
              <w:right w:val="single" w:sz="3" w:space="0" w:color="000000"/>
            </w:tcBorders>
          </w:tcPr>
          <w:p w14:paraId="6CC0E505"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0,055</w:t>
            </w:r>
          </w:p>
        </w:tc>
        <w:tc>
          <w:tcPr>
            <w:tcW w:w="437" w:type="pct"/>
            <w:tcBorders>
              <w:top w:val="single" w:sz="3" w:space="0" w:color="000000"/>
              <w:left w:val="single" w:sz="3" w:space="0" w:color="000000"/>
              <w:bottom w:val="single" w:sz="3" w:space="0" w:color="000000"/>
              <w:right w:val="single" w:sz="5" w:space="0" w:color="000000"/>
            </w:tcBorders>
          </w:tcPr>
          <w:p w14:paraId="3F1EF4D7"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0,055</w:t>
            </w:r>
          </w:p>
        </w:tc>
      </w:tr>
      <w:tr w:rsidR="00190F2E" w:rsidRPr="002F68FB" w14:paraId="5DCB5D6A" w14:textId="77777777" w:rsidTr="008313AD">
        <w:tc>
          <w:tcPr>
            <w:tcW w:w="1483" w:type="pct"/>
            <w:tcBorders>
              <w:top w:val="single" w:sz="3" w:space="0" w:color="000000"/>
              <w:left w:val="single" w:sz="3" w:space="0" w:color="000000"/>
              <w:bottom w:val="single" w:sz="3" w:space="0" w:color="000000"/>
              <w:right w:val="single" w:sz="5" w:space="0" w:color="000000"/>
            </w:tcBorders>
            <w:shd w:val="clear" w:color="auto" w:fill="E1EEDA"/>
          </w:tcPr>
          <w:p w14:paraId="20D852F8"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Efektivitātes izmaiņas</w:t>
            </w:r>
          </w:p>
        </w:tc>
        <w:tc>
          <w:tcPr>
            <w:tcW w:w="441" w:type="pct"/>
            <w:tcBorders>
              <w:top w:val="single" w:sz="3" w:space="0" w:color="000000"/>
              <w:left w:val="single" w:sz="5" w:space="0" w:color="000000"/>
              <w:bottom w:val="single" w:sz="3" w:space="0" w:color="000000"/>
              <w:right w:val="single" w:sz="3" w:space="0" w:color="000000"/>
            </w:tcBorders>
            <w:shd w:val="clear" w:color="auto" w:fill="7D7D7D"/>
          </w:tcPr>
          <w:p w14:paraId="25F3A6D2"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0F539F02"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shd w:val="clear" w:color="auto" w:fill="7D7D7D"/>
          </w:tcPr>
          <w:p w14:paraId="1607C59A"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3" w:space="0" w:color="000000"/>
              <w:right w:val="single" w:sz="3" w:space="0" w:color="000000"/>
            </w:tcBorders>
          </w:tcPr>
          <w:p w14:paraId="43346F6D" w14:textId="77777777" w:rsidR="00190F2E" w:rsidRPr="002F68FB" w:rsidRDefault="00190F2E" w:rsidP="008313AD">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–20,00 %</w:t>
            </w:r>
          </w:p>
        </w:tc>
        <w:tc>
          <w:tcPr>
            <w:tcW w:w="440" w:type="pct"/>
            <w:tcBorders>
              <w:top w:val="single" w:sz="3" w:space="0" w:color="000000"/>
              <w:left w:val="single" w:sz="3" w:space="0" w:color="000000"/>
              <w:bottom w:val="single" w:sz="3" w:space="0" w:color="000000"/>
              <w:right w:val="single" w:sz="3" w:space="0" w:color="000000"/>
            </w:tcBorders>
          </w:tcPr>
          <w:p w14:paraId="4DA37134"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–17,14 %</w:t>
            </w:r>
          </w:p>
        </w:tc>
        <w:tc>
          <w:tcPr>
            <w:tcW w:w="440" w:type="pct"/>
            <w:tcBorders>
              <w:top w:val="single" w:sz="3" w:space="0" w:color="000000"/>
              <w:left w:val="single" w:sz="3" w:space="0" w:color="000000"/>
              <w:bottom w:val="single" w:sz="3" w:space="0" w:color="000000"/>
              <w:right w:val="single" w:sz="3" w:space="0" w:color="000000"/>
            </w:tcBorders>
          </w:tcPr>
          <w:p w14:paraId="123AB21B" w14:textId="77777777" w:rsidR="00190F2E" w:rsidRPr="002F68FB" w:rsidRDefault="00190F2E" w:rsidP="008313AD">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–11,69 %</w:t>
            </w:r>
          </w:p>
        </w:tc>
        <w:tc>
          <w:tcPr>
            <w:tcW w:w="440" w:type="pct"/>
            <w:tcBorders>
              <w:top w:val="single" w:sz="3" w:space="0" w:color="000000"/>
              <w:left w:val="single" w:sz="3" w:space="0" w:color="000000"/>
              <w:bottom w:val="single" w:sz="3" w:space="0" w:color="000000"/>
              <w:right w:val="single" w:sz="3" w:space="0" w:color="000000"/>
            </w:tcBorders>
          </w:tcPr>
          <w:p w14:paraId="70CF83F5"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–9,09 %</w:t>
            </w:r>
          </w:p>
        </w:tc>
        <w:tc>
          <w:tcPr>
            <w:tcW w:w="437" w:type="pct"/>
            <w:tcBorders>
              <w:top w:val="single" w:sz="3" w:space="0" w:color="000000"/>
              <w:left w:val="single" w:sz="3" w:space="0" w:color="000000"/>
              <w:bottom w:val="single" w:sz="3" w:space="0" w:color="000000"/>
              <w:right w:val="single" w:sz="5" w:space="0" w:color="000000"/>
            </w:tcBorders>
          </w:tcPr>
          <w:p w14:paraId="64063926"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–-9,09 %</w:t>
            </w:r>
          </w:p>
        </w:tc>
      </w:tr>
      <w:tr w:rsidR="00190F2E" w:rsidRPr="002F68FB" w14:paraId="2DC132DB" w14:textId="77777777" w:rsidTr="008313AD">
        <w:tc>
          <w:tcPr>
            <w:tcW w:w="1483" w:type="pct"/>
            <w:tcBorders>
              <w:top w:val="single" w:sz="3" w:space="0" w:color="000000"/>
              <w:left w:val="single" w:sz="3" w:space="0" w:color="000000"/>
              <w:bottom w:val="single" w:sz="5" w:space="0" w:color="000000"/>
              <w:right w:val="single" w:sz="5" w:space="0" w:color="000000"/>
            </w:tcBorders>
            <w:shd w:val="clear" w:color="auto" w:fill="E1EEDA"/>
          </w:tcPr>
          <w:p w14:paraId="5DCB99F3" w14:textId="77777777" w:rsidR="00190F2E" w:rsidRPr="002F68FB" w:rsidRDefault="00190F2E" w:rsidP="00840FE9">
            <w:pPr>
              <w:pStyle w:val="TableParagraph"/>
              <w:jc w:val="both"/>
              <w:rPr>
                <w:rFonts w:ascii="Times New Roman" w:hAnsi="Times New Roman" w:cs="Times New Roman"/>
                <w:b/>
                <w:noProof/>
                <w:sz w:val="18"/>
                <w:szCs w:val="18"/>
              </w:rPr>
            </w:pPr>
            <w:r w:rsidRPr="002F68FB">
              <w:rPr>
                <w:rFonts w:ascii="Times New Roman" w:hAnsi="Times New Roman"/>
                <w:b/>
                <w:sz w:val="18"/>
                <w:szCs w:val="18"/>
              </w:rPr>
              <w:t>Provizoriski piešķiramais bezmaksas kvotu apjoms (</w:t>
            </w:r>
            <w:r w:rsidRPr="002F68FB">
              <w:rPr>
                <w:rFonts w:ascii="Times New Roman" w:hAnsi="Times New Roman"/>
                <w:b/>
                <w:i/>
                <w:sz w:val="18"/>
                <w:szCs w:val="18"/>
              </w:rPr>
              <w:t>BM</w:t>
            </w:r>
            <w:r w:rsidRPr="002F68FB">
              <w:rPr>
                <w:rFonts w:ascii="Times New Roman" w:hAnsi="Times New Roman"/>
                <w:b/>
                <w:sz w:val="18"/>
                <w:szCs w:val="18"/>
              </w:rPr>
              <w:t>=1)</w:t>
            </w:r>
          </w:p>
        </w:tc>
        <w:tc>
          <w:tcPr>
            <w:tcW w:w="441" w:type="pct"/>
            <w:tcBorders>
              <w:top w:val="single" w:sz="3" w:space="0" w:color="000000"/>
              <w:left w:val="single" w:sz="5" w:space="0" w:color="000000"/>
              <w:bottom w:val="single" w:sz="5" w:space="0" w:color="000000"/>
              <w:right w:val="single" w:sz="3" w:space="0" w:color="000000"/>
            </w:tcBorders>
            <w:shd w:val="clear" w:color="auto" w:fill="7D7D7D"/>
          </w:tcPr>
          <w:p w14:paraId="66DDF570"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5" w:space="0" w:color="000000"/>
              <w:right w:val="single" w:sz="3" w:space="0" w:color="000000"/>
            </w:tcBorders>
            <w:shd w:val="clear" w:color="auto" w:fill="7D7D7D"/>
          </w:tcPr>
          <w:p w14:paraId="6C1DB4AF"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5" w:space="0" w:color="000000"/>
              <w:right w:val="single" w:sz="3" w:space="0" w:color="000000"/>
            </w:tcBorders>
            <w:shd w:val="clear" w:color="auto" w:fill="7D7D7D"/>
          </w:tcPr>
          <w:p w14:paraId="4AA98619" w14:textId="77777777" w:rsidR="00190F2E" w:rsidRPr="002F68FB" w:rsidRDefault="00190F2E" w:rsidP="008313AD">
            <w:pPr>
              <w:jc w:val="center"/>
              <w:rPr>
                <w:rFonts w:ascii="Times New Roman" w:hAnsi="Times New Roman" w:cs="Times New Roman"/>
                <w:noProof/>
                <w:sz w:val="18"/>
                <w:szCs w:val="18"/>
              </w:rPr>
            </w:pPr>
          </w:p>
        </w:tc>
        <w:tc>
          <w:tcPr>
            <w:tcW w:w="440" w:type="pct"/>
            <w:tcBorders>
              <w:top w:val="single" w:sz="3" w:space="0" w:color="000000"/>
              <w:left w:val="single" w:sz="3" w:space="0" w:color="000000"/>
              <w:bottom w:val="single" w:sz="5" w:space="0" w:color="000000"/>
              <w:right w:val="single" w:sz="3" w:space="0" w:color="000000"/>
            </w:tcBorders>
          </w:tcPr>
          <w:p w14:paraId="648A55E8" w14:textId="77777777" w:rsidR="00190F2E" w:rsidRPr="002F68FB" w:rsidRDefault="00190F2E" w:rsidP="008313AD">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1000</w:t>
            </w:r>
          </w:p>
        </w:tc>
        <w:tc>
          <w:tcPr>
            <w:tcW w:w="440" w:type="pct"/>
            <w:tcBorders>
              <w:top w:val="single" w:sz="3" w:space="0" w:color="000000"/>
              <w:left w:val="single" w:sz="3" w:space="0" w:color="000000"/>
              <w:bottom w:val="single" w:sz="5" w:space="0" w:color="000000"/>
              <w:right w:val="single" w:sz="3" w:space="0" w:color="000000"/>
            </w:tcBorders>
          </w:tcPr>
          <w:p w14:paraId="2A0E838B"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1000</w:t>
            </w:r>
          </w:p>
        </w:tc>
        <w:tc>
          <w:tcPr>
            <w:tcW w:w="440" w:type="pct"/>
            <w:tcBorders>
              <w:top w:val="single" w:sz="3" w:space="0" w:color="000000"/>
              <w:left w:val="single" w:sz="3" w:space="0" w:color="000000"/>
              <w:bottom w:val="single" w:sz="5" w:space="0" w:color="000000"/>
              <w:right w:val="single" w:sz="3" w:space="0" w:color="000000"/>
            </w:tcBorders>
          </w:tcPr>
          <w:p w14:paraId="09D9324F" w14:textId="77777777" w:rsidR="00190F2E" w:rsidRPr="002F68FB" w:rsidRDefault="00190F2E" w:rsidP="008313AD">
            <w:pPr>
              <w:pStyle w:val="TableParagraph"/>
              <w:jc w:val="center"/>
              <w:rPr>
                <w:rFonts w:ascii="Times New Roman" w:hAnsi="Times New Roman" w:cs="Times New Roman"/>
                <w:b/>
                <w:noProof/>
                <w:color w:val="FF0000"/>
                <w:sz w:val="18"/>
                <w:szCs w:val="18"/>
              </w:rPr>
            </w:pPr>
            <w:r w:rsidRPr="002F68FB">
              <w:rPr>
                <w:rFonts w:ascii="Times New Roman" w:hAnsi="Times New Roman"/>
                <w:b/>
                <w:color w:val="FF0000"/>
                <w:sz w:val="18"/>
                <w:szCs w:val="18"/>
              </w:rPr>
              <w:t>1200</w:t>
            </w:r>
          </w:p>
        </w:tc>
        <w:tc>
          <w:tcPr>
            <w:tcW w:w="440" w:type="pct"/>
            <w:tcBorders>
              <w:top w:val="single" w:sz="3" w:space="0" w:color="000000"/>
              <w:left w:val="single" w:sz="3" w:space="0" w:color="000000"/>
              <w:bottom w:val="single" w:sz="5" w:space="0" w:color="000000"/>
              <w:right w:val="single" w:sz="3" w:space="0" w:color="000000"/>
            </w:tcBorders>
          </w:tcPr>
          <w:p w14:paraId="6C6BA6C3"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1200</w:t>
            </w:r>
          </w:p>
        </w:tc>
        <w:tc>
          <w:tcPr>
            <w:tcW w:w="437" w:type="pct"/>
            <w:tcBorders>
              <w:top w:val="single" w:sz="3" w:space="0" w:color="000000"/>
              <w:left w:val="single" w:sz="3" w:space="0" w:color="000000"/>
              <w:bottom w:val="single" w:sz="5" w:space="0" w:color="000000"/>
              <w:right w:val="single" w:sz="5" w:space="0" w:color="000000"/>
            </w:tcBorders>
          </w:tcPr>
          <w:p w14:paraId="78E96B2A" w14:textId="77777777" w:rsidR="00190F2E" w:rsidRPr="002F68FB" w:rsidRDefault="00190F2E" w:rsidP="008313AD">
            <w:pPr>
              <w:pStyle w:val="TableParagraph"/>
              <w:jc w:val="center"/>
              <w:rPr>
                <w:rFonts w:ascii="Times New Roman" w:hAnsi="Times New Roman" w:cs="Times New Roman"/>
                <w:noProof/>
                <w:sz w:val="18"/>
                <w:szCs w:val="18"/>
              </w:rPr>
            </w:pPr>
            <w:r w:rsidRPr="002F68FB">
              <w:rPr>
                <w:rFonts w:ascii="Times New Roman" w:hAnsi="Times New Roman"/>
                <w:sz w:val="18"/>
                <w:szCs w:val="18"/>
              </w:rPr>
              <w:t>1200</w:t>
            </w:r>
          </w:p>
        </w:tc>
      </w:tr>
    </w:tbl>
    <w:p w14:paraId="19B33526" w14:textId="77777777" w:rsidR="00190F2E" w:rsidRPr="002A1FD7" w:rsidRDefault="00190F2E" w:rsidP="00840FE9">
      <w:pPr>
        <w:jc w:val="both"/>
        <w:rPr>
          <w:rFonts w:ascii="Times New Roman" w:eastAsia="Calibri" w:hAnsi="Times New Roman" w:cs="Calibri"/>
          <w:noProof/>
          <w:sz w:val="24"/>
          <w:szCs w:val="23"/>
        </w:rPr>
      </w:pPr>
    </w:p>
    <w:p w14:paraId="0B0AC082" w14:textId="77777777" w:rsidR="00190F2E" w:rsidRPr="002A1FD7" w:rsidRDefault="00190F2E" w:rsidP="00840FE9">
      <w:pPr>
        <w:pStyle w:val="Heading3"/>
        <w:ind w:left="0"/>
        <w:jc w:val="both"/>
        <w:rPr>
          <w:rFonts w:ascii="Times New Roman" w:hAnsi="Times New Roman"/>
          <w:noProof/>
          <w:u w:val="single" w:color="000000"/>
        </w:rPr>
      </w:pPr>
      <w:bookmarkStart w:id="39" w:name="_Toc54608623"/>
      <w:r>
        <w:rPr>
          <w:rFonts w:ascii="Times New Roman" w:hAnsi="Times New Roman"/>
          <w:u w:val="single" w:color="000000"/>
        </w:rPr>
        <w:t xml:space="preserve">7. piemērs. Energoefektivitātes pieaugums (vairāk nekā viens </w:t>
      </w:r>
      <w:r>
        <w:rPr>
          <w:rFonts w:ascii="Times New Roman" w:hAnsi="Times New Roman"/>
          <w:i/>
          <w:u w:val="single" w:color="000000"/>
        </w:rPr>
        <w:t>PRODCOM</w:t>
      </w:r>
      <w:r>
        <w:rPr>
          <w:rFonts w:ascii="Times New Roman" w:hAnsi="Times New Roman"/>
          <w:u w:val="single" w:color="000000"/>
        </w:rPr>
        <w:t xml:space="preserve"> kods)</w:t>
      </w:r>
      <w:bookmarkEnd w:id="39"/>
    </w:p>
    <w:p w14:paraId="3687FC91" w14:textId="77777777" w:rsidR="00190F2E" w:rsidRPr="002A1FD7" w:rsidRDefault="00190F2E" w:rsidP="00840FE9">
      <w:pPr>
        <w:jc w:val="both"/>
        <w:rPr>
          <w:rFonts w:ascii="Times New Roman" w:eastAsia="Calibri" w:hAnsi="Times New Roman" w:cs="Calibri"/>
          <w:b/>
          <w:bCs/>
          <w:noProof/>
          <w:sz w:val="24"/>
          <w:szCs w:val="19"/>
        </w:rPr>
      </w:pPr>
    </w:p>
    <w:p w14:paraId="19F10924"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Šajā piemērā iekārtai ir siltuma apakšiekārta, tostarp ir ņemts vērā siltums, kas patērēts divu dažādu produktu ražošanai, katram no kuriem ir atšķirīga siltuma efektivitāte. 2022. gadā </w:t>
      </w:r>
      <w:r>
        <w:rPr>
          <w:rFonts w:ascii="Times New Roman" w:hAnsi="Times New Roman"/>
          <w:i/>
        </w:rPr>
        <w:t>AAL</w:t>
      </w:r>
      <w:r>
        <w:rPr>
          <w:rFonts w:ascii="Times New Roman" w:hAnsi="Times New Roman"/>
        </w:rPr>
        <w:t xml:space="preserve"> ir vairāk nekā par 15 % zemāks nekā </w:t>
      </w:r>
      <w:r>
        <w:rPr>
          <w:rFonts w:ascii="Times New Roman" w:hAnsi="Times New Roman"/>
          <w:i/>
        </w:rPr>
        <w:t>HAL</w:t>
      </w:r>
      <w:r>
        <w:rPr>
          <w:rFonts w:ascii="Times New Roman" w:hAnsi="Times New Roman"/>
        </w:rPr>
        <w:t xml:space="preserve">, un, lai arī kopējā energoefektivitāte ir palielinājusies, tā nav sasniegusi 15 % sliekšņvērtību, tāpēc tajā gadā samazina piešķiramo kvotu apjomu, pamatojoties uz </w:t>
      </w:r>
      <w:r>
        <w:rPr>
          <w:rFonts w:ascii="Times New Roman" w:hAnsi="Times New Roman"/>
          <w:i/>
        </w:rPr>
        <w:t>AAL</w:t>
      </w:r>
      <w:r>
        <w:rPr>
          <w:rFonts w:ascii="Times New Roman" w:hAnsi="Times New Roman"/>
        </w:rPr>
        <w:t xml:space="preserve">. 2023. gadā </w:t>
      </w:r>
      <w:r>
        <w:rPr>
          <w:rFonts w:ascii="Times New Roman" w:hAnsi="Times New Roman"/>
          <w:i/>
        </w:rPr>
        <w:t>AAL</w:t>
      </w:r>
      <w:r>
        <w:rPr>
          <w:rFonts w:ascii="Times New Roman" w:hAnsi="Times New Roman"/>
        </w:rPr>
        <w:t xml:space="preserve"> ir vēl vairāk samazinājies, bet ir pieaugusi energoefektivitāte, kas pārsniedz 15 % sliekšņvērtību salīdzinājumā ar </w:t>
      </w:r>
      <w:r>
        <w:rPr>
          <w:rFonts w:ascii="Times New Roman" w:hAnsi="Times New Roman"/>
          <w:i/>
        </w:rPr>
        <w:t>HAL</w:t>
      </w:r>
      <w:r>
        <w:rPr>
          <w:rFonts w:ascii="Times New Roman" w:hAnsi="Times New Roman"/>
        </w:rPr>
        <w:t xml:space="preserve"> efektivitātes vērtībām; tādējādi 2023. gadā piešķiramo kvotu apjomu atjauno </w:t>
      </w:r>
      <w:r>
        <w:rPr>
          <w:rFonts w:ascii="Times New Roman" w:hAnsi="Times New Roman"/>
          <w:i/>
        </w:rPr>
        <w:t>HAL</w:t>
      </w:r>
      <w:r>
        <w:rPr>
          <w:rFonts w:ascii="Times New Roman" w:hAnsi="Times New Roman"/>
        </w:rPr>
        <w:t xml:space="preserve"> līmenī, jo energoefektivitāte atbilst darbības līmeņa samazinājumam. 2024. gadā situācija ir līdzīga, taču 2025. gadā apakšiekārta siltuma patēriņa ziņā bija mazāk efektīva, un 15% sliekšņvērtība vairs netiek pārsniegta, tāpēc 2025. gadā kvotas piešķir, pamatojoties uz tā gada </w:t>
      </w:r>
      <w:r>
        <w:rPr>
          <w:rFonts w:ascii="Times New Roman" w:hAnsi="Times New Roman"/>
          <w:i/>
        </w:rPr>
        <w:t>AAL</w:t>
      </w:r>
      <w:r>
        <w:rPr>
          <w:rFonts w:ascii="Times New Roman" w:hAnsi="Times New Roman"/>
        </w:rPr>
        <w:t>.</w:t>
      </w:r>
    </w:p>
    <w:p w14:paraId="4EF861F9" w14:textId="77777777" w:rsidR="00190F2E" w:rsidRPr="002A1FD7" w:rsidRDefault="00190F2E" w:rsidP="00840FE9">
      <w:pPr>
        <w:jc w:val="both"/>
        <w:rPr>
          <w:rFonts w:ascii="Times New Roman" w:eastAsia="Calibri" w:hAnsi="Times New Roman" w:cs="Calibri"/>
          <w:noProof/>
          <w:sz w:val="24"/>
          <w:szCs w:val="24"/>
        </w:rPr>
      </w:pPr>
    </w:p>
    <w:p w14:paraId="29D37AA1"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Proporcionālo energoefektivitāti aprēķina šādi:</w:t>
      </w:r>
    </w:p>
    <w:p w14:paraId="31143EEB" w14:textId="77777777" w:rsidR="00190F2E" w:rsidRPr="002A1FD7" w:rsidRDefault="00190F2E" w:rsidP="00840FE9">
      <w:pPr>
        <w:jc w:val="both"/>
        <w:rPr>
          <w:rFonts w:ascii="Times New Roman" w:eastAsia="Calibri" w:hAnsi="Times New Roman" w:cs="Calibri"/>
          <w:noProof/>
          <w:sz w:val="24"/>
          <w:szCs w:val="19"/>
        </w:rPr>
      </w:pPr>
    </w:p>
    <w:p w14:paraId="760F005F" w14:textId="4134BDB7" w:rsidR="00840FE9" w:rsidRPr="002A1FD7" w:rsidRDefault="009033B0" w:rsidP="00840FE9">
      <w:pPr>
        <w:jc w:val="both"/>
        <w:rPr>
          <w:rFonts w:ascii="Times New Roman" w:eastAsia="Calibri" w:hAnsi="Times New Roman" w:cs="Calibri"/>
          <w:noProof/>
          <w:sz w:val="24"/>
          <w:szCs w:val="19"/>
        </w:rPr>
      </w:pPr>
      <w:r w:rsidRPr="009033B0">
        <w:rPr>
          <w:rFonts w:ascii="Times New Roman" w:eastAsia="Calibri" w:hAnsi="Times New Roman" w:cs="Calibri"/>
          <w:noProof/>
          <w:sz w:val="24"/>
          <w:szCs w:val="19"/>
        </w:rPr>
        <w:drawing>
          <wp:inline distT="0" distB="0" distL="0" distR="0" wp14:anchorId="08501065" wp14:editId="08AACC30">
            <wp:extent cx="5760720" cy="9569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956945"/>
                    </a:xfrm>
                    <a:prstGeom prst="rect">
                      <a:avLst/>
                    </a:prstGeom>
                    <a:noFill/>
                    <a:ln>
                      <a:noFill/>
                    </a:ln>
                  </pic:spPr>
                </pic:pic>
              </a:graphicData>
            </a:graphic>
          </wp:inline>
        </w:drawing>
      </w:r>
    </w:p>
    <w:p w14:paraId="4C678746" w14:textId="77777777" w:rsidR="008313AD" w:rsidRPr="002A1FD7" w:rsidRDefault="008313AD" w:rsidP="00840FE9">
      <w:pPr>
        <w:jc w:val="both"/>
        <w:rPr>
          <w:rFonts w:ascii="Times New Roman" w:eastAsia="Cambria Math" w:hAnsi="Times New Roman" w:cs="Cambria Math"/>
          <w:noProof/>
          <w:sz w:val="24"/>
          <w:szCs w:val="3"/>
        </w:rPr>
      </w:pPr>
    </w:p>
    <w:p w14:paraId="2084074C" w14:textId="77777777" w:rsidR="00190F2E" w:rsidRPr="002A1FD7" w:rsidRDefault="00190F2E" w:rsidP="00840FE9">
      <w:pPr>
        <w:pStyle w:val="BodyText"/>
        <w:ind w:left="0"/>
        <w:jc w:val="both"/>
        <w:rPr>
          <w:rFonts w:ascii="Times New Roman" w:hAnsi="Times New Roman"/>
          <w:noProof/>
        </w:rPr>
      </w:pPr>
      <w:r>
        <w:rPr>
          <w:rFonts w:ascii="Times New Roman" w:hAnsi="Times New Roman"/>
        </w:rPr>
        <w:t>Vidējā proporcionālā energoefektivitāte ir vidējā vērtība, kas aprēķināta, ņemot vērā minētās vērtības iepriekšējos divos gados.</w:t>
      </w:r>
    </w:p>
    <w:p w14:paraId="0418BF16" w14:textId="77777777" w:rsidR="00190F2E" w:rsidRPr="002A1FD7" w:rsidRDefault="00190F2E" w:rsidP="00840FE9">
      <w:pPr>
        <w:jc w:val="both"/>
        <w:rPr>
          <w:rFonts w:ascii="Times New Roman" w:eastAsia="Calibri" w:hAnsi="Times New Roman" w:cs="Calibri"/>
          <w:noProof/>
          <w:sz w:val="24"/>
          <w:szCs w:val="23"/>
        </w:rPr>
      </w:pPr>
    </w:p>
    <w:p w14:paraId="4467659D" w14:textId="4844B24B" w:rsidR="00190F2E" w:rsidRPr="002A1FD7" w:rsidRDefault="00190F2E" w:rsidP="00840FE9">
      <w:pPr>
        <w:pStyle w:val="BodyText"/>
        <w:ind w:left="0"/>
        <w:jc w:val="both"/>
        <w:rPr>
          <w:rFonts w:ascii="Times New Roman" w:hAnsi="Times New Roman"/>
          <w:noProof/>
        </w:rPr>
      </w:pPr>
      <w:r>
        <w:rPr>
          <w:rFonts w:ascii="Times New Roman" w:hAnsi="Times New Roman"/>
        </w:rPr>
        <w:t>Jānorāda, ka zemāka energoefektivitātes vērtība nozīmē to, ka vienas produkta tonnas saražošanai ir nepieciešams mazāk enerģijas, tātad energoefektivitāte ir augstāka. Energoefektivitātes pieaugumu vislabāk parāda “efektivitātes izmaiņu” vērtība.</w:t>
      </w:r>
    </w:p>
    <w:p w14:paraId="6FA53BA1" w14:textId="30ED7F0F" w:rsidR="008313AD" w:rsidRDefault="008313AD" w:rsidP="00840FE9">
      <w:pPr>
        <w:jc w:val="both"/>
        <w:rPr>
          <w:rFonts w:ascii="Times New Roman" w:eastAsia="Calibri" w:hAnsi="Times New Roman" w:cs="Calibri"/>
          <w:noProof/>
          <w:sz w:val="24"/>
          <w:szCs w:val="23"/>
        </w:rPr>
      </w:pPr>
    </w:p>
    <w:tbl>
      <w:tblPr>
        <w:tblW w:w="0" w:type="auto"/>
        <w:tblCellMar>
          <w:top w:w="28" w:type="dxa"/>
          <w:left w:w="28" w:type="dxa"/>
          <w:bottom w:w="28" w:type="dxa"/>
          <w:right w:w="28" w:type="dxa"/>
        </w:tblCellMar>
        <w:tblLook w:val="01E0" w:firstRow="1" w:lastRow="1" w:firstColumn="1" w:lastColumn="1" w:noHBand="0" w:noVBand="0"/>
      </w:tblPr>
      <w:tblGrid>
        <w:gridCol w:w="2707"/>
        <w:gridCol w:w="803"/>
        <w:gridCol w:w="803"/>
        <w:gridCol w:w="803"/>
        <w:gridCol w:w="803"/>
        <w:gridCol w:w="803"/>
        <w:gridCol w:w="803"/>
        <w:gridCol w:w="805"/>
        <w:gridCol w:w="798"/>
      </w:tblGrid>
      <w:tr w:rsidR="008313AD" w:rsidRPr="009033B0" w14:paraId="52D70C74" w14:textId="77777777" w:rsidTr="008313AD">
        <w:tc>
          <w:tcPr>
            <w:tcW w:w="5000" w:type="pct"/>
            <w:gridSpan w:val="9"/>
            <w:tcBorders>
              <w:top w:val="single" w:sz="3" w:space="0" w:color="000000"/>
              <w:left w:val="single" w:sz="3" w:space="0" w:color="000000"/>
              <w:bottom w:val="single" w:sz="5" w:space="0" w:color="000000"/>
              <w:right w:val="single" w:sz="5" w:space="0" w:color="000000"/>
            </w:tcBorders>
            <w:shd w:val="clear" w:color="auto" w:fill="DDEBF7"/>
          </w:tcPr>
          <w:p w14:paraId="3476F663" w14:textId="77777777" w:rsidR="008313AD" w:rsidRPr="009033B0" w:rsidRDefault="008313AD" w:rsidP="008313AD">
            <w:pPr>
              <w:pStyle w:val="TableParagraph"/>
              <w:jc w:val="center"/>
              <w:rPr>
                <w:rFonts w:ascii="Times New Roman" w:hAnsi="Times New Roman" w:cs="Times New Roman"/>
                <w:b/>
                <w:i/>
                <w:noProof/>
                <w:sz w:val="18"/>
                <w:szCs w:val="18"/>
              </w:rPr>
            </w:pPr>
            <w:r w:rsidRPr="009033B0">
              <w:rPr>
                <w:rFonts w:ascii="Times New Roman" w:hAnsi="Times New Roman"/>
                <w:b/>
                <w:i/>
                <w:sz w:val="18"/>
                <w:szCs w:val="18"/>
              </w:rPr>
              <w:t>7. piemērs. Energoefektivitātes pieaugums (vairāk nekā viens PRODCOM kods)</w:t>
            </w:r>
          </w:p>
        </w:tc>
      </w:tr>
      <w:tr w:rsidR="008313AD" w:rsidRPr="009033B0" w14:paraId="2BA63C39" w14:textId="77777777" w:rsidTr="008313AD">
        <w:tc>
          <w:tcPr>
            <w:tcW w:w="1482" w:type="pct"/>
            <w:tcBorders>
              <w:top w:val="single" w:sz="5" w:space="0" w:color="000000"/>
              <w:left w:val="single" w:sz="3" w:space="0" w:color="000000"/>
              <w:bottom w:val="single" w:sz="5" w:space="0" w:color="000000"/>
              <w:right w:val="single" w:sz="5" w:space="0" w:color="000000"/>
            </w:tcBorders>
            <w:shd w:val="clear" w:color="auto" w:fill="E1EEDA"/>
          </w:tcPr>
          <w:p w14:paraId="1F05ABD7"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Gads</w:t>
            </w:r>
          </w:p>
        </w:tc>
        <w:tc>
          <w:tcPr>
            <w:tcW w:w="440" w:type="pct"/>
            <w:tcBorders>
              <w:top w:val="single" w:sz="5" w:space="0" w:color="000000"/>
              <w:left w:val="single" w:sz="5" w:space="0" w:color="000000"/>
              <w:bottom w:val="single" w:sz="5" w:space="0" w:color="000000"/>
              <w:right w:val="single" w:sz="5" w:space="0" w:color="000000"/>
            </w:tcBorders>
            <w:shd w:val="clear" w:color="auto" w:fill="E1EEDA"/>
          </w:tcPr>
          <w:p w14:paraId="379E0796"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i/>
                <w:sz w:val="18"/>
                <w:szCs w:val="18"/>
              </w:rPr>
              <w:t>HAL</w:t>
            </w:r>
          </w:p>
        </w:tc>
        <w:tc>
          <w:tcPr>
            <w:tcW w:w="440" w:type="pct"/>
            <w:tcBorders>
              <w:top w:val="single" w:sz="5" w:space="0" w:color="000000"/>
              <w:left w:val="single" w:sz="5" w:space="0" w:color="000000"/>
              <w:bottom w:val="single" w:sz="5" w:space="0" w:color="000000"/>
              <w:right w:val="single" w:sz="5" w:space="0" w:color="000000"/>
            </w:tcBorders>
            <w:shd w:val="clear" w:color="auto" w:fill="E1EEDA"/>
          </w:tcPr>
          <w:p w14:paraId="4495CCF9"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2019.</w:t>
            </w:r>
          </w:p>
        </w:tc>
        <w:tc>
          <w:tcPr>
            <w:tcW w:w="440" w:type="pct"/>
            <w:tcBorders>
              <w:top w:val="single" w:sz="5" w:space="0" w:color="000000"/>
              <w:left w:val="single" w:sz="5" w:space="0" w:color="000000"/>
              <w:bottom w:val="single" w:sz="5" w:space="0" w:color="000000"/>
              <w:right w:val="single" w:sz="5" w:space="0" w:color="000000"/>
            </w:tcBorders>
            <w:shd w:val="clear" w:color="auto" w:fill="E1EEDA"/>
          </w:tcPr>
          <w:p w14:paraId="41E5513C"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2020.</w:t>
            </w:r>
          </w:p>
        </w:tc>
        <w:tc>
          <w:tcPr>
            <w:tcW w:w="440" w:type="pct"/>
            <w:tcBorders>
              <w:top w:val="single" w:sz="5" w:space="0" w:color="000000"/>
              <w:left w:val="single" w:sz="5" w:space="0" w:color="000000"/>
              <w:bottom w:val="single" w:sz="5" w:space="0" w:color="000000"/>
              <w:right w:val="single" w:sz="5" w:space="0" w:color="000000"/>
            </w:tcBorders>
            <w:shd w:val="clear" w:color="auto" w:fill="E1EEDA"/>
          </w:tcPr>
          <w:p w14:paraId="156A5067"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2021.</w:t>
            </w:r>
          </w:p>
        </w:tc>
        <w:tc>
          <w:tcPr>
            <w:tcW w:w="440" w:type="pct"/>
            <w:tcBorders>
              <w:top w:val="single" w:sz="5" w:space="0" w:color="000000"/>
              <w:left w:val="single" w:sz="5" w:space="0" w:color="000000"/>
              <w:bottom w:val="single" w:sz="5" w:space="0" w:color="000000"/>
              <w:right w:val="single" w:sz="5" w:space="0" w:color="000000"/>
            </w:tcBorders>
            <w:shd w:val="clear" w:color="auto" w:fill="E1EEDA"/>
          </w:tcPr>
          <w:p w14:paraId="2A9B3E96"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2022.</w:t>
            </w:r>
          </w:p>
        </w:tc>
        <w:tc>
          <w:tcPr>
            <w:tcW w:w="440" w:type="pct"/>
            <w:tcBorders>
              <w:top w:val="single" w:sz="5" w:space="0" w:color="000000"/>
              <w:left w:val="single" w:sz="5" w:space="0" w:color="000000"/>
              <w:bottom w:val="single" w:sz="5" w:space="0" w:color="000000"/>
              <w:right w:val="single" w:sz="5" w:space="0" w:color="000000"/>
            </w:tcBorders>
            <w:shd w:val="clear" w:color="auto" w:fill="E1EEDA"/>
          </w:tcPr>
          <w:p w14:paraId="20BCB8B1"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2023.</w:t>
            </w:r>
          </w:p>
        </w:tc>
        <w:tc>
          <w:tcPr>
            <w:tcW w:w="441" w:type="pct"/>
            <w:tcBorders>
              <w:top w:val="single" w:sz="5" w:space="0" w:color="000000"/>
              <w:left w:val="single" w:sz="5" w:space="0" w:color="000000"/>
              <w:bottom w:val="single" w:sz="5" w:space="0" w:color="000000"/>
              <w:right w:val="single" w:sz="3" w:space="0" w:color="000000"/>
            </w:tcBorders>
            <w:shd w:val="clear" w:color="auto" w:fill="E1EEDA"/>
          </w:tcPr>
          <w:p w14:paraId="03061A9F"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2024.</w:t>
            </w:r>
          </w:p>
        </w:tc>
        <w:tc>
          <w:tcPr>
            <w:tcW w:w="439" w:type="pct"/>
            <w:tcBorders>
              <w:top w:val="single" w:sz="5" w:space="0" w:color="000000"/>
              <w:left w:val="single" w:sz="3" w:space="0" w:color="000000"/>
              <w:bottom w:val="single" w:sz="5" w:space="0" w:color="000000"/>
              <w:right w:val="single" w:sz="5" w:space="0" w:color="000000"/>
            </w:tcBorders>
            <w:shd w:val="clear" w:color="auto" w:fill="E1EEDA"/>
          </w:tcPr>
          <w:p w14:paraId="1C3801B5"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2025.</w:t>
            </w:r>
          </w:p>
        </w:tc>
      </w:tr>
      <w:tr w:rsidR="008313AD" w:rsidRPr="009033B0" w14:paraId="544AEAF8" w14:textId="77777777" w:rsidTr="008313AD">
        <w:tc>
          <w:tcPr>
            <w:tcW w:w="1482" w:type="pct"/>
            <w:tcBorders>
              <w:top w:val="single" w:sz="5" w:space="0" w:color="000000"/>
              <w:left w:val="single" w:sz="3" w:space="0" w:color="000000"/>
              <w:bottom w:val="single" w:sz="3" w:space="0" w:color="000000"/>
              <w:right w:val="single" w:sz="5" w:space="0" w:color="000000"/>
            </w:tcBorders>
            <w:shd w:val="clear" w:color="auto" w:fill="E1EEDA"/>
          </w:tcPr>
          <w:p w14:paraId="23611B6B"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Darbības līmenis [TJ]</w:t>
            </w:r>
          </w:p>
        </w:tc>
        <w:tc>
          <w:tcPr>
            <w:tcW w:w="440" w:type="pct"/>
            <w:tcBorders>
              <w:top w:val="single" w:sz="5" w:space="0" w:color="000000"/>
              <w:left w:val="single" w:sz="5" w:space="0" w:color="000000"/>
              <w:bottom w:val="single" w:sz="3" w:space="0" w:color="000000"/>
              <w:right w:val="single" w:sz="5" w:space="0" w:color="000000"/>
            </w:tcBorders>
            <w:shd w:val="clear" w:color="auto" w:fill="FFF1CC"/>
          </w:tcPr>
          <w:p w14:paraId="5F65A100"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1000</w:t>
            </w:r>
          </w:p>
        </w:tc>
        <w:tc>
          <w:tcPr>
            <w:tcW w:w="440" w:type="pct"/>
            <w:tcBorders>
              <w:top w:val="single" w:sz="5" w:space="0" w:color="000000"/>
              <w:left w:val="single" w:sz="5" w:space="0" w:color="000000"/>
              <w:bottom w:val="single" w:sz="3" w:space="0" w:color="000000"/>
              <w:right w:val="single" w:sz="5" w:space="0" w:color="000000"/>
            </w:tcBorders>
          </w:tcPr>
          <w:p w14:paraId="58DE61A1"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900</w:t>
            </w:r>
          </w:p>
        </w:tc>
        <w:tc>
          <w:tcPr>
            <w:tcW w:w="440" w:type="pct"/>
            <w:tcBorders>
              <w:top w:val="single" w:sz="5" w:space="0" w:color="000000"/>
              <w:left w:val="single" w:sz="5" w:space="0" w:color="000000"/>
              <w:bottom w:val="single" w:sz="3" w:space="0" w:color="000000"/>
              <w:right w:val="single" w:sz="5" w:space="0" w:color="000000"/>
            </w:tcBorders>
          </w:tcPr>
          <w:p w14:paraId="66543527"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850</w:t>
            </w:r>
          </w:p>
        </w:tc>
        <w:tc>
          <w:tcPr>
            <w:tcW w:w="440" w:type="pct"/>
            <w:tcBorders>
              <w:top w:val="single" w:sz="5" w:space="0" w:color="000000"/>
              <w:left w:val="single" w:sz="5" w:space="0" w:color="000000"/>
              <w:bottom w:val="single" w:sz="3" w:space="0" w:color="000000"/>
              <w:right w:val="single" w:sz="5" w:space="0" w:color="000000"/>
            </w:tcBorders>
          </w:tcPr>
          <w:p w14:paraId="478806F0"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800</w:t>
            </w:r>
          </w:p>
        </w:tc>
        <w:tc>
          <w:tcPr>
            <w:tcW w:w="440" w:type="pct"/>
            <w:tcBorders>
              <w:top w:val="single" w:sz="5" w:space="0" w:color="000000"/>
              <w:left w:val="single" w:sz="5" w:space="0" w:color="000000"/>
              <w:bottom w:val="single" w:sz="3" w:space="0" w:color="000000"/>
              <w:right w:val="single" w:sz="5" w:space="0" w:color="000000"/>
            </w:tcBorders>
          </w:tcPr>
          <w:p w14:paraId="487F02FF"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790</w:t>
            </w:r>
          </w:p>
        </w:tc>
        <w:tc>
          <w:tcPr>
            <w:tcW w:w="440" w:type="pct"/>
            <w:tcBorders>
              <w:top w:val="single" w:sz="5" w:space="0" w:color="000000"/>
              <w:left w:val="single" w:sz="5" w:space="0" w:color="000000"/>
              <w:bottom w:val="single" w:sz="3" w:space="0" w:color="000000"/>
              <w:right w:val="single" w:sz="5" w:space="0" w:color="000000"/>
            </w:tcBorders>
          </w:tcPr>
          <w:p w14:paraId="4BA2DA5C"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820</w:t>
            </w:r>
          </w:p>
        </w:tc>
        <w:tc>
          <w:tcPr>
            <w:tcW w:w="441" w:type="pct"/>
            <w:tcBorders>
              <w:top w:val="single" w:sz="5" w:space="0" w:color="000000"/>
              <w:left w:val="single" w:sz="5" w:space="0" w:color="000000"/>
              <w:bottom w:val="single" w:sz="3" w:space="0" w:color="000000"/>
              <w:right w:val="single" w:sz="3" w:space="0" w:color="000000"/>
            </w:tcBorders>
          </w:tcPr>
          <w:p w14:paraId="419FE093"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850</w:t>
            </w:r>
          </w:p>
        </w:tc>
        <w:tc>
          <w:tcPr>
            <w:tcW w:w="439" w:type="pct"/>
            <w:tcBorders>
              <w:top w:val="single" w:sz="5" w:space="0" w:color="000000"/>
              <w:left w:val="single" w:sz="3" w:space="0" w:color="000000"/>
              <w:bottom w:val="single" w:sz="3" w:space="0" w:color="000000"/>
              <w:right w:val="single" w:sz="5" w:space="0" w:color="000000"/>
            </w:tcBorders>
            <w:shd w:val="clear" w:color="auto" w:fill="7D7D7D"/>
          </w:tcPr>
          <w:p w14:paraId="2D77497C" w14:textId="77777777" w:rsidR="008313AD" w:rsidRPr="009033B0" w:rsidRDefault="008313AD" w:rsidP="008313AD">
            <w:pPr>
              <w:jc w:val="center"/>
              <w:rPr>
                <w:rFonts w:ascii="Times New Roman" w:hAnsi="Times New Roman" w:cs="Times New Roman"/>
                <w:noProof/>
                <w:sz w:val="18"/>
                <w:szCs w:val="18"/>
              </w:rPr>
            </w:pPr>
          </w:p>
        </w:tc>
      </w:tr>
      <w:tr w:rsidR="008313AD" w:rsidRPr="009033B0" w14:paraId="6AE02C5D" w14:textId="77777777" w:rsidTr="008313AD">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59250C86"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Uz 1. produktu attiecināmais siltums [TJ]</w:t>
            </w:r>
          </w:p>
        </w:tc>
        <w:tc>
          <w:tcPr>
            <w:tcW w:w="440" w:type="pct"/>
            <w:tcBorders>
              <w:top w:val="single" w:sz="3" w:space="0" w:color="000000"/>
              <w:left w:val="single" w:sz="5" w:space="0" w:color="000000"/>
              <w:bottom w:val="single" w:sz="3" w:space="0" w:color="000000"/>
              <w:right w:val="single" w:sz="5" w:space="0" w:color="000000"/>
            </w:tcBorders>
            <w:shd w:val="clear" w:color="auto" w:fill="FFF1CC"/>
          </w:tcPr>
          <w:p w14:paraId="7D5E681D"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600</w:t>
            </w:r>
          </w:p>
        </w:tc>
        <w:tc>
          <w:tcPr>
            <w:tcW w:w="440" w:type="pct"/>
            <w:tcBorders>
              <w:top w:val="single" w:sz="3" w:space="0" w:color="000000"/>
              <w:left w:val="single" w:sz="5" w:space="0" w:color="000000"/>
              <w:bottom w:val="single" w:sz="3" w:space="0" w:color="000000"/>
              <w:right w:val="single" w:sz="5" w:space="0" w:color="000000"/>
            </w:tcBorders>
          </w:tcPr>
          <w:p w14:paraId="29CD0EE8"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500</w:t>
            </w:r>
          </w:p>
        </w:tc>
        <w:tc>
          <w:tcPr>
            <w:tcW w:w="440" w:type="pct"/>
            <w:tcBorders>
              <w:top w:val="single" w:sz="3" w:space="0" w:color="000000"/>
              <w:left w:val="single" w:sz="5" w:space="0" w:color="000000"/>
              <w:bottom w:val="single" w:sz="3" w:space="0" w:color="000000"/>
              <w:right w:val="single" w:sz="5" w:space="0" w:color="000000"/>
            </w:tcBorders>
          </w:tcPr>
          <w:p w14:paraId="3AC1A330"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450</w:t>
            </w:r>
          </w:p>
        </w:tc>
        <w:tc>
          <w:tcPr>
            <w:tcW w:w="440" w:type="pct"/>
            <w:tcBorders>
              <w:top w:val="single" w:sz="3" w:space="0" w:color="000000"/>
              <w:left w:val="single" w:sz="5" w:space="0" w:color="000000"/>
              <w:bottom w:val="single" w:sz="3" w:space="0" w:color="000000"/>
              <w:right w:val="single" w:sz="5" w:space="0" w:color="000000"/>
            </w:tcBorders>
          </w:tcPr>
          <w:p w14:paraId="319E382A"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400</w:t>
            </w:r>
          </w:p>
        </w:tc>
        <w:tc>
          <w:tcPr>
            <w:tcW w:w="440" w:type="pct"/>
            <w:tcBorders>
              <w:top w:val="single" w:sz="3" w:space="0" w:color="000000"/>
              <w:left w:val="single" w:sz="5" w:space="0" w:color="000000"/>
              <w:bottom w:val="single" w:sz="3" w:space="0" w:color="000000"/>
              <w:right w:val="single" w:sz="5" w:space="0" w:color="000000"/>
            </w:tcBorders>
          </w:tcPr>
          <w:p w14:paraId="1DDD60ED"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390</w:t>
            </w:r>
          </w:p>
        </w:tc>
        <w:tc>
          <w:tcPr>
            <w:tcW w:w="440" w:type="pct"/>
            <w:tcBorders>
              <w:top w:val="single" w:sz="3" w:space="0" w:color="000000"/>
              <w:left w:val="single" w:sz="5" w:space="0" w:color="000000"/>
              <w:bottom w:val="single" w:sz="3" w:space="0" w:color="000000"/>
              <w:right w:val="single" w:sz="5" w:space="0" w:color="000000"/>
            </w:tcBorders>
          </w:tcPr>
          <w:p w14:paraId="50DC2A61"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420</w:t>
            </w:r>
          </w:p>
        </w:tc>
        <w:tc>
          <w:tcPr>
            <w:tcW w:w="441" w:type="pct"/>
            <w:tcBorders>
              <w:top w:val="single" w:sz="3" w:space="0" w:color="000000"/>
              <w:left w:val="single" w:sz="5" w:space="0" w:color="000000"/>
              <w:bottom w:val="single" w:sz="3" w:space="0" w:color="000000"/>
              <w:right w:val="single" w:sz="3" w:space="0" w:color="000000"/>
            </w:tcBorders>
          </w:tcPr>
          <w:p w14:paraId="2952B39D"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450</w:t>
            </w:r>
          </w:p>
        </w:tc>
        <w:tc>
          <w:tcPr>
            <w:tcW w:w="439" w:type="pct"/>
            <w:tcBorders>
              <w:top w:val="single" w:sz="3" w:space="0" w:color="000000"/>
              <w:left w:val="single" w:sz="3" w:space="0" w:color="000000"/>
              <w:bottom w:val="single" w:sz="3" w:space="0" w:color="000000"/>
              <w:right w:val="single" w:sz="5" w:space="0" w:color="000000"/>
            </w:tcBorders>
            <w:shd w:val="clear" w:color="auto" w:fill="7D7D7D"/>
          </w:tcPr>
          <w:p w14:paraId="64C168D9" w14:textId="77777777" w:rsidR="008313AD" w:rsidRPr="009033B0" w:rsidRDefault="008313AD" w:rsidP="008313AD">
            <w:pPr>
              <w:jc w:val="center"/>
              <w:rPr>
                <w:rFonts w:ascii="Times New Roman" w:hAnsi="Times New Roman" w:cs="Times New Roman"/>
                <w:noProof/>
                <w:sz w:val="18"/>
                <w:szCs w:val="18"/>
              </w:rPr>
            </w:pPr>
          </w:p>
        </w:tc>
      </w:tr>
      <w:tr w:rsidR="008313AD" w:rsidRPr="009033B0" w14:paraId="6C10301C" w14:textId="77777777" w:rsidTr="008313AD">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3512DC54"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Uz 2. produktu attiecināmais siltums [TJ]</w:t>
            </w:r>
          </w:p>
        </w:tc>
        <w:tc>
          <w:tcPr>
            <w:tcW w:w="440" w:type="pct"/>
            <w:tcBorders>
              <w:top w:val="single" w:sz="3" w:space="0" w:color="000000"/>
              <w:left w:val="single" w:sz="5" w:space="0" w:color="000000"/>
              <w:bottom w:val="single" w:sz="3" w:space="0" w:color="000000"/>
              <w:right w:val="single" w:sz="5" w:space="0" w:color="000000"/>
            </w:tcBorders>
            <w:shd w:val="clear" w:color="auto" w:fill="FFF1CC"/>
          </w:tcPr>
          <w:p w14:paraId="2F9B55C3"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400</w:t>
            </w:r>
          </w:p>
        </w:tc>
        <w:tc>
          <w:tcPr>
            <w:tcW w:w="440" w:type="pct"/>
            <w:tcBorders>
              <w:top w:val="single" w:sz="3" w:space="0" w:color="000000"/>
              <w:left w:val="single" w:sz="5" w:space="0" w:color="000000"/>
              <w:bottom w:val="single" w:sz="3" w:space="0" w:color="000000"/>
              <w:right w:val="single" w:sz="5" w:space="0" w:color="000000"/>
            </w:tcBorders>
          </w:tcPr>
          <w:p w14:paraId="7535EC1C"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400</w:t>
            </w:r>
          </w:p>
        </w:tc>
        <w:tc>
          <w:tcPr>
            <w:tcW w:w="440" w:type="pct"/>
            <w:tcBorders>
              <w:top w:val="single" w:sz="3" w:space="0" w:color="000000"/>
              <w:left w:val="single" w:sz="5" w:space="0" w:color="000000"/>
              <w:bottom w:val="single" w:sz="3" w:space="0" w:color="000000"/>
              <w:right w:val="single" w:sz="5" w:space="0" w:color="000000"/>
            </w:tcBorders>
          </w:tcPr>
          <w:p w14:paraId="30AFD8F2"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400</w:t>
            </w:r>
          </w:p>
        </w:tc>
        <w:tc>
          <w:tcPr>
            <w:tcW w:w="440" w:type="pct"/>
            <w:tcBorders>
              <w:top w:val="single" w:sz="3" w:space="0" w:color="000000"/>
              <w:left w:val="single" w:sz="5" w:space="0" w:color="000000"/>
              <w:bottom w:val="single" w:sz="3" w:space="0" w:color="000000"/>
              <w:right w:val="single" w:sz="5" w:space="0" w:color="000000"/>
            </w:tcBorders>
          </w:tcPr>
          <w:p w14:paraId="65228F9B"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400</w:t>
            </w:r>
          </w:p>
        </w:tc>
        <w:tc>
          <w:tcPr>
            <w:tcW w:w="440" w:type="pct"/>
            <w:tcBorders>
              <w:top w:val="single" w:sz="3" w:space="0" w:color="000000"/>
              <w:left w:val="single" w:sz="5" w:space="0" w:color="000000"/>
              <w:bottom w:val="single" w:sz="3" w:space="0" w:color="000000"/>
              <w:right w:val="single" w:sz="5" w:space="0" w:color="000000"/>
            </w:tcBorders>
          </w:tcPr>
          <w:p w14:paraId="79EC2963"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400</w:t>
            </w:r>
          </w:p>
        </w:tc>
        <w:tc>
          <w:tcPr>
            <w:tcW w:w="440" w:type="pct"/>
            <w:tcBorders>
              <w:top w:val="single" w:sz="3" w:space="0" w:color="000000"/>
              <w:left w:val="single" w:sz="5" w:space="0" w:color="000000"/>
              <w:bottom w:val="single" w:sz="3" w:space="0" w:color="000000"/>
              <w:right w:val="single" w:sz="5" w:space="0" w:color="000000"/>
            </w:tcBorders>
          </w:tcPr>
          <w:p w14:paraId="73FCB35F"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400</w:t>
            </w:r>
          </w:p>
        </w:tc>
        <w:tc>
          <w:tcPr>
            <w:tcW w:w="441" w:type="pct"/>
            <w:tcBorders>
              <w:top w:val="single" w:sz="3" w:space="0" w:color="000000"/>
              <w:left w:val="single" w:sz="5" w:space="0" w:color="000000"/>
              <w:bottom w:val="single" w:sz="3" w:space="0" w:color="000000"/>
              <w:right w:val="single" w:sz="3" w:space="0" w:color="000000"/>
            </w:tcBorders>
          </w:tcPr>
          <w:p w14:paraId="407A3FD1"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400</w:t>
            </w:r>
          </w:p>
        </w:tc>
        <w:tc>
          <w:tcPr>
            <w:tcW w:w="439" w:type="pct"/>
            <w:tcBorders>
              <w:top w:val="single" w:sz="3" w:space="0" w:color="000000"/>
              <w:left w:val="single" w:sz="3" w:space="0" w:color="000000"/>
              <w:bottom w:val="single" w:sz="3" w:space="0" w:color="000000"/>
              <w:right w:val="single" w:sz="5" w:space="0" w:color="000000"/>
            </w:tcBorders>
            <w:shd w:val="clear" w:color="auto" w:fill="7D7D7D"/>
          </w:tcPr>
          <w:p w14:paraId="2CEF1BF4" w14:textId="77777777" w:rsidR="008313AD" w:rsidRPr="009033B0" w:rsidRDefault="008313AD" w:rsidP="008313AD">
            <w:pPr>
              <w:jc w:val="center"/>
              <w:rPr>
                <w:rFonts w:ascii="Times New Roman" w:hAnsi="Times New Roman" w:cs="Times New Roman"/>
                <w:noProof/>
                <w:sz w:val="18"/>
                <w:szCs w:val="18"/>
              </w:rPr>
            </w:pPr>
          </w:p>
        </w:tc>
      </w:tr>
      <w:tr w:rsidR="008313AD" w:rsidRPr="009033B0" w14:paraId="182D0F52" w14:textId="77777777" w:rsidTr="008313AD">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4412A585"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1. produkta ražošanas apjoms (tonnas)</w:t>
            </w:r>
          </w:p>
        </w:tc>
        <w:tc>
          <w:tcPr>
            <w:tcW w:w="440" w:type="pct"/>
            <w:tcBorders>
              <w:top w:val="single" w:sz="3" w:space="0" w:color="000000"/>
              <w:left w:val="single" w:sz="5" w:space="0" w:color="000000"/>
              <w:bottom w:val="single" w:sz="3" w:space="0" w:color="000000"/>
              <w:right w:val="single" w:sz="5" w:space="0" w:color="000000"/>
            </w:tcBorders>
            <w:shd w:val="clear" w:color="auto" w:fill="FFF1CC"/>
          </w:tcPr>
          <w:p w14:paraId="1A64C931"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10 000</w:t>
            </w:r>
          </w:p>
        </w:tc>
        <w:tc>
          <w:tcPr>
            <w:tcW w:w="440" w:type="pct"/>
            <w:tcBorders>
              <w:top w:val="single" w:sz="3" w:space="0" w:color="000000"/>
              <w:left w:val="single" w:sz="5" w:space="0" w:color="000000"/>
              <w:bottom w:val="single" w:sz="3" w:space="0" w:color="000000"/>
              <w:right w:val="single" w:sz="5" w:space="0" w:color="000000"/>
            </w:tcBorders>
          </w:tcPr>
          <w:p w14:paraId="27872987"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8000</w:t>
            </w:r>
          </w:p>
        </w:tc>
        <w:tc>
          <w:tcPr>
            <w:tcW w:w="440" w:type="pct"/>
            <w:tcBorders>
              <w:top w:val="single" w:sz="3" w:space="0" w:color="000000"/>
              <w:left w:val="single" w:sz="5" w:space="0" w:color="000000"/>
              <w:bottom w:val="single" w:sz="3" w:space="0" w:color="000000"/>
              <w:right w:val="single" w:sz="5" w:space="0" w:color="000000"/>
            </w:tcBorders>
          </w:tcPr>
          <w:p w14:paraId="0750F9E3"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7000</w:t>
            </w:r>
          </w:p>
        </w:tc>
        <w:tc>
          <w:tcPr>
            <w:tcW w:w="440" w:type="pct"/>
            <w:tcBorders>
              <w:top w:val="single" w:sz="3" w:space="0" w:color="000000"/>
              <w:left w:val="single" w:sz="5" w:space="0" w:color="000000"/>
              <w:bottom w:val="single" w:sz="3" w:space="0" w:color="000000"/>
              <w:right w:val="single" w:sz="5" w:space="0" w:color="000000"/>
            </w:tcBorders>
          </w:tcPr>
          <w:p w14:paraId="488F24C6"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6500</w:t>
            </w:r>
          </w:p>
        </w:tc>
        <w:tc>
          <w:tcPr>
            <w:tcW w:w="440" w:type="pct"/>
            <w:tcBorders>
              <w:top w:val="single" w:sz="3" w:space="0" w:color="000000"/>
              <w:left w:val="single" w:sz="5" w:space="0" w:color="000000"/>
              <w:bottom w:val="single" w:sz="3" w:space="0" w:color="000000"/>
              <w:right w:val="single" w:sz="5" w:space="0" w:color="000000"/>
            </w:tcBorders>
          </w:tcPr>
          <w:p w14:paraId="36829952"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8000</w:t>
            </w:r>
          </w:p>
        </w:tc>
        <w:tc>
          <w:tcPr>
            <w:tcW w:w="440" w:type="pct"/>
            <w:tcBorders>
              <w:top w:val="single" w:sz="3" w:space="0" w:color="000000"/>
              <w:left w:val="single" w:sz="5" w:space="0" w:color="000000"/>
              <w:bottom w:val="single" w:sz="3" w:space="0" w:color="000000"/>
              <w:right w:val="single" w:sz="5" w:space="0" w:color="000000"/>
            </w:tcBorders>
          </w:tcPr>
          <w:p w14:paraId="4B40AD04"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8000</w:t>
            </w:r>
          </w:p>
        </w:tc>
        <w:tc>
          <w:tcPr>
            <w:tcW w:w="441" w:type="pct"/>
            <w:tcBorders>
              <w:top w:val="single" w:sz="3" w:space="0" w:color="000000"/>
              <w:left w:val="single" w:sz="5" w:space="0" w:color="000000"/>
              <w:bottom w:val="single" w:sz="3" w:space="0" w:color="000000"/>
              <w:right w:val="single" w:sz="3" w:space="0" w:color="000000"/>
            </w:tcBorders>
          </w:tcPr>
          <w:p w14:paraId="0B3A3E36"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8000</w:t>
            </w:r>
          </w:p>
        </w:tc>
        <w:tc>
          <w:tcPr>
            <w:tcW w:w="439" w:type="pct"/>
            <w:tcBorders>
              <w:top w:val="single" w:sz="3" w:space="0" w:color="000000"/>
              <w:left w:val="single" w:sz="3" w:space="0" w:color="000000"/>
              <w:bottom w:val="single" w:sz="3" w:space="0" w:color="000000"/>
              <w:right w:val="single" w:sz="5" w:space="0" w:color="000000"/>
            </w:tcBorders>
            <w:shd w:val="clear" w:color="auto" w:fill="7D7D7D"/>
          </w:tcPr>
          <w:p w14:paraId="5471433B" w14:textId="77777777" w:rsidR="008313AD" w:rsidRPr="009033B0" w:rsidRDefault="008313AD" w:rsidP="008313AD">
            <w:pPr>
              <w:jc w:val="center"/>
              <w:rPr>
                <w:rFonts w:ascii="Times New Roman" w:hAnsi="Times New Roman" w:cs="Times New Roman"/>
                <w:noProof/>
                <w:sz w:val="18"/>
                <w:szCs w:val="18"/>
              </w:rPr>
            </w:pPr>
          </w:p>
        </w:tc>
      </w:tr>
      <w:tr w:rsidR="008313AD" w:rsidRPr="009033B0" w14:paraId="5E60D020" w14:textId="77777777" w:rsidTr="008313AD">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13B16AF3"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2. produkta ražošanas apjoms (tonnas)</w:t>
            </w:r>
          </w:p>
        </w:tc>
        <w:tc>
          <w:tcPr>
            <w:tcW w:w="440" w:type="pct"/>
            <w:tcBorders>
              <w:top w:val="single" w:sz="3" w:space="0" w:color="000000"/>
              <w:left w:val="single" w:sz="5" w:space="0" w:color="000000"/>
              <w:bottom w:val="single" w:sz="3" w:space="0" w:color="000000"/>
              <w:right w:val="single" w:sz="5" w:space="0" w:color="000000"/>
            </w:tcBorders>
            <w:shd w:val="clear" w:color="auto" w:fill="FFF1CC"/>
          </w:tcPr>
          <w:p w14:paraId="18609B8F"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10 000</w:t>
            </w:r>
          </w:p>
        </w:tc>
        <w:tc>
          <w:tcPr>
            <w:tcW w:w="440" w:type="pct"/>
            <w:tcBorders>
              <w:top w:val="single" w:sz="3" w:space="0" w:color="000000"/>
              <w:left w:val="single" w:sz="5" w:space="0" w:color="000000"/>
              <w:bottom w:val="single" w:sz="3" w:space="0" w:color="000000"/>
              <w:right w:val="single" w:sz="5" w:space="0" w:color="000000"/>
            </w:tcBorders>
          </w:tcPr>
          <w:p w14:paraId="4D3C8807"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12 000</w:t>
            </w:r>
          </w:p>
        </w:tc>
        <w:tc>
          <w:tcPr>
            <w:tcW w:w="440" w:type="pct"/>
            <w:tcBorders>
              <w:top w:val="single" w:sz="3" w:space="0" w:color="000000"/>
              <w:left w:val="single" w:sz="5" w:space="0" w:color="000000"/>
              <w:bottom w:val="single" w:sz="3" w:space="0" w:color="000000"/>
              <w:right w:val="single" w:sz="5" w:space="0" w:color="000000"/>
            </w:tcBorders>
          </w:tcPr>
          <w:p w14:paraId="263B4E89"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12 000</w:t>
            </w:r>
          </w:p>
        </w:tc>
        <w:tc>
          <w:tcPr>
            <w:tcW w:w="440" w:type="pct"/>
            <w:tcBorders>
              <w:top w:val="single" w:sz="3" w:space="0" w:color="000000"/>
              <w:left w:val="single" w:sz="5" w:space="0" w:color="000000"/>
              <w:bottom w:val="single" w:sz="3" w:space="0" w:color="000000"/>
              <w:right w:val="single" w:sz="5" w:space="0" w:color="000000"/>
            </w:tcBorders>
          </w:tcPr>
          <w:p w14:paraId="4C409704"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12 000</w:t>
            </w:r>
          </w:p>
        </w:tc>
        <w:tc>
          <w:tcPr>
            <w:tcW w:w="440" w:type="pct"/>
            <w:tcBorders>
              <w:top w:val="single" w:sz="3" w:space="0" w:color="000000"/>
              <w:left w:val="single" w:sz="5" w:space="0" w:color="000000"/>
              <w:bottom w:val="single" w:sz="3" w:space="0" w:color="000000"/>
              <w:right w:val="single" w:sz="5" w:space="0" w:color="000000"/>
            </w:tcBorders>
          </w:tcPr>
          <w:p w14:paraId="64EE4599"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12 000</w:t>
            </w:r>
          </w:p>
        </w:tc>
        <w:tc>
          <w:tcPr>
            <w:tcW w:w="440" w:type="pct"/>
            <w:tcBorders>
              <w:top w:val="single" w:sz="3" w:space="0" w:color="000000"/>
              <w:left w:val="single" w:sz="5" w:space="0" w:color="000000"/>
              <w:bottom w:val="single" w:sz="3" w:space="0" w:color="000000"/>
              <w:right w:val="single" w:sz="5" w:space="0" w:color="000000"/>
            </w:tcBorders>
          </w:tcPr>
          <w:p w14:paraId="23F0F3EC"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12 000</w:t>
            </w:r>
          </w:p>
        </w:tc>
        <w:tc>
          <w:tcPr>
            <w:tcW w:w="441" w:type="pct"/>
            <w:tcBorders>
              <w:top w:val="single" w:sz="3" w:space="0" w:color="000000"/>
              <w:left w:val="single" w:sz="5" w:space="0" w:color="000000"/>
              <w:bottom w:val="single" w:sz="3" w:space="0" w:color="000000"/>
              <w:right w:val="single" w:sz="3" w:space="0" w:color="000000"/>
            </w:tcBorders>
          </w:tcPr>
          <w:p w14:paraId="6DCA6971"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12 000</w:t>
            </w:r>
          </w:p>
        </w:tc>
        <w:tc>
          <w:tcPr>
            <w:tcW w:w="439" w:type="pct"/>
            <w:tcBorders>
              <w:top w:val="single" w:sz="3" w:space="0" w:color="000000"/>
              <w:left w:val="single" w:sz="3" w:space="0" w:color="000000"/>
              <w:bottom w:val="single" w:sz="3" w:space="0" w:color="000000"/>
              <w:right w:val="single" w:sz="5" w:space="0" w:color="000000"/>
            </w:tcBorders>
            <w:shd w:val="clear" w:color="auto" w:fill="7D7D7D"/>
          </w:tcPr>
          <w:p w14:paraId="093C038C" w14:textId="77777777" w:rsidR="008313AD" w:rsidRPr="009033B0" w:rsidRDefault="008313AD" w:rsidP="008313AD">
            <w:pPr>
              <w:jc w:val="center"/>
              <w:rPr>
                <w:rFonts w:ascii="Times New Roman" w:hAnsi="Times New Roman" w:cs="Times New Roman"/>
                <w:noProof/>
                <w:sz w:val="18"/>
                <w:szCs w:val="18"/>
              </w:rPr>
            </w:pPr>
          </w:p>
        </w:tc>
      </w:tr>
      <w:tr w:rsidR="008313AD" w:rsidRPr="009033B0" w14:paraId="22E33E33" w14:textId="77777777" w:rsidTr="008313AD">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431D334B"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 xml:space="preserve">1. produkta energoefektivitāte </w:t>
            </w:r>
            <w:r w:rsidRPr="009033B0">
              <w:rPr>
                <w:rFonts w:ascii="Times New Roman" w:hAnsi="Times New Roman"/>
                <w:b/>
                <w:sz w:val="18"/>
                <w:szCs w:val="18"/>
              </w:rPr>
              <w:lastRenderedPageBreak/>
              <w:t>[TJ/tonna]</w:t>
            </w:r>
          </w:p>
        </w:tc>
        <w:tc>
          <w:tcPr>
            <w:tcW w:w="440" w:type="pct"/>
            <w:tcBorders>
              <w:top w:val="single" w:sz="3" w:space="0" w:color="000000"/>
              <w:left w:val="single" w:sz="5" w:space="0" w:color="000000"/>
              <w:bottom w:val="single" w:sz="3" w:space="0" w:color="000000"/>
              <w:right w:val="single" w:sz="5" w:space="0" w:color="000000"/>
            </w:tcBorders>
            <w:shd w:val="clear" w:color="auto" w:fill="FFF1CC"/>
          </w:tcPr>
          <w:p w14:paraId="52458BA7"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lastRenderedPageBreak/>
              <w:t>0,060</w:t>
            </w:r>
          </w:p>
        </w:tc>
        <w:tc>
          <w:tcPr>
            <w:tcW w:w="440" w:type="pct"/>
            <w:tcBorders>
              <w:top w:val="single" w:sz="3" w:space="0" w:color="000000"/>
              <w:left w:val="single" w:sz="5" w:space="0" w:color="000000"/>
              <w:bottom w:val="single" w:sz="3" w:space="0" w:color="000000"/>
              <w:right w:val="single" w:sz="5" w:space="0" w:color="000000"/>
            </w:tcBorders>
          </w:tcPr>
          <w:p w14:paraId="510B637A"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0,063</w:t>
            </w:r>
          </w:p>
        </w:tc>
        <w:tc>
          <w:tcPr>
            <w:tcW w:w="440" w:type="pct"/>
            <w:tcBorders>
              <w:top w:val="single" w:sz="3" w:space="0" w:color="000000"/>
              <w:left w:val="single" w:sz="5" w:space="0" w:color="000000"/>
              <w:bottom w:val="single" w:sz="3" w:space="0" w:color="000000"/>
              <w:right w:val="single" w:sz="5" w:space="0" w:color="000000"/>
            </w:tcBorders>
          </w:tcPr>
          <w:p w14:paraId="3CF4290B"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0,064</w:t>
            </w:r>
          </w:p>
        </w:tc>
        <w:tc>
          <w:tcPr>
            <w:tcW w:w="440" w:type="pct"/>
            <w:tcBorders>
              <w:top w:val="single" w:sz="3" w:space="0" w:color="000000"/>
              <w:left w:val="single" w:sz="5" w:space="0" w:color="000000"/>
              <w:bottom w:val="single" w:sz="3" w:space="0" w:color="000000"/>
              <w:right w:val="single" w:sz="5" w:space="0" w:color="000000"/>
            </w:tcBorders>
          </w:tcPr>
          <w:p w14:paraId="7DD77025"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0,062</w:t>
            </w:r>
          </w:p>
        </w:tc>
        <w:tc>
          <w:tcPr>
            <w:tcW w:w="440" w:type="pct"/>
            <w:tcBorders>
              <w:top w:val="single" w:sz="3" w:space="0" w:color="000000"/>
              <w:left w:val="single" w:sz="5" w:space="0" w:color="000000"/>
              <w:bottom w:val="single" w:sz="3" w:space="0" w:color="000000"/>
              <w:right w:val="single" w:sz="5" w:space="0" w:color="000000"/>
            </w:tcBorders>
          </w:tcPr>
          <w:p w14:paraId="4CF643E3"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0,049</w:t>
            </w:r>
          </w:p>
        </w:tc>
        <w:tc>
          <w:tcPr>
            <w:tcW w:w="440" w:type="pct"/>
            <w:tcBorders>
              <w:top w:val="single" w:sz="3" w:space="0" w:color="000000"/>
              <w:left w:val="single" w:sz="5" w:space="0" w:color="000000"/>
              <w:bottom w:val="single" w:sz="3" w:space="0" w:color="000000"/>
              <w:right w:val="single" w:sz="5" w:space="0" w:color="000000"/>
            </w:tcBorders>
          </w:tcPr>
          <w:p w14:paraId="1E972C77"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0,053</w:t>
            </w:r>
          </w:p>
        </w:tc>
        <w:tc>
          <w:tcPr>
            <w:tcW w:w="441" w:type="pct"/>
            <w:tcBorders>
              <w:top w:val="single" w:sz="3" w:space="0" w:color="000000"/>
              <w:left w:val="single" w:sz="5" w:space="0" w:color="000000"/>
              <w:bottom w:val="single" w:sz="3" w:space="0" w:color="000000"/>
              <w:right w:val="single" w:sz="3" w:space="0" w:color="000000"/>
            </w:tcBorders>
          </w:tcPr>
          <w:p w14:paraId="28919245"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0,056</w:t>
            </w:r>
          </w:p>
        </w:tc>
        <w:tc>
          <w:tcPr>
            <w:tcW w:w="439" w:type="pct"/>
            <w:tcBorders>
              <w:top w:val="single" w:sz="3" w:space="0" w:color="000000"/>
              <w:left w:val="single" w:sz="3" w:space="0" w:color="000000"/>
              <w:bottom w:val="single" w:sz="3" w:space="0" w:color="000000"/>
              <w:right w:val="single" w:sz="5" w:space="0" w:color="000000"/>
            </w:tcBorders>
            <w:shd w:val="clear" w:color="auto" w:fill="7D7D7D"/>
          </w:tcPr>
          <w:p w14:paraId="73A52E04" w14:textId="77777777" w:rsidR="008313AD" w:rsidRPr="009033B0" w:rsidRDefault="008313AD" w:rsidP="008313AD">
            <w:pPr>
              <w:jc w:val="center"/>
              <w:rPr>
                <w:rFonts w:ascii="Times New Roman" w:hAnsi="Times New Roman" w:cs="Times New Roman"/>
                <w:noProof/>
                <w:sz w:val="18"/>
                <w:szCs w:val="18"/>
              </w:rPr>
            </w:pPr>
          </w:p>
        </w:tc>
      </w:tr>
      <w:tr w:rsidR="008313AD" w:rsidRPr="009033B0" w14:paraId="507FB796" w14:textId="77777777" w:rsidTr="008313AD">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02D5EFFD"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2. produkta energoefektivitāte [TJ/tonna]</w:t>
            </w:r>
          </w:p>
        </w:tc>
        <w:tc>
          <w:tcPr>
            <w:tcW w:w="440" w:type="pct"/>
            <w:tcBorders>
              <w:top w:val="single" w:sz="3" w:space="0" w:color="000000"/>
              <w:left w:val="single" w:sz="5" w:space="0" w:color="000000"/>
              <w:bottom w:val="single" w:sz="3" w:space="0" w:color="000000"/>
              <w:right w:val="single" w:sz="5" w:space="0" w:color="000000"/>
            </w:tcBorders>
            <w:shd w:val="clear" w:color="auto" w:fill="FFF1CC"/>
          </w:tcPr>
          <w:p w14:paraId="64647EFF"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0,040</w:t>
            </w:r>
          </w:p>
        </w:tc>
        <w:tc>
          <w:tcPr>
            <w:tcW w:w="440" w:type="pct"/>
            <w:tcBorders>
              <w:top w:val="single" w:sz="3" w:space="0" w:color="000000"/>
              <w:left w:val="single" w:sz="5" w:space="0" w:color="000000"/>
              <w:bottom w:val="single" w:sz="3" w:space="0" w:color="000000"/>
              <w:right w:val="single" w:sz="5" w:space="0" w:color="000000"/>
            </w:tcBorders>
          </w:tcPr>
          <w:p w14:paraId="7E68DE6B"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0,033</w:t>
            </w:r>
          </w:p>
        </w:tc>
        <w:tc>
          <w:tcPr>
            <w:tcW w:w="440" w:type="pct"/>
            <w:tcBorders>
              <w:top w:val="single" w:sz="3" w:space="0" w:color="000000"/>
              <w:left w:val="single" w:sz="5" w:space="0" w:color="000000"/>
              <w:bottom w:val="single" w:sz="3" w:space="0" w:color="000000"/>
              <w:right w:val="single" w:sz="5" w:space="0" w:color="000000"/>
            </w:tcBorders>
          </w:tcPr>
          <w:p w14:paraId="1829A14A"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0,033</w:t>
            </w:r>
          </w:p>
        </w:tc>
        <w:tc>
          <w:tcPr>
            <w:tcW w:w="440" w:type="pct"/>
            <w:tcBorders>
              <w:top w:val="single" w:sz="3" w:space="0" w:color="000000"/>
              <w:left w:val="single" w:sz="5" w:space="0" w:color="000000"/>
              <w:bottom w:val="single" w:sz="3" w:space="0" w:color="000000"/>
              <w:right w:val="single" w:sz="5" w:space="0" w:color="000000"/>
            </w:tcBorders>
          </w:tcPr>
          <w:p w14:paraId="101D5573"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0,033</w:t>
            </w:r>
          </w:p>
        </w:tc>
        <w:tc>
          <w:tcPr>
            <w:tcW w:w="440" w:type="pct"/>
            <w:tcBorders>
              <w:top w:val="single" w:sz="3" w:space="0" w:color="000000"/>
              <w:left w:val="single" w:sz="5" w:space="0" w:color="000000"/>
              <w:bottom w:val="single" w:sz="3" w:space="0" w:color="000000"/>
              <w:right w:val="single" w:sz="5" w:space="0" w:color="000000"/>
            </w:tcBorders>
          </w:tcPr>
          <w:p w14:paraId="5063CDC8"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0,033</w:t>
            </w:r>
          </w:p>
        </w:tc>
        <w:tc>
          <w:tcPr>
            <w:tcW w:w="440" w:type="pct"/>
            <w:tcBorders>
              <w:top w:val="single" w:sz="3" w:space="0" w:color="000000"/>
              <w:left w:val="single" w:sz="5" w:space="0" w:color="000000"/>
              <w:bottom w:val="single" w:sz="3" w:space="0" w:color="000000"/>
              <w:right w:val="single" w:sz="5" w:space="0" w:color="000000"/>
            </w:tcBorders>
          </w:tcPr>
          <w:p w14:paraId="1FDA438E"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0,033</w:t>
            </w:r>
          </w:p>
        </w:tc>
        <w:tc>
          <w:tcPr>
            <w:tcW w:w="441" w:type="pct"/>
            <w:tcBorders>
              <w:top w:val="single" w:sz="3" w:space="0" w:color="000000"/>
              <w:left w:val="single" w:sz="5" w:space="0" w:color="000000"/>
              <w:bottom w:val="single" w:sz="3" w:space="0" w:color="000000"/>
              <w:right w:val="single" w:sz="3" w:space="0" w:color="000000"/>
            </w:tcBorders>
          </w:tcPr>
          <w:p w14:paraId="135E6685"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0,033</w:t>
            </w:r>
          </w:p>
        </w:tc>
        <w:tc>
          <w:tcPr>
            <w:tcW w:w="439" w:type="pct"/>
            <w:tcBorders>
              <w:top w:val="single" w:sz="3" w:space="0" w:color="000000"/>
              <w:left w:val="single" w:sz="3" w:space="0" w:color="000000"/>
              <w:bottom w:val="single" w:sz="3" w:space="0" w:color="000000"/>
              <w:right w:val="single" w:sz="5" w:space="0" w:color="000000"/>
            </w:tcBorders>
            <w:shd w:val="clear" w:color="auto" w:fill="7D7D7D"/>
          </w:tcPr>
          <w:p w14:paraId="278FBE2E" w14:textId="77777777" w:rsidR="008313AD" w:rsidRPr="009033B0" w:rsidRDefault="008313AD" w:rsidP="008313AD">
            <w:pPr>
              <w:jc w:val="center"/>
              <w:rPr>
                <w:rFonts w:ascii="Times New Roman" w:hAnsi="Times New Roman" w:cs="Times New Roman"/>
                <w:noProof/>
                <w:sz w:val="18"/>
                <w:szCs w:val="18"/>
              </w:rPr>
            </w:pPr>
          </w:p>
        </w:tc>
      </w:tr>
      <w:tr w:rsidR="008313AD" w:rsidRPr="009033B0" w14:paraId="29A1999C" w14:textId="77777777" w:rsidTr="008313AD">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4EB2DD44"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Proporcionālā energoefektivitāte</w:t>
            </w:r>
          </w:p>
        </w:tc>
        <w:tc>
          <w:tcPr>
            <w:tcW w:w="440" w:type="pct"/>
            <w:tcBorders>
              <w:top w:val="single" w:sz="3" w:space="0" w:color="000000"/>
              <w:left w:val="single" w:sz="5" w:space="0" w:color="000000"/>
              <w:bottom w:val="single" w:sz="3" w:space="0" w:color="000000"/>
              <w:right w:val="single" w:sz="5" w:space="0" w:color="000000"/>
            </w:tcBorders>
            <w:shd w:val="clear" w:color="auto" w:fill="FFF1CC"/>
          </w:tcPr>
          <w:p w14:paraId="3EDF697F"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0,052</w:t>
            </w:r>
          </w:p>
        </w:tc>
        <w:tc>
          <w:tcPr>
            <w:tcW w:w="440" w:type="pct"/>
            <w:tcBorders>
              <w:top w:val="single" w:sz="3" w:space="0" w:color="000000"/>
              <w:left w:val="single" w:sz="5" w:space="0" w:color="000000"/>
              <w:bottom w:val="single" w:sz="3" w:space="0" w:color="000000"/>
              <w:right w:val="single" w:sz="5" w:space="0" w:color="000000"/>
            </w:tcBorders>
            <w:shd w:val="clear" w:color="auto" w:fill="FFF1CC"/>
          </w:tcPr>
          <w:p w14:paraId="1BDF0747"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0,050</w:t>
            </w:r>
          </w:p>
        </w:tc>
        <w:tc>
          <w:tcPr>
            <w:tcW w:w="440" w:type="pct"/>
            <w:tcBorders>
              <w:top w:val="single" w:sz="3" w:space="0" w:color="000000"/>
              <w:left w:val="single" w:sz="5" w:space="0" w:color="000000"/>
              <w:bottom w:val="single" w:sz="3" w:space="0" w:color="000000"/>
              <w:right w:val="single" w:sz="5" w:space="0" w:color="000000"/>
            </w:tcBorders>
            <w:shd w:val="clear" w:color="auto" w:fill="FFF1CC"/>
          </w:tcPr>
          <w:p w14:paraId="5626F5F9"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0,050</w:t>
            </w:r>
          </w:p>
        </w:tc>
        <w:tc>
          <w:tcPr>
            <w:tcW w:w="440" w:type="pct"/>
            <w:tcBorders>
              <w:top w:val="single" w:sz="3" w:space="0" w:color="000000"/>
              <w:left w:val="single" w:sz="5" w:space="0" w:color="000000"/>
              <w:bottom w:val="single" w:sz="3" w:space="0" w:color="000000"/>
              <w:right w:val="single" w:sz="5" w:space="0" w:color="000000"/>
            </w:tcBorders>
            <w:shd w:val="clear" w:color="auto" w:fill="FFF1CC"/>
          </w:tcPr>
          <w:p w14:paraId="2FB740BA"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0,047</w:t>
            </w:r>
          </w:p>
        </w:tc>
        <w:tc>
          <w:tcPr>
            <w:tcW w:w="440" w:type="pct"/>
            <w:tcBorders>
              <w:top w:val="single" w:sz="3" w:space="0" w:color="000000"/>
              <w:left w:val="single" w:sz="5" w:space="0" w:color="000000"/>
              <w:bottom w:val="single" w:sz="3" w:space="0" w:color="000000"/>
              <w:right w:val="single" w:sz="5" w:space="0" w:color="000000"/>
            </w:tcBorders>
            <w:shd w:val="clear" w:color="auto" w:fill="FFF1CC"/>
          </w:tcPr>
          <w:p w14:paraId="243AEF4C"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0,041</w:t>
            </w:r>
          </w:p>
        </w:tc>
        <w:tc>
          <w:tcPr>
            <w:tcW w:w="440" w:type="pct"/>
            <w:tcBorders>
              <w:top w:val="single" w:sz="3" w:space="0" w:color="000000"/>
              <w:left w:val="single" w:sz="5" w:space="0" w:color="000000"/>
              <w:bottom w:val="single" w:sz="3" w:space="0" w:color="000000"/>
              <w:right w:val="single" w:sz="5" w:space="0" w:color="000000"/>
            </w:tcBorders>
            <w:shd w:val="clear" w:color="auto" w:fill="FFF1CC"/>
          </w:tcPr>
          <w:p w14:paraId="03FAF448"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0,043</w:t>
            </w:r>
          </w:p>
        </w:tc>
        <w:tc>
          <w:tcPr>
            <w:tcW w:w="441" w:type="pct"/>
            <w:tcBorders>
              <w:top w:val="single" w:sz="3" w:space="0" w:color="000000"/>
              <w:left w:val="single" w:sz="5" w:space="0" w:color="000000"/>
              <w:bottom w:val="single" w:sz="3" w:space="0" w:color="000000"/>
              <w:right w:val="single" w:sz="3" w:space="0" w:color="000000"/>
            </w:tcBorders>
            <w:shd w:val="clear" w:color="auto" w:fill="FFF1CC"/>
          </w:tcPr>
          <w:p w14:paraId="4D7A0E13" w14:textId="77777777" w:rsidR="008313AD" w:rsidRPr="009033B0" w:rsidRDefault="008313AD" w:rsidP="008313AD">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0,045</w:t>
            </w:r>
          </w:p>
        </w:tc>
        <w:tc>
          <w:tcPr>
            <w:tcW w:w="439" w:type="pct"/>
            <w:tcBorders>
              <w:top w:val="single" w:sz="3" w:space="0" w:color="000000"/>
              <w:left w:val="single" w:sz="3" w:space="0" w:color="000000"/>
              <w:bottom w:val="single" w:sz="3" w:space="0" w:color="000000"/>
              <w:right w:val="single" w:sz="5" w:space="0" w:color="000000"/>
            </w:tcBorders>
            <w:shd w:val="clear" w:color="auto" w:fill="7D7D7D"/>
          </w:tcPr>
          <w:p w14:paraId="5E7AD747" w14:textId="77777777" w:rsidR="008313AD" w:rsidRPr="009033B0" w:rsidRDefault="008313AD" w:rsidP="008313AD">
            <w:pPr>
              <w:jc w:val="center"/>
              <w:rPr>
                <w:rFonts w:ascii="Times New Roman" w:hAnsi="Times New Roman" w:cs="Times New Roman"/>
                <w:noProof/>
                <w:sz w:val="18"/>
                <w:szCs w:val="18"/>
              </w:rPr>
            </w:pPr>
          </w:p>
        </w:tc>
      </w:tr>
      <w:tr w:rsidR="008313AD" w:rsidRPr="009033B0" w14:paraId="0313336D" w14:textId="77777777" w:rsidTr="008313AD">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378EAED8"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Vidējais darbības līmenis (</w:t>
            </w:r>
            <w:r w:rsidRPr="009033B0">
              <w:rPr>
                <w:rFonts w:ascii="Times New Roman" w:hAnsi="Times New Roman"/>
                <w:b/>
                <w:i/>
                <w:sz w:val="18"/>
                <w:szCs w:val="18"/>
              </w:rPr>
              <w:t>AAL</w:t>
            </w:r>
            <w:r w:rsidRPr="009033B0">
              <w:rPr>
                <w:rFonts w:ascii="Times New Roman" w:hAnsi="Times New Roman"/>
                <w:b/>
                <w:sz w:val="18"/>
                <w:szCs w:val="18"/>
              </w:rPr>
              <w:t>)</w:t>
            </w:r>
          </w:p>
        </w:tc>
        <w:tc>
          <w:tcPr>
            <w:tcW w:w="440" w:type="pct"/>
            <w:tcBorders>
              <w:top w:val="single" w:sz="3" w:space="0" w:color="000000"/>
              <w:left w:val="single" w:sz="5" w:space="0" w:color="000000"/>
              <w:bottom w:val="single" w:sz="3" w:space="0" w:color="000000"/>
              <w:right w:val="single" w:sz="5" w:space="0" w:color="000000"/>
            </w:tcBorders>
            <w:shd w:val="clear" w:color="auto" w:fill="7D7D7D"/>
          </w:tcPr>
          <w:p w14:paraId="77D65EA5"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3" w:space="0" w:color="000000"/>
              <w:right w:val="single" w:sz="5" w:space="0" w:color="000000"/>
            </w:tcBorders>
            <w:shd w:val="clear" w:color="auto" w:fill="7D7D7D"/>
          </w:tcPr>
          <w:p w14:paraId="75F9D966"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3" w:space="0" w:color="000000"/>
              <w:right w:val="single" w:sz="5" w:space="0" w:color="000000"/>
            </w:tcBorders>
            <w:shd w:val="clear" w:color="auto" w:fill="7D7D7D"/>
          </w:tcPr>
          <w:p w14:paraId="0D1608D5"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3" w:space="0" w:color="000000"/>
              <w:right w:val="single" w:sz="5" w:space="0" w:color="000000"/>
            </w:tcBorders>
          </w:tcPr>
          <w:p w14:paraId="215D80B6"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875</w:t>
            </w:r>
          </w:p>
        </w:tc>
        <w:tc>
          <w:tcPr>
            <w:tcW w:w="440" w:type="pct"/>
            <w:tcBorders>
              <w:top w:val="single" w:sz="3" w:space="0" w:color="000000"/>
              <w:left w:val="single" w:sz="5" w:space="0" w:color="000000"/>
              <w:bottom w:val="single" w:sz="3" w:space="0" w:color="000000"/>
              <w:right w:val="single" w:sz="5" w:space="0" w:color="000000"/>
            </w:tcBorders>
          </w:tcPr>
          <w:p w14:paraId="1B1F9BD6"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825</w:t>
            </w:r>
          </w:p>
        </w:tc>
        <w:tc>
          <w:tcPr>
            <w:tcW w:w="440" w:type="pct"/>
            <w:tcBorders>
              <w:top w:val="single" w:sz="3" w:space="0" w:color="000000"/>
              <w:left w:val="single" w:sz="5" w:space="0" w:color="000000"/>
              <w:bottom w:val="single" w:sz="3" w:space="0" w:color="000000"/>
              <w:right w:val="single" w:sz="5" w:space="0" w:color="000000"/>
            </w:tcBorders>
          </w:tcPr>
          <w:p w14:paraId="26AA32CA"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795</w:t>
            </w:r>
          </w:p>
        </w:tc>
        <w:tc>
          <w:tcPr>
            <w:tcW w:w="441" w:type="pct"/>
            <w:tcBorders>
              <w:top w:val="single" w:sz="3" w:space="0" w:color="000000"/>
              <w:left w:val="single" w:sz="5" w:space="0" w:color="000000"/>
              <w:bottom w:val="single" w:sz="3" w:space="0" w:color="000000"/>
              <w:right w:val="single" w:sz="3" w:space="0" w:color="000000"/>
            </w:tcBorders>
          </w:tcPr>
          <w:p w14:paraId="6A6B4540"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805</w:t>
            </w:r>
          </w:p>
        </w:tc>
        <w:tc>
          <w:tcPr>
            <w:tcW w:w="439" w:type="pct"/>
            <w:tcBorders>
              <w:top w:val="single" w:sz="3" w:space="0" w:color="000000"/>
              <w:left w:val="single" w:sz="3" w:space="0" w:color="000000"/>
              <w:bottom w:val="single" w:sz="3" w:space="0" w:color="000000"/>
              <w:right w:val="single" w:sz="5" w:space="0" w:color="000000"/>
            </w:tcBorders>
          </w:tcPr>
          <w:p w14:paraId="304C883C"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835</w:t>
            </w:r>
          </w:p>
        </w:tc>
      </w:tr>
      <w:tr w:rsidR="008313AD" w:rsidRPr="009033B0" w14:paraId="093913FE" w14:textId="77777777" w:rsidTr="008313AD">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12A896F8"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w:t>
            </w:r>
            <w:r w:rsidRPr="009033B0">
              <w:rPr>
                <w:rFonts w:ascii="Times New Roman" w:hAnsi="Times New Roman"/>
                <w:b/>
                <w:i/>
                <w:sz w:val="18"/>
                <w:szCs w:val="18"/>
              </w:rPr>
              <w:t>AAL</w:t>
            </w:r>
            <w:r w:rsidRPr="009033B0">
              <w:rPr>
                <w:rFonts w:ascii="Times New Roman" w:hAnsi="Times New Roman"/>
                <w:b/>
                <w:sz w:val="18"/>
                <w:szCs w:val="18"/>
              </w:rPr>
              <w:t> – </w:t>
            </w:r>
            <w:r w:rsidRPr="009033B0">
              <w:rPr>
                <w:rFonts w:ascii="Times New Roman" w:hAnsi="Times New Roman"/>
                <w:b/>
                <w:i/>
                <w:sz w:val="18"/>
                <w:szCs w:val="18"/>
              </w:rPr>
              <w:t>HAL</w:t>
            </w:r>
            <w:r w:rsidRPr="009033B0">
              <w:rPr>
                <w:rFonts w:ascii="Times New Roman" w:hAnsi="Times New Roman"/>
                <w:b/>
                <w:sz w:val="18"/>
                <w:szCs w:val="18"/>
              </w:rPr>
              <w:t>)/</w:t>
            </w:r>
            <w:r w:rsidRPr="009033B0">
              <w:rPr>
                <w:rFonts w:ascii="Times New Roman" w:hAnsi="Times New Roman"/>
                <w:b/>
                <w:i/>
                <w:sz w:val="18"/>
                <w:szCs w:val="18"/>
              </w:rPr>
              <w:t>HAL</w:t>
            </w:r>
            <w:r w:rsidRPr="009033B0">
              <w:rPr>
                <w:rFonts w:ascii="Times New Roman" w:hAnsi="Times New Roman"/>
                <w:b/>
                <w:sz w:val="18"/>
                <w:szCs w:val="18"/>
              </w:rPr>
              <w:t> [%]</w:t>
            </w:r>
          </w:p>
        </w:tc>
        <w:tc>
          <w:tcPr>
            <w:tcW w:w="440" w:type="pct"/>
            <w:tcBorders>
              <w:top w:val="single" w:sz="3" w:space="0" w:color="000000"/>
              <w:left w:val="single" w:sz="5" w:space="0" w:color="000000"/>
              <w:bottom w:val="single" w:sz="3" w:space="0" w:color="000000"/>
              <w:right w:val="single" w:sz="5" w:space="0" w:color="000000"/>
            </w:tcBorders>
            <w:shd w:val="clear" w:color="auto" w:fill="7D7D7D"/>
          </w:tcPr>
          <w:p w14:paraId="68B46EAD"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3" w:space="0" w:color="000000"/>
              <w:right w:val="single" w:sz="5" w:space="0" w:color="000000"/>
            </w:tcBorders>
            <w:shd w:val="clear" w:color="auto" w:fill="7D7D7D"/>
          </w:tcPr>
          <w:p w14:paraId="6D06D7BC"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3" w:space="0" w:color="000000"/>
              <w:right w:val="single" w:sz="5" w:space="0" w:color="000000"/>
            </w:tcBorders>
            <w:shd w:val="clear" w:color="auto" w:fill="7D7D7D"/>
          </w:tcPr>
          <w:p w14:paraId="3A8F2EEC"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3" w:space="0" w:color="000000"/>
              <w:right w:val="single" w:sz="5" w:space="0" w:color="000000"/>
            </w:tcBorders>
          </w:tcPr>
          <w:p w14:paraId="2207F5AB"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–12,50 %</w:t>
            </w:r>
          </w:p>
        </w:tc>
        <w:tc>
          <w:tcPr>
            <w:tcW w:w="440" w:type="pct"/>
            <w:tcBorders>
              <w:top w:val="single" w:sz="3" w:space="0" w:color="000000"/>
              <w:left w:val="single" w:sz="5" w:space="0" w:color="000000"/>
              <w:bottom w:val="single" w:sz="3" w:space="0" w:color="000000"/>
              <w:right w:val="single" w:sz="5" w:space="0" w:color="000000"/>
            </w:tcBorders>
          </w:tcPr>
          <w:p w14:paraId="2668641C" w14:textId="77777777" w:rsidR="008313AD" w:rsidRPr="009033B0" w:rsidRDefault="008313AD" w:rsidP="008313AD">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–17,50 %</w:t>
            </w:r>
          </w:p>
        </w:tc>
        <w:tc>
          <w:tcPr>
            <w:tcW w:w="440" w:type="pct"/>
            <w:tcBorders>
              <w:top w:val="single" w:sz="3" w:space="0" w:color="000000"/>
              <w:left w:val="single" w:sz="5" w:space="0" w:color="000000"/>
              <w:bottom w:val="single" w:sz="3" w:space="0" w:color="000000"/>
              <w:right w:val="single" w:sz="5" w:space="0" w:color="000000"/>
            </w:tcBorders>
          </w:tcPr>
          <w:p w14:paraId="0DD5487D" w14:textId="77777777" w:rsidR="008313AD" w:rsidRPr="009033B0" w:rsidRDefault="008313AD" w:rsidP="008313AD">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–20,50 %</w:t>
            </w:r>
          </w:p>
        </w:tc>
        <w:tc>
          <w:tcPr>
            <w:tcW w:w="441" w:type="pct"/>
            <w:tcBorders>
              <w:top w:val="single" w:sz="3" w:space="0" w:color="000000"/>
              <w:left w:val="single" w:sz="5" w:space="0" w:color="000000"/>
              <w:bottom w:val="single" w:sz="3" w:space="0" w:color="000000"/>
              <w:right w:val="single" w:sz="3" w:space="0" w:color="000000"/>
            </w:tcBorders>
          </w:tcPr>
          <w:p w14:paraId="4A4A8D5F" w14:textId="77777777" w:rsidR="008313AD" w:rsidRPr="009033B0" w:rsidRDefault="008313AD" w:rsidP="008313AD">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–19,50 %</w:t>
            </w:r>
          </w:p>
        </w:tc>
        <w:tc>
          <w:tcPr>
            <w:tcW w:w="439" w:type="pct"/>
            <w:tcBorders>
              <w:top w:val="single" w:sz="3" w:space="0" w:color="000000"/>
              <w:left w:val="single" w:sz="3" w:space="0" w:color="000000"/>
              <w:bottom w:val="single" w:sz="3" w:space="0" w:color="000000"/>
              <w:right w:val="single" w:sz="5" w:space="0" w:color="000000"/>
            </w:tcBorders>
          </w:tcPr>
          <w:p w14:paraId="291E4490" w14:textId="77777777" w:rsidR="008313AD" w:rsidRPr="009033B0" w:rsidRDefault="008313AD" w:rsidP="008313AD">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–16,50 %</w:t>
            </w:r>
          </w:p>
        </w:tc>
      </w:tr>
      <w:tr w:rsidR="008313AD" w:rsidRPr="009033B0" w14:paraId="06030591" w14:textId="77777777" w:rsidTr="008313AD">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6DC0BC48"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Vidējā proporcionālā efektivitāte</w:t>
            </w:r>
          </w:p>
        </w:tc>
        <w:tc>
          <w:tcPr>
            <w:tcW w:w="440" w:type="pct"/>
            <w:tcBorders>
              <w:top w:val="single" w:sz="3" w:space="0" w:color="000000"/>
              <w:left w:val="single" w:sz="5" w:space="0" w:color="000000"/>
              <w:bottom w:val="single" w:sz="3" w:space="0" w:color="000000"/>
              <w:right w:val="single" w:sz="5" w:space="0" w:color="000000"/>
            </w:tcBorders>
            <w:shd w:val="clear" w:color="auto" w:fill="7D7D7D"/>
          </w:tcPr>
          <w:p w14:paraId="1603FB2A"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3" w:space="0" w:color="000000"/>
              <w:right w:val="single" w:sz="5" w:space="0" w:color="000000"/>
            </w:tcBorders>
            <w:shd w:val="clear" w:color="auto" w:fill="7D7D7D"/>
          </w:tcPr>
          <w:p w14:paraId="31C7280A"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3" w:space="0" w:color="000000"/>
              <w:right w:val="single" w:sz="5" w:space="0" w:color="000000"/>
            </w:tcBorders>
            <w:shd w:val="clear" w:color="auto" w:fill="7D7D7D"/>
          </w:tcPr>
          <w:p w14:paraId="4057E0CC"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3" w:space="0" w:color="000000"/>
              <w:right w:val="single" w:sz="5" w:space="0" w:color="000000"/>
            </w:tcBorders>
          </w:tcPr>
          <w:p w14:paraId="0657D1CC"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0,050</w:t>
            </w:r>
          </w:p>
        </w:tc>
        <w:tc>
          <w:tcPr>
            <w:tcW w:w="440" w:type="pct"/>
            <w:tcBorders>
              <w:top w:val="single" w:sz="3" w:space="0" w:color="000000"/>
              <w:left w:val="single" w:sz="5" w:space="0" w:color="000000"/>
              <w:bottom w:val="single" w:sz="3" w:space="0" w:color="000000"/>
              <w:right w:val="single" w:sz="5" w:space="0" w:color="000000"/>
            </w:tcBorders>
          </w:tcPr>
          <w:p w14:paraId="721830DC"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0,049</w:t>
            </w:r>
          </w:p>
        </w:tc>
        <w:tc>
          <w:tcPr>
            <w:tcW w:w="440" w:type="pct"/>
            <w:tcBorders>
              <w:top w:val="single" w:sz="3" w:space="0" w:color="000000"/>
              <w:left w:val="single" w:sz="5" w:space="0" w:color="000000"/>
              <w:bottom w:val="single" w:sz="3" w:space="0" w:color="000000"/>
              <w:right w:val="single" w:sz="5" w:space="0" w:color="000000"/>
            </w:tcBorders>
          </w:tcPr>
          <w:p w14:paraId="25175924"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0,044</w:t>
            </w:r>
          </w:p>
        </w:tc>
        <w:tc>
          <w:tcPr>
            <w:tcW w:w="441" w:type="pct"/>
            <w:tcBorders>
              <w:top w:val="single" w:sz="3" w:space="0" w:color="000000"/>
              <w:left w:val="single" w:sz="5" w:space="0" w:color="000000"/>
              <w:bottom w:val="single" w:sz="3" w:space="0" w:color="000000"/>
              <w:right w:val="single" w:sz="3" w:space="0" w:color="000000"/>
            </w:tcBorders>
          </w:tcPr>
          <w:p w14:paraId="0BC37F3E"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0,042</w:t>
            </w:r>
          </w:p>
        </w:tc>
        <w:tc>
          <w:tcPr>
            <w:tcW w:w="439" w:type="pct"/>
            <w:tcBorders>
              <w:top w:val="single" w:sz="3" w:space="0" w:color="000000"/>
              <w:left w:val="single" w:sz="3" w:space="0" w:color="000000"/>
              <w:bottom w:val="single" w:sz="3" w:space="0" w:color="000000"/>
              <w:right w:val="single" w:sz="5" w:space="0" w:color="000000"/>
            </w:tcBorders>
          </w:tcPr>
          <w:p w14:paraId="65F513BC"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0,044</w:t>
            </w:r>
          </w:p>
        </w:tc>
      </w:tr>
      <w:tr w:rsidR="008313AD" w:rsidRPr="009033B0" w14:paraId="34A709FB" w14:textId="77777777" w:rsidTr="008313AD">
        <w:tc>
          <w:tcPr>
            <w:tcW w:w="1482" w:type="pct"/>
            <w:tcBorders>
              <w:top w:val="single" w:sz="3" w:space="0" w:color="000000"/>
              <w:left w:val="single" w:sz="3" w:space="0" w:color="000000"/>
              <w:bottom w:val="single" w:sz="3" w:space="0" w:color="000000"/>
              <w:right w:val="single" w:sz="5" w:space="0" w:color="000000"/>
            </w:tcBorders>
            <w:shd w:val="clear" w:color="auto" w:fill="E1EEDA"/>
          </w:tcPr>
          <w:p w14:paraId="3CF93F3A"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Efektivitātes izmaiņas</w:t>
            </w:r>
          </w:p>
        </w:tc>
        <w:tc>
          <w:tcPr>
            <w:tcW w:w="440" w:type="pct"/>
            <w:tcBorders>
              <w:top w:val="single" w:sz="3" w:space="0" w:color="000000"/>
              <w:left w:val="single" w:sz="5" w:space="0" w:color="000000"/>
              <w:bottom w:val="single" w:sz="3" w:space="0" w:color="000000"/>
              <w:right w:val="single" w:sz="5" w:space="0" w:color="000000"/>
            </w:tcBorders>
            <w:shd w:val="clear" w:color="auto" w:fill="7D7D7D"/>
          </w:tcPr>
          <w:p w14:paraId="40FB6CB6"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3" w:space="0" w:color="000000"/>
              <w:right w:val="single" w:sz="5" w:space="0" w:color="000000"/>
            </w:tcBorders>
            <w:shd w:val="clear" w:color="auto" w:fill="7D7D7D"/>
          </w:tcPr>
          <w:p w14:paraId="08865764"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3" w:space="0" w:color="000000"/>
              <w:right w:val="single" w:sz="5" w:space="0" w:color="000000"/>
            </w:tcBorders>
            <w:shd w:val="clear" w:color="auto" w:fill="7D7D7D"/>
          </w:tcPr>
          <w:p w14:paraId="24D33F91"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3" w:space="0" w:color="000000"/>
              <w:right w:val="single" w:sz="5" w:space="0" w:color="000000"/>
            </w:tcBorders>
          </w:tcPr>
          <w:p w14:paraId="573A65E8"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4,56 %</w:t>
            </w:r>
          </w:p>
        </w:tc>
        <w:tc>
          <w:tcPr>
            <w:tcW w:w="440" w:type="pct"/>
            <w:tcBorders>
              <w:top w:val="single" w:sz="3" w:space="0" w:color="000000"/>
              <w:left w:val="single" w:sz="5" w:space="0" w:color="000000"/>
              <w:bottom w:val="single" w:sz="3" w:space="0" w:color="000000"/>
              <w:right w:val="single" w:sz="5" w:space="0" w:color="000000"/>
            </w:tcBorders>
          </w:tcPr>
          <w:p w14:paraId="76645303"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6,58 %</w:t>
            </w:r>
          </w:p>
        </w:tc>
        <w:tc>
          <w:tcPr>
            <w:tcW w:w="440" w:type="pct"/>
            <w:tcBorders>
              <w:top w:val="single" w:sz="3" w:space="0" w:color="000000"/>
              <w:left w:val="single" w:sz="5" w:space="0" w:color="000000"/>
              <w:bottom w:val="single" w:sz="3" w:space="0" w:color="000000"/>
              <w:right w:val="single" w:sz="5" w:space="0" w:color="000000"/>
            </w:tcBorders>
          </w:tcPr>
          <w:p w14:paraId="01D1A336" w14:textId="77777777" w:rsidR="008313AD" w:rsidRPr="009033B0" w:rsidRDefault="008313AD" w:rsidP="008313AD">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15,02 %</w:t>
            </w:r>
          </w:p>
        </w:tc>
        <w:tc>
          <w:tcPr>
            <w:tcW w:w="441" w:type="pct"/>
            <w:tcBorders>
              <w:top w:val="single" w:sz="3" w:space="0" w:color="000000"/>
              <w:left w:val="single" w:sz="5" w:space="0" w:color="000000"/>
              <w:bottom w:val="single" w:sz="3" w:space="0" w:color="000000"/>
              <w:right w:val="single" w:sz="3" w:space="0" w:color="000000"/>
            </w:tcBorders>
          </w:tcPr>
          <w:p w14:paraId="626F11AD" w14:textId="77777777" w:rsidR="008313AD" w:rsidRPr="009033B0" w:rsidRDefault="008313AD" w:rsidP="008313AD">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19,14 %</w:t>
            </w:r>
          </w:p>
        </w:tc>
        <w:tc>
          <w:tcPr>
            <w:tcW w:w="439" w:type="pct"/>
            <w:tcBorders>
              <w:top w:val="single" w:sz="3" w:space="0" w:color="000000"/>
              <w:left w:val="single" w:sz="3" w:space="0" w:color="000000"/>
              <w:bottom w:val="single" w:sz="3" w:space="0" w:color="000000"/>
              <w:right w:val="single" w:sz="5" w:space="0" w:color="000000"/>
            </w:tcBorders>
          </w:tcPr>
          <w:p w14:paraId="5A06097E"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14,79 %</w:t>
            </w:r>
          </w:p>
        </w:tc>
      </w:tr>
      <w:tr w:rsidR="008313AD" w:rsidRPr="009033B0" w14:paraId="37020800" w14:textId="77777777" w:rsidTr="008313AD">
        <w:tc>
          <w:tcPr>
            <w:tcW w:w="1482" w:type="pct"/>
            <w:tcBorders>
              <w:top w:val="single" w:sz="3" w:space="0" w:color="000000"/>
              <w:left w:val="single" w:sz="3" w:space="0" w:color="000000"/>
              <w:bottom w:val="single" w:sz="5" w:space="0" w:color="000000"/>
              <w:right w:val="single" w:sz="5" w:space="0" w:color="000000"/>
            </w:tcBorders>
            <w:shd w:val="clear" w:color="auto" w:fill="E1EEDA"/>
          </w:tcPr>
          <w:p w14:paraId="0736A88C" w14:textId="77777777" w:rsidR="008313AD" w:rsidRPr="009033B0" w:rsidRDefault="008313AD" w:rsidP="008313AD">
            <w:pPr>
              <w:pStyle w:val="TableParagraph"/>
              <w:jc w:val="both"/>
              <w:rPr>
                <w:rFonts w:ascii="Times New Roman" w:hAnsi="Times New Roman" w:cs="Times New Roman"/>
                <w:b/>
                <w:noProof/>
                <w:sz w:val="18"/>
                <w:szCs w:val="18"/>
              </w:rPr>
            </w:pPr>
            <w:r w:rsidRPr="009033B0">
              <w:rPr>
                <w:rFonts w:ascii="Times New Roman" w:hAnsi="Times New Roman"/>
                <w:b/>
                <w:sz w:val="18"/>
                <w:szCs w:val="18"/>
              </w:rPr>
              <w:t>Provizoriski piešķiramais bezmaksas kvotu apjoms (</w:t>
            </w:r>
            <w:r w:rsidRPr="009033B0">
              <w:rPr>
                <w:rFonts w:ascii="Times New Roman" w:hAnsi="Times New Roman"/>
                <w:b/>
                <w:i/>
                <w:sz w:val="18"/>
                <w:szCs w:val="18"/>
              </w:rPr>
              <w:t>BM</w:t>
            </w:r>
            <w:r w:rsidRPr="009033B0">
              <w:rPr>
                <w:rFonts w:ascii="Times New Roman" w:hAnsi="Times New Roman"/>
                <w:b/>
                <w:sz w:val="18"/>
                <w:szCs w:val="18"/>
              </w:rPr>
              <w:t>=1)</w:t>
            </w:r>
          </w:p>
        </w:tc>
        <w:tc>
          <w:tcPr>
            <w:tcW w:w="440" w:type="pct"/>
            <w:tcBorders>
              <w:top w:val="single" w:sz="3" w:space="0" w:color="000000"/>
              <w:left w:val="single" w:sz="5" w:space="0" w:color="000000"/>
              <w:bottom w:val="single" w:sz="5" w:space="0" w:color="000000"/>
              <w:right w:val="single" w:sz="5" w:space="0" w:color="000000"/>
            </w:tcBorders>
            <w:shd w:val="clear" w:color="auto" w:fill="7D7D7D"/>
          </w:tcPr>
          <w:p w14:paraId="56ECA57A"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5" w:space="0" w:color="000000"/>
              <w:right w:val="single" w:sz="5" w:space="0" w:color="000000"/>
            </w:tcBorders>
            <w:shd w:val="clear" w:color="auto" w:fill="7D7D7D"/>
          </w:tcPr>
          <w:p w14:paraId="4F951003"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5" w:space="0" w:color="000000"/>
              <w:right w:val="single" w:sz="5" w:space="0" w:color="000000"/>
            </w:tcBorders>
            <w:shd w:val="clear" w:color="auto" w:fill="7D7D7D"/>
          </w:tcPr>
          <w:p w14:paraId="24942300" w14:textId="77777777" w:rsidR="008313AD" w:rsidRPr="009033B0" w:rsidRDefault="008313AD" w:rsidP="008313AD">
            <w:pPr>
              <w:jc w:val="center"/>
              <w:rPr>
                <w:rFonts w:ascii="Times New Roman" w:hAnsi="Times New Roman" w:cs="Times New Roman"/>
                <w:noProof/>
                <w:sz w:val="18"/>
                <w:szCs w:val="18"/>
              </w:rPr>
            </w:pPr>
          </w:p>
        </w:tc>
        <w:tc>
          <w:tcPr>
            <w:tcW w:w="440" w:type="pct"/>
            <w:tcBorders>
              <w:top w:val="single" w:sz="3" w:space="0" w:color="000000"/>
              <w:left w:val="single" w:sz="5" w:space="0" w:color="000000"/>
              <w:bottom w:val="single" w:sz="5" w:space="0" w:color="000000"/>
              <w:right w:val="single" w:sz="5" w:space="0" w:color="000000"/>
            </w:tcBorders>
          </w:tcPr>
          <w:p w14:paraId="620F7DA8"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1000</w:t>
            </w:r>
          </w:p>
        </w:tc>
        <w:tc>
          <w:tcPr>
            <w:tcW w:w="440" w:type="pct"/>
            <w:tcBorders>
              <w:top w:val="single" w:sz="3" w:space="0" w:color="000000"/>
              <w:left w:val="single" w:sz="5" w:space="0" w:color="000000"/>
              <w:bottom w:val="single" w:sz="5" w:space="0" w:color="000000"/>
              <w:right w:val="single" w:sz="5" w:space="0" w:color="000000"/>
            </w:tcBorders>
          </w:tcPr>
          <w:p w14:paraId="07547AE3" w14:textId="77777777" w:rsidR="008313AD" w:rsidRPr="009033B0" w:rsidRDefault="008313AD" w:rsidP="008313AD">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825</w:t>
            </w:r>
          </w:p>
        </w:tc>
        <w:tc>
          <w:tcPr>
            <w:tcW w:w="440" w:type="pct"/>
            <w:tcBorders>
              <w:top w:val="single" w:sz="3" w:space="0" w:color="000000"/>
              <w:left w:val="single" w:sz="5" w:space="0" w:color="000000"/>
              <w:bottom w:val="single" w:sz="5" w:space="0" w:color="000000"/>
              <w:right w:val="single" w:sz="5" w:space="0" w:color="000000"/>
            </w:tcBorders>
          </w:tcPr>
          <w:p w14:paraId="4EFB1CAC" w14:textId="77777777" w:rsidR="008313AD" w:rsidRPr="009033B0" w:rsidRDefault="008313AD" w:rsidP="008313AD">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1000</w:t>
            </w:r>
          </w:p>
        </w:tc>
        <w:tc>
          <w:tcPr>
            <w:tcW w:w="441" w:type="pct"/>
            <w:tcBorders>
              <w:top w:val="single" w:sz="3" w:space="0" w:color="000000"/>
              <w:left w:val="single" w:sz="5" w:space="0" w:color="000000"/>
              <w:bottom w:val="single" w:sz="5" w:space="0" w:color="000000"/>
              <w:right w:val="single" w:sz="3" w:space="0" w:color="000000"/>
            </w:tcBorders>
          </w:tcPr>
          <w:p w14:paraId="1287D3E5" w14:textId="77777777" w:rsidR="008313AD" w:rsidRPr="009033B0" w:rsidRDefault="008313AD" w:rsidP="008313AD">
            <w:pPr>
              <w:pStyle w:val="TableParagraph"/>
              <w:jc w:val="center"/>
              <w:rPr>
                <w:rFonts w:ascii="Times New Roman" w:hAnsi="Times New Roman" w:cs="Times New Roman"/>
                <w:noProof/>
                <w:sz w:val="18"/>
                <w:szCs w:val="18"/>
              </w:rPr>
            </w:pPr>
            <w:r w:rsidRPr="009033B0">
              <w:rPr>
                <w:rFonts w:ascii="Times New Roman" w:hAnsi="Times New Roman"/>
                <w:sz w:val="18"/>
                <w:szCs w:val="18"/>
              </w:rPr>
              <w:t>1000</w:t>
            </w:r>
          </w:p>
        </w:tc>
        <w:tc>
          <w:tcPr>
            <w:tcW w:w="439" w:type="pct"/>
            <w:tcBorders>
              <w:top w:val="single" w:sz="3" w:space="0" w:color="000000"/>
              <w:left w:val="single" w:sz="3" w:space="0" w:color="000000"/>
              <w:bottom w:val="single" w:sz="5" w:space="0" w:color="000000"/>
              <w:right w:val="single" w:sz="5" w:space="0" w:color="000000"/>
            </w:tcBorders>
          </w:tcPr>
          <w:p w14:paraId="7FD8B0C2" w14:textId="77777777" w:rsidR="008313AD" w:rsidRPr="009033B0" w:rsidRDefault="008313AD" w:rsidP="008313AD">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835</w:t>
            </w:r>
          </w:p>
        </w:tc>
      </w:tr>
    </w:tbl>
    <w:p w14:paraId="376AF35E" w14:textId="77777777" w:rsidR="00190F2E" w:rsidRPr="002A1FD7" w:rsidRDefault="00190F2E" w:rsidP="00840FE9">
      <w:pPr>
        <w:jc w:val="both"/>
        <w:rPr>
          <w:rFonts w:ascii="Times New Roman" w:eastAsia="Calibri" w:hAnsi="Times New Roman" w:cs="Calibri"/>
          <w:noProof/>
          <w:sz w:val="24"/>
          <w:szCs w:val="23"/>
        </w:rPr>
      </w:pPr>
    </w:p>
    <w:p w14:paraId="1D072801" w14:textId="63F9B5D9" w:rsidR="00190F2E" w:rsidRPr="002A1FD7" w:rsidRDefault="00190F2E" w:rsidP="00840FE9">
      <w:pPr>
        <w:pStyle w:val="Heading3"/>
        <w:ind w:left="0"/>
        <w:jc w:val="both"/>
        <w:rPr>
          <w:rFonts w:ascii="Times New Roman" w:hAnsi="Times New Roman"/>
          <w:noProof/>
          <w:u w:val="single" w:color="000000"/>
        </w:rPr>
      </w:pPr>
      <w:bookmarkStart w:id="40" w:name="_Toc54608624"/>
      <w:r>
        <w:rPr>
          <w:rFonts w:ascii="Times New Roman" w:hAnsi="Times New Roman"/>
          <w:u w:val="single" w:color="000000"/>
        </w:rPr>
        <w:t>8. piemērs. Ar drošību nesaistītu iemeslu dēļ sadedzinātā atlikumgāzu daudzuma samazinājums</w:t>
      </w:r>
      <w:bookmarkEnd w:id="40"/>
    </w:p>
    <w:p w14:paraId="72F956D9" w14:textId="77777777" w:rsidR="008313AD" w:rsidRDefault="008313AD" w:rsidP="00840FE9">
      <w:pPr>
        <w:pStyle w:val="BodyText"/>
        <w:ind w:left="0"/>
        <w:jc w:val="both"/>
        <w:rPr>
          <w:rFonts w:ascii="Times New Roman" w:hAnsi="Times New Roman"/>
          <w:noProof/>
        </w:rPr>
      </w:pPr>
    </w:p>
    <w:p w14:paraId="36967373" w14:textId="705E769D"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Šajā piemērā to atlikumgāzu daudzums, ko produkta līmeņatzīmes apakšiekārta ar drošību nesaistītu iemeslu dēļ ir sadedzinājusi, 2024. un 2025. gadā ir samazinājies vidēji par 20 %, tāpēc šo samazinājumu ņem vērā, aprēķinot piešķiramo kvotu apjomu 2026. gadam (sīkāku informāciju par to, kā šajā gadījumā aprēķina kvotu apjomu, skat. 8. norādījumu dokumentā) – ar šīm atlikumgāzēm saistītā kvotu piešķīruma samazinājuma aprēķināšanai vairs neizmanto atlikumgāzu daudzuma </w:t>
      </w:r>
      <w:r>
        <w:rPr>
          <w:rFonts w:ascii="Times New Roman" w:hAnsi="Times New Roman"/>
          <w:i/>
        </w:rPr>
        <w:t>HAL</w:t>
      </w:r>
      <w:r>
        <w:rPr>
          <w:rFonts w:ascii="Times New Roman" w:hAnsi="Times New Roman"/>
        </w:rPr>
        <w:t>, bet gan vidējo atlikumgāzu daudzumu 2024.–2025. gadā (rezultātā sākotnēji aprēķinātās 648 500 kvotas ir samazinātas līdz 518 800 kvotām). 2027. gadā izmaiņu nav, salīdzinot ar 2026. gadu (</w:t>
      </w:r>
      <w:r>
        <w:rPr>
          <w:rFonts w:ascii="Times New Roman" w:hAnsi="Times New Roman"/>
          <w:i/>
        </w:rPr>
        <w:t>AL</w:t>
      </w:r>
      <w:r>
        <w:rPr>
          <w:rFonts w:ascii="Times New Roman" w:hAnsi="Times New Roman"/>
        </w:rPr>
        <w:t xml:space="preserve"> izmaiņu apmērs ir mazāks nekā 15 %). 2028. gadā sadedzināto atlikumgāzu daudzums ir tāds pats kā 2026. gadā, tāpēc ar to saistītais samazinājums ir identisks, taču apakšiekārtas </w:t>
      </w:r>
      <w:r>
        <w:rPr>
          <w:rFonts w:ascii="Times New Roman" w:hAnsi="Times New Roman"/>
          <w:i/>
        </w:rPr>
        <w:t>AAL</w:t>
      </w:r>
      <w:r>
        <w:rPr>
          <w:rFonts w:ascii="Times New Roman" w:hAnsi="Times New Roman"/>
        </w:rPr>
        <w:t xml:space="preserve"> liecina par </w:t>
      </w:r>
      <w:r>
        <w:rPr>
          <w:rFonts w:ascii="Times New Roman" w:hAnsi="Times New Roman"/>
          <w:i/>
        </w:rPr>
        <w:t>AL</w:t>
      </w:r>
      <w:r>
        <w:rPr>
          <w:rFonts w:ascii="Times New Roman" w:hAnsi="Times New Roman"/>
        </w:rPr>
        <w:t xml:space="preserve"> pieaugumu, tādēļ apakšiekārtai piešķir lielāku kvotu apjomu. 2030. gadā </w:t>
      </w:r>
      <w:r>
        <w:rPr>
          <w:rFonts w:ascii="Times New Roman" w:hAnsi="Times New Roman"/>
          <w:i/>
        </w:rPr>
        <w:t>AAL</w:t>
      </w:r>
      <w:r>
        <w:rPr>
          <w:rFonts w:ascii="Times New Roman" w:hAnsi="Times New Roman"/>
        </w:rPr>
        <w:t xml:space="preserve"> liecina gan par to, ka </w:t>
      </w:r>
      <w:r>
        <w:rPr>
          <w:rFonts w:ascii="Times New Roman" w:hAnsi="Times New Roman"/>
          <w:i/>
        </w:rPr>
        <w:t>AL</w:t>
      </w:r>
      <w:r>
        <w:rPr>
          <w:rFonts w:ascii="Times New Roman" w:hAnsi="Times New Roman"/>
        </w:rPr>
        <w:t xml:space="preserve"> līmenis ir tuvs </w:t>
      </w:r>
      <w:r>
        <w:rPr>
          <w:rFonts w:ascii="Times New Roman" w:hAnsi="Times New Roman"/>
          <w:i/>
        </w:rPr>
        <w:t>HAL</w:t>
      </w:r>
      <w:r>
        <w:rPr>
          <w:rFonts w:ascii="Times New Roman" w:hAnsi="Times New Roman"/>
        </w:rPr>
        <w:t xml:space="preserve">, gan par to, ka sadedzinātais atlikumgāzu daudzums ir tuvs </w:t>
      </w:r>
      <w:r>
        <w:rPr>
          <w:rFonts w:ascii="Times New Roman" w:hAnsi="Times New Roman"/>
          <w:i/>
        </w:rPr>
        <w:t>HAL</w:t>
      </w:r>
      <w:r>
        <w:rPr>
          <w:rFonts w:ascii="Times New Roman" w:hAnsi="Times New Roman"/>
        </w:rPr>
        <w:t xml:space="preserve">, tāpēc šajā gadā kvotas piešķir, pamatojoties uz </w:t>
      </w:r>
      <w:r>
        <w:rPr>
          <w:rFonts w:ascii="Times New Roman" w:hAnsi="Times New Roman"/>
          <w:i/>
        </w:rPr>
        <w:t>HAL</w:t>
      </w:r>
      <w:r>
        <w:rPr>
          <w:rFonts w:ascii="Times New Roman" w:hAnsi="Times New Roman"/>
        </w:rPr>
        <w:t xml:space="preserve"> vērtībām.</w:t>
      </w:r>
    </w:p>
    <w:p w14:paraId="22CFBC74" w14:textId="77777777" w:rsidR="00190F2E" w:rsidRPr="002A1FD7" w:rsidRDefault="00190F2E" w:rsidP="00840FE9">
      <w:pPr>
        <w:jc w:val="both"/>
        <w:rPr>
          <w:rFonts w:ascii="Times New Roman" w:eastAsia="Calibri" w:hAnsi="Times New Roman" w:cs="Calibri"/>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2718"/>
        <w:gridCol w:w="978"/>
        <w:gridCol w:w="776"/>
        <w:gridCol w:w="776"/>
        <w:gridCol w:w="776"/>
        <w:gridCol w:w="776"/>
        <w:gridCol w:w="776"/>
        <w:gridCol w:w="776"/>
        <w:gridCol w:w="776"/>
      </w:tblGrid>
      <w:tr w:rsidR="008313AD" w:rsidRPr="009033B0" w14:paraId="76368C85" w14:textId="77777777" w:rsidTr="008313AD">
        <w:tc>
          <w:tcPr>
            <w:tcW w:w="5000" w:type="pct"/>
            <w:gridSpan w:val="9"/>
            <w:tcBorders>
              <w:top w:val="nil"/>
              <w:left w:val="nil"/>
              <w:bottom w:val="single" w:sz="5" w:space="0" w:color="000000"/>
              <w:right w:val="single" w:sz="5" w:space="0" w:color="000000"/>
            </w:tcBorders>
            <w:shd w:val="clear" w:color="auto" w:fill="DDEBF7"/>
          </w:tcPr>
          <w:p w14:paraId="151232E1" w14:textId="2EC23452" w:rsidR="008313AD" w:rsidRPr="009033B0" w:rsidRDefault="008313AD" w:rsidP="008313AD">
            <w:pPr>
              <w:pStyle w:val="TableParagraph"/>
              <w:jc w:val="center"/>
              <w:rPr>
                <w:rFonts w:ascii="Times New Roman" w:hAnsi="Times New Roman" w:cs="Times New Roman"/>
                <w:b/>
                <w:i/>
                <w:iCs/>
                <w:noProof/>
                <w:sz w:val="18"/>
                <w:szCs w:val="18"/>
              </w:rPr>
            </w:pPr>
            <w:r w:rsidRPr="009033B0">
              <w:rPr>
                <w:rFonts w:ascii="Times New Roman" w:hAnsi="Times New Roman"/>
                <w:b/>
                <w:i/>
                <w:sz w:val="18"/>
                <w:szCs w:val="18"/>
              </w:rPr>
              <w:t>8. piemērs. Ar drošību nesaistītu iemeslu dēļ sadedzinātā atlikumgāzu daudzuma samazinājums</w:t>
            </w:r>
          </w:p>
        </w:tc>
      </w:tr>
      <w:tr w:rsidR="00190F2E" w:rsidRPr="009033B0" w14:paraId="7303143A" w14:textId="77777777" w:rsidTr="008313AD">
        <w:tc>
          <w:tcPr>
            <w:tcW w:w="1490" w:type="pct"/>
            <w:tcBorders>
              <w:top w:val="nil"/>
              <w:left w:val="nil"/>
              <w:bottom w:val="single" w:sz="5" w:space="0" w:color="000000"/>
              <w:right w:val="single" w:sz="5" w:space="0" w:color="000000"/>
            </w:tcBorders>
            <w:shd w:val="clear" w:color="auto" w:fill="E1EEDA"/>
          </w:tcPr>
          <w:p w14:paraId="167D63F1"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Gads</w:t>
            </w:r>
          </w:p>
        </w:tc>
        <w:tc>
          <w:tcPr>
            <w:tcW w:w="536" w:type="pct"/>
            <w:tcBorders>
              <w:top w:val="nil"/>
              <w:left w:val="single" w:sz="5" w:space="0" w:color="000000"/>
              <w:bottom w:val="single" w:sz="5" w:space="0" w:color="000000"/>
              <w:right w:val="single" w:sz="3" w:space="0" w:color="000000"/>
            </w:tcBorders>
            <w:shd w:val="clear" w:color="auto" w:fill="E1EEDA"/>
          </w:tcPr>
          <w:p w14:paraId="636FD80F" w14:textId="77777777" w:rsidR="00190F2E" w:rsidRPr="009033B0" w:rsidRDefault="00190F2E" w:rsidP="00FB5DB5">
            <w:pPr>
              <w:pStyle w:val="TableParagraph"/>
              <w:jc w:val="center"/>
              <w:rPr>
                <w:rFonts w:ascii="Times New Roman" w:hAnsi="Times New Roman" w:cs="Times New Roman"/>
                <w:b/>
                <w:noProof/>
                <w:sz w:val="18"/>
                <w:szCs w:val="18"/>
              </w:rPr>
            </w:pPr>
            <w:r w:rsidRPr="009033B0">
              <w:rPr>
                <w:rFonts w:ascii="Times New Roman" w:hAnsi="Times New Roman"/>
                <w:b/>
                <w:i/>
                <w:sz w:val="18"/>
                <w:szCs w:val="18"/>
              </w:rPr>
              <w:t>HAL</w:t>
            </w:r>
          </w:p>
        </w:tc>
        <w:tc>
          <w:tcPr>
            <w:tcW w:w="425" w:type="pct"/>
            <w:tcBorders>
              <w:top w:val="nil"/>
              <w:left w:val="single" w:sz="3" w:space="0" w:color="000000"/>
              <w:bottom w:val="single" w:sz="5" w:space="0" w:color="000000"/>
              <w:right w:val="single" w:sz="3" w:space="0" w:color="000000"/>
            </w:tcBorders>
            <w:shd w:val="clear" w:color="auto" w:fill="E1EEDA"/>
          </w:tcPr>
          <w:p w14:paraId="54C0AA8A" w14:textId="77777777" w:rsidR="00190F2E" w:rsidRPr="009033B0" w:rsidRDefault="00190F2E" w:rsidP="00FB5DB5">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2024.</w:t>
            </w:r>
          </w:p>
        </w:tc>
        <w:tc>
          <w:tcPr>
            <w:tcW w:w="425" w:type="pct"/>
            <w:tcBorders>
              <w:top w:val="nil"/>
              <w:left w:val="single" w:sz="3" w:space="0" w:color="000000"/>
              <w:bottom w:val="single" w:sz="5" w:space="0" w:color="000000"/>
              <w:right w:val="single" w:sz="3" w:space="0" w:color="000000"/>
            </w:tcBorders>
            <w:shd w:val="clear" w:color="auto" w:fill="E1EEDA"/>
          </w:tcPr>
          <w:p w14:paraId="7E5B49F8" w14:textId="77777777" w:rsidR="00190F2E" w:rsidRPr="009033B0" w:rsidRDefault="00190F2E" w:rsidP="00FB5DB5">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2025.</w:t>
            </w:r>
          </w:p>
        </w:tc>
        <w:tc>
          <w:tcPr>
            <w:tcW w:w="425" w:type="pct"/>
            <w:tcBorders>
              <w:top w:val="nil"/>
              <w:left w:val="single" w:sz="3" w:space="0" w:color="000000"/>
              <w:bottom w:val="single" w:sz="5" w:space="0" w:color="000000"/>
              <w:right w:val="single" w:sz="3" w:space="0" w:color="000000"/>
            </w:tcBorders>
            <w:shd w:val="clear" w:color="auto" w:fill="E1EEDA"/>
          </w:tcPr>
          <w:p w14:paraId="0F31A722" w14:textId="77777777" w:rsidR="00190F2E" w:rsidRPr="009033B0" w:rsidRDefault="00190F2E" w:rsidP="00FB5DB5">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2026.</w:t>
            </w:r>
          </w:p>
        </w:tc>
        <w:tc>
          <w:tcPr>
            <w:tcW w:w="425" w:type="pct"/>
            <w:tcBorders>
              <w:top w:val="nil"/>
              <w:left w:val="single" w:sz="3" w:space="0" w:color="000000"/>
              <w:bottom w:val="single" w:sz="5" w:space="0" w:color="000000"/>
              <w:right w:val="single" w:sz="3" w:space="0" w:color="000000"/>
            </w:tcBorders>
            <w:shd w:val="clear" w:color="auto" w:fill="E1EEDA"/>
          </w:tcPr>
          <w:p w14:paraId="7EE57686" w14:textId="77777777" w:rsidR="00190F2E" w:rsidRPr="009033B0" w:rsidRDefault="00190F2E" w:rsidP="00FB5DB5">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2027.</w:t>
            </w:r>
          </w:p>
        </w:tc>
        <w:tc>
          <w:tcPr>
            <w:tcW w:w="425" w:type="pct"/>
            <w:tcBorders>
              <w:top w:val="nil"/>
              <w:left w:val="single" w:sz="3" w:space="0" w:color="000000"/>
              <w:bottom w:val="single" w:sz="5" w:space="0" w:color="000000"/>
              <w:right w:val="single" w:sz="3" w:space="0" w:color="000000"/>
            </w:tcBorders>
            <w:shd w:val="clear" w:color="auto" w:fill="E1EEDA"/>
          </w:tcPr>
          <w:p w14:paraId="4400F534" w14:textId="77777777" w:rsidR="00190F2E" w:rsidRPr="009033B0" w:rsidRDefault="00190F2E" w:rsidP="00FB5DB5">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2028.</w:t>
            </w:r>
          </w:p>
        </w:tc>
        <w:tc>
          <w:tcPr>
            <w:tcW w:w="425" w:type="pct"/>
            <w:tcBorders>
              <w:top w:val="nil"/>
              <w:left w:val="single" w:sz="3" w:space="0" w:color="000000"/>
              <w:bottom w:val="single" w:sz="5" w:space="0" w:color="000000"/>
              <w:right w:val="single" w:sz="3" w:space="0" w:color="000000"/>
            </w:tcBorders>
            <w:shd w:val="clear" w:color="auto" w:fill="E1EEDA"/>
          </w:tcPr>
          <w:p w14:paraId="73CBB5E9" w14:textId="77777777" w:rsidR="00190F2E" w:rsidRPr="009033B0" w:rsidRDefault="00190F2E" w:rsidP="00FB5DB5">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2029.</w:t>
            </w:r>
          </w:p>
        </w:tc>
        <w:tc>
          <w:tcPr>
            <w:tcW w:w="423" w:type="pct"/>
            <w:tcBorders>
              <w:top w:val="nil"/>
              <w:left w:val="single" w:sz="3" w:space="0" w:color="000000"/>
              <w:bottom w:val="single" w:sz="5" w:space="0" w:color="000000"/>
              <w:right w:val="nil"/>
            </w:tcBorders>
            <w:shd w:val="clear" w:color="auto" w:fill="E1EEDA"/>
          </w:tcPr>
          <w:p w14:paraId="690EACAB" w14:textId="77777777" w:rsidR="00190F2E" w:rsidRPr="009033B0" w:rsidRDefault="00190F2E" w:rsidP="00FB5DB5">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2030.</w:t>
            </w:r>
          </w:p>
        </w:tc>
      </w:tr>
      <w:tr w:rsidR="00190F2E" w:rsidRPr="009033B0" w14:paraId="4D714117" w14:textId="77777777" w:rsidTr="008313AD">
        <w:tc>
          <w:tcPr>
            <w:tcW w:w="1490" w:type="pct"/>
            <w:tcBorders>
              <w:top w:val="single" w:sz="5" w:space="0" w:color="000000"/>
              <w:left w:val="nil"/>
              <w:bottom w:val="single" w:sz="3" w:space="0" w:color="000000"/>
              <w:right w:val="single" w:sz="5" w:space="0" w:color="000000"/>
            </w:tcBorders>
            <w:shd w:val="clear" w:color="auto" w:fill="E1EEDA"/>
          </w:tcPr>
          <w:p w14:paraId="582BFBCA"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Darbības līmenis [tonnas]</w:t>
            </w:r>
          </w:p>
        </w:tc>
        <w:tc>
          <w:tcPr>
            <w:tcW w:w="536" w:type="pct"/>
            <w:tcBorders>
              <w:top w:val="single" w:sz="5" w:space="0" w:color="000000"/>
              <w:left w:val="single" w:sz="5" w:space="0" w:color="000000"/>
              <w:bottom w:val="single" w:sz="3" w:space="0" w:color="000000"/>
              <w:right w:val="single" w:sz="3" w:space="0" w:color="000000"/>
            </w:tcBorders>
            <w:shd w:val="clear" w:color="auto" w:fill="FFF1CC"/>
          </w:tcPr>
          <w:p w14:paraId="2A676500" w14:textId="77777777" w:rsidR="00190F2E" w:rsidRPr="009033B0" w:rsidRDefault="00190F2E" w:rsidP="00FB5DB5">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4 000 000</w:t>
            </w:r>
          </w:p>
        </w:tc>
        <w:tc>
          <w:tcPr>
            <w:tcW w:w="425" w:type="pct"/>
            <w:tcBorders>
              <w:top w:val="single" w:sz="5" w:space="0" w:color="000000"/>
              <w:left w:val="single" w:sz="3" w:space="0" w:color="000000"/>
              <w:bottom w:val="single" w:sz="3" w:space="0" w:color="000000"/>
              <w:right w:val="single" w:sz="3" w:space="0" w:color="000000"/>
            </w:tcBorders>
          </w:tcPr>
          <w:p w14:paraId="5B9A8B10"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4 000 000</w:t>
            </w:r>
          </w:p>
        </w:tc>
        <w:tc>
          <w:tcPr>
            <w:tcW w:w="425" w:type="pct"/>
            <w:tcBorders>
              <w:top w:val="single" w:sz="5" w:space="0" w:color="000000"/>
              <w:left w:val="single" w:sz="3" w:space="0" w:color="000000"/>
              <w:bottom w:val="single" w:sz="3" w:space="0" w:color="000000"/>
              <w:right w:val="single" w:sz="3" w:space="0" w:color="000000"/>
            </w:tcBorders>
          </w:tcPr>
          <w:p w14:paraId="52D5CB63"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4 000 000</w:t>
            </w:r>
          </w:p>
        </w:tc>
        <w:tc>
          <w:tcPr>
            <w:tcW w:w="425" w:type="pct"/>
            <w:tcBorders>
              <w:top w:val="single" w:sz="5" w:space="0" w:color="000000"/>
              <w:left w:val="single" w:sz="3" w:space="0" w:color="000000"/>
              <w:bottom w:val="single" w:sz="3" w:space="0" w:color="000000"/>
              <w:right w:val="single" w:sz="3" w:space="0" w:color="000000"/>
            </w:tcBorders>
          </w:tcPr>
          <w:p w14:paraId="6EE8885A"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4 500 000</w:t>
            </w:r>
          </w:p>
        </w:tc>
        <w:tc>
          <w:tcPr>
            <w:tcW w:w="425" w:type="pct"/>
            <w:tcBorders>
              <w:top w:val="single" w:sz="5" w:space="0" w:color="000000"/>
              <w:left w:val="single" w:sz="3" w:space="0" w:color="000000"/>
              <w:bottom w:val="single" w:sz="3" w:space="0" w:color="000000"/>
              <w:right w:val="single" w:sz="3" w:space="0" w:color="000000"/>
            </w:tcBorders>
          </w:tcPr>
          <w:p w14:paraId="69C3DA68"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5 000 000</w:t>
            </w:r>
          </w:p>
        </w:tc>
        <w:tc>
          <w:tcPr>
            <w:tcW w:w="425" w:type="pct"/>
            <w:tcBorders>
              <w:top w:val="single" w:sz="5" w:space="0" w:color="000000"/>
              <w:left w:val="single" w:sz="3" w:space="0" w:color="000000"/>
              <w:bottom w:val="single" w:sz="3" w:space="0" w:color="000000"/>
              <w:right w:val="single" w:sz="3" w:space="0" w:color="000000"/>
            </w:tcBorders>
          </w:tcPr>
          <w:p w14:paraId="199EAF69"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4 500 000</w:t>
            </w:r>
          </w:p>
        </w:tc>
        <w:tc>
          <w:tcPr>
            <w:tcW w:w="425" w:type="pct"/>
            <w:tcBorders>
              <w:top w:val="single" w:sz="5" w:space="0" w:color="000000"/>
              <w:left w:val="single" w:sz="3" w:space="0" w:color="000000"/>
              <w:bottom w:val="single" w:sz="3" w:space="0" w:color="000000"/>
              <w:right w:val="single" w:sz="3" w:space="0" w:color="000000"/>
            </w:tcBorders>
          </w:tcPr>
          <w:p w14:paraId="77BC0AA2"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4 000 000</w:t>
            </w:r>
          </w:p>
        </w:tc>
        <w:tc>
          <w:tcPr>
            <w:tcW w:w="423" w:type="pct"/>
            <w:tcBorders>
              <w:top w:val="single" w:sz="5" w:space="0" w:color="000000"/>
              <w:left w:val="single" w:sz="3" w:space="0" w:color="000000"/>
              <w:bottom w:val="single" w:sz="3" w:space="0" w:color="000000"/>
              <w:right w:val="nil"/>
            </w:tcBorders>
            <w:shd w:val="clear" w:color="auto" w:fill="7D7D7D"/>
          </w:tcPr>
          <w:p w14:paraId="03F0F19A" w14:textId="77777777" w:rsidR="00190F2E" w:rsidRPr="009033B0" w:rsidRDefault="00190F2E" w:rsidP="00FB5DB5">
            <w:pPr>
              <w:jc w:val="center"/>
              <w:rPr>
                <w:rFonts w:ascii="Times New Roman" w:hAnsi="Times New Roman" w:cs="Times New Roman"/>
                <w:noProof/>
                <w:sz w:val="18"/>
                <w:szCs w:val="18"/>
              </w:rPr>
            </w:pPr>
          </w:p>
        </w:tc>
      </w:tr>
      <w:tr w:rsidR="00190F2E" w:rsidRPr="009033B0" w14:paraId="05A1BB8E" w14:textId="77777777" w:rsidTr="008313AD">
        <w:tc>
          <w:tcPr>
            <w:tcW w:w="1490" w:type="pct"/>
            <w:tcBorders>
              <w:top w:val="single" w:sz="3" w:space="0" w:color="000000"/>
              <w:left w:val="nil"/>
              <w:bottom w:val="single" w:sz="3" w:space="0" w:color="000000"/>
              <w:right w:val="single" w:sz="5" w:space="0" w:color="000000"/>
            </w:tcBorders>
            <w:shd w:val="clear" w:color="auto" w:fill="E1EEDA"/>
          </w:tcPr>
          <w:p w14:paraId="0CDAE647" w14:textId="77777777" w:rsidR="00190F2E" w:rsidRPr="009033B0" w:rsidRDefault="00190F2E" w:rsidP="00840FE9">
            <w:pPr>
              <w:pStyle w:val="TableParagraph"/>
              <w:jc w:val="both"/>
              <w:rPr>
                <w:rFonts w:ascii="Times New Roman" w:eastAsia="Calibri" w:hAnsi="Times New Roman" w:cs="Times New Roman"/>
                <w:noProof/>
                <w:sz w:val="18"/>
                <w:szCs w:val="18"/>
              </w:rPr>
            </w:pPr>
            <w:r w:rsidRPr="009033B0">
              <w:rPr>
                <w:rFonts w:ascii="Times New Roman" w:hAnsi="Times New Roman"/>
                <w:b/>
                <w:i/>
                <w:sz w:val="18"/>
                <w:szCs w:val="18"/>
              </w:rPr>
              <w:t>VWG</w:t>
            </w:r>
            <w:r w:rsidRPr="009033B0">
              <w:rPr>
                <w:rFonts w:ascii="Times New Roman" w:hAnsi="Times New Roman"/>
                <w:b/>
                <w:sz w:val="18"/>
                <w:szCs w:val="18"/>
                <w:vertAlign w:val="subscript"/>
              </w:rPr>
              <w:t>i</w:t>
            </w:r>
            <w:r w:rsidRPr="009033B0">
              <w:rPr>
                <w:rFonts w:ascii="Times New Roman" w:hAnsi="Times New Roman"/>
                <w:b/>
                <w:sz w:val="18"/>
                <w:szCs w:val="18"/>
              </w:rPr>
              <w:t xml:space="preserve"> [tonnas]</w:t>
            </w:r>
          </w:p>
        </w:tc>
        <w:tc>
          <w:tcPr>
            <w:tcW w:w="536" w:type="pct"/>
            <w:tcBorders>
              <w:top w:val="single" w:sz="3" w:space="0" w:color="000000"/>
              <w:left w:val="single" w:sz="5" w:space="0" w:color="000000"/>
              <w:bottom w:val="single" w:sz="3" w:space="0" w:color="000000"/>
              <w:right w:val="single" w:sz="3" w:space="0" w:color="000000"/>
            </w:tcBorders>
            <w:shd w:val="clear" w:color="auto" w:fill="FFF1CC"/>
          </w:tcPr>
          <w:p w14:paraId="44C0D9E1" w14:textId="77777777" w:rsidR="00190F2E" w:rsidRPr="009033B0" w:rsidRDefault="00190F2E" w:rsidP="00FB5DB5">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1 000 000</w:t>
            </w:r>
          </w:p>
        </w:tc>
        <w:tc>
          <w:tcPr>
            <w:tcW w:w="425" w:type="pct"/>
            <w:tcBorders>
              <w:top w:val="single" w:sz="3" w:space="0" w:color="000000"/>
              <w:left w:val="single" w:sz="3" w:space="0" w:color="000000"/>
              <w:bottom w:val="single" w:sz="3" w:space="0" w:color="000000"/>
              <w:right w:val="single" w:sz="3" w:space="0" w:color="000000"/>
            </w:tcBorders>
          </w:tcPr>
          <w:p w14:paraId="35736D66"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800 000</w:t>
            </w:r>
          </w:p>
        </w:tc>
        <w:tc>
          <w:tcPr>
            <w:tcW w:w="425" w:type="pct"/>
            <w:tcBorders>
              <w:top w:val="single" w:sz="3" w:space="0" w:color="000000"/>
              <w:left w:val="single" w:sz="3" w:space="0" w:color="000000"/>
              <w:bottom w:val="single" w:sz="3" w:space="0" w:color="000000"/>
              <w:right w:val="single" w:sz="3" w:space="0" w:color="000000"/>
            </w:tcBorders>
          </w:tcPr>
          <w:p w14:paraId="2838A1AC"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800 000</w:t>
            </w:r>
          </w:p>
        </w:tc>
        <w:tc>
          <w:tcPr>
            <w:tcW w:w="425" w:type="pct"/>
            <w:tcBorders>
              <w:top w:val="single" w:sz="3" w:space="0" w:color="000000"/>
              <w:left w:val="single" w:sz="3" w:space="0" w:color="000000"/>
              <w:bottom w:val="single" w:sz="3" w:space="0" w:color="000000"/>
              <w:right w:val="single" w:sz="3" w:space="0" w:color="000000"/>
            </w:tcBorders>
          </w:tcPr>
          <w:p w14:paraId="1F9EFF21"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800 000</w:t>
            </w:r>
          </w:p>
        </w:tc>
        <w:tc>
          <w:tcPr>
            <w:tcW w:w="425" w:type="pct"/>
            <w:tcBorders>
              <w:top w:val="single" w:sz="3" w:space="0" w:color="000000"/>
              <w:left w:val="single" w:sz="3" w:space="0" w:color="000000"/>
              <w:bottom w:val="single" w:sz="3" w:space="0" w:color="000000"/>
              <w:right w:val="single" w:sz="3" w:space="0" w:color="000000"/>
            </w:tcBorders>
          </w:tcPr>
          <w:p w14:paraId="31AE5EF2"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800 000</w:t>
            </w:r>
          </w:p>
        </w:tc>
        <w:tc>
          <w:tcPr>
            <w:tcW w:w="425" w:type="pct"/>
            <w:tcBorders>
              <w:top w:val="single" w:sz="3" w:space="0" w:color="000000"/>
              <w:left w:val="single" w:sz="3" w:space="0" w:color="000000"/>
              <w:bottom w:val="single" w:sz="3" w:space="0" w:color="000000"/>
              <w:right w:val="single" w:sz="3" w:space="0" w:color="000000"/>
            </w:tcBorders>
          </w:tcPr>
          <w:p w14:paraId="097D281C"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800 000</w:t>
            </w:r>
          </w:p>
        </w:tc>
        <w:tc>
          <w:tcPr>
            <w:tcW w:w="425" w:type="pct"/>
            <w:tcBorders>
              <w:top w:val="single" w:sz="3" w:space="0" w:color="000000"/>
              <w:left w:val="single" w:sz="3" w:space="0" w:color="000000"/>
              <w:bottom w:val="single" w:sz="3" w:space="0" w:color="000000"/>
              <w:right w:val="single" w:sz="3" w:space="0" w:color="000000"/>
            </w:tcBorders>
          </w:tcPr>
          <w:p w14:paraId="21786482"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1 000 000</w:t>
            </w:r>
          </w:p>
        </w:tc>
        <w:tc>
          <w:tcPr>
            <w:tcW w:w="423" w:type="pct"/>
            <w:tcBorders>
              <w:top w:val="single" w:sz="3" w:space="0" w:color="000000"/>
              <w:left w:val="single" w:sz="3" w:space="0" w:color="000000"/>
              <w:bottom w:val="single" w:sz="3" w:space="0" w:color="000000"/>
              <w:right w:val="nil"/>
            </w:tcBorders>
            <w:shd w:val="clear" w:color="auto" w:fill="7D7D7D"/>
          </w:tcPr>
          <w:p w14:paraId="22B49AC2" w14:textId="77777777" w:rsidR="00190F2E" w:rsidRPr="009033B0" w:rsidRDefault="00190F2E" w:rsidP="00FB5DB5">
            <w:pPr>
              <w:jc w:val="center"/>
              <w:rPr>
                <w:rFonts w:ascii="Times New Roman" w:hAnsi="Times New Roman" w:cs="Times New Roman"/>
                <w:noProof/>
                <w:sz w:val="18"/>
                <w:szCs w:val="18"/>
              </w:rPr>
            </w:pPr>
          </w:p>
        </w:tc>
      </w:tr>
      <w:tr w:rsidR="00190F2E" w:rsidRPr="009033B0" w14:paraId="747B4D1D" w14:textId="77777777" w:rsidTr="008313AD">
        <w:tc>
          <w:tcPr>
            <w:tcW w:w="1490" w:type="pct"/>
            <w:tcBorders>
              <w:top w:val="single" w:sz="3" w:space="0" w:color="000000"/>
              <w:left w:val="nil"/>
              <w:bottom w:val="single" w:sz="3" w:space="0" w:color="000000"/>
              <w:right w:val="single" w:sz="5" w:space="0" w:color="000000"/>
            </w:tcBorders>
            <w:shd w:val="clear" w:color="auto" w:fill="E1EEDA"/>
          </w:tcPr>
          <w:p w14:paraId="28A4D71B"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Bezmaksas kvotu piešķīrums [korekcija nav veikta]</w:t>
            </w:r>
          </w:p>
        </w:tc>
        <w:tc>
          <w:tcPr>
            <w:tcW w:w="536" w:type="pct"/>
            <w:tcBorders>
              <w:top w:val="single" w:sz="3" w:space="0" w:color="000000"/>
              <w:left w:val="single" w:sz="5" w:space="0" w:color="000000"/>
              <w:bottom w:val="single" w:sz="3" w:space="0" w:color="000000"/>
              <w:right w:val="single" w:sz="3" w:space="0" w:color="000000"/>
            </w:tcBorders>
            <w:shd w:val="clear" w:color="auto" w:fill="FFF1CC"/>
          </w:tcPr>
          <w:p w14:paraId="56DCFA34" w14:textId="77777777" w:rsidR="00190F2E" w:rsidRPr="009033B0" w:rsidRDefault="00190F2E" w:rsidP="00FB5DB5">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5 000 000</w:t>
            </w: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76777D18"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61070A9C"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662EFD7A"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33BF265C"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472F669F"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0080BB61" w14:textId="77777777" w:rsidR="00190F2E" w:rsidRPr="009033B0" w:rsidRDefault="00190F2E" w:rsidP="00FB5DB5">
            <w:pPr>
              <w:jc w:val="center"/>
              <w:rPr>
                <w:rFonts w:ascii="Times New Roman" w:hAnsi="Times New Roman" w:cs="Times New Roman"/>
                <w:noProof/>
                <w:sz w:val="18"/>
                <w:szCs w:val="18"/>
              </w:rPr>
            </w:pPr>
          </w:p>
        </w:tc>
        <w:tc>
          <w:tcPr>
            <w:tcW w:w="423" w:type="pct"/>
            <w:tcBorders>
              <w:top w:val="single" w:sz="3" w:space="0" w:color="000000"/>
              <w:left w:val="single" w:sz="3" w:space="0" w:color="000000"/>
              <w:bottom w:val="single" w:sz="3" w:space="0" w:color="000000"/>
              <w:right w:val="nil"/>
            </w:tcBorders>
            <w:shd w:val="clear" w:color="auto" w:fill="7D7D7D"/>
          </w:tcPr>
          <w:p w14:paraId="65A13501" w14:textId="77777777" w:rsidR="00190F2E" w:rsidRPr="009033B0" w:rsidRDefault="00190F2E" w:rsidP="00FB5DB5">
            <w:pPr>
              <w:jc w:val="center"/>
              <w:rPr>
                <w:rFonts w:ascii="Times New Roman" w:hAnsi="Times New Roman" w:cs="Times New Roman"/>
                <w:noProof/>
                <w:sz w:val="18"/>
                <w:szCs w:val="18"/>
              </w:rPr>
            </w:pPr>
          </w:p>
        </w:tc>
      </w:tr>
      <w:tr w:rsidR="00190F2E" w:rsidRPr="009033B0" w14:paraId="731A2DC8" w14:textId="77777777" w:rsidTr="008313AD">
        <w:tc>
          <w:tcPr>
            <w:tcW w:w="1490" w:type="pct"/>
            <w:tcBorders>
              <w:top w:val="single" w:sz="3" w:space="0" w:color="000000"/>
              <w:left w:val="nil"/>
              <w:bottom w:val="single" w:sz="3" w:space="0" w:color="000000"/>
              <w:right w:val="single" w:sz="5" w:space="0" w:color="000000"/>
            </w:tcBorders>
            <w:shd w:val="clear" w:color="auto" w:fill="E1EEDA"/>
          </w:tcPr>
          <w:p w14:paraId="394A5077"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Atlikumgāzu daudzuma samazinājums</w:t>
            </w:r>
          </w:p>
        </w:tc>
        <w:tc>
          <w:tcPr>
            <w:tcW w:w="536" w:type="pct"/>
            <w:tcBorders>
              <w:top w:val="single" w:sz="3" w:space="0" w:color="000000"/>
              <w:left w:val="single" w:sz="5" w:space="0" w:color="000000"/>
              <w:bottom w:val="single" w:sz="3" w:space="0" w:color="000000"/>
              <w:right w:val="single" w:sz="3" w:space="0" w:color="000000"/>
            </w:tcBorders>
            <w:shd w:val="clear" w:color="auto" w:fill="FFF1CC"/>
          </w:tcPr>
          <w:p w14:paraId="72FDB3AD" w14:textId="77777777" w:rsidR="00190F2E" w:rsidRPr="009033B0" w:rsidRDefault="00190F2E" w:rsidP="00FB5DB5">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–648 500</w:t>
            </w: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09E2FADF"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63BEFCC6"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30F427E0"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21AA7E17"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24B3F74C"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2722E844" w14:textId="77777777" w:rsidR="00190F2E" w:rsidRPr="009033B0" w:rsidRDefault="00190F2E" w:rsidP="00FB5DB5">
            <w:pPr>
              <w:jc w:val="center"/>
              <w:rPr>
                <w:rFonts w:ascii="Times New Roman" w:hAnsi="Times New Roman" w:cs="Times New Roman"/>
                <w:noProof/>
                <w:sz w:val="18"/>
                <w:szCs w:val="18"/>
              </w:rPr>
            </w:pPr>
          </w:p>
        </w:tc>
        <w:tc>
          <w:tcPr>
            <w:tcW w:w="423" w:type="pct"/>
            <w:tcBorders>
              <w:top w:val="single" w:sz="3" w:space="0" w:color="000000"/>
              <w:left w:val="single" w:sz="3" w:space="0" w:color="000000"/>
              <w:bottom w:val="single" w:sz="3" w:space="0" w:color="000000"/>
              <w:right w:val="nil"/>
            </w:tcBorders>
            <w:shd w:val="clear" w:color="auto" w:fill="7D7D7D"/>
          </w:tcPr>
          <w:p w14:paraId="01354163" w14:textId="77777777" w:rsidR="00190F2E" w:rsidRPr="009033B0" w:rsidRDefault="00190F2E" w:rsidP="00FB5DB5">
            <w:pPr>
              <w:jc w:val="center"/>
              <w:rPr>
                <w:rFonts w:ascii="Times New Roman" w:hAnsi="Times New Roman" w:cs="Times New Roman"/>
                <w:noProof/>
                <w:sz w:val="18"/>
                <w:szCs w:val="18"/>
              </w:rPr>
            </w:pPr>
          </w:p>
        </w:tc>
      </w:tr>
      <w:tr w:rsidR="00190F2E" w:rsidRPr="009033B0" w14:paraId="287F8186" w14:textId="77777777" w:rsidTr="008313AD">
        <w:tc>
          <w:tcPr>
            <w:tcW w:w="1490" w:type="pct"/>
            <w:tcBorders>
              <w:top w:val="single" w:sz="3" w:space="0" w:color="000000"/>
              <w:left w:val="nil"/>
              <w:bottom w:val="single" w:sz="3" w:space="0" w:color="000000"/>
              <w:right w:val="single" w:sz="5" w:space="0" w:color="000000"/>
            </w:tcBorders>
            <w:shd w:val="clear" w:color="auto" w:fill="E1EEDA"/>
          </w:tcPr>
          <w:p w14:paraId="4E5B420D"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Vidējais darbības līmenis (</w:t>
            </w:r>
            <w:r w:rsidRPr="009033B0">
              <w:rPr>
                <w:rFonts w:ascii="Times New Roman" w:hAnsi="Times New Roman"/>
                <w:b/>
                <w:i/>
                <w:sz w:val="18"/>
                <w:szCs w:val="18"/>
              </w:rPr>
              <w:t>AAL</w:t>
            </w:r>
            <w:r w:rsidRPr="009033B0">
              <w:rPr>
                <w:rFonts w:ascii="Times New Roman" w:hAnsi="Times New Roman"/>
                <w:b/>
                <w:sz w:val="18"/>
                <w:szCs w:val="18"/>
              </w:rPr>
              <w:t>)</w:t>
            </w:r>
          </w:p>
        </w:tc>
        <w:tc>
          <w:tcPr>
            <w:tcW w:w="536" w:type="pct"/>
            <w:tcBorders>
              <w:top w:val="single" w:sz="3" w:space="0" w:color="000000"/>
              <w:left w:val="single" w:sz="5" w:space="0" w:color="000000"/>
              <w:bottom w:val="single" w:sz="3" w:space="0" w:color="000000"/>
              <w:right w:val="single" w:sz="3" w:space="0" w:color="000000"/>
            </w:tcBorders>
            <w:shd w:val="clear" w:color="auto" w:fill="7D7D7D"/>
          </w:tcPr>
          <w:p w14:paraId="1E01BD6C"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43CCA3C3"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1CB34D47"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tcPr>
          <w:p w14:paraId="25A863AD"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4 000 000</w:t>
            </w:r>
          </w:p>
        </w:tc>
        <w:tc>
          <w:tcPr>
            <w:tcW w:w="425" w:type="pct"/>
            <w:tcBorders>
              <w:top w:val="single" w:sz="3" w:space="0" w:color="000000"/>
              <w:left w:val="single" w:sz="3" w:space="0" w:color="000000"/>
              <w:bottom w:val="single" w:sz="3" w:space="0" w:color="000000"/>
              <w:right w:val="single" w:sz="3" w:space="0" w:color="000000"/>
            </w:tcBorders>
          </w:tcPr>
          <w:p w14:paraId="4804B73E"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4 250 000</w:t>
            </w:r>
          </w:p>
        </w:tc>
        <w:tc>
          <w:tcPr>
            <w:tcW w:w="425" w:type="pct"/>
            <w:tcBorders>
              <w:top w:val="single" w:sz="3" w:space="0" w:color="000000"/>
              <w:left w:val="single" w:sz="3" w:space="0" w:color="000000"/>
              <w:bottom w:val="single" w:sz="3" w:space="0" w:color="000000"/>
              <w:right w:val="single" w:sz="3" w:space="0" w:color="000000"/>
            </w:tcBorders>
          </w:tcPr>
          <w:p w14:paraId="77F6A5BA"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4 750 000</w:t>
            </w:r>
          </w:p>
        </w:tc>
        <w:tc>
          <w:tcPr>
            <w:tcW w:w="425" w:type="pct"/>
            <w:tcBorders>
              <w:top w:val="single" w:sz="3" w:space="0" w:color="000000"/>
              <w:left w:val="single" w:sz="3" w:space="0" w:color="000000"/>
              <w:bottom w:val="single" w:sz="3" w:space="0" w:color="000000"/>
              <w:right w:val="single" w:sz="3" w:space="0" w:color="000000"/>
            </w:tcBorders>
          </w:tcPr>
          <w:p w14:paraId="4C40D977"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4 750 000</w:t>
            </w:r>
          </w:p>
        </w:tc>
        <w:tc>
          <w:tcPr>
            <w:tcW w:w="423" w:type="pct"/>
            <w:tcBorders>
              <w:top w:val="single" w:sz="3" w:space="0" w:color="000000"/>
              <w:left w:val="single" w:sz="3" w:space="0" w:color="000000"/>
              <w:bottom w:val="single" w:sz="3" w:space="0" w:color="000000"/>
              <w:right w:val="nil"/>
            </w:tcBorders>
          </w:tcPr>
          <w:p w14:paraId="6EE37EAC"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4 250 000</w:t>
            </w:r>
          </w:p>
        </w:tc>
      </w:tr>
      <w:tr w:rsidR="00190F2E" w:rsidRPr="009033B0" w14:paraId="5AD3DA0F" w14:textId="77777777" w:rsidTr="008313AD">
        <w:tc>
          <w:tcPr>
            <w:tcW w:w="1490" w:type="pct"/>
            <w:tcBorders>
              <w:top w:val="single" w:sz="3" w:space="0" w:color="000000"/>
              <w:left w:val="nil"/>
              <w:bottom w:val="single" w:sz="3" w:space="0" w:color="000000"/>
              <w:right w:val="single" w:sz="5" w:space="0" w:color="000000"/>
            </w:tcBorders>
            <w:shd w:val="clear" w:color="auto" w:fill="E1EEDA"/>
          </w:tcPr>
          <w:p w14:paraId="3E98C107" w14:textId="77777777" w:rsidR="00190F2E" w:rsidRPr="009033B0" w:rsidRDefault="00190F2E" w:rsidP="00840FE9">
            <w:pPr>
              <w:pStyle w:val="TableParagraph"/>
              <w:jc w:val="both"/>
              <w:rPr>
                <w:rFonts w:ascii="Times New Roman" w:eastAsia="Calibri" w:hAnsi="Times New Roman" w:cs="Times New Roman"/>
                <w:noProof/>
                <w:sz w:val="18"/>
                <w:szCs w:val="18"/>
              </w:rPr>
            </w:pPr>
            <w:r w:rsidRPr="009033B0">
              <w:rPr>
                <w:rFonts w:ascii="Times New Roman" w:hAnsi="Times New Roman"/>
                <w:b/>
                <w:sz w:val="18"/>
                <w:szCs w:val="18"/>
              </w:rPr>
              <w:t>2 gadu vidējais atlikumgāzu daudzums (</w:t>
            </w:r>
            <w:r w:rsidRPr="009033B0">
              <w:rPr>
                <w:rFonts w:ascii="Times New Roman" w:hAnsi="Times New Roman"/>
                <w:b/>
                <w:i/>
                <w:sz w:val="18"/>
                <w:szCs w:val="18"/>
              </w:rPr>
              <w:t>VWG</w:t>
            </w:r>
            <w:r w:rsidRPr="009033B0">
              <w:rPr>
                <w:rFonts w:ascii="Times New Roman" w:hAnsi="Times New Roman"/>
                <w:b/>
                <w:sz w:val="18"/>
                <w:szCs w:val="18"/>
                <w:vertAlign w:val="subscript"/>
              </w:rPr>
              <w:t>2g</w:t>
            </w:r>
            <w:r w:rsidRPr="009033B0">
              <w:rPr>
                <w:rFonts w:ascii="Times New Roman" w:hAnsi="Times New Roman"/>
                <w:b/>
                <w:sz w:val="18"/>
                <w:szCs w:val="18"/>
              </w:rPr>
              <w:t>)</w:t>
            </w:r>
          </w:p>
        </w:tc>
        <w:tc>
          <w:tcPr>
            <w:tcW w:w="536" w:type="pct"/>
            <w:tcBorders>
              <w:top w:val="single" w:sz="3" w:space="0" w:color="000000"/>
              <w:left w:val="single" w:sz="5" w:space="0" w:color="000000"/>
              <w:bottom w:val="single" w:sz="3" w:space="0" w:color="000000"/>
              <w:right w:val="single" w:sz="3" w:space="0" w:color="000000"/>
            </w:tcBorders>
            <w:shd w:val="clear" w:color="auto" w:fill="7D7D7D"/>
          </w:tcPr>
          <w:p w14:paraId="05321119"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6CC6A09B"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1B0C40D0"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tcPr>
          <w:p w14:paraId="401F319F"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800 000</w:t>
            </w:r>
          </w:p>
        </w:tc>
        <w:tc>
          <w:tcPr>
            <w:tcW w:w="425" w:type="pct"/>
            <w:tcBorders>
              <w:top w:val="single" w:sz="3" w:space="0" w:color="000000"/>
              <w:left w:val="single" w:sz="3" w:space="0" w:color="000000"/>
              <w:bottom w:val="single" w:sz="3" w:space="0" w:color="000000"/>
              <w:right w:val="single" w:sz="3" w:space="0" w:color="000000"/>
            </w:tcBorders>
          </w:tcPr>
          <w:p w14:paraId="07BF743C"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800 000</w:t>
            </w:r>
          </w:p>
        </w:tc>
        <w:tc>
          <w:tcPr>
            <w:tcW w:w="425" w:type="pct"/>
            <w:tcBorders>
              <w:top w:val="single" w:sz="3" w:space="0" w:color="000000"/>
              <w:left w:val="single" w:sz="3" w:space="0" w:color="000000"/>
              <w:bottom w:val="single" w:sz="3" w:space="0" w:color="000000"/>
              <w:right w:val="single" w:sz="3" w:space="0" w:color="000000"/>
            </w:tcBorders>
          </w:tcPr>
          <w:p w14:paraId="56DAE29C"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800 000</w:t>
            </w:r>
          </w:p>
        </w:tc>
        <w:tc>
          <w:tcPr>
            <w:tcW w:w="425" w:type="pct"/>
            <w:tcBorders>
              <w:top w:val="single" w:sz="3" w:space="0" w:color="000000"/>
              <w:left w:val="single" w:sz="3" w:space="0" w:color="000000"/>
              <w:bottom w:val="single" w:sz="3" w:space="0" w:color="000000"/>
              <w:right w:val="single" w:sz="3" w:space="0" w:color="000000"/>
            </w:tcBorders>
          </w:tcPr>
          <w:p w14:paraId="26345915"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800 000</w:t>
            </w:r>
          </w:p>
        </w:tc>
        <w:tc>
          <w:tcPr>
            <w:tcW w:w="423" w:type="pct"/>
            <w:tcBorders>
              <w:top w:val="single" w:sz="3" w:space="0" w:color="000000"/>
              <w:left w:val="single" w:sz="3" w:space="0" w:color="000000"/>
              <w:bottom w:val="single" w:sz="3" w:space="0" w:color="000000"/>
              <w:right w:val="nil"/>
            </w:tcBorders>
          </w:tcPr>
          <w:p w14:paraId="414A4F60"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900 000</w:t>
            </w:r>
          </w:p>
        </w:tc>
      </w:tr>
      <w:tr w:rsidR="00190F2E" w:rsidRPr="009033B0" w14:paraId="2ECBD71F" w14:textId="77777777" w:rsidTr="008313AD">
        <w:tc>
          <w:tcPr>
            <w:tcW w:w="1490" w:type="pct"/>
            <w:tcBorders>
              <w:top w:val="single" w:sz="3" w:space="0" w:color="000000"/>
              <w:left w:val="nil"/>
              <w:bottom w:val="single" w:sz="3" w:space="0" w:color="000000"/>
              <w:right w:val="single" w:sz="5" w:space="0" w:color="000000"/>
            </w:tcBorders>
            <w:shd w:val="clear" w:color="auto" w:fill="E1EEDA"/>
          </w:tcPr>
          <w:p w14:paraId="0C615688"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w:t>
            </w:r>
            <w:r w:rsidRPr="009033B0">
              <w:rPr>
                <w:rFonts w:ascii="Times New Roman" w:hAnsi="Times New Roman"/>
                <w:b/>
                <w:i/>
                <w:sz w:val="18"/>
                <w:szCs w:val="18"/>
              </w:rPr>
              <w:t>AAL</w:t>
            </w:r>
            <w:r w:rsidRPr="009033B0">
              <w:rPr>
                <w:rFonts w:ascii="Times New Roman" w:hAnsi="Times New Roman"/>
                <w:b/>
                <w:sz w:val="18"/>
                <w:szCs w:val="18"/>
              </w:rPr>
              <w:t> – </w:t>
            </w:r>
            <w:r w:rsidRPr="009033B0">
              <w:rPr>
                <w:rFonts w:ascii="Times New Roman" w:hAnsi="Times New Roman"/>
                <w:b/>
                <w:i/>
                <w:sz w:val="18"/>
                <w:szCs w:val="18"/>
              </w:rPr>
              <w:t>HAL</w:t>
            </w:r>
            <w:r w:rsidRPr="009033B0">
              <w:rPr>
                <w:rFonts w:ascii="Times New Roman" w:hAnsi="Times New Roman"/>
                <w:b/>
                <w:sz w:val="18"/>
                <w:szCs w:val="18"/>
              </w:rPr>
              <w:t>)/</w:t>
            </w:r>
            <w:r w:rsidRPr="009033B0">
              <w:rPr>
                <w:rFonts w:ascii="Times New Roman" w:hAnsi="Times New Roman"/>
                <w:b/>
                <w:i/>
                <w:sz w:val="18"/>
                <w:szCs w:val="18"/>
              </w:rPr>
              <w:t>HAL</w:t>
            </w:r>
            <w:r w:rsidRPr="009033B0">
              <w:rPr>
                <w:rFonts w:ascii="Times New Roman" w:hAnsi="Times New Roman"/>
                <w:b/>
                <w:sz w:val="18"/>
                <w:szCs w:val="18"/>
              </w:rPr>
              <w:t> [%]</w:t>
            </w:r>
          </w:p>
        </w:tc>
        <w:tc>
          <w:tcPr>
            <w:tcW w:w="536" w:type="pct"/>
            <w:tcBorders>
              <w:top w:val="single" w:sz="3" w:space="0" w:color="000000"/>
              <w:left w:val="single" w:sz="5" w:space="0" w:color="000000"/>
              <w:bottom w:val="single" w:sz="3" w:space="0" w:color="000000"/>
              <w:right w:val="single" w:sz="3" w:space="0" w:color="000000"/>
            </w:tcBorders>
            <w:shd w:val="clear" w:color="auto" w:fill="7D7D7D"/>
          </w:tcPr>
          <w:p w14:paraId="0D415429"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1E465794"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0B9A8277"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tcPr>
          <w:p w14:paraId="418BBD76"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0,00 %</w:t>
            </w:r>
          </w:p>
        </w:tc>
        <w:tc>
          <w:tcPr>
            <w:tcW w:w="425" w:type="pct"/>
            <w:tcBorders>
              <w:top w:val="single" w:sz="3" w:space="0" w:color="000000"/>
              <w:left w:val="single" w:sz="3" w:space="0" w:color="000000"/>
              <w:bottom w:val="single" w:sz="3" w:space="0" w:color="000000"/>
              <w:right w:val="single" w:sz="3" w:space="0" w:color="000000"/>
            </w:tcBorders>
          </w:tcPr>
          <w:p w14:paraId="28F0347B"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6,25 %</w:t>
            </w:r>
          </w:p>
        </w:tc>
        <w:tc>
          <w:tcPr>
            <w:tcW w:w="425" w:type="pct"/>
            <w:tcBorders>
              <w:top w:val="single" w:sz="3" w:space="0" w:color="000000"/>
              <w:left w:val="single" w:sz="3" w:space="0" w:color="000000"/>
              <w:bottom w:val="single" w:sz="3" w:space="0" w:color="000000"/>
              <w:right w:val="single" w:sz="3" w:space="0" w:color="000000"/>
            </w:tcBorders>
          </w:tcPr>
          <w:p w14:paraId="221A19A5" w14:textId="77777777" w:rsidR="00190F2E" w:rsidRPr="009033B0" w:rsidRDefault="00190F2E" w:rsidP="00FB5DB5">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18,75 %</w:t>
            </w:r>
          </w:p>
        </w:tc>
        <w:tc>
          <w:tcPr>
            <w:tcW w:w="425" w:type="pct"/>
            <w:tcBorders>
              <w:top w:val="single" w:sz="3" w:space="0" w:color="000000"/>
              <w:left w:val="single" w:sz="3" w:space="0" w:color="000000"/>
              <w:bottom w:val="single" w:sz="3" w:space="0" w:color="000000"/>
              <w:right w:val="single" w:sz="3" w:space="0" w:color="000000"/>
            </w:tcBorders>
          </w:tcPr>
          <w:p w14:paraId="5E5682F1"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18,75 %</w:t>
            </w:r>
          </w:p>
        </w:tc>
        <w:tc>
          <w:tcPr>
            <w:tcW w:w="423" w:type="pct"/>
            <w:tcBorders>
              <w:top w:val="single" w:sz="3" w:space="0" w:color="000000"/>
              <w:left w:val="single" w:sz="3" w:space="0" w:color="000000"/>
              <w:bottom w:val="single" w:sz="3" w:space="0" w:color="000000"/>
              <w:right w:val="nil"/>
            </w:tcBorders>
          </w:tcPr>
          <w:p w14:paraId="37EA33A3" w14:textId="77777777" w:rsidR="00190F2E" w:rsidRPr="009033B0" w:rsidRDefault="00190F2E" w:rsidP="00FB5DB5">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6,25 %</w:t>
            </w:r>
          </w:p>
        </w:tc>
      </w:tr>
      <w:tr w:rsidR="00190F2E" w:rsidRPr="009033B0" w14:paraId="64672A52" w14:textId="77777777" w:rsidTr="008313AD">
        <w:tc>
          <w:tcPr>
            <w:tcW w:w="1490" w:type="pct"/>
            <w:tcBorders>
              <w:top w:val="single" w:sz="3" w:space="0" w:color="000000"/>
              <w:left w:val="nil"/>
              <w:bottom w:val="single" w:sz="3" w:space="0" w:color="000000"/>
              <w:right w:val="single" w:sz="5" w:space="0" w:color="000000"/>
            </w:tcBorders>
            <w:shd w:val="clear" w:color="auto" w:fill="E1EEDA"/>
          </w:tcPr>
          <w:p w14:paraId="5D08911C" w14:textId="77777777" w:rsidR="00190F2E" w:rsidRPr="009033B0" w:rsidRDefault="00190F2E" w:rsidP="00840FE9">
            <w:pPr>
              <w:pStyle w:val="TableParagraph"/>
              <w:jc w:val="both"/>
              <w:rPr>
                <w:rFonts w:ascii="Times New Roman" w:eastAsia="Calibri" w:hAnsi="Times New Roman" w:cs="Times New Roman"/>
                <w:noProof/>
                <w:sz w:val="18"/>
                <w:szCs w:val="18"/>
              </w:rPr>
            </w:pPr>
            <w:r w:rsidRPr="009033B0">
              <w:rPr>
                <w:rFonts w:ascii="Times New Roman" w:hAnsi="Times New Roman"/>
                <w:b/>
                <w:sz w:val="18"/>
                <w:szCs w:val="18"/>
              </w:rPr>
              <w:t>(</w:t>
            </w:r>
            <w:r w:rsidRPr="009033B0">
              <w:rPr>
                <w:rFonts w:ascii="Times New Roman" w:hAnsi="Times New Roman"/>
                <w:b/>
                <w:i/>
                <w:sz w:val="18"/>
                <w:szCs w:val="18"/>
              </w:rPr>
              <w:t>VWG</w:t>
            </w:r>
            <w:r w:rsidRPr="009033B0">
              <w:rPr>
                <w:rFonts w:ascii="Times New Roman" w:hAnsi="Times New Roman"/>
                <w:b/>
                <w:sz w:val="18"/>
                <w:szCs w:val="18"/>
                <w:vertAlign w:val="subscript"/>
              </w:rPr>
              <w:t>2g</w:t>
            </w:r>
            <w:r w:rsidRPr="009033B0">
              <w:rPr>
                <w:rFonts w:ascii="Times New Roman" w:hAnsi="Times New Roman"/>
                <w:b/>
                <w:sz w:val="18"/>
                <w:szCs w:val="18"/>
              </w:rPr>
              <w:t>-</w:t>
            </w:r>
            <w:r w:rsidRPr="009033B0">
              <w:rPr>
                <w:rFonts w:ascii="Times New Roman" w:hAnsi="Times New Roman"/>
                <w:b/>
                <w:i/>
                <w:sz w:val="18"/>
                <w:szCs w:val="18"/>
              </w:rPr>
              <w:t>VWG</w:t>
            </w:r>
            <w:r w:rsidRPr="009033B0">
              <w:rPr>
                <w:rFonts w:ascii="Times New Roman" w:hAnsi="Times New Roman"/>
                <w:b/>
                <w:sz w:val="18"/>
                <w:szCs w:val="18"/>
                <w:vertAlign w:val="subscript"/>
              </w:rPr>
              <w:t>HAL</w:t>
            </w:r>
            <w:r w:rsidRPr="009033B0">
              <w:rPr>
                <w:rFonts w:ascii="Times New Roman" w:hAnsi="Times New Roman"/>
                <w:b/>
                <w:sz w:val="18"/>
                <w:szCs w:val="18"/>
              </w:rPr>
              <w:t>)/</w:t>
            </w:r>
            <w:r w:rsidRPr="009033B0">
              <w:rPr>
                <w:rFonts w:ascii="Times New Roman" w:hAnsi="Times New Roman"/>
                <w:b/>
                <w:i/>
                <w:sz w:val="18"/>
                <w:szCs w:val="18"/>
              </w:rPr>
              <w:t>VWG</w:t>
            </w:r>
            <w:r w:rsidRPr="009033B0">
              <w:rPr>
                <w:rFonts w:ascii="Times New Roman" w:hAnsi="Times New Roman"/>
                <w:b/>
                <w:sz w:val="18"/>
                <w:szCs w:val="18"/>
                <w:vertAlign w:val="subscript"/>
              </w:rPr>
              <w:t>HAL</w:t>
            </w:r>
            <w:r w:rsidRPr="009033B0">
              <w:rPr>
                <w:rFonts w:ascii="Times New Roman" w:hAnsi="Times New Roman"/>
                <w:b/>
                <w:sz w:val="18"/>
                <w:szCs w:val="18"/>
              </w:rPr>
              <w:t xml:space="preserve"> [%]</w:t>
            </w:r>
          </w:p>
        </w:tc>
        <w:tc>
          <w:tcPr>
            <w:tcW w:w="536" w:type="pct"/>
            <w:tcBorders>
              <w:top w:val="single" w:sz="3" w:space="0" w:color="000000"/>
              <w:left w:val="single" w:sz="5" w:space="0" w:color="000000"/>
              <w:bottom w:val="single" w:sz="3" w:space="0" w:color="000000"/>
              <w:right w:val="single" w:sz="3" w:space="0" w:color="000000"/>
            </w:tcBorders>
            <w:shd w:val="clear" w:color="auto" w:fill="7D7D7D"/>
          </w:tcPr>
          <w:p w14:paraId="2CB3B8A3"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05BF1A6A"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0F64F5C7"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tcPr>
          <w:p w14:paraId="2F359FA5" w14:textId="77777777" w:rsidR="00190F2E" w:rsidRPr="009033B0" w:rsidRDefault="00190F2E" w:rsidP="00FB5DB5">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–20,00 %</w:t>
            </w:r>
          </w:p>
        </w:tc>
        <w:tc>
          <w:tcPr>
            <w:tcW w:w="425" w:type="pct"/>
            <w:tcBorders>
              <w:top w:val="single" w:sz="3" w:space="0" w:color="000000"/>
              <w:left w:val="single" w:sz="3" w:space="0" w:color="000000"/>
              <w:bottom w:val="single" w:sz="3" w:space="0" w:color="000000"/>
              <w:right w:val="single" w:sz="3" w:space="0" w:color="000000"/>
            </w:tcBorders>
          </w:tcPr>
          <w:p w14:paraId="373A5A4E"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–20,00 %</w:t>
            </w:r>
          </w:p>
        </w:tc>
        <w:tc>
          <w:tcPr>
            <w:tcW w:w="425" w:type="pct"/>
            <w:tcBorders>
              <w:top w:val="single" w:sz="3" w:space="0" w:color="000000"/>
              <w:left w:val="single" w:sz="3" w:space="0" w:color="000000"/>
              <w:bottom w:val="single" w:sz="3" w:space="0" w:color="000000"/>
              <w:right w:val="single" w:sz="3" w:space="0" w:color="000000"/>
            </w:tcBorders>
          </w:tcPr>
          <w:p w14:paraId="54A72240"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–20,00 %</w:t>
            </w:r>
          </w:p>
        </w:tc>
        <w:tc>
          <w:tcPr>
            <w:tcW w:w="425" w:type="pct"/>
            <w:tcBorders>
              <w:top w:val="single" w:sz="3" w:space="0" w:color="000000"/>
              <w:left w:val="single" w:sz="3" w:space="0" w:color="000000"/>
              <w:bottom w:val="single" w:sz="3" w:space="0" w:color="000000"/>
              <w:right w:val="single" w:sz="3" w:space="0" w:color="000000"/>
            </w:tcBorders>
          </w:tcPr>
          <w:p w14:paraId="2AD9C8C5"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–20,00 %</w:t>
            </w:r>
          </w:p>
        </w:tc>
        <w:tc>
          <w:tcPr>
            <w:tcW w:w="423" w:type="pct"/>
            <w:tcBorders>
              <w:top w:val="single" w:sz="3" w:space="0" w:color="000000"/>
              <w:left w:val="single" w:sz="3" w:space="0" w:color="000000"/>
              <w:bottom w:val="single" w:sz="3" w:space="0" w:color="000000"/>
              <w:right w:val="nil"/>
            </w:tcBorders>
          </w:tcPr>
          <w:p w14:paraId="7FF7E708" w14:textId="77777777" w:rsidR="00190F2E" w:rsidRPr="009033B0" w:rsidRDefault="00190F2E" w:rsidP="00FB5DB5">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–10,00 %</w:t>
            </w:r>
          </w:p>
        </w:tc>
      </w:tr>
      <w:tr w:rsidR="00190F2E" w:rsidRPr="009033B0" w14:paraId="0E8C7D47" w14:textId="77777777" w:rsidTr="008313AD">
        <w:tc>
          <w:tcPr>
            <w:tcW w:w="1490" w:type="pct"/>
            <w:tcBorders>
              <w:top w:val="single" w:sz="3" w:space="0" w:color="000000"/>
              <w:left w:val="nil"/>
              <w:bottom w:val="single" w:sz="3" w:space="0" w:color="000000"/>
              <w:right w:val="single" w:sz="5" w:space="0" w:color="000000"/>
            </w:tcBorders>
            <w:shd w:val="clear" w:color="auto" w:fill="E1EEDA"/>
          </w:tcPr>
          <w:p w14:paraId="64CF74E9"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Piešķiramais bezmaksas kvotu apjoms [korekcija nav veikta]</w:t>
            </w:r>
          </w:p>
        </w:tc>
        <w:tc>
          <w:tcPr>
            <w:tcW w:w="536" w:type="pct"/>
            <w:tcBorders>
              <w:top w:val="single" w:sz="3" w:space="0" w:color="000000"/>
              <w:left w:val="single" w:sz="5" w:space="0" w:color="000000"/>
              <w:bottom w:val="single" w:sz="3" w:space="0" w:color="000000"/>
              <w:right w:val="single" w:sz="3" w:space="0" w:color="000000"/>
            </w:tcBorders>
            <w:shd w:val="clear" w:color="auto" w:fill="7D7D7D"/>
          </w:tcPr>
          <w:p w14:paraId="05C508C8"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72EE96FA"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4622E91C"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tcPr>
          <w:p w14:paraId="4455AD6A"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5 000 000</w:t>
            </w:r>
          </w:p>
        </w:tc>
        <w:tc>
          <w:tcPr>
            <w:tcW w:w="425" w:type="pct"/>
            <w:tcBorders>
              <w:top w:val="single" w:sz="3" w:space="0" w:color="000000"/>
              <w:left w:val="single" w:sz="3" w:space="0" w:color="000000"/>
              <w:bottom w:val="single" w:sz="3" w:space="0" w:color="000000"/>
              <w:right w:val="single" w:sz="3" w:space="0" w:color="000000"/>
            </w:tcBorders>
          </w:tcPr>
          <w:p w14:paraId="25EA97F9"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5 000 000</w:t>
            </w:r>
          </w:p>
        </w:tc>
        <w:tc>
          <w:tcPr>
            <w:tcW w:w="425" w:type="pct"/>
            <w:tcBorders>
              <w:top w:val="single" w:sz="3" w:space="0" w:color="000000"/>
              <w:left w:val="single" w:sz="3" w:space="0" w:color="000000"/>
              <w:bottom w:val="single" w:sz="3" w:space="0" w:color="000000"/>
              <w:right w:val="single" w:sz="3" w:space="0" w:color="000000"/>
            </w:tcBorders>
          </w:tcPr>
          <w:p w14:paraId="33D4E47B" w14:textId="77777777" w:rsidR="00190F2E" w:rsidRPr="009033B0" w:rsidRDefault="00190F2E" w:rsidP="00FB5DB5">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5 937 500</w:t>
            </w:r>
          </w:p>
        </w:tc>
        <w:tc>
          <w:tcPr>
            <w:tcW w:w="425" w:type="pct"/>
            <w:tcBorders>
              <w:top w:val="single" w:sz="3" w:space="0" w:color="000000"/>
              <w:left w:val="single" w:sz="3" w:space="0" w:color="000000"/>
              <w:bottom w:val="single" w:sz="3" w:space="0" w:color="000000"/>
              <w:right w:val="single" w:sz="3" w:space="0" w:color="000000"/>
            </w:tcBorders>
          </w:tcPr>
          <w:p w14:paraId="094DFEEE"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5 937 500</w:t>
            </w:r>
          </w:p>
        </w:tc>
        <w:tc>
          <w:tcPr>
            <w:tcW w:w="423" w:type="pct"/>
            <w:tcBorders>
              <w:top w:val="single" w:sz="3" w:space="0" w:color="000000"/>
              <w:left w:val="single" w:sz="3" w:space="0" w:color="000000"/>
              <w:bottom w:val="single" w:sz="3" w:space="0" w:color="000000"/>
              <w:right w:val="nil"/>
            </w:tcBorders>
          </w:tcPr>
          <w:p w14:paraId="1039A570" w14:textId="77777777" w:rsidR="00190F2E" w:rsidRPr="009033B0" w:rsidRDefault="00190F2E" w:rsidP="00FB5DB5">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5 000 000</w:t>
            </w:r>
          </w:p>
        </w:tc>
      </w:tr>
      <w:tr w:rsidR="00190F2E" w:rsidRPr="009033B0" w14:paraId="62EAAF62" w14:textId="77777777" w:rsidTr="008313AD">
        <w:tc>
          <w:tcPr>
            <w:tcW w:w="1490" w:type="pct"/>
            <w:tcBorders>
              <w:top w:val="single" w:sz="3" w:space="0" w:color="000000"/>
              <w:left w:val="nil"/>
              <w:bottom w:val="single" w:sz="3" w:space="0" w:color="000000"/>
              <w:right w:val="single" w:sz="5" w:space="0" w:color="000000"/>
            </w:tcBorders>
            <w:shd w:val="clear" w:color="auto" w:fill="E1EEDA"/>
          </w:tcPr>
          <w:p w14:paraId="3EAEBA20"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Atlikumgāzu daudzuma samazinājums</w:t>
            </w:r>
          </w:p>
        </w:tc>
        <w:tc>
          <w:tcPr>
            <w:tcW w:w="536" w:type="pct"/>
            <w:tcBorders>
              <w:top w:val="single" w:sz="3" w:space="0" w:color="000000"/>
              <w:left w:val="single" w:sz="5" w:space="0" w:color="000000"/>
              <w:bottom w:val="single" w:sz="3" w:space="0" w:color="000000"/>
              <w:right w:val="single" w:sz="3" w:space="0" w:color="000000"/>
            </w:tcBorders>
            <w:shd w:val="clear" w:color="auto" w:fill="7D7D7D"/>
          </w:tcPr>
          <w:p w14:paraId="50273358"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0AE98905"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3C3A3452"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tcPr>
          <w:p w14:paraId="1FF60DC6" w14:textId="77777777" w:rsidR="00190F2E" w:rsidRPr="009033B0" w:rsidRDefault="00190F2E" w:rsidP="00FB5DB5">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–518 800</w:t>
            </w:r>
          </w:p>
        </w:tc>
        <w:tc>
          <w:tcPr>
            <w:tcW w:w="425" w:type="pct"/>
            <w:tcBorders>
              <w:top w:val="single" w:sz="3" w:space="0" w:color="000000"/>
              <w:left w:val="single" w:sz="3" w:space="0" w:color="000000"/>
              <w:bottom w:val="single" w:sz="3" w:space="0" w:color="000000"/>
              <w:right w:val="single" w:sz="3" w:space="0" w:color="000000"/>
            </w:tcBorders>
          </w:tcPr>
          <w:p w14:paraId="3D7B328E"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–518 800</w:t>
            </w:r>
          </w:p>
        </w:tc>
        <w:tc>
          <w:tcPr>
            <w:tcW w:w="425" w:type="pct"/>
            <w:tcBorders>
              <w:top w:val="single" w:sz="3" w:space="0" w:color="000000"/>
              <w:left w:val="single" w:sz="3" w:space="0" w:color="000000"/>
              <w:bottom w:val="single" w:sz="3" w:space="0" w:color="000000"/>
              <w:right w:val="single" w:sz="3" w:space="0" w:color="000000"/>
            </w:tcBorders>
          </w:tcPr>
          <w:p w14:paraId="3A4F5252"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–518 800</w:t>
            </w:r>
          </w:p>
        </w:tc>
        <w:tc>
          <w:tcPr>
            <w:tcW w:w="425" w:type="pct"/>
            <w:tcBorders>
              <w:top w:val="single" w:sz="3" w:space="0" w:color="000000"/>
              <w:left w:val="single" w:sz="3" w:space="0" w:color="000000"/>
              <w:bottom w:val="single" w:sz="3" w:space="0" w:color="000000"/>
              <w:right w:val="single" w:sz="3" w:space="0" w:color="000000"/>
            </w:tcBorders>
          </w:tcPr>
          <w:p w14:paraId="1015DA60"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–518 800</w:t>
            </w:r>
          </w:p>
        </w:tc>
        <w:tc>
          <w:tcPr>
            <w:tcW w:w="423" w:type="pct"/>
            <w:tcBorders>
              <w:top w:val="single" w:sz="3" w:space="0" w:color="000000"/>
              <w:left w:val="single" w:sz="3" w:space="0" w:color="000000"/>
              <w:bottom w:val="single" w:sz="3" w:space="0" w:color="000000"/>
              <w:right w:val="nil"/>
            </w:tcBorders>
          </w:tcPr>
          <w:p w14:paraId="31674C66" w14:textId="77777777" w:rsidR="00190F2E" w:rsidRPr="009033B0" w:rsidRDefault="00190F2E" w:rsidP="00FB5DB5">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–648 500</w:t>
            </w:r>
          </w:p>
        </w:tc>
      </w:tr>
      <w:tr w:rsidR="00190F2E" w:rsidRPr="009033B0" w14:paraId="1A91FD7E" w14:textId="77777777" w:rsidTr="008313AD">
        <w:tc>
          <w:tcPr>
            <w:tcW w:w="1490" w:type="pct"/>
            <w:tcBorders>
              <w:top w:val="single" w:sz="3" w:space="0" w:color="000000"/>
              <w:left w:val="nil"/>
              <w:bottom w:val="single" w:sz="5" w:space="0" w:color="000000"/>
              <w:right w:val="single" w:sz="5" w:space="0" w:color="000000"/>
            </w:tcBorders>
            <w:shd w:val="clear" w:color="auto" w:fill="E1EEDA"/>
          </w:tcPr>
          <w:p w14:paraId="605723A2"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Provizoriski piešķiramais bezmaksas kvotu apjoms</w:t>
            </w:r>
          </w:p>
        </w:tc>
        <w:tc>
          <w:tcPr>
            <w:tcW w:w="536" w:type="pct"/>
            <w:tcBorders>
              <w:top w:val="single" w:sz="3" w:space="0" w:color="000000"/>
              <w:left w:val="single" w:sz="5" w:space="0" w:color="000000"/>
              <w:bottom w:val="single" w:sz="5" w:space="0" w:color="000000"/>
              <w:right w:val="single" w:sz="3" w:space="0" w:color="000000"/>
            </w:tcBorders>
            <w:shd w:val="clear" w:color="auto" w:fill="7D7D7D"/>
          </w:tcPr>
          <w:p w14:paraId="09FEE050"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5" w:space="0" w:color="000000"/>
              <w:right w:val="single" w:sz="3" w:space="0" w:color="000000"/>
            </w:tcBorders>
            <w:shd w:val="clear" w:color="auto" w:fill="7D7D7D"/>
          </w:tcPr>
          <w:p w14:paraId="11F0041A"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5" w:space="0" w:color="000000"/>
              <w:right w:val="single" w:sz="3" w:space="0" w:color="000000"/>
            </w:tcBorders>
            <w:shd w:val="clear" w:color="auto" w:fill="7D7D7D"/>
          </w:tcPr>
          <w:p w14:paraId="3FDA2546" w14:textId="77777777" w:rsidR="00190F2E" w:rsidRPr="009033B0" w:rsidRDefault="00190F2E" w:rsidP="00FB5DB5">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5" w:space="0" w:color="000000"/>
              <w:right w:val="single" w:sz="3" w:space="0" w:color="000000"/>
            </w:tcBorders>
          </w:tcPr>
          <w:p w14:paraId="2ED4C160" w14:textId="77777777" w:rsidR="00190F2E" w:rsidRPr="009033B0" w:rsidRDefault="00190F2E" w:rsidP="00FB5DB5">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4 481 200</w:t>
            </w:r>
          </w:p>
        </w:tc>
        <w:tc>
          <w:tcPr>
            <w:tcW w:w="425" w:type="pct"/>
            <w:tcBorders>
              <w:top w:val="single" w:sz="3" w:space="0" w:color="000000"/>
              <w:left w:val="single" w:sz="3" w:space="0" w:color="000000"/>
              <w:bottom w:val="single" w:sz="5" w:space="0" w:color="000000"/>
              <w:right w:val="single" w:sz="3" w:space="0" w:color="000000"/>
            </w:tcBorders>
          </w:tcPr>
          <w:p w14:paraId="330B5CA3"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4 481 200</w:t>
            </w:r>
          </w:p>
        </w:tc>
        <w:tc>
          <w:tcPr>
            <w:tcW w:w="425" w:type="pct"/>
            <w:tcBorders>
              <w:top w:val="single" w:sz="3" w:space="0" w:color="000000"/>
              <w:left w:val="single" w:sz="3" w:space="0" w:color="000000"/>
              <w:bottom w:val="single" w:sz="5" w:space="0" w:color="000000"/>
              <w:right w:val="single" w:sz="3" w:space="0" w:color="000000"/>
            </w:tcBorders>
          </w:tcPr>
          <w:p w14:paraId="55EDAE1C" w14:textId="77777777" w:rsidR="00190F2E" w:rsidRPr="009033B0" w:rsidRDefault="00190F2E" w:rsidP="00FB5DB5">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5 418 700</w:t>
            </w:r>
          </w:p>
        </w:tc>
        <w:tc>
          <w:tcPr>
            <w:tcW w:w="425" w:type="pct"/>
            <w:tcBorders>
              <w:top w:val="single" w:sz="3" w:space="0" w:color="000000"/>
              <w:left w:val="single" w:sz="3" w:space="0" w:color="000000"/>
              <w:bottom w:val="single" w:sz="5" w:space="0" w:color="000000"/>
              <w:right w:val="single" w:sz="3" w:space="0" w:color="000000"/>
            </w:tcBorders>
          </w:tcPr>
          <w:p w14:paraId="1A3D3A4C" w14:textId="77777777" w:rsidR="00190F2E" w:rsidRPr="009033B0" w:rsidRDefault="00190F2E" w:rsidP="00FB5DB5">
            <w:pPr>
              <w:pStyle w:val="TableParagraph"/>
              <w:jc w:val="center"/>
              <w:rPr>
                <w:rFonts w:ascii="Times New Roman" w:hAnsi="Times New Roman" w:cs="Times New Roman"/>
                <w:noProof/>
                <w:sz w:val="18"/>
                <w:szCs w:val="18"/>
              </w:rPr>
            </w:pPr>
            <w:r w:rsidRPr="009033B0">
              <w:rPr>
                <w:rFonts w:ascii="Times New Roman" w:hAnsi="Times New Roman"/>
                <w:sz w:val="18"/>
                <w:szCs w:val="18"/>
              </w:rPr>
              <w:t>5 418 700</w:t>
            </w:r>
          </w:p>
        </w:tc>
        <w:tc>
          <w:tcPr>
            <w:tcW w:w="423" w:type="pct"/>
            <w:tcBorders>
              <w:top w:val="single" w:sz="3" w:space="0" w:color="000000"/>
              <w:left w:val="single" w:sz="3" w:space="0" w:color="000000"/>
              <w:bottom w:val="single" w:sz="5" w:space="0" w:color="000000"/>
              <w:right w:val="nil"/>
            </w:tcBorders>
          </w:tcPr>
          <w:p w14:paraId="39F22C15" w14:textId="77777777" w:rsidR="00190F2E" w:rsidRPr="009033B0" w:rsidRDefault="00190F2E" w:rsidP="00FB5DB5">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4 351 500</w:t>
            </w:r>
          </w:p>
        </w:tc>
      </w:tr>
    </w:tbl>
    <w:p w14:paraId="6DB698C5" w14:textId="77777777" w:rsidR="00190F2E" w:rsidRPr="002A1FD7" w:rsidRDefault="00190F2E" w:rsidP="00840FE9">
      <w:pPr>
        <w:jc w:val="both"/>
        <w:rPr>
          <w:rFonts w:ascii="Times New Roman" w:eastAsia="Calibri" w:hAnsi="Times New Roman" w:cs="Calibri"/>
          <w:noProof/>
          <w:sz w:val="24"/>
          <w:szCs w:val="14"/>
        </w:rPr>
      </w:pPr>
    </w:p>
    <w:tbl>
      <w:tblPr>
        <w:tblW w:w="1566" w:type="pct"/>
        <w:tblCellMar>
          <w:top w:w="28" w:type="dxa"/>
          <w:left w:w="28" w:type="dxa"/>
          <w:bottom w:w="28" w:type="dxa"/>
          <w:right w:w="28" w:type="dxa"/>
        </w:tblCellMar>
        <w:tblLook w:val="01E0" w:firstRow="1" w:lastRow="1" w:firstColumn="1" w:lastColumn="1" w:noHBand="0" w:noVBand="0"/>
      </w:tblPr>
      <w:tblGrid>
        <w:gridCol w:w="2308"/>
        <w:gridCol w:w="551"/>
      </w:tblGrid>
      <w:tr w:rsidR="00190F2E" w:rsidRPr="00593148" w14:paraId="2BA69AA2" w14:textId="77777777" w:rsidTr="00593148">
        <w:tc>
          <w:tcPr>
            <w:tcW w:w="4760" w:type="pct"/>
            <w:tcBorders>
              <w:top w:val="single" w:sz="5" w:space="0" w:color="000000"/>
              <w:left w:val="single" w:sz="3" w:space="0" w:color="000000"/>
              <w:bottom w:val="single" w:sz="3" w:space="0" w:color="000000"/>
              <w:right w:val="single" w:sz="5" w:space="0" w:color="000000"/>
            </w:tcBorders>
            <w:shd w:val="clear" w:color="auto" w:fill="E1EEDA"/>
          </w:tcPr>
          <w:p w14:paraId="110FC125" w14:textId="77777777" w:rsidR="00190F2E" w:rsidRPr="00593148" w:rsidRDefault="00190F2E" w:rsidP="00840FE9">
            <w:pPr>
              <w:pStyle w:val="TableParagraph"/>
              <w:jc w:val="both"/>
              <w:rPr>
                <w:rFonts w:ascii="Times New Roman" w:eastAsia="Calibri" w:hAnsi="Times New Roman" w:cs="Calibri"/>
                <w:noProof/>
                <w:sz w:val="18"/>
                <w:szCs w:val="18"/>
              </w:rPr>
            </w:pPr>
            <w:r>
              <w:rPr>
                <w:rFonts w:ascii="Times New Roman" w:hAnsi="Times New Roman"/>
                <w:b/>
                <w:i/>
                <w:sz w:val="18"/>
              </w:rPr>
              <w:t>BM</w:t>
            </w:r>
            <w:r>
              <w:rPr>
                <w:rFonts w:ascii="Times New Roman" w:hAnsi="Times New Roman"/>
                <w:b/>
                <w:sz w:val="18"/>
                <w:vertAlign w:val="subscript"/>
              </w:rPr>
              <w:t>p</w:t>
            </w:r>
            <w:r>
              <w:rPr>
                <w:rFonts w:ascii="Times New Roman" w:hAnsi="Times New Roman"/>
                <w:b/>
                <w:sz w:val="18"/>
              </w:rPr>
              <w:t xml:space="preserve"> [kvotas/tonna]</w:t>
            </w:r>
          </w:p>
        </w:tc>
        <w:tc>
          <w:tcPr>
            <w:tcW w:w="240" w:type="pct"/>
            <w:tcBorders>
              <w:top w:val="single" w:sz="5" w:space="0" w:color="000000"/>
              <w:left w:val="single" w:sz="5" w:space="0" w:color="000000"/>
              <w:bottom w:val="single" w:sz="3" w:space="0" w:color="000000"/>
              <w:right w:val="single" w:sz="5" w:space="0" w:color="000000"/>
            </w:tcBorders>
          </w:tcPr>
          <w:p w14:paraId="24715A6C" w14:textId="77777777" w:rsidR="00190F2E" w:rsidRPr="00593148" w:rsidRDefault="00190F2E" w:rsidP="00B34331">
            <w:pPr>
              <w:pStyle w:val="TableParagraph"/>
              <w:jc w:val="center"/>
              <w:rPr>
                <w:rFonts w:ascii="Times New Roman" w:hAnsi="Times New Roman"/>
                <w:noProof/>
                <w:sz w:val="18"/>
                <w:szCs w:val="18"/>
              </w:rPr>
            </w:pPr>
            <w:r>
              <w:rPr>
                <w:rFonts w:ascii="Times New Roman" w:hAnsi="Times New Roman"/>
                <w:sz w:val="18"/>
              </w:rPr>
              <w:t>1,250</w:t>
            </w:r>
          </w:p>
        </w:tc>
      </w:tr>
      <w:tr w:rsidR="00190F2E" w:rsidRPr="00593148" w14:paraId="732B132C" w14:textId="77777777" w:rsidTr="00593148">
        <w:tc>
          <w:tcPr>
            <w:tcW w:w="4760" w:type="pct"/>
            <w:tcBorders>
              <w:top w:val="single" w:sz="3" w:space="0" w:color="000000"/>
              <w:left w:val="single" w:sz="3" w:space="0" w:color="000000"/>
              <w:bottom w:val="single" w:sz="3" w:space="0" w:color="000000"/>
              <w:right w:val="single" w:sz="5" w:space="0" w:color="000000"/>
            </w:tcBorders>
            <w:shd w:val="clear" w:color="auto" w:fill="E1EEDA"/>
          </w:tcPr>
          <w:p w14:paraId="3186F193" w14:textId="7AB0BA57" w:rsidR="00190F2E" w:rsidRPr="00593148" w:rsidRDefault="00190F2E" w:rsidP="00840FE9">
            <w:pPr>
              <w:pStyle w:val="TableParagraph"/>
              <w:jc w:val="both"/>
              <w:rPr>
                <w:rFonts w:ascii="Times New Roman" w:eastAsia="Calibri" w:hAnsi="Times New Roman" w:cs="Calibri"/>
                <w:noProof/>
                <w:sz w:val="18"/>
                <w:szCs w:val="18"/>
              </w:rPr>
            </w:pPr>
            <w:r>
              <w:rPr>
                <w:rFonts w:ascii="Times New Roman" w:hAnsi="Times New Roman"/>
                <w:b/>
                <w:i/>
                <w:sz w:val="18"/>
              </w:rPr>
              <w:t>NCV</w:t>
            </w:r>
            <w:r>
              <w:rPr>
                <w:rFonts w:ascii="Times New Roman" w:hAnsi="Times New Roman"/>
                <w:b/>
                <w:sz w:val="18"/>
                <w:vertAlign w:val="subscript"/>
              </w:rPr>
              <w:t>WG</w:t>
            </w:r>
            <w:r>
              <w:rPr>
                <w:rFonts w:ascii="Times New Roman" w:hAnsi="Times New Roman"/>
                <w:b/>
                <w:sz w:val="18"/>
              </w:rPr>
              <w:t xml:space="preserve"> [TJ/tonna]</w:t>
            </w:r>
          </w:p>
        </w:tc>
        <w:tc>
          <w:tcPr>
            <w:tcW w:w="240" w:type="pct"/>
            <w:tcBorders>
              <w:top w:val="single" w:sz="3" w:space="0" w:color="000000"/>
              <w:left w:val="single" w:sz="5" w:space="0" w:color="000000"/>
              <w:bottom w:val="single" w:sz="3" w:space="0" w:color="000000"/>
              <w:right w:val="single" w:sz="5" w:space="0" w:color="000000"/>
            </w:tcBorders>
          </w:tcPr>
          <w:p w14:paraId="20EE5B23" w14:textId="77777777" w:rsidR="00190F2E" w:rsidRPr="00593148" w:rsidRDefault="00190F2E" w:rsidP="00B34331">
            <w:pPr>
              <w:pStyle w:val="TableParagraph"/>
              <w:jc w:val="center"/>
              <w:rPr>
                <w:rFonts w:ascii="Times New Roman" w:hAnsi="Times New Roman"/>
                <w:noProof/>
                <w:sz w:val="18"/>
                <w:szCs w:val="18"/>
              </w:rPr>
            </w:pPr>
            <w:r>
              <w:rPr>
                <w:rFonts w:ascii="Times New Roman" w:hAnsi="Times New Roman"/>
                <w:sz w:val="18"/>
              </w:rPr>
              <w:t>0,0025</w:t>
            </w:r>
          </w:p>
        </w:tc>
      </w:tr>
      <w:tr w:rsidR="00190F2E" w:rsidRPr="00593148" w14:paraId="0DE679F7" w14:textId="77777777" w:rsidTr="00593148">
        <w:tc>
          <w:tcPr>
            <w:tcW w:w="4760" w:type="pct"/>
            <w:tcBorders>
              <w:top w:val="single" w:sz="3" w:space="0" w:color="000000"/>
              <w:left w:val="single" w:sz="3" w:space="0" w:color="000000"/>
              <w:bottom w:val="single" w:sz="3" w:space="0" w:color="000000"/>
              <w:right w:val="single" w:sz="5" w:space="0" w:color="000000"/>
            </w:tcBorders>
            <w:shd w:val="clear" w:color="auto" w:fill="E1EEDA"/>
          </w:tcPr>
          <w:p w14:paraId="568B676F" w14:textId="77777777" w:rsidR="00190F2E" w:rsidRPr="00593148" w:rsidRDefault="00190F2E" w:rsidP="00840FE9">
            <w:pPr>
              <w:pStyle w:val="TableParagraph"/>
              <w:jc w:val="both"/>
              <w:rPr>
                <w:rFonts w:ascii="Times New Roman" w:eastAsia="Calibri" w:hAnsi="Times New Roman" w:cs="Calibri"/>
                <w:noProof/>
                <w:sz w:val="18"/>
                <w:szCs w:val="18"/>
              </w:rPr>
            </w:pPr>
            <w:r>
              <w:rPr>
                <w:rFonts w:ascii="Times New Roman" w:hAnsi="Times New Roman"/>
                <w:b/>
                <w:i/>
                <w:sz w:val="18"/>
              </w:rPr>
              <w:t>EF</w:t>
            </w:r>
            <w:r>
              <w:rPr>
                <w:rFonts w:ascii="Times New Roman" w:hAnsi="Times New Roman"/>
                <w:b/>
                <w:sz w:val="18"/>
                <w:vertAlign w:val="subscript"/>
              </w:rPr>
              <w:t>WG</w:t>
            </w:r>
            <w:r>
              <w:rPr>
                <w:rFonts w:ascii="Times New Roman" w:hAnsi="Times New Roman"/>
                <w:b/>
                <w:sz w:val="18"/>
              </w:rPr>
              <w:t xml:space="preserve"> [tCO</w:t>
            </w:r>
            <w:r>
              <w:rPr>
                <w:rFonts w:ascii="Times New Roman" w:hAnsi="Times New Roman"/>
                <w:b/>
                <w:sz w:val="18"/>
                <w:vertAlign w:val="subscript"/>
              </w:rPr>
              <w:t>2</w:t>
            </w:r>
            <w:r>
              <w:rPr>
                <w:rFonts w:ascii="Times New Roman" w:hAnsi="Times New Roman"/>
                <w:b/>
                <w:sz w:val="18"/>
              </w:rPr>
              <w:t>/TJ]</w:t>
            </w:r>
          </w:p>
        </w:tc>
        <w:tc>
          <w:tcPr>
            <w:tcW w:w="240" w:type="pct"/>
            <w:tcBorders>
              <w:top w:val="single" w:sz="3" w:space="0" w:color="000000"/>
              <w:left w:val="single" w:sz="5" w:space="0" w:color="000000"/>
              <w:bottom w:val="single" w:sz="3" w:space="0" w:color="000000"/>
              <w:right w:val="single" w:sz="5" w:space="0" w:color="000000"/>
            </w:tcBorders>
          </w:tcPr>
          <w:p w14:paraId="3D0BEF42" w14:textId="77777777" w:rsidR="00190F2E" w:rsidRPr="00593148" w:rsidRDefault="00190F2E" w:rsidP="00B34331">
            <w:pPr>
              <w:pStyle w:val="TableParagraph"/>
              <w:jc w:val="center"/>
              <w:rPr>
                <w:rFonts w:ascii="Times New Roman" w:hAnsi="Times New Roman"/>
                <w:noProof/>
                <w:sz w:val="18"/>
                <w:szCs w:val="18"/>
              </w:rPr>
            </w:pPr>
            <w:r>
              <w:rPr>
                <w:rFonts w:ascii="Times New Roman" w:hAnsi="Times New Roman"/>
                <w:sz w:val="18"/>
              </w:rPr>
              <w:t>259,4</w:t>
            </w:r>
          </w:p>
        </w:tc>
      </w:tr>
      <w:tr w:rsidR="00190F2E" w:rsidRPr="00593148" w14:paraId="7728C9D6" w14:textId="77777777" w:rsidTr="00593148">
        <w:tc>
          <w:tcPr>
            <w:tcW w:w="4760" w:type="pct"/>
            <w:tcBorders>
              <w:top w:val="single" w:sz="3" w:space="0" w:color="000000"/>
              <w:left w:val="single" w:sz="3" w:space="0" w:color="000000"/>
              <w:bottom w:val="single" w:sz="5" w:space="0" w:color="000000"/>
              <w:right w:val="single" w:sz="5" w:space="0" w:color="000000"/>
            </w:tcBorders>
            <w:shd w:val="clear" w:color="auto" w:fill="E1EEDA"/>
          </w:tcPr>
          <w:p w14:paraId="5DE1BB0A" w14:textId="77777777" w:rsidR="00190F2E" w:rsidRPr="00593148" w:rsidRDefault="00190F2E" w:rsidP="00840FE9">
            <w:pPr>
              <w:pStyle w:val="TableParagraph"/>
              <w:jc w:val="both"/>
              <w:rPr>
                <w:rFonts w:ascii="Times New Roman" w:eastAsia="Calibri" w:hAnsi="Times New Roman" w:cs="Calibri"/>
                <w:noProof/>
                <w:sz w:val="18"/>
                <w:szCs w:val="18"/>
              </w:rPr>
            </w:pPr>
            <w:r>
              <w:rPr>
                <w:rFonts w:ascii="Times New Roman" w:hAnsi="Times New Roman"/>
                <w:b/>
                <w:i/>
                <w:sz w:val="18"/>
              </w:rPr>
              <w:t>CLEF</w:t>
            </w:r>
            <w:r>
              <w:rPr>
                <w:rFonts w:ascii="Times New Roman" w:hAnsi="Times New Roman"/>
                <w:b/>
                <w:sz w:val="18"/>
                <w:vertAlign w:val="subscript"/>
              </w:rPr>
              <w:t>p,k</w:t>
            </w:r>
          </w:p>
        </w:tc>
        <w:tc>
          <w:tcPr>
            <w:tcW w:w="240" w:type="pct"/>
            <w:tcBorders>
              <w:top w:val="single" w:sz="3" w:space="0" w:color="000000"/>
              <w:left w:val="single" w:sz="5" w:space="0" w:color="000000"/>
              <w:bottom w:val="single" w:sz="5" w:space="0" w:color="000000"/>
              <w:right w:val="single" w:sz="5" w:space="0" w:color="000000"/>
            </w:tcBorders>
          </w:tcPr>
          <w:p w14:paraId="37D16552" w14:textId="77777777" w:rsidR="00190F2E" w:rsidRPr="00593148" w:rsidRDefault="00190F2E" w:rsidP="00B34331">
            <w:pPr>
              <w:pStyle w:val="TableParagraph"/>
              <w:jc w:val="center"/>
              <w:rPr>
                <w:rFonts w:ascii="Times New Roman" w:hAnsi="Times New Roman"/>
                <w:noProof/>
                <w:sz w:val="18"/>
                <w:szCs w:val="18"/>
              </w:rPr>
            </w:pPr>
            <w:r>
              <w:rPr>
                <w:rFonts w:ascii="Times New Roman" w:hAnsi="Times New Roman"/>
                <w:sz w:val="18"/>
              </w:rPr>
              <w:t>1.</w:t>
            </w:r>
          </w:p>
        </w:tc>
      </w:tr>
    </w:tbl>
    <w:p w14:paraId="4B61CC2E" w14:textId="77777777" w:rsidR="00190F2E" w:rsidRPr="002A1FD7" w:rsidRDefault="00190F2E" w:rsidP="00840FE9">
      <w:pPr>
        <w:jc w:val="both"/>
        <w:rPr>
          <w:rFonts w:ascii="Times New Roman" w:eastAsia="Calibri" w:hAnsi="Times New Roman" w:cs="Calibri"/>
          <w:noProof/>
          <w:sz w:val="24"/>
          <w:szCs w:val="23"/>
        </w:rPr>
      </w:pPr>
    </w:p>
    <w:p w14:paraId="01E2CD5E" w14:textId="3C9777D3" w:rsidR="00190F2E" w:rsidRPr="002A1FD7" w:rsidRDefault="00190F2E" w:rsidP="00840FE9">
      <w:pPr>
        <w:pStyle w:val="Heading3"/>
        <w:ind w:left="0"/>
        <w:jc w:val="both"/>
        <w:rPr>
          <w:rFonts w:ascii="Times New Roman" w:hAnsi="Times New Roman"/>
          <w:noProof/>
          <w:u w:val="single" w:color="000000"/>
        </w:rPr>
      </w:pPr>
      <w:bookmarkStart w:id="41" w:name="_Toc54608625"/>
      <w:r>
        <w:rPr>
          <w:rFonts w:ascii="Times New Roman" w:hAnsi="Times New Roman"/>
          <w:u w:val="single" w:color="000000"/>
        </w:rPr>
        <w:lastRenderedPageBreak/>
        <w:t>9. piemērs. Izmaiņas siltuma daudzumā, kas importēts no ES ETS neaptvertas iekārtas</w:t>
      </w:r>
      <w:bookmarkEnd w:id="41"/>
    </w:p>
    <w:p w14:paraId="7F89F2BE" w14:textId="77777777" w:rsidR="00593148" w:rsidRDefault="00593148" w:rsidP="00840FE9">
      <w:pPr>
        <w:pStyle w:val="BodyText"/>
        <w:ind w:left="0"/>
        <w:jc w:val="both"/>
        <w:rPr>
          <w:rFonts w:ascii="Times New Roman" w:hAnsi="Times New Roman"/>
          <w:noProof/>
        </w:rPr>
      </w:pPr>
    </w:p>
    <w:p w14:paraId="74ED3BA7" w14:textId="6A3267DE"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Šajā piemērā produkta līmeņatzīmes apakšiekārta importē siltumu no ES ETS neaptvertas iekārtas. 2019. un 2020. gadā šis siltuma daudzums vidēji tiek samazināts par 25 %, tāpēc saistībā ar to piešķiramo kvotu samazinājums tiek papildus samazināts arī 2021. gadā (samazinājumu aprēķina, pamatojoties uz importētā siltuma 2 gadu vidējo rādītāju). 2023. gadā apakšiekārtas </w:t>
      </w:r>
      <w:r>
        <w:rPr>
          <w:rFonts w:ascii="Times New Roman" w:hAnsi="Times New Roman"/>
          <w:i/>
        </w:rPr>
        <w:t>AAL</w:t>
      </w:r>
      <w:r>
        <w:rPr>
          <w:rFonts w:ascii="Times New Roman" w:hAnsi="Times New Roman"/>
        </w:rPr>
        <w:t xml:space="preserve"> liecina par to, ka </w:t>
      </w:r>
      <w:r>
        <w:rPr>
          <w:rFonts w:ascii="Times New Roman" w:hAnsi="Times New Roman"/>
          <w:i/>
        </w:rPr>
        <w:t>AL</w:t>
      </w:r>
      <w:r>
        <w:rPr>
          <w:rFonts w:ascii="Times New Roman" w:hAnsi="Times New Roman"/>
        </w:rPr>
        <w:t xml:space="preserve"> ir pieaudzis par vairāk nekā 15 %, tāpēc palielina arī piešķiramo kvotu apjomu. Importētā siltuma daudzums ir palicis tāds pats kā iepriekšējos gados, tāpēc arī šā importētā siltuma dēļ ieturēto kvotu apjoms paliek tāds pats kā iepriekšējos gados. 2025. gadā </w:t>
      </w:r>
      <w:r>
        <w:rPr>
          <w:rFonts w:ascii="Times New Roman" w:hAnsi="Times New Roman"/>
          <w:i/>
        </w:rPr>
        <w:t>AAL</w:t>
      </w:r>
      <w:r>
        <w:rPr>
          <w:rFonts w:ascii="Times New Roman" w:hAnsi="Times New Roman"/>
        </w:rPr>
        <w:t xml:space="preserve"> liecina par to, ka ir sasniegta vēl viena </w:t>
      </w:r>
      <w:r>
        <w:rPr>
          <w:rFonts w:ascii="Times New Roman" w:hAnsi="Times New Roman"/>
          <w:i/>
        </w:rPr>
        <w:t>AL</w:t>
      </w:r>
      <w:r>
        <w:rPr>
          <w:rFonts w:ascii="Times New Roman" w:hAnsi="Times New Roman"/>
        </w:rPr>
        <w:t xml:space="preserve"> pieauguma sliekšņvērtība, un paralēli tam atkal ir pieaudzis importētā siltuma daudzums, kā rezultātā starpība ir mazāka par 15 % salīdzinājumā ar </w:t>
      </w:r>
      <w:r>
        <w:rPr>
          <w:rFonts w:ascii="Times New Roman" w:hAnsi="Times New Roman"/>
          <w:i/>
        </w:rPr>
        <w:t>HAL</w:t>
      </w:r>
      <w:r>
        <w:rPr>
          <w:rFonts w:ascii="Times New Roman" w:hAnsi="Times New Roman"/>
        </w:rPr>
        <w:t xml:space="preserve"> aprēķināto daudzumu. Tāpēc 2025. gadā palielinās tā piešķiramo kvotu apjoma daļa, kuras pamatā ir </w:t>
      </w:r>
      <w:r>
        <w:rPr>
          <w:rFonts w:ascii="Times New Roman" w:hAnsi="Times New Roman"/>
          <w:i/>
        </w:rPr>
        <w:t>AAL</w:t>
      </w:r>
      <w:r>
        <w:rPr>
          <w:rFonts w:ascii="Times New Roman" w:hAnsi="Times New Roman"/>
        </w:rPr>
        <w:t xml:space="preserve">, un ar importēto siltumu saistīto atskaitījuma apmēru aprēķina, pamatojoties uz </w:t>
      </w:r>
      <w:r>
        <w:rPr>
          <w:rFonts w:ascii="Times New Roman" w:hAnsi="Times New Roman"/>
          <w:i/>
        </w:rPr>
        <w:t>HAL</w:t>
      </w:r>
      <w:r>
        <w:rPr>
          <w:rFonts w:ascii="Times New Roman" w:hAnsi="Times New Roman"/>
        </w:rPr>
        <w:t>.</w:t>
      </w:r>
    </w:p>
    <w:p w14:paraId="3575DE2A" w14:textId="77777777" w:rsidR="00190F2E" w:rsidRPr="002A1FD7" w:rsidRDefault="00190F2E" w:rsidP="00840FE9">
      <w:pPr>
        <w:jc w:val="both"/>
        <w:rPr>
          <w:rFonts w:ascii="Times New Roman" w:eastAsia="Calibri" w:hAnsi="Times New Roman" w:cs="Calibr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920"/>
        <w:gridCol w:w="776"/>
        <w:gridCol w:w="776"/>
        <w:gridCol w:w="776"/>
        <w:gridCol w:w="776"/>
        <w:gridCol w:w="776"/>
        <w:gridCol w:w="776"/>
        <w:gridCol w:w="776"/>
        <w:gridCol w:w="776"/>
      </w:tblGrid>
      <w:tr w:rsidR="00593148" w:rsidRPr="009033B0" w14:paraId="7F3186F3" w14:textId="77777777" w:rsidTr="00593148">
        <w:tc>
          <w:tcPr>
            <w:tcW w:w="5000" w:type="pct"/>
            <w:gridSpan w:val="9"/>
            <w:tcBorders>
              <w:top w:val="nil"/>
              <w:left w:val="nil"/>
              <w:bottom w:val="single" w:sz="5" w:space="0" w:color="000000"/>
              <w:right w:val="single" w:sz="5" w:space="0" w:color="000000"/>
            </w:tcBorders>
            <w:shd w:val="clear" w:color="auto" w:fill="DDEBF7"/>
          </w:tcPr>
          <w:p w14:paraId="0856A62B" w14:textId="63CF092D" w:rsidR="00593148" w:rsidRPr="009033B0" w:rsidRDefault="00593148" w:rsidP="00593148">
            <w:pPr>
              <w:pStyle w:val="TableParagraph"/>
              <w:jc w:val="center"/>
              <w:rPr>
                <w:rFonts w:ascii="Times New Roman" w:hAnsi="Times New Roman" w:cs="Times New Roman"/>
                <w:b/>
                <w:i/>
                <w:iCs/>
                <w:noProof/>
                <w:sz w:val="18"/>
                <w:szCs w:val="18"/>
              </w:rPr>
            </w:pPr>
            <w:r w:rsidRPr="009033B0">
              <w:rPr>
                <w:rFonts w:ascii="Times New Roman" w:hAnsi="Times New Roman"/>
                <w:b/>
                <w:i/>
                <w:sz w:val="18"/>
                <w:szCs w:val="18"/>
              </w:rPr>
              <w:t>9. piemērs. Izmaiņas siltuma daudzumā, kas importēts no ES ETS neaptvertas iekārtas</w:t>
            </w:r>
          </w:p>
        </w:tc>
      </w:tr>
      <w:tr w:rsidR="00190F2E" w:rsidRPr="009033B0" w14:paraId="198D5E38" w14:textId="77777777" w:rsidTr="00593148">
        <w:tc>
          <w:tcPr>
            <w:tcW w:w="1602" w:type="pct"/>
            <w:tcBorders>
              <w:top w:val="nil"/>
              <w:left w:val="nil"/>
              <w:bottom w:val="single" w:sz="5" w:space="0" w:color="000000"/>
              <w:right w:val="single" w:sz="5" w:space="0" w:color="000000"/>
            </w:tcBorders>
            <w:shd w:val="clear" w:color="auto" w:fill="E1EEDA"/>
          </w:tcPr>
          <w:p w14:paraId="05D8D272"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Gads</w:t>
            </w:r>
          </w:p>
        </w:tc>
        <w:tc>
          <w:tcPr>
            <w:tcW w:w="426" w:type="pct"/>
            <w:tcBorders>
              <w:top w:val="nil"/>
              <w:left w:val="single" w:sz="5" w:space="0" w:color="000000"/>
              <w:bottom w:val="single" w:sz="5" w:space="0" w:color="000000"/>
              <w:right w:val="single" w:sz="3" w:space="0" w:color="000000"/>
            </w:tcBorders>
            <w:shd w:val="clear" w:color="auto" w:fill="E1EEDA"/>
          </w:tcPr>
          <w:p w14:paraId="6A0E0314" w14:textId="77777777" w:rsidR="00190F2E" w:rsidRPr="009033B0" w:rsidRDefault="00190F2E" w:rsidP="00593148">
            <w:pPr>
              <w:pStyle w:val="TableParagraph"/>
              <w:jc w:val="center"/>
              <w:rPr>
                <w:rFonts w:ascii="Times New Roman" w:hAnsi="Times New Roman" w:cs="Times New Roman"/>
                <w:b/>
                <w:noProof/>
                <w:sz w:val="18"/>
                <w:szCs w:val="18"/>
              </w:rPr>
            </w:pPr>
            <w:r w:rsidRPr="009033B0">
              <w:rPr>
                <w:rFonts w:ascii="Times New Roman" w:hAnsi="Times New Roman"/>
                <w:b/>
                <w:i/>
                <w:sz w:val="18"/>
                <w:szCs w:val="18"/>
              </w:rPr>
              <w:t>HAL</w:t>
            </w:r>
          </w:p>
        </w:tc>
        <w:tc>
          <w:tcPr>
            <w:tcW w:w="425" w:type="pct"/>
            <w:tcBorders>
              <w:top w:val="nil"/>
              <w:left w:val="single" w:sz="3" w:space="0" w:color="000000"/>
              <w:bottom w:val="single" w:sz="5" w:space="0" w:color="000000"/>
              <w:right w:val="single" w:sz="3" w:space="0" w:color="000000"/>
            </w:tcBorders>
            <w:shd w:val="clear" w:color="auto" w:fill="E1EEDA"/>
          </w:tcPr>
          <w:p w14:paraId="369901CA" w14:textId="77777777" w:rsidR="00190F2E" w:rsidRPr="009033B0" w:rsidRDefault="00190F2E" w:rsidP="00593148">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2019.</w:t>
            </w:r>
          </w:p>
        </w:tc>
        <w:tc>
          <w:tcPr>
            <w:tcW w:w="425" w:type="pct"/>
            <w:tcBorders>
              <w:top w:val="nil"/>
              <w:left w:val="single" w:sz="3" w:space="0" w:color="000000"/>
              <w:bottom w:val="single" w:sz="5" w:space="0" w:color="000000"/>
              <w:right w:val="single" w:sz="3" w:space="0" w:color="000000"/>
            </w:tcBorders>
            <w:shd w:val="clear" w:color="auto" w:fill="E1EEDA"/>
          </w:tcPr>
          <w:p w14:paraId="26E66EF6" w14:textId="77777777" w:rsidR="00190F2E" w:rsidRPr="009033B0" w:rsidRDefault="00190F2E" w:rsidP="00593148">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2020.</w:t>
            </w:r>
          </w:p>
        </w:tc>
        <w:tc>
          <w:tcPr>
            <w:tcW w:w="425" w:type="pct"/>
            <w:tcBorders>
              <w:top w:val="nil"/>
              <w:left w:val="single" w:sz="3" w:space="0" w:color="000000"/>
              <w:bottom w:val="single" w:sz="5" w:space="0" w:color="000000"/>
              <w:right w:val="single" w:sz="3" w:space="0" w:color="000000"/>
            </w:tcBorders>
            <w:shd w:val="clear" w:color="auto" w:fill="E1EEDA"/>
          </w:tcPr>
          <w:p w14:paraId="713B9F44" w14:textId="77777777" w:rsidR="00190F2E" w:rsidRPr="009033B0" w:rsidRDefault="00190F2E" w:rsidP="00593148">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2021.</w:t>
            </w:r>
          </w:p>
        </w:tc>
        <w:tc>
          <w:tcPr>
            <w:tcW w:w="425" w:type="pct"/>
            <w:tcBorders>
              <w:top w:val="nil"/>
              <w:left w:val="single" w:sz="3" w:space="0" w:color="000000"/>
              <w:bottom w:val="single" w:sz="5" w:space="0" w:color="000000"/>
              <w:right w:val="single" w:sz="3" w:space="0" w:color="000000"/>
            </w:tcBorders>
            <w:shd w:val="clear" w:color="auto" w:fill="E1EEDA"/>
          </w:tcPr>
          <w:p w14:paraId="1759F3FC" w14:textId="77777777" w:rsidR="00190F2E" w:rsidRPr="009033B0" w:rsidRDefault="00190F2E" w:rsidP="00593148">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2022.</w:t>
            </w:r>
          </w:p>
        </w:tc>
        <w:tc>
          <w:tcPr>
            <w:tcW w:w="424" w:type="pct"/>
            <w:tcBorders>
              <w:top w:val="nil"/>
              <w:left w:val="single" w:sz="3" w:space="0" w:color="000000"/>
              <w:bottom w:val="single" w:sz="5" w:space="0" w:color="000000"/>
              <w:right w:val="single" w:sz="3" w:space="0" w:color="000000"/>
            </w:tcBorders>
            <w:shd w:val="clear" w:color="auto" w:fill="E1EEDA"/>
          </w:tcPr>
          <w:p w14:paraId="70F1BCD2" w14:textId="77777777" w:rsidR="00190F2E" w:rsidRPr="009033B0" w:rsidRDefault="00190F2E" w:rsidP="00593148">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2023.</w:t>
            </w:r>
          </w:p>
        </w:tc>
        <w:tc>
          <w:tcPr>
            <w:tcW w:w="425" w:type="pct"/>
            <w:tcBorders>
              <w:top w:val="nil"/>
              <w:left w:val="single" w:sz="3" w:space="0" w:color="000000"/>
              <w:bottom w:val="single" w:sz="5" w:space="0" w:color="000000"/>
              <w:right w:val="single" w:sz="3" w:space="0" w:color="000000"/>
            </w:tcBorders>
            <w:shd w:val="clear" w:color="auto" w:fill="E1EEDA"/>
          </w:tcPr>
          <w:p w14:paraId="04E5BFED" w14:textId="77777777" w:rsidR="00190F2E" w:rsidRPr="009033B0" w:rsidRDefault="00190F2E" w:rsidP="00593148">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2024.</w:t>
            </w:r>
          </w:p>
        </w:tc>
        <w:tc>
          <w:tcPr>
            <w:tcW w:w="423" w:type="pct"/>
            <w:tcBorders>
              <w:top w:val="nil"/>
              <w:left w:val="single" w:sz="3" w:space="0" w:color="000000"/>
              <w:bottom w:val="single" w:sz="5" w:space="0" w:color="000000"/>
              <w:right w:val="nil"/>
            </w:tcBorders>
            <w:shd w:val="clear" w:color="auto" w:fill="E1EEDA"/>
          </w:tcPr>
          <w:p w14:paraId="7D008F7B" w14:textId="77777777" w:rsidR="00190F2E" w:rsidRPr="009033B0" w:rsidRDefault="00190F2E" w:rsidP="00593148">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2025.</w:t>
            </w:r>
          </w:p>
        </w:tc>
      </w:tr>
      <w:tr w:rsidR="00190F2E" w:rsidRPr="009033B0" w14:paraId="36367998" w14:textId="77777777" w:rsidTr="00593148">
        <w:tc>
          <w:tcPr>
            <w:tcW w:w="1602" w:type="pct"/>
            <w:tcBorders>
              <w:top w:val="single" w:sz="5" w:space="0" w:color="000000"/>
              <w:left w:val="nil"/>
              <w:bottom w:val="single" w:sz="3" w:space="0" w:color="000000"/>
              <w:right w:val="single" w:sz="5" w:space="0" w:color="000000"/>
            </w:tcBorders>
            <w:shd w:val="clear" w:color="auto" w:fill="E1EEDA"/>
          </w:tcPr>
          <w:p w14:paraId="5F64399F"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Darbības līmenis [tonnas]</w:t>
            </w:r>
          </w:p>
        </w:tc>
        <w:tc>
          <w:tcPr>
            <w:tcW w:w="426" w:type="pct"/>
            <w:tcBorders>
              <w:top w:val="single" w:sz="5" w:space="0" w:color="000000"/>
              <w:left w:val="single" w:sz="5" w:space="0" w:color="000000"/>
              <w:bottom w:val="single" w:sz="3" w:space="0" w:color="000000"/>
              <w:right w:val="single" w:sz="3" w:space="0" w:color="000000"/>
            </w:tcBorders>
            <w:shd w:val="clear" w:color="auto" w:fill="FFF1CC"/>
          </w:tcPr>
          <w:p w14:paraId="23037A35" w14:textId="77777777" w:rsidR="00190F2E" w:rsidRPr="009033B0" w:rsidRDefault="00190F2E" w:rsidP="00593148">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1 000 000</w:t>
            </w:r>
          </w:p>
        </w:tc>
        <w:tc>
          <w:tcPr>
            <w:tcW w:w="425" w:type="pct"/>
            <w:tcBorders>
              <w:top w:val="single" w:sz="5" w:space="0" w:color="000000"/>
              <w:left w:val="single" w:sz="3" w:space="0" w:color="000000"/>
              <w:bottom w:val="single" w:sz="3" w:space="0" w:color="000000"/>
              <w:right w:val="single" w:sz="3" w:space="0" w:color="000000"/>
            </w:tcBorders>
          </w:tcPr>
          <w:p w14:paraId="5773F6E1"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1 000 000</w:t>
            </w:r>
          </w:p>
        </w:tc>
        <w:tc>
          <w:tcPr>
            <w:tcW w:w="425" w:type="pct"/>
            <w:tcBorders>
              <w:top w:val="single" w:sz="5" w:space="0" w:color="000000"/>
              <w:left w:val="single" w:sz="3" w:space="0" w:color="000000"/>
              <w:bottom w:val="single" w:sz="3" w:space="0" w:color="000000"/>
              <w:right w:val="single" w:sz="3" w:space="0" w:color="000000"/>
            </w:tcBorders>
          </w:tcPr>
          <w:p w14:paraId="16D2F55A"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1 000 000</w:t>
            </w:r>
          </w:p>
        </w:tc>
        <w:tc>
          <w:tcPr>
            <w:tcW w:w="425" w:type="pct"/>
            <w:tcBorders>
              <w:top w:val="single" w:sz="5" w:space="0" w:color="000000"/>
              <w:left w:val="single" w:sz="3" w:space="0" w:color="000000"/>
              <w:bottom w:val="single" w:sz="3" w:space="0" w:color="000000"/>
              <w:right w:val="single" w:sz="3" w:space="0" w:color="000000"/>
            </w:tcBorders>
          </w:tcPr>
          <w:p w14:paraId="361B287B"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1 200 000</w:t>
            </w:r>
          </w:p>
        </w:tc>
        <w:tc>
          <w:tcPr>
            <w:tcW w:w="425" w:type="pct"/>
            <w:tcBorders>
              <w:top w:val="single" w:sz="5" w:space="0" w:color="000000"/>
              <w:left w:val="single" w:sz="3" w:space="0" w:color="000000"/>
              <w:bottom w:val="single" w:sz="3" w:space="0" w:color="000000"/>
              <w:right w:val="single" w:sz="3" w:space="0" w:color="000000"/>
            </w:tcBorders>
          </w:tcPr>
          <w:p w14:paraId="4AECC5A8"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1 200 000</w:t>
            </w:r>
          </w:p>
        </w:tc>
        <w:tc>
          <w:tcPr>
            <w:tcW w:w="424" w:type="pct"/>
            <w:tcBorders>
              <w:top w:val="single" w:sz="5" w:space="0" w:color="000000"/>
              <w:left w:val="single" w:sz="3" w:space="0" w:color="000000"/>
              <w:bottom w:val="single" w:sz="3" w:space="0" w:color="000000"/>
              <w:right w:val="single" w:sz="3" w:space="0" w:color="000000"/>
            </w:tcBorders>
          </w:tcPr>
          <w:p w14:paraId="7867A91A"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1 250 000</w:t>
            </w:r>
          </w:p>
        </w:tc>
        <w:tc>
          <w:tcPr>
            <w:tcW w:w="425" w:type="pct"/>
            <w:tcBorders>
              <w:top w:val="single" w:sz="5" w:space="0" w:color="000000"/>
              <w:left w:val="single" w:sz="3" w:space="0" w:color="000000"/>
              <w:bottom w:val="single" w:sz="3" w:space="0" w:color="000000"/>
              <w:right w:val="single" w:sz="3" w:space="0" w:color="000000"/>
            </w:tcBorders>
          </w:tcPr>
          <w:p w14:paraId="3BCF39F0"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1 300 000</w:t>
            </w:r>
          </w:p>
        </w:tc>
        <w:tc>
          <w:tcPr>
            <w:tcW w:w="423" w:type="pct"/>
            <w:tcBorders>
              <w:top w:val="single" w:sz="5" w:space="0" w:color="000000"/>
              <w:left w:val="single" w:sz="3" w:space="0" w:color="000000"/>
              <w:bottom w:val="single" w:sz="3" w:space="0" w:color="000000"/>
              <w:right w:val="nil"/>
            </w:tcBorders>
            <w:shd w:val="clear" w:color="auto" w:fill="7D7D7D"/>
          </w:tcPr>
          <w:p w14:paraId="17EE90D2" w14:textId="77777777" w:rsidR="00190F2E" w:rsidRPr="009033B0" w:rsidRDefault="00190F2E" w:rsidP="00593148">
            <w:pPr>
              <w:jc w:val="center"/>
              <w:rPr>
                <w:rFonts w:ascii="Times New Roman" w:hAnsi="Times New Roman" w:cs="Times New Roman"/>
                <w:noProof/>
                <w:sz w:val="18"/>
                <w:szCs w:val="18"/>
              </w:rPr>
            </w:pPr>
          </w:p>
        </w:tc>
      </w:tr>
      <w:tr w:rsidR="00190F2E" w:rsidRPr="009033B0" w14:paraId="7806051F" w14:textId="77777777" w:rsidTr="00593148">
        <w:tc>
          <w:tcPr>
            <w:tcW w:w="1602" w:type="pct"/>
            <w:tcBorders>
              <w:top w:val="single" w:sz="3" w:space="0" w:color="000000"/>
              <w:left w:val="nil"/>
              <w:bottom w:val="single" w:sz="3" w:space="0" w:color="000000"/>
              <w:right w:val="single" w:sz="5" w:space="0" w:color="000000"/>
            </w:tcBorders>
            <w:shd w:val="clear" w:color="auto" w:fill="E1EEDA"/>
          </w:tcPr>
          <w:p w14:paraId="62E383A0"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Siltuma daudzums, kas importēts no ES ETS neaptvertas iekārtas [TJ]</w:t>
            </w:r>
          </w:p>
        </w:tc>
        <w:tc>
          <w:tcPr>
            <w:tcW w:w="426" w:type="pct"/>
            <w:tcBorders>
              <w:top w:val="single" w:sz="3" w:space="0" w:color="000000"/>
              <w:left w:val="single" w:sz="5" w:space="0" w:color="000000"/>
              <w:bottom w:val="single" w:sz="3" w:space="0" w:color="000000"/>
              <w:right w:val="single" w:sz="3" w:space="0" w:color="000000"/>
            </w:tcBorders>
            <w:shd w:val="clear" w:color="auto" w:fill="FFF1CC"/>
          </w:tcPr>
          <w:p w14:paraId="4D3D6EEF" w14:textId="77777777" w:rsidR="00190F2E" w:rsidRPr="009033B0" w:rsidRDefault="00190F2E" w:rsidP="00593148">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4000</w:t>
            </w:r>
          </w:p>
        </w:tc>
        <w:tc>
          <w:tcPr>
            <w:tcW w:w="425" w:type="pct"/>
            <w:tcBorders>
              <w:top w:val="single" w:sz="3" w:space="0" w:color="000000"/>
              <w:left w:val="single" w:sz="3" w:space="0" w:color="000000"/>
              <w:bottom w:val="single" w:sz="3" w:space="0" w:color="000000"/>
              <w:right w:val="single" w:sz="3" w:space="0" w:color="000000"/>
            </w:tcBorders>
          </w:tcPr>
          <w:p w14:paraId="48D5B08C"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3000</w:t>
            </w:r>
          </w:p>
        </w:tc>
        <w:tc>
          <w:tcPr>
            <w:tcW w:w="425" w:type="pct"/>
            <w:tcBorders>
              <w:top w:val="single" w:sz="3" w:space="0" w:color="000000"/>
              <w:left w:val="single" w:sz="3" w:space="0" w:color="000000"/>
              <w:bottom w:val="single" w:sz="3" w:space="0" w:color="000000"/>
              <w:right w:val="single" w:sz="3" w:space="0" w:color="000000"/>
            </w:tcBorders>
          </w:tcPr>
          <w:p w14:paraId="48E2D003"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3000</w:t>
            </w:r>
          </w:p>
        </w:tc>
        <w:tc>
          <w:tcPr>
            <w:tcW w:w="425" w:type="pct"/>
            <w:tcBorders>
              <w:top w:val="single" w:sz="3" w:space="0" w:color="000000"/>
              <w:left w:val="single" w:sz="3" w:space="0" w:color="000000"/>
              <w:bottom w:val="single" w:sz="3" w:space="0" w:color="000000"/>
              <w:right w:val="single" w:sz="3" w:space="0" w:color="000000"/>
            </w:tcBorders>
          </w:tcPr>
          <w:p w14:paraId="4052E52C"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3000</w:t>
            </w:r>
          </w:p>
        </w:tc>
        <w:tc>
          <w:tcPr>
            <w:tcW w:w="425" w:type="pct"/>
            <w:tcBorders>
              <w:top w:val="single" w:sz="3" w:space="0" w:color="000000"/>
              <w:left w:val="single" w:sz="3" w:space="0" w:color="000000"/>
              <w:bottom w:val="single" w:sz="3" w:space="0" w:color="000000"/>
              <w:right w:val="single" w:sz="3" w:space="0" w:color="000000"/>
            </w:tcBorders>
          </w:tcPr>
          <w:p w14:paraId="472E99E8"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3000</w:t>
            </w:r>
          </w:p>
        </w:tc>
        <w:tc>
          <w:tcPr>
            <w:tcW w:w="424" w:type="pct"/>
            <w:tcBorders>
              <w:top w:val="single" w:sz="3" w:space="0" w:color="000000"/>
              <w:left w:val="single" w:sz="3" w:space="0" w:color="000000"/>
              <w:bottom w:val="single" w:sz="3" w:space="0" w:color="000000"/>
              <w:right w:val="single" w:sz="3" w:space="0" w:color="000000"/>
            </w:tcBorders>
          </w:tcPr>
          <w:p w14:paraId="61D339B6"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3000</w:t>
            </w:r>
          </w:p>
        </w:tc>
        <w:tc>
          <w:tcPr>
            <w:tcW w:w="425" w:type="pct"/>
            <w:tcBorders>
              <w:top w:val="single" w:sz="3" w:space="0" w:color="000000"/>
              <w:left w:val="single" w:sz="3" w:space="0" w:color="000000"/>
              <w:bottom w:val="single" w:sz="3" w:space="0" w:color="000000"/>
              <w:right w:val="single" w:sz="3" w:space="0" w:color="000000"/>
            </w:tcBorders>
          </w:tcPr>
          <w:p w14:paraId="7F59F28D"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4000</w:t>
            </w:r>
          </w:p>
        </w:tc>
        <w:tc>
          <w:tcPr>
            <w:tcW w:w="423" w:type="pct"/>
            <w:tcBorders>
              <w:top w:val="single" w:sz="3" w:space="0" w:color="000000"/>
              <w:left w:val="single" w:sz="3" w:space="0" w:color="000000"/>
              <w:bottom w:val="single" w:sz="3" w:space="0" w:color="000000"/>
              <w:right w:val="nil"/>
            </w:tcBorders>
            <w:shd w:val="clear" w:color="auto" w:fill="7D7D7D"/>
          </w:tcPr>
          <w:p w14:paraId="38BAF998" w14:textId="77777777" w:rsidR="00190F2E" w:rsidRPr="009033B0" w:rsidRDefault="00190F2E" w:rsidP="00593148">
            <w:pPr>
              <w:jc w:val="center"/>
              <w:rPr>
                <w:rFonts w:ascii="Times New Roman" w:hAnsi="Times New Roman" w:cs="Times New Roman"/>
                <w:noProof/>
                <w:sz w:val="18"/>
                <w:szCs w:val="18"/>
              </w:rPr>
            </w:pPr>
          </w:p>
        </w:tc>
      </w:tr>
      <w:tr w:rsidR="00190F2E" w:rsidRPr="009033B0" w14:paraId="0ACF80EA" w14:textId="77777777" w:rsidTr="00593148">
        <w:tc>
          <w:tcPr>
            <w:tcW w:w="1602" w:type="pct"/>
            <w:tcBorders>
              <w:top w:val="single" w:sz="3" w:space="0" w:color="000000"/>
              <w:left w:val="nil"/>
              <w:bottom w:val="single" w:sz="3" w:space="0" w:color="000000"/>
              <w:right w:val="single" w:sz="5" w:space="0" w:color="000000"/>
            </w:tcBorders>
            <w:shd w:val="clear" w:color="auto" w:fill="E1EEDA"/>
          </w:tcPr>
          <w:p w14:paraId="19FF6C5A"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Bezmaksas kvotu piešķīrums [korekcija nav veikta]</w:t>
            </w:r>
          </w:p>
        </w:tc>
        <w:tc>
          <w:tcPr>
            <w:tcW w:w="426" w:type="pct"/>
            <w:tcBorders>
              <w:top w:val="single" w:sz="3" w:space="0" w:color="000000"/>
              <w:left w:val="single" w:sz="5" w:space="0" w:color="000000"/>
              <w:bottom w:val="single" w:sz="3" w:space="0" w:color="000000"/>
              <w:right w:val="single" w:sz="3" w:space="0" w:color="000000"/>
            </w:tcBorders>
            <w:shd w:val="clear" w:color="auto" w:fill="FFF1CC"/>
          </w:tcPr>
          <w:p w14:paraId="76EC765C" w14:textId="77777777" w:rsidR="00190F2E" w:rsidRPr="009033B0" w:rsidRDefault="00190F2E" w:rsidP="00593148">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1 000 000</w:t>
            </w: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68859411"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678E38B3"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562213C7"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745D9095" w14:textId="77777777" w:rsidR="00190F2E" w:rsidRPr="009033B0" w:rsidRDefault="00190F2E" w:rsidP="00593148">
            <w:pPr>
              <w:jc w:val="center"/>
              <w:rPr>
                <w:rFonts w:ascii="Times New Roman" w:hAnsi="Times New Roman" w:cs="Times New Roman"/>
                <w:noProof/>
                <w:sz w:val="18"/>
                <w:szCs w:val="18"/>
              </w:rPr>
            </w:pPr>
          </w:p>
        </w:tc>
        <w:tc>
          <w:tcPr>
            <w:tcW w:w="424" w:type="pct"/>
            <w:tcBorders>
              <w:top w:val="single" w:sz="3" w:space="0" w:color="000000"/>
              <w:left w:val="single" w:sz="3" w:space="0" w:color="000000"/>
              <w:bottom w:val="single" w:sz="3" w:space="0" w:color="000000"/>
              <w:right w:val="single" w:sz="3" w:space="0" w:color="000000"/>
            </w:tcBorders>
            <w:shd w:val="clear" w:color="auto" w:fill="7D7D7D"/>
          </w:tcPr>
          <w:p w14:paraId="4480956C"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13F11C4A" w14:textId="77777777" w:rsidR="00190F2E" w:rsidRPr="009033B0" w:rsidRDefault="00190F2E" w:rsidP="00593148">
            <w:pPr>
              <w:jc w:val="center"/>
              <w:rPr>
                <w:rFonts w:ascii="Times New Roman" w:hAnsi="Times New Roman" w:cs="Times New Roman"/>
                <w:noProof/>
                <w:sz w:val="18"/>
                <w:szCs w:val="18"/>
              </w:rPr>
            </w:pPr>
          </w:p>
        </w:tc>
        <w:tc>
          <w:tcPr>
            <w:tcW w:w="423" w:type="pct"/>
            <w:tcBorders>
              <w:top w:val="single" w:sz="3" w:space="0" w:color="000000"/>
              <w:left w:val="single" w:sz="3" w:space="0" w:color="000000"/>
              <w:bottom w:val="single" w:sz="3" w:space="0" w:color="000000"/>
              <w:right w:val="nil"/>
            </w:tcBorders>
            <w:shd w:val="clear" w:color="auto" w:fill="7D7D7D"/>
          </w:tcPr>
          <w:p w14:paraId="23D7045F" w14:textId="77777777" w:rsidR="00190F2E" w:rsidRPr="009033B0" w:rsidRDefault="00190F2E" w:rsidP="00593148">
            <w:pPr>
              <w:jc w:val="center"/>
              <w:rPr>
                <w:rFonts w:ascii="Times New Roman" w:hAnsi="Times New Roman" w:cs="Times New Roman"/>
                <w:noProof/>
                <w:sz w:val="18"/>
                <w:szCs w:val="18"/>
              </w:rPr>
            </w:pPr>
          </w:p>
        </w:tc>
      </w:tr>
      <w:tr w:rsidR="00190F2E" w:rsidRPr="009033B0" w14:paraId="7C4388D8" w14:textId="77777777" w:rsidTr="00593148">
        <w:tc>
          <w:tcPr>
            <w:tcW w:w="1602" w:type="pct"/>
            <w:tcBorders>
              <w:top w:val="single" w:sz="3" w:space="0" w:color="000000"/>
              <w:left w:val="nil"/>
              <w:bottom w:val="single" w:sz="3" w:space="0" w:color="000000"/>
              <w:right w:val="single" w:sz="5" w:space="0" w:color="000000"/>
            </w:tcBorders>
            <w:shd w:val="clear" w:color="auto" w:fill="E1EEDA"/>
          </w:tcPr>
          <w:p w14:paraId="559140A9"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Importētā siltuma daudzuma samazinājums</w:t>
            </w:r>
          </w:p>
        </w:tc>
        <w:tc>
          <w:tcPr>
            <w:tcW w:w="426" w:type="pct"/>
            <w:tcBorders>
              <w:top w:val="single" w:sz="3" w:space="0" w:color="000000"/>
              <w:left w:val="single" w:sz="5" w:space="0" w:color="000000"/>
              <w:bottom w:val="single" w:sz="3" w:space="0" w:color="000000"/>
              <w:right w:val="single" w:sz="3" w:space="0" w:color="000000"/>
            </w:tcBorders>
            <w:shd w:val="clear" w:color="auto" w:fill="FFF1CC"/>
          </w:tcPr>
          <w:p w14:paraId="406A8151" w14:textId="77777777" w:rsidR="00190F2E" w:rsidRPr="009033B0" w:rsidRDefault="00190F2E" w:rsidP="00593148">
            <w:pPr>
              <w:pStyle w:val="TableParagraph"/>
              <w:jc w:val="center"/>
              <w:rPr>
                <w:rFonts w:ascii="Times New Roman" w:hAnsi="Times New Roman" w:cs="Times New Roman"/>
                <w:b/>
                <w:noProof/>
                <w:sz w:val="18"/>
                <w:szCs w:val="18"/>
              </w:rPr>
            </w:pPr>
            <w:r w:rsidRPr="009033B0">
              <w:rPr>
                <w:rFonts w:ascii="Times New Roman" w:hAnsi="Times New Roman"/>
                <w:b/>
                <w:sz w:val="18"/>
                <w:szCs w:val="18"/>
              </w:rPr>
              <w:t>–241 724</w:t>
            </w: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50EFC5CF"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198477AF"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09F0341E"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5F0C1792" w14:textId="77777777" w:rsidR="00190F2E" w:rsidRPr="009033B0" w:rsidRDefault="00190F2E" w:rsidP="00593148">
            <w:pPr>
              <w:jc w:val="center"/>
              <w:rPr>
                <w:rFonts w:ascii="Times New Roman" w:hAnsi="Times New Roman" w:cs="Times New Roman"/>
                <w:noProof/>
                <w:sz w:val="18"/>
                <w:szCs w:val="18"/>
              </w:rPr>
            </w:pPr>
          </w:p>
        </w:tc>
        <w:tc>
          <w:tcPr>
            <w:tcW w:w="424" w:type="pct"/>
            <w:tcBorders>
              <w:top w:val="single" w:sz="3" w:space="0" w:color="000000"/>
              <w:left w:val="single" w:sz="3" w:space="0" w:color="000000"/>
              <w:bottom w:val="single" w:sz="3" w:space="0" w:color="000000"/>
              <w:right w:val="single" w:sz="3" w:space="0" w:color="000000"/>
            </w:tcBorders>
            <w:shd w:val="clear" w:color="auto" w:fill="7D7D7D"/>
          </w:tcPr>
          <w:p w14:paraId="6DF1307A"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58DD9C80" w14:textId="77777777" w:rsidR="00190F2E" w:rsidRPr="009033B0" w:rsidRDefault="00190F2E" w:rsidP="00593148">
            <w:pPr>
              <w:jc w:val="center"/>
              <w:rPr>
                <w:rFonts w:ascii="Times New Roman" w:hAnsi="Times New Roman" w:cs="Times New Roman"/>
                <w:noProof/>
                <w:sz w:val="18"/>
                <w:szCs w:val="18"/>
              </w:rPr>
            </w:pPr>
          </w:p>
        </w:tc>
        <w:tc>
          <w:tcPr>
            <w:tcW w:w="423" w:type="pct"/>
            <w:tcBorders>
              <w:top w:val="single" w:sz="3" w:space="0" w:color="000000"/>
              <w:left w:val="single" w:sz="3" w:space="0" w:color="000000"/>
              <w:bottom w:val="single" w:sz="3" w:space="0" w:color="000000"/>
              <w:right w:val="nil"/>
            </w:tcBorders>
            <w:shd w:val="clear" w:color="auto" w:fill="7D7D7D"/>
          </w:tcPr>
          <w:p w14:paraId="48C9AECB" w14:textId="77777777" w:rsidR="00190F2E" w:rsidRPr="009033B0" w:rsidRDefault="00190F2E" w:rsidP="00593148">
            <w:pPr>
              <w:jc w:val="center"/>
              <w:rPr>
                <w:rFonts w:ascii="Times New Roman" w:hAnsi="Times New Roman" w:cs="Times New Roman"/>
                <w:noProof/>
                <w:sz w:val="18"/>
                <w:szCs w:val="18"/>
              </w:rPr>
            </w:pPr>
          </w:p>
        </w:tc>
      </w:tr>
      <w:tr w:rsidR="00190F2E" w:rsidRPr="009033B0" w14:paraId="0D1AA12E" w14:textId="77777777" w:rsidTr="00593148">
        <w:tc>
          <w:tcPr>
            <w:tcW w:w="1602" w:type="pct"/>
            <w:tcBorders>
              <w:top w:val="single" w:sz="3" w:space="0" w:color="000000"/>
              <w:left w:val="nil"/>
              <w:bottom w:val="single" w:sz="3" w:space="0" w:color="000000"/>
              <w:right w:val="single" w:sz="5" w:space="0" w:color="000000"/>
            </w:tcBorders>
            <w:shd w:val="clear" w:color="auto" w:fill="E1EEDA"/>
          </w:tcPr>
          <w:p w14:paraId="45E5C446"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Vidējais darbības līmenis (</w:t>
            </w:r>
            <w:r w:rsidRPr="009033B0">
              <w:rPr>
                <w:rFonts w:ascii="Times New Roman" w:hAnsi="Times New Roman"/>
                <w:b/>
                <w:i/>
                <w:sz w:val="18"/>
                <w:szCs w:val="18"/>
              </w:rPr>
              <w:t>AAL</w:t>
            </w:r>
            <w:r w:rsidRPr="009033B0">
              <w:rPr>
                <w:rFonts w:ascii="Times New Roman" w:hAnsi="Times New Roman"/>
                <w:b/>
                <w:sz w:val="18"/>
                <w:szCs w:val="18"/>
              </w:rPr>
              <w:t>)</w:t>
            </w:r>
          </w:p>
        </w:tc>
        <w:tc>
          <w:tcPr>
            <w:tcW w:w="426" w:type="pct"/>
            <w:tcBorders>
              <w:top w:val="single" w:sz="3" w:space="0" w:color="000000"/>
              <w:left w:val="single" w:sz="5" w:space="0" w:color="000000"/>
              <w:bottom w:val="single" w:sz="3" w:space="0" w:color="000000"/>
              <w:right w:val="single" w:sz="3" w:space="0" w:color="000000"/>
            </w:tcBorders>
            <w:shd w:val="clear" w:color="auto" w:fill="7D7D7D"/>
          </w:tcPr>
          <w:p w14:paraId="1AA78A5F"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2874294B"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0B60E05D"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tcPr>
          <w:p w14:paraId="1E8C1984"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1 000 000</w:t>
            </w:r>
          </w:p>
        </w:tc>
        <w:tc>
          <w:tcPr>
            <w:tcW w:w="425" w:type="pct"/>
            <w:tcBorders>
              <w:top w:val="single" w:sz="3" w:space="0" w:color="000000"/>
              <w:left w:val="single" w:sz="3" w:space="0" w:color="000000"/>
              <w:bottom w:val="single" w:sz="3" w:space="0" w:color="000000"/>
              <w:right w:val="single" w:sz="3" w:space="0" w:color="000000"/>
            </w:tcBorders>
          </w:tcPr>
          <w:p w14:paraId="7FBBAC99"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1 100 000</w:t>
            </w:r>
          </w:p>
        </w:tc>
        <w:tc>
          <w:tcPr>
            <w:tcW w:w="424" w:type="pct"/>
            <w:tcBorders>
              <w:top w:val="single" w:sz="3" w:space="0" w:color="000000"/>
              <w:left w:val="single" w:sz="3" w:space="0" w:color="000000"/>
              <w:bottom w:val="single" w:sz="3" w:space="0" w:color="000000"/>
              <w:right w:val="single" w:sz="3" w:space="0" w:color="000000"/>
            </w:tcBorders>
          </w:tcPr>
          <w:p w14:paraId="5DD96D01"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1 200 000</w:t>
            </w:r>
          </w:p>
        </w:tc>
        <w:tc>
          <w:tcPr>
            <w:tcW w:w="425" w:type="pct"/>
            <w:tcBorders>
              <w:top w:val="single" w:sz="3" w:space="0" w:color="000000"/>
              <w:left w:val="single" w:sz="3" w:space="0" w:color="000000"/>
              <w:bottom w:val="single" w:sz="3" w:space="0" w:color="000000"/>
              <w:right w:val="single" w:sz="3" w:space="0" w:color="000000"/>
            </w:tcBorders>
          </w:tcPr>
          <w:p w14:paraId="7937B047"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1 225 000</w:t>
            </w:r>
          </w:p>
        </w:tc>
        <w:tc>
          <w:tcPr>
            <w:tcW w:w="423" w:type="pct"/>
            <w:tcBorders>
              <w:top w:val="single" w:sz="3" w:space="0" w:color="000000"/>
              <w:left w:val="single" w:sz="3" w:space="0" w:color="000000"/>
              <w:bottom w:val="single" w:sz="3" w:space="0" w:color="000000"/>
              <w:right w:val="nil"/>
            </w:tcBorders>
          </w:tcPr>
          <w:p w14:paraId="687289BA"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1 275 000</w:t>
            </w:r>
          </w:p>
        </w:tc>
      </w:tr>
      <w:tr w:rsidR="00190F2E" w:rsidRPr="009033B0" w14:paraId="0CE821C2" w14:textId="77777777" w:rsidTr="00593148">
        <w:tc>
          <w:tcPr>
            <w:tcW w:w="1602" w:type="pct"/>
            <w:tcBorders>
              <w:top w:val="single" w:sz="3" w:space="0" w:color="000000"/>
              <w:left w:val="nil"/>
              <w:bottom w:val="single" w:sz="3" w:space="0" w:color="000000"/>
              <w:right w:val="single" w:sz="5" w:space="0" w:color="000000"/>
            </w:tcBorders>
            <w:shd w:val="clear" w:color="auto" w:fill="E1EEDA"/>
          </w:tcPr>
          <w:p w14:paraId="51A617CF" w14:textId="77777777" w:rsidR="00190F2E" w:rsidRPr="009033B0" w:rsidRDefault="00190F2E" w:rsidP="00840FE9">
            <w:pPr>
              <w:pStyle w:val="TableParagraph"/>
              <w:jc w:val="both"/>
              <w:rPr>
                <w:rFonts w:ascii="Times New Roman" w:eastAsia="Calibri" w:hAnsi="Times New Roman" w:cs="Times New Roman"/>
                <w:noProof/>
                <w:sz w:val="18"/>
                <w:szCs w:val="18"/>
              </w:rPr>
            </w:pPr>
            <w:r w:rsidRPr="009033B0">
              <w:rPr>
                <w:rFonts w:ascii="Times New Roman" w:hAnsi="Times New Roman"/>
                <w:b/>
                <w:sz w:val="18"/>
                <w:szCs w:val="18"/>
              </w:rPr>
              <w:t>2 gados vidējais importētais siltuma daudzums (siltums</w:t>
            </w:r>
            <w:r w:rsidRPr="009033B0">
              <w:rPr>
                <w:rFonts w:ascii="Times New Roman" w:hAnsi="Times New Roman"/>
                <w:b/>
                <w:sz w:val="18"/>
                <w:szCs w:val="18"/>
                <w:vertAlign w:val="subscript"/>
              </w:rPr>
              <w:t>2g</w:t>
            </w:r>
            <w:r w:rsidRPr="009033B0">
              <w:rPr>
                <w:rFonts w:ascii="Times New Roman" w:hAnsi="Times New Roman"/>
                <w:b/>
                <w:sz w:val="18"/>
                <w:szCs w:val="18"/>
              </w:rPr>
              <w:t>)</w:t>
            </w:r>
          </w:p>
        </w:tc>
        <w:tc>
          <w:tcPr>
            <w:tcW w:w="426" w:type="pct"/>
            <w:tcBorders>
              <w:top w:val="single" w:sz="3" w:space="0" w:color="000000"/>
              <w:left w:val="single" w:sz="5" w:space="0" w:color="000000"/>
              <w:bottom w:val="single" w:sz="3" w:space="0" w:color="000000"/>
              <w:right w:val="single" w:sz="3" w:space="0" w:color="000000"/>
            </w:tcBorders>
            <w:shd w:val="clear" w:color="auto" w:fill="7D7D7D"/>
          </w:tcPr>
          <w:p w14:paraId="6BEC3F95"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615019BC"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58F81CA2"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tcPr>
          <w:p w14:paraId="416F5CCD"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3000</w:t>
            </w:r>
          </w:p>
        </w:tc>
        <w:tc>
          <w:tcPr>
            <w:tcW w:w="425" w:type="pct"/>
            <w:tcBorders>
              <w:top w:val="single" w:sz="3" w:space="0" w:color="000000"/>
              <w:left w:val="single" w:sz="3" w:space="0" w:color="000000"/>
              <w:bottom w:val="single" w:sz="3" w:space="0" w:color="000000"/>
              <w:right w:val="single" w:sz="3" w:space="0" w:color="000000"/>
            </w:tcBorders>
          </w:tcPr>
          <w:p w14:paraId="6847F82A"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3000</w:t>
            </w:r>
          </w:p>
        </w:tc>
        <w:tc>
          <w:tcPr>
            <w:tcW w:w="424" w:type="pct"/>
            <w:tcBorders>
              <w:top w:val="single" w:sz="3" w:space="0" w:color="000000"/>
              <w:left w:val="single" w:sz="3" w:space="0" w:color="000000"/>
              <w:bottom w:val="single" w:sz="3" w:space="0" w:color="000000"/>
              <w:right w:val="single" w:sz="3" w:space="0" w:color="000000"/>
            </w:tcBorders>
          </w:tcPr>
          <w:p w14:paraId="2C085F57"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3000</w:t>
            </w:r>
          </w:p>
        </w:tc>
        <w:tc>
          <w:tcPr>
            <w:tcW w:w="425" w:type="pct"/>
            <w:tcBorders>
              <w:top w:val="single" w:sz="3" w:space="0" w:color="000000"/>
              <w:left w:val="single" w:sz="3" w:space="0" w:color="000000"/>
              <w:bottom w:val="single" w:sz="3" w:space="0" w:color="000000"/>
              <w:right w:val="single" w:sz="3" w:space="0" w:color="000000"/>
            </w:tcBorders>
          </w:tcPr>
          <w:p w14:paraId="583E5EA7"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3000</w:t>
            </w:r>
          </w:p>
        </w:tc>
        <w:tc>
          <w:tcPr>
            <w:tcW w:w="423" w:type="pct"/>
            <w:tcBorders>
              <w:top w:val="single" w:sz="3" w:space="0" w:color="000000"/>
              <w:left w:val="single" w:sz="3" w:space="0" w:color="000000"/>
              <w:bottom w:val="single" w:sz="3" w:space="0" w:color="000000"/>
              <w:right w:val="nil"/>
            </w:tcBorders>
          </w:tcPr>
          <w:p w14:paraId="6BC20289"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3500</w:t>
            </w:r>
          </w:p>
        </w:tc>
      </w:tr>
      <w:tr w:rsidR="00190F2E" w:rsidRPr="009033B0" w14:paraId="25C686B1" w14:textId="77777777" w:rsidTr="00593148">
        <w:tc>
          <w:tcPr>
            <w:tcW w:w="1602" w:type="pct"/>
            <w:tcBorders>
              <w:top w:val="single" w:sz="3" w:space="0" w:color="000000"/>
              <w:left w:val="nil"/>
              <w:bottom w:val="single" w:sz="3" w:space="0" w:color="000000"/>
              <w:right w:val="single" w:sz="5" w:space="0" w:color="000000"/>
            </w:tcBorders>
            <w:shd w:val="clear" w:color="auto" w:fill="E1EEDA"/>
          </w:tcPr>
          <w:p w14:paraId="4063B6D0"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w:t>
            </w:r>
            <w:r w:rsidRPr="009033B0">
              <w:rPr>
                <w:rFonts w:ascii="Times New Roman" w:hAnsi="Times New Roman"/>
                <w:b/>
                <w:i/>
                <w:sz w:val="18"/>
                <w:szCs w:val="18"/>
              </w:rPr>
              <w:t>AAL</w:t>
            </w:r>
            <w:r w:rsidRPr="009033B0">
              <w:rPr>
                <w:rFonts w:ascii="Times New Roman" w:hAnsi="Times New Roman"/>
                <w:b/>
                <w:sz w:val="18"/>
                <w:szCs w:val="18"/>
              </w:rPr>
              <w:t> – </w:t>
            </w:r>
            <w:r w:rsidRPr="009033B0">
              <w:rPr>
                <w:rFonts w:ascii="Times New Roman" w:hAnsi="Times New Roman"/>
                <w:b/>
                <w:i/>
                <w:sz w:val="18"/>
                <w:szCs w:val="18"/>
              </w:rPr>
              <w:t>HAL</w:t>
            </w:r>
            <w:r w:rsidRPr="009033B0">
              <w:rPr>
                <w:rFonts w:ascii="Times New Roman" w:hAnsi="Times New Roman"/>
                <w:b/>
                <w:sz w:val="18"/>
                <w:szCs w:val="18"/>
              </w:rPr>
              <w:t>)/</w:t>
            </w:r>
            <w:r w:rsidRPr="009033B0">
              <w:rPr>
                <w:rFonts w:ascii="Times New Roman" w:hAnsi="Times New Roman"/>
                <w:b/>
                <w:i/>
                <w:sz w:val="18"/>
                <w:szCs w:val="18"/>
              </w:rPr>
              <w:t>HAL</w:t>
            </w:r>
            <w:r w:rsidRPr="009033B0">
              <w:rPr>
                <w:rFonts w:ascii="Times New Roman" w:hAnsi="Times New Roman"/>
                <w:b/>
                <w:sz w:val="18"/>
                <w:szCs w:val="18"/>
              </w:rPr>
              <w:t> [%]</w:t>
            </w:r>
          </w:p>
        </w:tc>
        <w:tc>
          <w:tcPr>
            <w:tcW w:w="426" w:type="pct"/>
            <w:tcBorders>
              <w:top w:val="single" w:sz="3" w:space="0" w:color="000000"/>
              <w:left w:val="single" w:sz="5" w:space="0" w:color="000000"/>
              <w:bottom w:val="single" w:sz="3" w:space="0" w:color="000000"/>
              <w:right w:val="single" w:sz="3" w:space="0" w:color="000000"/>
            </w:tcBorders>
            <w:shd w:val="clear" w:color="auto" w:fill="7D7D7D"/>
          </w:tcPr>
          <w:p w14:paraId="4C693143"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7A93C029"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113FE985"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tcPr>
          <w:p w14:paraId="5BEE5A46"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0,00 %</w:t>
            </w:r>
          </w:p>
        </w:tc>
        <w:tc>
          <w:tcPr>
            <w:tcW w:w="425" w:type="pct"/>
            <w:tcBorders>
              <w:top w:val="single" w:sz="3" w:space="0" w:color="000000"/>
              <w:left w:val="single" w:sz="3" w:space="0" w:color="000000"/>
              <w:bottom w:val="single" w:sz="3" w:space="0" w:color="000000"/>
              <w:right w:val="single" w:sz="3" w:space="0" w:color="000000"/>
            </w:tcBorders>
          </w:tcPr>
          <w:p w14:paraId="620A09CB"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10,00 %</w:t>
            </w:r>
          </w:p>
        </w:tc>
        <w:tc>
          <w:tcPr>
            <w:tcW w:w="424" w:type="pct"/>
            <w:tcBorders>
              <w:top w:val="single" w:sz="3" w:space="0" w:color="000000"/>
              <w:left w:val="single" w:sz="3" w:space="0" w:color="000000"/>
              <w:bottom w:val="single" w:sz="3" w:space="0" w:color="000000"/>
              <w:right w:val="single" w:sz="3" w:space="0" w:color="000000"/>
            </w:tcBorders>
          </w:tcPr>
          <w:p w14:paraId="36268CD5" w14:textId="77777777" w:rsidR="00190F2E" w:rsidRPr="009033B0" w:rsidRDefault="00190F2E" w:rsidP="00593148">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20,00 %</w:t>
            </w:r>
          </w:p>
        </w:tc>
        <w:tc>
          <w:tcPr>
            <w:tcW w:w="425" w:type="pct"/>
            <w:tcBorders>
              <w:top w:val="single" w:sz="3" w:space="0" w:color="000000"/>
              <w:left w:val="single" w:sz="3" w:space="0" w:color="000000"/>
              <w:bottom w:val="single" w:sz="3" w:space="0" w:color="000000"/>
              <w:right w:val="single" w:sz="3" w:space="0" w:color="000000"/>
            </w:tcBorders>
          </w:tcPr>
          <w:p w14:paraId="7FF5AA48"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22,50 %</w:t>
            </w:r>
          </w:p>
        </w:tc>
        <w:tc>
          <w:tcPr>
            <w:tcW w:w="423" w:type="pct"/>
            <w:tcBorders>
              <w:top w:val="single" w:sz="3" w:space="0" w:color="000000"/>
              <w:left w:val="single" w:sz="3" w:space="0" w:color="000000"/>
              <w:bottom w:val="single" w:sz="3" w:space="0" w:color="000000"/>
              <w:right w:val="nil"/>
            </w:tcBorders>
          </w:tcPr>
          <w:p w14:paraId="0E92835F" w14:textId="77777777" w:rsidR="00190F2E" w:rsidRPr="009033B0" w:rsidRDefault="00190F2E" w:rsidP="00593148">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27,50 %</w:t>
            </w:r>
          </w:p>
        </w:tc>
      </w:tr>
      <w:tr w:rsidR="00190F2E" w:rsidRPr="009033B0" w14:paraId="233025AD" w14:textId="77777777" w:rsidTr="00593148">
        <w:tc>
          <w:tcPr>
            <w:tcW w:w="1602" w:type="pct"/>
            <w:tcBorders>
              <w:top w:val="single" w:sz="3" w:space="0" w:color="000000"/>
              <w:left w:val="nil"/>
              <w:bottom w:val="single" w:sz="3" w:space="0" w:color="000000"/>
              <w:right w:val="single" w:sz="5" w:space="0" w:color="000000"/>
            </w:tcBorders>
            <w:shd w:val="clear" w:color="auto" w:fill="E1EEDA"/>
          </w:tcPr>
          <w:p w14:paraId="4C29EA19" w14:textId="1F0FEFF6" w:rsidR="00190F2E" w:rsidRPr="009033B0" w:rsidRDefault="00190F2E" w:rsidP="00840FE9">
            <w:pPr>
              <w:pStyle w:val="TableParagraph"/>
              <w:jc w:val="both"/>
              <w:rPr>
                <w:rFonts w:ascii="Times New Roman" w:eastAsia="Calibri" w:hAnsi="Times New Roman" w:cs="Times New Roman"/>
                <w:noProof/>
                <w:sz w:val="18"/>
                <w:szCs w:val="18"/>
              </w:rPr>
            </w:pPr>
            <w:r w:rsidRPr="009033B0">
              <w:rPr>
                <w:rFonts w:ascii="Times New Roman" w:hAnsi="Times New Roman"/>
                <w:b/>
                <w:sz w:val="18"/>
                <w:szCs w:val="18"/>
              </w:rPr>
              <w:t>(siltums</w:t>
            </w:r>
            <w:r w:rsidRPr="009033B0">
              <w:rPr>
                <w:rFonts w:ascii="Times New Roman" w:hAnsi="Times New Roman"/>
                <w:b/>
                <w:sz w:val="18"/>
                <w:szCs w:val="18"/>
                <w:vertAlign w:val="subscript"/>
              </w:rPr>
              <w:t>2g</w:t>
            </w:r>
            <w:r w:rsidRPr="009033B0">
              <w:rPr>
                <w:rFonts w:ascii="Times New Roman" w:hAnsi="Times New Roman"/>
                <w:b/>
                <w:sz w:val="18"/>
                <w:szCs w:val="18"/>
              </w:rPr>
              <w:t>-siltums</w:t>
            </w:r>
            <w:r w:rsidRPr="009033B0">
              <w:rPr>
                <w:rFonts w:ascii="Times New Roman" w:hAnsi="Times New Roman"/>
                <w:b/>
                <w:sz w:val="18"/>
                <w:szCs w:val="18"/>
                <w:vertAlign w:val="subscript"/>
              </w:rPr>
              <w:t>bāzlīnija</w:t>
            </w:r>
            <w:r w:rsidRPr="009033B0">
              <w:rPr>
                <w:rFonts w:ascii="Times New Roman" w:hAnsi="Times New Roman"/>
                <w:b/>
                <w:sz w:val="18"/>
                <w:szCs w:val="18"/>
              </w:rPr>
              <w:t>)/siltums</w:t>
            </w:r>
            <w:r w:rsidRPr="009033B0">
              <w:rPr>
                <w:rFonts w:ascii="Times New Roman" w:hAnsi="Times New Roman"/>
                <w:b/>
                <w:sz w:val="18"/>
                <w:szCs w:val="18"/>
                <w:vertAlign w:val="subscript"/>
              </w:rPr>
              <w:t>bāzlīnija</w:t>
            </w:r>
            <w:r w:rsidRPr="009033B0">
              <w:rPr>
                <w:rFonts w:ascii="Times New Roman" w:hAnsi="Times New Roman"/>
                <w:b/>
                <w:sz w:val="18"/>
                <w:szCs w:val="18"/>
              </w:rPr>
              <w:t xml:space="preserve"> [%]</w:t>
            </w:r>
          </w:p>
        </w:tc>
        <w:tc>
          <w:tcPr>
            <w:tcW w:w="426" w:type="pct"/>
            <w:tcBorders>
              <w:top w:val="single" w:sz="3" w:space="0" w:color="000000"/>
              <w:left w:val="single" w:sz="5" w:space="0" w:color="000000"/>
              <w:bottom w:val="single" w:sz="3" w:space="0" w:color="000000"/>
              <w:right w:val="single" w:sz="3" w:space="0" w:color="000000"/>
            </w:tcBorders>
            <w:shd w:val="clear" w:color="auto" w:fill="7D7D7D"/>
          </w:tcPr>
          <w:p w14:paraId="7F06AAF4"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3DD945BB"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5354F0C6"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tcPr>
          <w:p w14:paraId="7CA5AD99" w14:textId="77777777" w:rsidR="00190F2E" w:rsidRPr="009033B0" w:rsidRDefault="00190F2E" w:rsidP="00593148">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–25,00 %</w:t>
            </w:r>
          </w:p>
        </w:tc>
        <w:tc>
          <w:tcPr>
            <w:tcW w:w="425" w:type="pct"/>
            <w:tcBorders>
              <w:top w:val="single" w:sz="3" w:space="0" w:color="000000"/>
              <w:left w:val="single" w:sz="3" w:space="0" w:color="000000"/>
              <w:bottom w:val="single" w:sz="3" w:space="0" w:color="000000"/>
              <w:right w:val="single" w:sz="3" w:space="0" w:color="000000"/>
            </w:tcBorders>
          </w:tcPr>
          <w:p w14:paraId="7B01C655"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–25,00 %</w:t>
            </w:r>
          </w:p>
        </w:tc>
        <w:tc>
          <w:tcPr>
            <w:tcW w:w="424" w:type="pct"/>
            <w:tcBorders>
              <w:top w:val="single" w:sz="3" w:space="0" w:color="000000"/>
              <w:left w:val="single" w:sz="3" w:space="0" w:color="000000"/>
              <w:bottom w:val="single" w:sz="3" w:space="0" w:color="000000"/>
              <w:right w:val="single" w:sz="3" w:space="0" w:color="000000"/>
            </w:tcBorders>
          </w:tcPr>
          <w:p w14:paraId="0E229F8C"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–25,00 %</w:t>
            </w:r>
          </w:p>
        </w:tc>
        <w:tc>
          <w:tcPr>
            <w:tcW w:w="425" w:type="pct"/>
            <w:tcBorders>
              <w:top w:val="single" w:sz="3" w:space="0" w:color="000000"/>
              <w:left w:val="single" w:sz="3" w:space="0" w:color="000000"/>
              <w:bottom w:val="single" w:sz="3" w:space="0" w:color="000000"/>
              <w:right w:val="single" w:sz="3" w:space="0" w:color="000000"/>
            </w:tcBorders>
          </w:tcPr>
          <w:p w14:paraId="614F6A4A"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–25,00 %</w:t>
            </w:r>
          </w:p>
        </w:tc>
        <w:tc>
          <w:tcPr>
            <w:tcW w:w="423" w:type="pct"/>
            <w:tcBorders>
              <w:top w:val="single" w:sz="3" w:space="0" w:color="000000"/>
              <w:left w:val="single" w:sz="3" w:space="0" w:color="000000"/>
              <w:bottom w:val="single" w:sz="3" w:space="0" w:color="000000"/>
              <w:right w:val="nil"/>
            </w:tcBorders>
          </w:tcPr>
          <w:p w14:paraId="3EAD8E12" w14:textId="77777777" w:rsidR="00190F2E" w:rsidRPr="009033B0" w:rsidRDefault="00190F2E" w:rsidP="00593148">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–12,50 %</w:t>
            </w:r>
          </w:p>
        </w:tc>
      </w:tr>
      <w:tr w:rsidR="00190F2E" w:rsidRPr="009033B0" w14:paraId="06B072A2" w14:textId="77777777" w:rsidTr="00593148">
        <w:tc>
          <w:tcPr>
            <w:tcW w:w="1602" w:type="pct"/>
            <w:tcBorders>
              <w:top w:val="single" w:sz="3" w:space="0" w:color="000000"/>
              <w:left w:val="nil"/>
              <w:bottom w:val="single" w:sz="3" w:space="0" w:color="000000"/>
              <w:right w:val="single" w:sz="5" w:space="0" w:color="000000"/>
            </w:tcBorders>
            <w:shd w:val="clear" w:color="auto" w:fill="E1EEDA"/>
          </w:tcPr>
          <w:p w14:paraId="09222F39"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Bezmaksas kvotu piešķīrums [korekcija nav veikta]</w:t>
            </w:r>
          </w:p>
        </w:tc>
        <w:tc>
          <w:tcPr>
            <w:tcW w:w="426" w:type="pct"/>
            <w:tcBorders>
              <w:top w:val="single" w:sz="3" w:space="0" w:color="000000"/>
              <w:left w:val="single" w:sz="5" w:space="0" w:color="000000"/>
              <w:bottom w:val="single" w:sz="3" w:space="0" w:color="000000"/>
              <w:right w:val="single" w:sz="3" w:space="0" w:color="000000"/>
            </w:tcBorders>
            <w:shd w:val="clear" w:color="auto" w:fill="7D7D7D"/>
          </w:tcPr>
          <w:p w14:paraId="7F7A5B38"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140A786B"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70BA6B1F"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tcPr>
          <w:p w14:paraId="3AAC84B1"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1 000 000</w:t>
            </w:r>
          </w:p>
        </w:tc>
        <w:tc>
          <w:tcPr>
            <w:tcW w:w="425" w:type="pct"/>
            <w:tcBorders>
              <w:top w:val="single" w:sz="3" w:space="0" w:color="000000"/>
              <w:left w:val="single" w:sz="3" w:space="0" w:color="000000"/>
              <w:bottom w:val="single" w:sz="3" w:space="0" w:color="000000"/>
              <w:right w:val="single" w:sz="3" w:space="0" w:color="000000"/>
            </w:tcBorders>
          </w:tcPr>
          <w:p w14:paraId="076B3AAB"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1 000 000</w:t>
            </w:r>
          </w:p>
        </w:tc>
        <w:tc>
          <w:tcPr>
            <w:tcW w:w="424" w:type="pct"/>
            <w:tcBorders>
              <w:top w:val="single" w:sz="3" w:space="0" w:color="000000"/>
              <w:left w:val="single" w:sz="3" w:space="0" w:color="000000"/>
              <w:bottom w:val="single" w:sz="3" w:space="0" w:color="000000"/>
              <w:right w:val="single" w:sz="3" w:space="0" w:color="000000"/>
            </w:tcBorders>
          </w:tcPr>
          <w:p w14:paraId="37B666B9" w14:textId="77777777" w:rsidR="00190F2E" w:rsidRPr="009033B0" w:rsidRDefault="00190F2E" w:rsidP="00593148">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1 200 000</w:t>
            </w:r>
          </w:p>
        </w:tc>
        <w:tc>
          <w:tcPr>
            <w:tcW w:w="425" w:type="pct"/>
            <w:tcBorders>
              <w:top w:val="single" w:sz="3" w:space="0" w:color="000000"/>
              <w:left w:val="single" w:sz="3" w:space="0" w:color="000000"/>
              <w:bottom w:val="single" w:sz="3" w:space="0" w:color="000000"/>
              <w:right w:val="single" w:sz="3" w:space="0" w:color="000000"/>
            </w:tcBorders>
          </w:tcPr>
          <w:p w14:paraId="6B8F8E50"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1 200 000</w:t>
            </w:r>
          </w:p>
        </w:tc>
        <w:tc>
          <w:tcPr>
            <w:tcW w:w="423" w:type="pct"/>
            <w:tcBorders>
              <w:top w:val="single" w:sz="3" w:space="0" w:color="000000"/>
              <w:left w:val="single" w:sz="3" w:space="0" w:color="000000"/>
              <w:bottom w:val="single" w:sz="3" w:space="0" w:color="000000"/>
              <w:right w:val="nil"/>
            </w:tcBorders>
          </w:tcPr>
          <w:p w14:paraId="7D537B5C" w14:textId="77777777" w:rsidR="00190F2E" w:rsidRPr="009033B0" w:rsidRDefault="00190F2E" w:rsidP="00593148">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1 275 000</w:t>
            </w:r>
          </w:p>
        </w:tc>
      </w:tr>
      <w:tr w:rsidR="00190F2E" w:rsidRPr="009033B0" w14:paraId="06F577D2" w14:textId="77777777" w:rsidTr="00593148">
        <w:tc>
          <w:tcPr>
            <w:tcW w:w="1602" w:type="pct"/>
            <w:tcBorders>
              <w:top w:val="single" w:sz="3" w:space="0" w:color="000000"/>
              <w:left w:val="nil"/>
              <w:bottom w:val="single" w:sz="3" w:space="0" w:color="000000"/>
              <w:right w:val="single" w:sz="5" w:space="0" w:color="000000"/>
            </w:tcBorders>
            <w:shd w:val="clear" w:color="auto" w:fill="E1EEDA"/>
          </w:tcPr>
          <w:p w14:paraId="3A2A6E38"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Importētā siltuma daudzuma samazinājums</w:t>
            </w:r>
          </w:p>
        </w:tc>
        <w:tc>
          <w:tcPr>
            <w:tcW w:w="426" w:type="pct"/>
            <w:tcBorders>
              <w:top w:val="single" w:sz="3" w:space="0" w:color="000000"/>
              <w:left w:val="single" w:sz="5" w:space="0" w:color="000000"/>
              <w:bottom w:val="single" w:sz="3" w:space="0" w:color="000000"/>
              <w:right w:val="single" w:sz="3" w:space="0" w:color="000000"/>
            </w:tcBorders>
            <w:shd w:val="clear" w:color="auto" w:fill="7D7D7D"/>
          </w:tcPr>
          <w:p w14:paraId="08D32B1F"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2829F065"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6BF82C01"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tcPr>
          <w:p w14:paraId="2ABD0FFC" w14:textId="77777777" w:rsidR="00190F2E" w:rsidRPr="009033B0" w:rsidRDefault="00190F2E" w:rsidP="00593148">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–181 293</w:t>
            </w:r>
          </w:p>
        </w:tc>
        <w:tc>
          <w:tcPr>
            <w:tcW w:w="425" w:type="pct"/>
            <w:tcBorders>
              <w:top w:val="single" w:sz="3" w:space="0" w:color="000000"/>
              <w:left w:val="single" w:sz="3" w:space="0" w:color="000000"/>
              <w:bottom w:val="single" w:sz="3" w:space="0" w:color="000000"/>
              <w:right w:val="single" w:sz="3" w:space="0" w:color="000000"/>
            </w:tcBorders>
          </w:tcPr>
          <w:p w14:paraId="321B067F"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–181 293</w:t>
            </w:r>
          </w:p>
        </w:tc>
        <w:tc>
          <w:tcPr>
            <w:tcW w:w="424" w:type="pct"/>
            <w:tcBorders>
              <w:top w:val="single" w:sz="3" w:space="0" w:color="000000"/>
              <w:left w:val="single" w:sz="3" w:space="0" w:color="000000"/>
              <w:bottom w:val="single" w:sz="3" w:space="0" w:color="000000"/>
              <w:right w:val="single" w:sz="3" w:space="0" w:color="000000"/>
            </w:tcBorders>
          </w:tcPr>
          <w:p w14:paraId="51D508B5"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–181 293</w:t>
            </w:r>
          </w:p>
        </w:tc>
        <w:tc>
          <w:tcPr>
            <w:tcW w:w="425" w:type="pct"/>
            <w:tcBorders>
              <w:top w:val="single" w:sz="3" w:space="0" w:color="000000"/>
              <w:left w:val="single" w:sz="3" w:space="0" w:color="000000"/>
              <w:bottom w:val="single" w:sz="3" w:space="0" w:color="000000"/>
              <w:right w:val="single" w:sz="3" w:space="0" w:color="000000"/>
            </w:tcBorders>
          </w:tcPr>
          <w:p w14:paraId="74BBE809"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–181 293</w:t>
            </w:r>
          </w:p>
        </w:tc>
        <w:tc>
          <w:tcPr>
            <w:tcW w:w="423" w:type="pct"/>
            <w:tcBorders>
              <w:top w:val="single" w:sz="3" w:space="0" w:color="000000"/>
              <w:left w:val="single" w:sz="3" w:space="0" w:color="000000"/>
              <w:bottom w:val="single" w:sz="3" w:space="0" w:color="000000"/>
              <w:right w:val="nil"/>
            </w:tcBorders>
          </w:tcPr>
          <w:p w14:paraId="67C18AC4" w14:textId="77777777" w:rsidR="00190F2E" w:rsidRPr="009033B0" w:rsidRDefault="00190F2E" w:rsidP="00593148">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–241 724</w:t>
            </w:r>
          </w:p>
        </w:tc>
      </w:tr>
      <w:tr w:rsidR="00190F2E" w:rsidRPr="009033B0" w14:paraId="553EACB5" w14:textId="77777777" w:rsidTr="00593148">
        <w:tc>
          <w:tcPr>
            <w:tcW w:w="1602" w:type="pct"/>
            <w:tcBorders>
              <w:top w:val="single" w:sz="3" w:space="0" w:color="000000"/>
              <w:left w:val="nil"/>
              <w:bottom w:val="single" w:sz="5" w:space="0" w:color="000000"/>
              <w:right w:val="single" w:sz="5" w:space="0" w:color="000000"/>
            </w:tcBorders>
            <w:shd w:val="clear" w:color="auto" w:fill="E1EEDA"/>
          </w:tcPr>
          <w:p w14:paraId="12025503" w14:textId="77777777" w:rsidR="00190F2E" w:rsidRPr="009033B0" w:rsidRDefault="00190F2E" w:rsidP="00840FE9">
            <w:pPr>
              <w:pStyle w:val="TableParagraph"/>
              <w:jc w:val="both"/>
              <w:rPr>
                <w:rFonts w:ascii="Times New Roman" w:hAnsi="Times New Roman" w:cs="Times New Roman"/>
                <w:b/>
                <w:noProof/>
                <w:sz w:val="18"/>
                <w:szCs w:val="18"/>
              </w:rPr>
            </w:pPr>
            <w:r w:rsidRPr="009033B0">
              <w:rPr>
                <w:rFonts w:ascii="Times New Roman" w:hAnsi="Times New Roman"/>
                <w:b/>
                <w:sz w:val="18"/>
                <w:szCs w:val="18"/>
              </w:rPr>
              <w:t>Provizoriski piešķiramais bezmaksas kvotu apjoms</w:t>
            </w:r>
          </w:p>
        </w:tc>
        <w:tc>
          <w:tcPr>
            <w:tcW w:w="426" w:type="pct"/>
            <w:tcBorders>
              <w:top w:val="single" w:sz="3" w:space="0" w:color="000000"/>
              <w:left w:val="single" w:sz="5" w:space="0" w:color="000000"/>
              <w:bottom w:val="single" w:sz="5" w:space="0" w:color="000000"/>
              <w:right w:val="single" w:sz="3" w:space="0" w:color="000000"/>
            </w:tcBorders>
            <w:shd w:val="clear" w:color="auto" w:fill="7D7D7D"/>
          </w:tcPr>
          <w:p w14:paraId="7E83FD86"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5" w:space="0" w:color="000000"/>
              <w:right w:val="single" w:sz="3" w:space="0" w:color="000000"/>
            </w:tcBorders>
            <w:shd w:val="clear" w:color="auto" w:fill="7D7D7D"/>
          </w:tcPr>
          <w:p w14:paraId="28A1E8AE"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5" w:space="0" w:color="000000"/>
              <w:right w:val="single" w:sz="3" w:space="0" w:color="000000"/>
            </w:tcBorders>
            <w:shd w:val="clear" w:color="auto" w:fill="7D7D7D"/>
          </w:tcPr>
          <w:p w14:paraId="66681D5F" w14:textId="77777777" w:rsidR="00190F2E" w:rsidRPr="009033B0" w:rsidRDefault="00190F2E" w:rsidP="00593148">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5" w:space="0" w:color="000000"/>
              <w:right w:val="single" w:sz="3" w:space="0" w:color="000000"/>
            </w:tcBorders>
          </w:tcPr>
          <w:p w14:paraId="433BAE43" w14:textId="77777777" w:rsidR="00190F2E" w:rsidRPr="009033B0" w:rsidRDefault="00190F2E" w:rsidP="00593148">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818 707</w:t>
            </w:r>
          </w:p>
        </w:tc>
        <w:tc>
          <w:tcPr>
            <w:tcW w:w="425" w:type="pct"/>
            <w:tcBorders>
              <w:top w:val="single" w:sz="3" w:space="0" w:color="000000"/>
              <w:left w:val="single" w:sz="3" w:space="0" w:color="000000"/>
              <w:bottom w:val="single" w:sz="5" w:space="0" w:color="000000"/>
              <w:right w:val="single" w:sz="3" w:space="0" w:color="000000"/>
            </w:tcBorders>
          </w:tcPr>
          <w:p w14:paraId="639917A1"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818 707</w:t>
            </w:r>
          </w:p>
        </w:tc>
        <w:tc>
          <w:tcPr>
            <w:tcW w:w="424" w:type="pct"/>
            <w:tcBorders>
              <w:top w:val="single" w:sz="3" w:space="0" w:color="000000"/>
              <w:left w:val="single" w:sz="3" w:space="0" w:color="000000"/>
              <w:bottom w:val="single" w:sz="5" w:space="0" w:color="000000"/>
              <w:right w:val="single" w:sz="3" w:space="0" w:color="000000"/>
            </w:tcBorders>
          </w:tcPr>
          <w:p w14:paraId="032C6CC9" w14:textId="77777777" w:rsidR="00190F2E" w:rsidRPr="009033B0" w:rsidRDefault="00190F2E" w:rsidP="00593148">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1 018 707</w:t>
            </w:r>
          </w:p>
        </w:tc>
        <w:tc>
          <w:tcPr>
            <w:tcW w:w="425" w:type="pct"/>
            <w:tcBorders>
              <w:top w:val="single" w:sz="3" w:space="0" w:color="000000"/>
              <w:left w:val="single" w:sz="3" w:space="0" w:color="000000"/>
              <w:bottom w:val="single" w:sz="5" w:space="0" w:color="000000"/>
              <w:right w:val="single" w:sz="3" w:space="0" w:color="000000"/>
            </w:tcBorders>
          </w:tcPr>
          <w:p w14:paraId="5A5600B5" w14:textId="77777777" w:rsidR="00190F2E" w:rsidRPr="009033B0" w:rsidRDefault="00190F2E" w:rsidP="00593148">
            <w:pPr>
              <w:pStyle w:val="TableParagraph"/>
              <w:jc w:val="center"/>
              <w:rPr>
                <w:rFonts w:ascii="Times New Roman" w:hAnsi="Times New Roman" w:cs="Times New Roman"/>
                <w:noProof/>
                <w:sz w:val="18"/>
                <w:szCs w:val="18"/>
              </w:rPr>
            </w:pPr>
            <w:r w:rsidRPr="009033B0">
              <w:rPr>
                <w:rFonts w:ascii="Times New Roman" w:hAnsi="Times New Roman"/>
                <w:sz w:val="18"/>
                <w:szCs w:val="18"/>
              </w:rPr>
              <w:t>1 018 707</w:t>
            </w:r>
          </w:p>
        </w:tc>
        <w:tc>
          <w:tcPr>
            <w:tcW w:w="423" w:type="pct"/>
            <w:tcBorders>
              <w:top w:val="single" w:sz="3" w:space="0" w:color="000000"/>
              <w:left w:val="single" w:sz="3" w:space="0" w:color="000000"/>
              <w:bottom w:val="single" w:sz="5" w:space="0" w:color="000000"/>
              <w:right w:val="nil"/>
            </w:tcBorders>
          </w:tcPr>
          <w:p w14:paraId="3066079C" w14:textId="77777777" w:rsidR="00190F2E" w:rsidRPr="009033B0" w:rsidRDefault="00190F2E" w:rsidP="00593148">
            <w:pPr>
              <w:pStyle w:val="TableParagraph"/>
              <w:jc w:val="center"/>
              <w:rPr>
                <w:rFonts w:ascii="Times New Roman" w:hAnsi="Times New Roman" w:cs="Times New Roman"/>
                <w:b/>
                <w:noProof/>
                <w:color w:val="FF0000"/>
                <w:sz w:val="18"/>
                <w:szCs w:val="18"/>
              </w:rPr>
            </w:pPr>
            <w:r w:rsidRPr="009033B0">
              <w:rPr>
                <w:rFonts w:ascii="Times New Roman" w:hAnsi="Times New Roman"/>
                <w:b/>
                <w:color w:val="FF0000"/>
                <w:sz w:val="18"/>
                <w:szCs w:val="18"/>
              </w:rPr>
              <w:t>1 033 276</w:t>
            </w:r>
          </w:p>
        </w:tc>
      </w:tr>
    </w:tbl>
    <w:p w14:paraId="72A16DEB" w14:textId="77777777" w:rsidR="00190F2E" w:rsidRPr="002A1FD7" w:rsidRDefault="00190F2E" w:rsidP="00840FE9">
      <w:pPr>
        <w:jc w:val="both"/>
        <w:rPr>
          <w:rFonts w:ascii="Times New Roman" w:eastAsia="Calibri" w:hAnsi="Times New Roman" w:cs="Calibri"/>
          <w:noProof/>
          <w:sz w:val="24"/>
          <w:szCs w:val="10"/>
        </w:rPr>
      </w:pPr>
    </w:p>
    <w:tbl>
      <w:tblPr>
        <w:tblW w:w="1425" w:type="pct"/>
        <w:tblCellMar>
          <w:top w:w="28" w:type="dxa"/>
          <w:left w:w="28" w:type="dxa"/>
          <w:bottom w:w="28" w:type="dxa"/>
          <w:right w:w="28" w:type="dxa"/>
        </w:tblCellMar>
        <w:tblLook w:val="01E0" w:firstRow="1" w:lastRow="1" w:firstColumn="1" w:lastColumn="1" w:noHBand="0" w:noVBand="0"/>
      </w:tblPr>
      <w:tblGrid>
        <w:gridCol w:w="2050"/>
        <w:gridCol w:w="551"/>
      </w:tblGrid>
      <w:tr w:rsidR="00190F2E" w:rsidRPr="00593148" w14:paraId="4759611F" w14:textId="77777777" w:rsidTr="00593148">
        <w:tc>
          <w:tcPr>
            <w:tcW w:w="4685" w:type="pct"/>
            <w:tcBorders>
              <w:top w:val="single" w:sz="5" w:space="0" w:color="000000"/>
              <w:left w:val="single" w:sz="3" w:space="0" w:color="000000"/>
              <w:bottom w:val="single" w:sz="3" w:space="0" w:color="000000"/>
              <w:right w:val="single" w:sz="5" w:space="0" w:color="000000"/>
            </w:tcBorders>
            <w:shd w:val="clear" w:color="auto" w:fill="E1EEDA"/>
          </w:tcPr>
          <w:p w14:paraId="3602BC0B" w14:textId="77777777" w:rsidR="00190F2E" w:rsidRPr="00593148" w:rsidRDefault="00190F2E" w:rsidP="00840FE9">
            <w:pPr>
              <w:pStyle w:val="TableParagraph"/>
              <w:jc w:val="both"/>
              <w:rPr>
                <w:rFonts w:ascii="Times New Roman" w:eastAsia="Calibri" w:hAnsi="Times New Roman" w:cs="Calibri"/>
                <w:noProof/>
                <w:sz w:val="18"/>
                <w:szCs w:val="18"/>
              </w:rPr>
            </w:pPr>
            <w:r>
              <w:rPr>
                <w:rFonts w:ascii="Times New Roman" w:hAnsi="Times New Roman"/>
                <w:b/>
                <w:i/>
                <w:sz w:val="18"/>
              </w:rPr>
              <w:t>BM</w:t>
            </w:r>
            <w:r>
              <w:rPr>
                <w:rFonts w:ascii="Times New Roman" w:hAnsi="Times New Roman"/>
                <w:b/>
                <w:sz w:val="18"/>
                <w:vertAlign w:val="subscript"/>
              </w:rPr>
              <w:t>p</w:t>
            </w:r>
            <w:r>
              <w:rPr>
                <w:rFonts w:ascii="Times New Roman" w:hAnsi="Times New Roman"/>
                <w:b/>
                <w:sz w:val="18"/>
              </w:rPr>
              <w:t xml:space="preserve"> [kvotas/tonna]</w:t>
            </w:r>
          </w:p>
        </w:tc>
        <w:tc>
          <w:tcPr>
            <w:tcW w:w="315" w:type="pct"/>
            <w:tcBorders>
              <w:top w:val="single" w:sz="5" w:space="0" w:color="000000"/>
              <w:left w:val="single" w:sz="5" w:space="0" w:color="000000"/>
              <w:bottom w:val="single" w:sz="3" w:space="0" w:color="000000"/>
              <w:right w:val="single" w:sz="5" w:space="0" w:color="000000"/>
            </w:tcBorders>
          </w:tcPr>
          <w:p w14:paraId="21F4CC96" w14:textId="77777777" w:rsidR="00190F2E" w:rsidRPr="00593148" w:rsidRDefault="00190F2E" w:rsidP="00B34331">
            <w:pPr>
              <w:pStyle w:val="TableParagraph"/>
              <w:jc w:val="center"/>
              <w:rPr>
                <w:rFonts w:ascii="Times New Roman" w:hAnsi="Times New Roman"/>
                <w:noProof/>
                <w:sz w:val="18"/>
                <w:szCs w:val="18"/>
              </w:rPr>
            </w:pPr>
            <w:r>
              <w:rPr>
                <w:rFonts w:ascii="Times New Roman" w:hAnsi="Times New Roman"/>
                <w:sz w:val="18"/>
              </w:rPr>
              <w:t>1</w:t>
            </w:r>
          </w:p>
        </w:tc>
      </w:tr>
      <w:tr w:rsidR="00190F2E" w:rsidRPr="00593148" w14:paraId="0F3A3C1A" w14:textId="77777777" w:rsidTr="00593148">
        <w:tc>
          <w:tcPr>
            <w:tcW w:w="4685" w:type="pct"/>
            <w:tcBorders>
              <w:top w:val="single" w:sz="3" w:space="0" w:color="000000"/>
              <w:left w:val="single" w:sz="3" w:space="0" w:color="000000"/>
              <w:bottom w:val="single" w:sz="3" w:space="0" w:color="000000"/>
              <w:right w:val="single" w:sz="5" w:space="0" w:color="000000"/>
            </w:tcBorders>
            <w:shd w:val="clear" w:color="auto" w:fill="E1EEDA"/>
          </w:tcPr>
          <w:p w14:paraId="4AEFB8CE" w14:textId="77777777" w:rsidR="00190F2E" w:rsidRPr="00593148" w:rsidRDefault="00190F2E" w:rsidP="00840FE9">
            <w:pPr>
              <w:pStyle w:val="TableParagraph"/>
              <w:jc w:val="both"/>
              <w:rPr>
                <w:rFonts w:ascii="Times New Roman" w:eastAsia="Calibri" w:hAnsi="Times New Roman" w:cs="Calibri"/>
                <w:noProof/>
                <w:sz w:val="18"/>
                <w:szCs w:val="18"/>
              </w:rPr>
            </w:pPr>
            <w:r>
              <w:rPr>
                <w:rFonts w:ascii="Times New Roman" w:hAnsi="Times New Roman"/>
                <w:b/>
                <w:i/>
                <w:sz w:val="18"/>
              </w:rPr>
              <w:t>BM</w:t>
            </w:r>
            <w:r>
              <w:rPr>
                <w:rFonts w:ascii="Times New Roman" w:hAnsi="Times New Roman"/>
                <w:b/>
                <w:sz w:val="18"/>
                <w:vertAlign w:val="subscript"/>
              </w:rPr>
              <w:t>siltums</w:t>
            </w:r>
            <w:r>
              <w:rPr>
                <w:rFonts w:ascii="Times New Roman" w:hAnsi="Times New Roman"/>
                <w:b/>
                <w:sz w:val="18"/>
              </w:rPr>
              <w:t xml:space="preserve"> [kvotas/TJ]</w:t>
            </w:r>
          </w:p>
        </w:tc>
        <w:tc>
          <w:tcPr>
            <w:tcW w:w="315" w:type="pct"/>
            <w:tcBorders>
              <w:top w:val="single" w:sz="3" w:space="0" w:color="000000"/>
              <w:left w:val="single" w:sz="5" w:space="0" w:color="000000"/>
              <w:bottom w:val="single" w:sz="3" w:space="0" w:color="000000"/>
              <w:right w:val="single" w:sz="5" w:space="0" w:color="000000"/>
            </w:tcBorders>
          </w:tcPr>
          <w:p w14:paraId="699188CE" w14:textId="77777777" w:rsidR="00190F2E" w:rsidRPr="00593148" w:rsidRDefault="00190F2E" w:rsidP="00B34331">
            <w:pPr>
              <w:pStyle w:val="TableParagraph"/>
              <w:jc w:val="center"/>
              <w:rPr>
                <w:rFonts w:ascii="Times New Roman" w:hAnsi="Times New Roman"/>
                <w:noProof/>
                <w:sz w:val="18"/>
                <w:szCs w:val="18"/>
              </w:rPr>
            </w:pPr>
            <w:r>
              <w:rPr>
                <w:rFonts w:ascii="Times New Roman" w:hAnsi="Times New Roman"/>
                <w:sz w:val="18"/>
              </w:rPr>
              <w:t>60,431</w:t>
            </w:r>
          </w:p>
        </w:tc>
      </w:tr>
      <w:tr w:rsidR="00190F2E" w:rsidRPr="00593148" w14:paraId="4D88B131" w14:textId="77777777" w:rsidTr="00593148">
        <w:tc>
          <w:tcPr>
            <w:tcW w:w="4685" w:type="pct"/>
            <w:tcBorders>
              <w:top w:val="single" w:sz="3" w:space="0" w:color="000000"/>
              <w:left w:val="single" w:sz="3" w:space="0" w:color="000000"/>
              <w:bottom w:val="single" w:sz="5" w:space="0" w:color="000000"/>
              <w:right w:val="single" w:sz="5" w:space="0" w:color="000000"/>
            </w:tcBorders>
            <w:shd w:val="clear" w:color="auto" w:fill="E1EEDA"/>
          </w:tcPr>
          <w:p w14:paraId="48206F30" w14:textId="77777777" w:rsidR="00190F2E" w:rsidRPr="00593148" w:rsidRDefault="00190F2E" w:rsidP="00840FE9">
            <w:pPr>
              <w:pStyle w:val="TableParagraph"/>
              <w:jc w:val="both"/>
              <w:rPr>
                <w:rFonts w:ascii="Times New Roman" w:eastAsia="Calibri" w:hAnsi="Times New Roman" w:cs="Calibri"/>
                <w:noProof/>
                <w:sz w:val="18"/>
                <w:szCs w:val="18"/>
              </w:rPr>
            </w:pPr>
            <w:r>
              <w:rPr>
                <w:rFonts w:ascii="Times New Roman" w:hAnsi="Times New Roman"/>
                <w:b/>
                <w:i/>
                <w:sz w:val="18"/>
              </w:rPr>
              <w:t>CLEF</w:t>
            </w:r>
            <w:r>
              <w:rPr>
                <w:rFonts w:ascii="Times New Roman" w:hAnsi="Times New Roman"/>
                <w:b/>
                <w:sz w:val="18"/>
                <w:vertAlign w:val="subscript"/>
              </w:rPr>
              <w:t>p,k</w:t>
            </w:r>
          </w:p>
        </w:tc>
        <w:tc>
          <w:tcPr>
            <w:tcW w:w="315" w:type="pct"/>
            <w:tcBorders>
              <w:top w:val="single" w:sz="3" w:space="0" w:color="000000"/>
              <w:left w:val="single" w:sz="5" w:space="0" w:color="000000"/>
              <w:bottom w:val="single" w:sz="5" w:space="0" w:color="000000"/>
              <w:right w:val="single" w:sz="5" w:space="0" w:color="000000"/>
            </w:tcBorders>
          </w:tcPr>
          <w:p w14:paraId="1F5651B1" w14:textId="77777777" w:rsidR="00190F2E" w:rsidRPr="00593148" w:rsidRDefault="00190F2E" w:rsidP="00B34331">
            <w:pPr>
              <w:pStyle w:val="TableParagraph"/>
              <w:jc w:val="center"/>
              <w:rPr>
                <w:rFonts w:ascii="Times New Roman" w:hAnsi="Times New Roman"/>
                <w:noProof/>
                <w:sz w:val="18"/>
                <w:szCs w:val="18"/>
              </w:rPr>
            </w:pPr>
            <w:r>
              <w:rPr>
                <w:rFonts w:ascii="Times New Roman" w:hAnsi="Times New Roman"/>
                <w:sz w:val="18"/>
              </w:rPr>
              <w:t>1</w:t>
            </w:r>
          </w:p>
        </w:tc>
      </w:tr>
    </w:tbl>
    <w:p w14:paraId="4AF4E8EC" w14:textId="77777777" w:rsidR="00190F2E" w:rsidRPr="002A1FD7" w:rsidRDefault="00190F2E" w:rsidP="00840FE9">
      <w:pPr>
        <w:jc w:val="both"/>
        <w:rPr>
          <w:rFonts w:ascii="Times New Roman" w:eastAsia="Calibri" w:hAnsi="Times New Roman" w:cs="Calibri"/>
          <w:noProof/>
          <w:sz w:val="24"/>
          <w:szCs w:val="14"/>
        </w:rPr>
      </w:pPr>
    </w:p>
    <w:p w14:paraId="309881AC" w14:textId="77777777" w:rsidR="00190F2E" w:rsidRPr="002A1FD7" w:rsidRDefault="00190F2E" w:rsidP="00840FE9">
      <w:pPr>
        <w:pStyle w:val="Heading3"/>
        <w:ind w:left="0"/>
        <w:jc w:val="both"/>
        <w:rPr>
          <w:rFonts w:ascii="Times New Roman" w:hAnsi="Times New Roman"/>
          <w:noProof/>
          <w:u w:val="single" w:color="000000"/>
        </w:rPr>
      </w:pPr>
      <w:bookmarkStart w:id="42" w:name="_Toc54608626"/>
      <w:r>
        <w:rPr>
          <w:rFonts w:ascii="Times New Roman" w:hAnsi="Times New Roman"/>
          <w:u w:val="single" w:color="000000"/>
        </w:rPr>
        <w:t>10. piemērs. Tiešo emisiju apjoma izmaiņas apmaināmības koeficientā</w:t>
      </w:r>
      <w:bookmarkEnd w:id="42"/>
    </w:p>
    <w:p w14:paraId="1027BCE8" w14:textId="77777777" w:rsidR="00593148" w:rsidRDefault="00593148" w:rsidP="00840FE9">
      <w:pPr>
        <w:pStyle w:val="BodyText"/>
        <w:ind w:left="0"/>
        <w:jc w:val="both"/>
        <w:rPr>
          <w:rFonts w:ascii="Times New Roman" w:hAnsi="Times New Roman"/>
          <w:noProof/>
        </w:rPr>
      </w:pPr>
    </w:p>
    <w:p w14:paraId="65B37873" w14:textId="05790E56" w:rsidR="00190F2E" w:rsidRPr="002A1FD7" w:rsidRDefault="00190F2E" w:rsidP="00840FE9">
      <w:pPr>
        <w:pStyle w:val="BodyText"/>
        <w:ind w:left="0"/>
        <w:jc w:val="both"/>
        <w:rPr>
          <w:rFonts w:ascii="Times New Roman" w:hAnsi="Times New Roman"/>
          <w:noProof/>
        </w:rPr>
      </w:pPr>
      <w:r>
        <w:rPr>
          <w:rFonts w:ascii="Times New Roman" w:hAnsi="Times New Roman"/>
          <w:noProof/>
        </w:rPr>
        <w:drawing>
          <wp:anchor distT="0" distB="0" distL="114300" distR="114300" simplePos="0" relativeHeight="251716096" behindDoc="1" locked="0" layoutInCell="1" allowOverlap="1" wp14:anchorId="5011D876" wp14:editId="442FF8BB">
            <wp:simplePos x="0" y="0"/>
            <wp:positionH relativeFrom="page">
              <wp:posOffset>3082290</wp:posOffset>
            </wp:positionH>
            <wp:positionV relativeFrom="paragraph">
              <wp:posOffset>3200400</wp:posOffset>
            </wp:positionV>
            <wp:extent cx="1568450" cy="7715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684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t xml:space="preserve">Šajā piemērā produkta līmeņatzīmes apakšiekārta, kurai ir būtiska kurināmā un elektroenerģijas apmaiņa, 2020.–2021. gadā ir paaugstinājusi darbības līmeni vidēji par vairāk nekā 15 %. Tāpēc apmaināmības koeficients, kas jāņem vērā, nosakot 2022. gadā piešķiramo kvotu apjomu, balstīsies uz 2 iepriekšējo gadu vidējo koeficientu. 2023. gadā apmaināmības koeficients joprojām ir tajā pašā diapazonā, turpretī </w:t>
      </w:r>
      <w:r>
        <w:rPr>
          <w:rFonts w:ascii="Times New Roman" w:hAnsi="Times New Roman"/>
          <w:i/>
        </w:rPr>
        <w:t>AAL</w:t>
      </w:r>
      <w:r>
        <w:rPr>
          <w:rFonts w:ascii="Times New Roman" w:hAnsi="Times New Roman"/>
        </w:rPr>
        <w:t xml:space="preserve"> liecina par to, ka </w:t>
      </w:r>
      <w:r>
        <w:rPr>
          <w:rFonts w:ascii="Times New Roman" w:hAnsi="Times New Roman"/>
          <w:i/>
        </w:rPr>
        <w:t>AL</w:t>
      </w:r>
      <w:r>
        <w:rPr>
          <w:rFonts w:ascii="Times New Roman" w:hAnsi="Times New Roman"/>
        </w:rPr>
        <w:t xml:space="preserve"> ir pieaudzis par vairāk nekā 15 %, tāpēc 2023. gadā piešķiramo kvotu apjomu aprēķināja, pamatojoties uz </w:t>
      </w:r>
      <w:r>
        <w:rPr>
          <w:rFonts w:ascii="Times New Roman" w:hAnsi="Times New Roman"/>
          <w:i/>
        </w:rPr>
        <w:t>AAL</w:t>
      </w:r>
      <w:r>
        <w:rPr>
          <w:rFonts w:ascii="Times New Roman" w:hAnsi="Times New Roman"/>
        </w:rPr>
        <w:t xml:space="preserve"> 2023. gadā un apmaināmības koeficientu, kas aprēķināts 2022. gadā (gads, kad šajā parametrā veiktas pēdējās būtiskās izmaiņas). 2025. gadā </w:t>
      </w:r>
      <w:r>
        <w:rPr>
          <w:rFonts w:ascii="Times New Roman" w:hAnsi="Times New Roman"/>
          <w:i/>
        </w:rPr>
        <w:t>AL</w:t>
      </w:r>
      <w:r>
        <w:rPr>
          <w:rFonts w:ascii="Times New Roman" w:hAnsi="Times New Roman"/>
        </w:rPr>
        <w:t xml:space="preserve"> ir sasniedzis jaunu sliekšņvērtību, tāpēc tajā gadā piešķiramo kvotu apjomu aprēķina, pamatojoties uz tā gada </w:t>
      </w:r>
      <w:r>
        <w:rPr>
          <w:rFonts w:ascii="Times New Roman" w:hAnsi="Times New Roman"/>
          <w:i/>
        </w:rPr>
        <w:t>AAL</w:t>
      </w:r>
      <w:r>
        <w:rPr>
          <w:rFonts w:ascii="Times New Roman" w:hAnsi="Times New Roman"/>
        </w:rPr>
        <w:t>.</w:t>
      </w:r>
    </w:p>
    <w:p w14:paraId="53545726" w14:textId="77777777" w:rsidR="00190F2E" w:rsidRPr="002A1FD7" w:rsidRDefault="00190F2E" w:rsidP="00840FE9">
      <w:pPr>
        <w:jc w:val="both"/>
        <w:rPr>
          <w:rFonts w:ascii="Times New Roman" w:eastAsia="Calibri" w:hAnsi="Times New Roman" w:cs="Calibri"/>
          <w:noProof/>
          <w:sz w:val="24"/>
          <w:szCs w:val="27"/>
        </w:rPr>
      </w:pPr>
    </w:p>
    <w:tbl>
      <w:tblPr>
        <w:tblW w:w="0" w:type="auto"/>
        <w:tblCellMar>
          <w:top w:w="28" w:type="dxa"/>
          <w:left w:w="28" w:type="dxa"/>
          <w:bottom w:w="28" w:type="dxa"/>
          <w:right w:w="28" w:type="dxa"/>
        </w:tblCellMar>
        <w:tblLook w:val="01E0" w:firstRow="1" w:lastRow="1" w:firstColumn="1" w:lastColumn="1" w:noHBand="0" w:noVBand="0"/>
      </w:tblPr>
      <w:tblGrid>
        <w:gridCol w:w="2880"/>
        <w:gridCol w:w="776"/>
        <w:gridCol w:w="776"/>
        <w:gridCol w:w="776"/>
        <w:gridCol w:w="816"/>
        <w:gridCol w:w="776"/>
        <w:gridCol w:w="776"/>
        <w:gridCol w:w="776"/>
        <w:gridCol w:w="776"/>
      </w:tblGrid>
      <w:tr w:rsidR="00190F2E" w:rsidRPr="006D1D6D" w14:paraId="4C535579" w14:textId="77777777" w:rsidTr="006D1D6D">
        <w:tc>
          <w:tcPr>
            <w:tcW w:w="5000" w:type="pct"/>
            <w:gridSpan w:val="9"/>
            <w:tcBorders>
              <w:top w:val="single" w:sz="3" w:space="0" w:color="000000"/>
              <w:left w:val="single" w:sz="3" w:space="0" w:color="000000"/>
              <w:bottom w:val="single" w:sz="5" w:space="0" w:color="000000"/>
              <w:right w:val="single" w:sz="5" w:space="0" w:color="000000"/>
            </w:tcBorders>
            <w:shd w:val="clear" w:color="auto" w:fill="DDEBF7"/>
          </w:tcPr>
          <w:p w14:paraId="65A0290A" w14:textId="77777777" w:rsidR="00190F2E" w:rsidRPr="006D1D6D" w:rsidRDefault="00190F2E" w:rsidP="006D1D6D">
            <w:pPr>
              <w:pStyle w:val="TableParagraph"/>
              <w:jc w:val="center"/>
              <w:rPr>
                <w:rFonts w:ascii="Times New Roman" w:hAnsi="Times New Roman" w:cs="Times New Roman"/>
                <w:b/>
                <w:i/>
                <w:noProof/>
                <w:sz w:val="18"/>
                <w:szCs w:val="18"/>
              </w:rPr>
            </w:pPr>
            <w:r>
              <w:rPr>
                <w:rFonts w:ascii="Times New Roman" w:hAnsi="Times New Roman"/>
                <w:b/>
                <w:i/>
                <w:sz w:val="18"/>
              </w:rPr>
              <w:t>10. piemērs. Kurināmā un elektroenerģijas apmaināmības izmaiņas</w:t>
            </w:r>
          </w:p>
        </w:tc>
      </w:tr>
      <w:tr w:rsidR="00190F2E" w:rsidRPr="006D1D6D" w14:paraId="0BFB856A" w14:textId="77777777" w:rsidTr="006D1D6D">
        <w:tc>
          <w:tcPr>
            <w:tcW w:w="1586" w:type="pct"/>
            <w:tcBorders>
              <w:top w:val="single" w:sz="5" w:space="0" w:color="000000"/>
              <w:left w:val="single" w:sz="3" w:space="0" w:color="000000"/>
              <w:bottom w:val="single" w:sz="5" w:space="0" w:color="000000"/>
              <w:right w:val="single" w:sz="5" w:space="0" w:color="000000"/>
            </w:tcBorders>
            <w:shd w:val="clear" w:color="auto" w:fill="E1EEDA"/>
          </w:tcPr>
          <w:p w14:paraId="3402F1ED" w14:textId="77777777" w:rsidR="00190F2E" w:rsidRPr="006D1D6D" w:rsidRDefault="00190F2E" w:rsidP="00840FE9">
            <w:pPr>
              <w:pStyle w:val="TableParagraph"/>
              <w:jc w:val="both"/>
              <w:rPr>
                <w:rFonts w:ascii="Times New Roman" w:hAnsi="Times New Roman" w:cs="Times New Roman"/>
                <w:b/>
                <w:noProof/>
                <w:sz w:val="18"/>
                <w:szCs w:val="18"/>
              </w:rPr>
            </w:pPr>
            <w:r>
              <w:rPr>
                <w:rFonts w:ascii="Times New Roman" w:hAnsi="Times New Roman"/>
                <w:b/>
                <w:sz w:val="18"/>
              </w:rPr>
              <w:t>Gads</w:t>
            </w:r>
          </w:p>
        </w:tc>
        <w:tc>
          <w:tcPr>
            <w:tcW w:w="428" w:type="pct"/>
            <w:tcBorders>
              <w:top w:val="single" w:sz="5" w:space="0" w:color="000000"/>
              <w:left w:val="single" w:sz="5" w:space="0" w:color="000000"/>
              <w:bottom w:val="single" w:sz="5" w:space="0" w:color="000000"/>
              <w:right w:val="single" w:sz="3" w:space="0" w:color="000000"/>
            </w:tcBorders>
            <w:shd w:val="clear" w:color="auto" w:fill="E1EEDA"/>
          </w:tcPr>
          <w:p w14:paraId="7007EB4F"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i/>
                <w:sz w:val="18"/>
              </w:rPr>
              <w:t>HAL</w:t>
            </w:r>
          </w:p>
        </w:tc>
        <w:tc>
          <w:tcPr>
            <w:tcW w:w="427" w:type="pct"/>
            <w:tcBorders>
              <w:top w:val="single" w:sz="5" w:space="0" w:color="000000"/>
              <w:left w:val="single" w:sz="3" w:space="0" w:color="000000"/>
              <w:bottom w:val="single" w:sz="5" w:space="0" w:color="000000"/>
              <w:right w:val="single" w:sz="3" w:space="0" w:color="000000"/>
            </w:tcBorders>
            <w:shd w:val="clear" w:color="auto" w:fill="E1EEDA"/>
          </w:tcPr>
          <w:p w14:paraId="7ADB2A36"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2019.</w:t>
            </w:r>
          </w:p>
        </w:tc>
        <w:tc>
          <w:tcPr>
            <w:tcW w:w="427" w:type="pct"/>
            <w:tcBorders>
              <w:top w:val="single" w:sz="5" w:space="0" w:color="000000"/>
              <w:left w:val="single" w:sz="3" w:space="0" w:color="000000"/>
              <w:bottom w:val="single" w:sz="5" w:space="0" w:color="000000"/>
              <w:right w:val="single" w:sz="3" w:space="0" w:color="000000"/>
            </w:tcBorders>
            <w:shd w:val="clear" w:color="auto" w:fill="E1EEDA"/>
          </w:tcPr>
          <w:p w14:paraId="44EF44D7"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2020.</w:t>
            </w:r>
          </w:p>
        </w:tc>
        <w:tc>
          <w:tcPr>
            <w:tcW w:w="427" w:type="pct"/>
            <w:tcBorders>
              <w:top w:val="single" w:sz="5" w:space="0" w:color="000000"/>
              <w:left w:val="single" w:sz="3" w:space="0" w:color="000000"/>
              <w:bottom w:val="single" w:sz="5" w:space="0" w:color="000000"/>
              <w:right w:val="single" w:sz="3" w:space="0" w:color="000000"/>
            </w:tcBorders>
            <w:shd w:val="clear" w:color="auto" w:fill="E1EEDA"/>
          </w:tcPr>
          <w:p w14:paraId="2A30C340"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2021.</w:t>
            </w:r>
          </w:p>
        </w:tc>
        <w:tc>
          <w:tcPr>
            <w:tcW w:w="427" w:type="pct"/>
            <w:tcBorders>
              <w:top w:val="single" w:sz="5" w:space="0" w:color="000000"/>
              <w:left w:val="single" w:sz="3" w:space="0" w:color="000000"/>
              <w:bottom w:val="single" w:sz="5" w:space="0" w:color="000000"/>
              <w:right w:val="single" w:sz="3" w:space="0" w:color="000000"/>
            </w:tcBorders>
            <w:shd w:val="clear" w:color="auto" w:fill="E1EEDA"/>
          </w:tcPr>
          <w:p w14:paraId="2BBF2B3E"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2022.</w:t>
            </w:r>
          </w:p>
        </w:tc>
        <w:tc>
          <w:tcPr>
            <w:tcW w:w="427" w:type="pct"/>
            <w:tcBorders>
              <w:top w:val="single" w:sz="5" w:space="0" w:color="000000"/>
              <w:left w:val="single" w:sz="3" w:space="0" w:color="000000"/>
              <w:bottom w:val="single" w:sz="5" w:space="0" w:color="000000"/>
              <w:right w:val="single" w:sz="3" w:space="0" w:color="000000"/>
            </w:tcBorders>
            <w:shd w:val="clear" w:color="auto" w:fill="E1EEDA"/>
          </w:tcPr>
          <w:p w14:paraId="5FEABDD1"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2023.</w:t>
            </w:r>
          </w:p>
        </w:tc>
        <w:tc>
          <w:tcPr>
            <w:tcW w:w="427" w:type="pct"/>
            <w:tcBorders>
              <w:top w:val="single" w:sz="5" w:space="0" w:color="000000"/>
              <w:left w:val="single" w:sz="3" w:space="0" w:color="000000"/>
              <w:bottom w:val="single" w:sz="5" w:space="0" w:color="000000"/>
              <w:right w:val="single" w:sz="3" w:space="0" w:color="000000"/>
            </w:tcBorders>
            <w:shd w:val="clear" w:color="auto" w:fill="E1EEDA"/>
          </w:tcPr>
          <w:p w14:paraId="4B80E207"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2024.</w:t>
            </w:r>
          </w:p>
        </w:tc>
        <w:tc>
          <w:tcPr>
            <w:tcW w:w="425" w:type="pct"/>
            <w:tcBorders>
              <w:top w:val="single" w:sz="5" w:space="0" w:color="000000"/>
              <w:left w:val="single" w:sz="3" w:space="0" w:color="000000"/>
              <w:bottom w:val="single" w:sz="5" w:space="0" w:color="000000"/>
              <w:right w:val="single" w:sz="5" w:space="0" w:color="000000"/>
            </w:tcBorders>
            <w:shd w:val="clear" w:color="auto" w:fill="E1EEDA"/>
          </w:tcPr>
          <w:p w14:paraId="2A6BFDFC"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2025.</w:t>
            </w:r>
          </w:p>
        </w:tc>
      </w:tr>
      <w:tr w:rsidR="00190F2E" w:rsidRPr="006D1D6D" w14:paraId="1989DD5D" w14:textId="77777777" w:rsidTr="006D1D6D">
        <w:tc>
          <w:tcPr>
            <w:tcW w:w="1586" w:type="pct"/>
            <w:tcBorders>
              <w:top w:val="single" w:sz="5" w:space="0" w:color="000000"/>
              <w:left w:val="single" w:sz="3" w:space="0" w:color="000000"/>
              <w:bottom w:val="single" w:sz="3" w:space="0" w:color="000000"/>
              <w:right w:val="single" w:sz="5" w:space="0" w:color="000000"/>
            </w:tcBorders>
            <w:shd w:val="clear" w:color="auto" w:fill="E1EEDA"/>
          </w:tcPr>
          <w:p w14:paraId="4B39F751" w14:textId="77777777" w:rsidR="00190F2E" w:rsidRPr="006D1D6D" w:rsidRDefault="00190F2E" w:rsidP="00840FE9">
            <w:pPr>
              <w:pStyle w:val="TableParagraph"/>
              <w:jc w:val="both"/>
              <w:rPr>
                <w:rFonts w:ascii="Times New Roman" w:hAnsi="Times New Roman" w:cs="Times New Roman"/>
                <w:b/>
                <w:noProof/>
                <w:sz w:val="18"/>
                <w:szCs w:val="18"/>
              </w:rPr>
            </w:pPr>
            <w:r>
              <w:rPr>
                <w:rFonts w:ascii="Times New Roman" w:hAnsi="Times New Roman"/>
                <w:b/>
                <w:sz w:val="18"/>
              </w:rPr>
              <w:t>Darbības līmenis [tonnas]</w:t>
            </w:r>
          </w:p>
        </w:tc>
        <w:tc>
          <w:tcPr>
            <w:tcW w:w="428" w:type="pct"/>
            <w:tcBorders>
              <w:top w:val="single" w:sz="5" w:space="0" w:color="000000"/>
              <w:left w:val="single" w:sz="5" w:space="0" w:color="000000"/>
              <w:bottom w:val="single" w:sz="3" w:space="0" w:color="000000"/>
              <w:right w:val="single" w:sz="3" w:space="0" w:color="000000"/>
            </w:tcBorders>
            <w:shd w:val="clear" w:color="auto" w:fill="FFF1CC"/>
          </w:tcPr>
          <w:p w14:paraId="09D1C708"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1 000 000</w:t>
            </w:r>
          </w:p>
        </w:tc>
        <w:tc>
          <w:tcPr>
            <w:tcW w:w="427" w:type="pct"/>
            <w:tcBorders>
              <w:top w:val="single" w:sz="5" w:space="0" w:color="000000"/>
              <w:left w:val="single" w:sz="3" w:space="0" w:color="000000"/>
              <w:bottom w:val="single" w:sz="3" w:space="0" w:color="000000"/>
              <w:right w:val="single" w:sz="3" w:space="0" w:color="000000"/>
            </w:tcBorders>
          </w:tcPr>
          <w:p w14:paraId="4FCD20E6"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1 000 000</w:t>
            </w:r>
          </w:p>
        </w:tc>
        <w:tc>
          <w:tcPr>
            <w:tcW w:w="427" w:type="pct"/>
            <w:tcBorders>
              <w:top w:val="single" w:sz="5" w:space="0" w:color="000000"/>
              <w:left w:val="single" w:sz="3" w:space="0" w:color="000000"/>
              <w:bottom w:val="single" w:sz="3" w:space="0" w:color="000000"/>
              <w:right w:val="single" w:sz="3" w:space="0" w:color="000000"/>
            </w:tcBorders>
          </w:tcPr>
          <w:p w14:paraId="0B73EABB"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1 000 000</w:t>
            </w:r>
          </w:p>
        </w:tc>
        <w:tc>
          <w:tcPr>
            <w:tcW w:w="427" w:type="pct"/>
            <w:tcBorders>
              <w:top w:val="single" w:sz="5" w:space="0" w:color="000000"/>
              <w:left w:val="single" w:sz="3" w:space="0" w:color="000000"/>
              <w:bottom w:val="single" w:sz="3" w:space="0" w:color="000000"/>
              <w:right w:val="single" w:sz="3" w:space="0" w:color="000000"/>
            </w:tcBorders>
          </w:tcPr>
          <w:p w14:paraId="7900ACDF"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1 200 000</w:t>
            </w:r>
          </w:p>
        </w:tc>
        <w:tc>
          <w:tcPr>
            <w:tcW w:w="427" w:type="pct"/>
            <w:tcBorders>
              <w:top w:val="single" w:sz="5" w:space="0" w:color="000000"/>
              <w:left w:val="single" w:sz="3" w:space="0" w:color="000000"/>
              <w:bottom w:val="single" w:sz="3" w:space="0" w:color="000000"/>
              <w:right w:val="single" w:sz="3" w:space="0" w:color="000000"/>
            </w:tcBorders>
          </w:tcPr>
          <w:p w14:paraId="29F4D5E8"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1 200 000</w:t>
            </w:r>
          </w:p>
        </w:tc>
        <w:tc>
          <w:tcPr>
            <w:tcW w:w="427" w:type="pct"/>
            <w:tcBorders>
              <w:top w:val="single" w:sz="5" w:space="0" w:color="000000"/>
              <w:left w:val="single" w:sz="3" w:space="0" w:color="000000"/>
              <w:bottom w:val="single" w:sz="3" w:space="0" w:color="000000"/>
              <w:right w:val="single" w:sz="3" w:space="0" w:color="000000"/>
            </w:tcBorders>
          </w:tcPr>
          <w:p w14:paraId="30BEF887"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1 250 000</w:t>
            </w:r>
          </w:p>
        </w:tc>
        <w:tc>
          <w:tcPr>
            <w:tcW w:w="427" w:type="pct"/>
            <w:tcBorders>
              <w:top w:val="single" w:sz="5" w:space="0" w:color="000000"/>
              <w:left w:val="single" w:sz="3" w:space="0" w:color="000000"/>
              <w:bottom w:val="single" w:sz="3" w:space="0" w:color="000000"/>
              <w:right w:val="single" w:sz="3" w:space="0" w:color="000000"/>
            </w:tcBorders>
          </w:tcPr>
          <w:p w14:paraId="29512551"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1 300 000</w:t>
            </w:r>
          </w:p>
        </w:tc>
        <w:tc>
          <w:tcPr>
            <w:tcW w:w="425" w:type="pct"/>
            <w:tcBorders>
              <w:top w:val="single" w:sz="5" w:space="0" w:color="000000"/>
              <w:left w:val="single" w:sz="3" w:space="0" w:color="000000"/>
              <w:bottom w:val="single" w:sz="3" w:space="0" w:color="000000"/>
              <w:right w:val="single" w:sz="5" w:space="0" w:color="000000"/>
            </w:tcBorders>
            <w:shd w:val="clear" w:color="auto" w:fill="7D7D7D"/>
          </w:tcPr>
          <w:p w14:paraId="291158D6" w14:textId="77777777" w:rsidR="00190F2E" w:rsidRPr="006D1D6D" w:rsidRDefault="00190F2E" w:rsidP="006D1D6D">
            <w:pPr>
              <w:jc w:val="center"/>
              <w:rPr>
                <w:rFonts w:ascii="Times New Roman" w:hAnsi="Times New Roman" w:cs="Times New Roman"/>
                <w:noProof/>
                <w:sz w:val="18"/>
                <w:szCs w:val="18"/>
              </w:rPr>
            </w:pPr>
          </w:p>
        </w:tc>
      </w:tr>
      <w:tr w:rsidR="00190F2E" w:rsidRPr="006D1D6D" w14:paraId="270A3671" w14:textId="77777777" w:rsidTr="006D1D6D">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58FE0789" w14:textId="77777777" w:rsidR="00190F2E" w:rsidRPr="006D1D6D" w:rsidRDefault="00190F2E" w:rsidP="00840FE9">
            <w:pPr>
              <w:pStyle w:val="TableParagraph"/>
              <w:jc w:val="both"/>
              <w:rPr>
                <w:rFonts w:ascii="Times New Roman" w:eastAsia="Calibri" w:hAnsi="Times New Roman" w:cs="Times New Roman"/>
                <w:noProof/>
                <w:sz w:val="18"/>
                <w:szCs w:val="18"/>
              </w:rPr>
            </w:pPr>
            <w:r>
              <w:rPr>
                <w:rFonts w:ascii="Times New Roman" w:hAnsi="Times New Roman"/>
                <w:b/>
                <w:sz w:val="18"/>
              </w:rPr>
              <w:t>Tiešās emisijas [tonnas CO</w:t>
            </w:r>
            <w:r>
              <w:rPr>
                <w:rFonts w:ascii="Times New Roman" w:hAnsi="Times New Roman"/>
                <w:b/>
                <w:sz w:val="18"/>
                <w:vertAlign w:val="subscript"/>
              </w:rPr>
              <w:t>2 ekv.</w:t>
            </w:r>
            <w:r>
              <w:rPr>
                <w:rFonts w:ascii="Times New Roman" w:hAnsi="Times New Roman"/>
                <w:b/>
                <w:sz w:val="18"/>
              </w:rPr>
              <w:t>]</w:t>
            </w:r>
          </w:p>
        </w:tc>
        <w:tc>
          <w:tcPr>
            <w:tcW w:w="428" w:type="pct"/>
            <w:tcBorders>
              <w:top w:val="single" w:sz="3" w:space="0" w:color="000000"/>
              <w:left w:val="single" w:sz="5" w:space="0" w:color="000000"/>
              <w:bottom w:val="single" w:sz="3" w:space="0" w:color="000000"/>
              <w:right w:val="single" w:sz="3" w:space="0" w:color="000000"/>
            </w:tcBorders>
            <w:shd w:val="clear" w:color="auto" w:fill="FFF1CC"/>
          </w:tcPr>
          <w:p w14:paraId="2473E8F0"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500 000</w:t>
            </w:r>
          </w:p>
        </w:tc>
        <w:tc>
          <w:tcPr>
            <w:tcW w:w="427" w:type="pct"/>
            <w:tcBorders>
              <w:top w:val="single" w:sz="3" w:space="0" w:color="000000"/>
              <w:left w:val="single" w:sz="3" w:space="0" w:color="000000"/>
              <w:bottom w:val="single" w:sz="3" w:space="0" w:color="000000"/>
              <w:right w:val="single" w:sz="3" w:space="0" w:color="000000"/>
            </w:tcBorders>
          </w:tcPr>
          <w:p w14:paraId="0DBC14AF"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500 000</w:t>
            </w:r>
          </w:p>
        </w:tc>
        <w:tc>
          <w:tcPr>
            <w:tcW w:w="427" w:type="pct"/>
            <w:tcBorders>
              <w:top w:val="single" w:sz="3" w:space="0" w:color="000000"/>
              <w:left w:val="single" w:sz="3" w:space="0" w:color="000000"/>
              <w:bottom w:val="single" w:sz="3" w:space="0" w:color="000000"/>
              <w:right w:val="single" w:sz="3" w:space="0" w:color="000000"/>
            </w:tcBorders>
          </w:tcPr>
          <w:p w14:paraId="03723AB8"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500 000</w:t>
            </w:r>
          </w:p>
        </w:tc>
        <w:tc>
          <w:tcPr>
            <w:tcW w:w="427" w:type="pct"/>
            <w:tcBorders>
              <w:top w:val="single" w:sz="3" w:space="0" w:color="000000"/>
              <w:left w:val="single" w:sz="3" w:space="0" w:color="000000"/>
              <w:bottom w:val="single" w:sz="3" w:space="0" w:color="000000"/>
              <w:right w:val="single" w:sz="3" w:space="0" w:color="000000"/>
            </w:tcBorders>
          </w:tcPr>
          <w:p w14:paraId="504360B6"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600 000</w:t>
            </w:r>
          </w:p>
        </w:tc>
        <w:tc>
          <w:tcPr>
            <w:tcW w:w="427" w:type="pct"/>
            <w:tcBorders>
              <w:top w:val="single" w:sz="3" w:space="0" w:color="000000"/>
              <w:left w:val="single" w:sz="3" w:space="0" w:color="000000"/>
              <w:bottom w:val="single" w:sz="3" w:space="0" w:color="000000"/>
              <w:right w:val="single" w:sz="3" w:space="0" w:color="000000"/>
            </w:tcBorders>
          </w:tcPr>
          <w:p w14:paraId="43E204FA"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600 000</w:t>
            </w:r>
          </w:p>
        </w:tc>
        <w:tc>
          <w:tcPr>
            <w:tcW w:w="427" w:type="pct"/>
            <w:tcBorders>
              <w:top w:val="single" w:sz="3" w:space="0" w:color="000000"/>
              <w:left w:val="single" w:sz="3" w:space="0" w:color="000000"/>
              <w:bottom w:val="single" w:sz="3" w:space="0" w:color="000000"/>
              <w:right w:val="single" w:sz="3" w:space="0" w:color="000000"/>
            </w:tcBorders>
          </w:tcPr>
          <w:p w14:paraId="50E5C303"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625 000</w:t>
            </w:r>
          </w:p>
        </w:tc>
        <w:tc>
          <w:tcPr>
            <w:tcW w:w="427" w:type="pct"/>
            <w:tcBorders>
              <w:top w:val="single" w:sz="3" w:space="0" w:color="000000"/>
              <w:left w:val="single" w:sz="3" w:space="0" w:color="000000"/>
              <w:bottom w:val="single" w:sz="3" w:space="0" w:color="000000"/>
              <w:right w:val="single" w:sz="3" w:space="0" w:color="000000"/>
            </w:tcBorders>
          </w:tcPr>
          <w:p w14:paraId="19771BEA"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650 000</w:t>
            </w:r>
          </w:p>
        </w:tc>
        <w:tc>
          <w:tcPr>
            <w:tcW w:w="425" w:type="pct"/>
            <w:tcBorders>
              <w:top w:val="single" w:sz="3" w:space="0" w:color="000000"/>
              <w:left w:val="single" w:sz="3" w:space="0" w:color="000000"/>
              <w:bottom w:val="single" w:sz="3" w:space="0" w:color="000000"/>
              <w:right w:val="single" w:sz="5" w:space="0" w:color="000000"/>
            </w:tcBorders>
            <w:shd w:val="clear" w:color="auto" w:fill="7D7D7D"/>
          </w:tcPr>
          <w:p w14:paraId="0976A0F9" w14:textId="77777777" w:rsidR="00190F2E" w:rsidRPr="006D1D6D" w:rsidRDefault="00190F2E" w:rsidP="006D1D6D">
            <w:pPr>
              <w:jc w:val="center"/>
              <w:rPr>
                <w:rFonts w:ascii="Times New Roman" w:hAnsi="Times New Roman" w:cs="Times New Roman"/>
                <w:noProof/>
                <w:sz w:val="18"/>
                <w:szCs w:val="18"/>
              </w:rPr>
            </w:pPr>
          </w:p>
        </w:tc>
      </w:tr>
      <w:tr w:rsidR="00190F2E" w:rsidRPr="006D1D6D" w14:paraId="015AC576" w14:textId="77777777" w:rsidTr="006D1D6D">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4DD7598D" w14:textId="77777777" w:rsidR="00190F2E" w:rsidRPr="006D1D6D" w:rsidRDefault="00190F2E" w:rsidP="00840FE9">
            <w:pPr>
              <w:pStyle w:val="TableParagraph"/>
              <w:jc w:val="both"/>
              <w:rPr>
                <w:rFonts w:ascii="Times New Roman" w:hAnsi="Times New Roman" w:cs="Times New Roman"/>
                <w:b/>
                <w:noProof/>
                <w:sz w:val="18"/>
                <w:szCs w:val="18"/>
              </w:rPr>
            </w:pPr>
            <w:r>
              <w:rPr>
                <w:rFonts w:ascii="Times New Roman" w:hAnsi="Times New Roman"/>
                <w:b/>
                <w:sz w:val="18"/>
              </w:rPr>
              <w:t>Importētais siltuma daudzums [TJ]</w:t>
            </w:r>
          </w:p>
        </w:tc>
        <w:tc>
          <w:tcPr>
            <w:tcW w:w="428" w:type="pct"/>
            <w:tcBorders>
              <w:top w:val="single" w:sz="3" w:space="0" w:color="000000"/>
              <w:left w:val="single" w:sz="5" w:space="0" w:color="000000"/>
              <w:bottom w:val="single" w:sz="3" w:space="0" w:color="000000"/>
              <w:right w:val="single" w:sz="3" w:space="0" w:color="000000"/>
            </w:tcBorders>
            <w:shd w:val="clear" w:color="auto" w:fill="FFF1CC"/>
          </w:tcPr>
          <w:p w14:paraId="59936185"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4000</w:t>
            </w:r>
          </w:p>
        </w:tc>
        <w:tc>
          <w:tcPr>
            <w:tcW w:w="427" w:type="pct"/>
            <w:tcBorders>
              <w:top w:val="single" w:sz="3" w:space="0" w:color="000000"/>
              <w:left w:val="single" w:sz="3" w:space="0" w:color="000000"/>
              <w:bottom w:val="single" w:sz="3" w:space="0" w:color="000000"/>
              <w:right w:val="single" w:sz="3" w:space="0" w:color="000000"/>
            </w:tcBorders>
          </w:tcPr>
          <w:p w14:paraId="0611095B"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7000</w:t>
            </w:r>
          </w:p>
        </w:tc>
        <w:tc>
          <w:tcPr>
            <w:tcW w:w="427" w:type="pct"/>
            <w:tcBorders>
              <w:top w:val="single" w:sz="3" w:space="0" w:color="000000"/>
              <w:left w:val="single" w:sz="3" w:space="0" w:color="000000"/>
              <w:bottom w:val="single" w:sz="3" w:space="0" w:color="000000"/>
              <w:right w:val="single" w:sz="3" w:space="0" w:color="000000"/>
            </w:tcBorders>
          </w:tcPr>
          <w:p w14:paraId="56A099F6"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7000</w:t>
            </w:r>
          </w:p>
        </w:tc>
        <w:tc>
          <w:tcPr>
            <w:tcW w:w="427" w:type="pct"/>
            <w:tcBorders>
              <w:top w:val="single" w:sz="3" w:space="0" w:color="000000"/>
              <w:left w:val="single" w:sz="3" w:space="0" w:color="000000"/>
              <w:bottom w:val="single" w:sz="3" w:space="0" w:color="000000"/>
              <w:right w:val="single" w:sz="3" w:space="0" w:color="000000"/>
            </w:tcBorders>
          </w:tcPr>
          <w:p w14:paraId="6A3F4B28"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7000</w:t>
            </w:r>
          </w:p>
        </w:tc>
        <w:tc>
          <w:tcPr>
            <w:tcW w:w="427" w:type="pct"/>
            <w:tcBorders>
              <w:top w:val="single" w:sz="3" w:space="0" w:color="000000"/>
              <w:left w:val="single" w:sz="3" w:space="0" w:color="000000"/>
              <w:bottom w:val="single" w:sz="3" w:space="0" w:color="000000"/>
              <w:right w:val="single" w:sz="3" w:space="0" w:color="000000"/>
            </w:tcBorders>
          </w:tcPr>
          <w:p w14:paraId="193320BD"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7000</w:t>
            </w:r>
          </w:p>
        </w:tc>
        <w:tc>
          <w:tcPr>
            <w:tcW w:w="427" w:type="pct"/>
            <w:tcBorders>
              <w:top w:val="single" w:sz="3" w:space="0" w:color="000000"/>
              <w:left w:val="single" w:sz="3" w:space="0" w:color="000000"/>
              <w:bottom w:val="single" w:sz="3" w:space="0" w:color="000000"/>
              <w:right w:val="single" w:sz="3" w:space="0" w:color="000000"/>
            </w:tcBorders>
          </w:tcPr>
          <w:p w14:paraId="597BB904"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8000</w:t>
            </w:r>
          </w:p>
        </w:tc>
        <w:tc>
          <w:tcPr>
            <w:tcW w:w="427" w:type="pct"/>
            <w:tcBorders>
              <w:top w:val="single" w:sz="3" w:space="0" w:color="000000"/>
              <w:left w:val="single" w:sz="3" w:space="0" w:color="000000"/>
              <w:bottom w:val="single" w:sz="3" w:space="0" w:color="000000"/>
              <w:right w:val="single" w:sz="3" w:space="0" w:color="000000"/>
            </w:tcBorders>
          </w:tcPr>
          <w:p w14:paraId="7A75BDCB"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8000</w:t>
            </w:r>
          </w:p>
        </w:tc>
        <w:tc>
          <w:tcPr>
            <w:tcW w:w="425" w:type="pct"/>
            <w:tcBorders>
              <w:top w:val="single" w:sz="3" w:space="0" w:color="000000"/>
              <w:left w:val="single" w:sz="3" w:space="0" w:color="000000"/>
              <w:bottom w:val="single" w:sz="3" w:space="0" w:color="000000"/>
              <w:right w:val="single" w:sz="5" w:space="0" w:color="000000"/>
            </w:tcBorders>
            <w:shd w:val="clear" w:color="auto" w:fill="7D7D7D"/>
          </w:tcPr>
          <w:p w14:paraId="11FF11CE" w14:textId="77777777" w:rsidR="00190F2E" w:rsidRPr="006D1D6D" w:rsidRDefault="00190F2E" w:rsidP="006D1D6D">
            <w:pPr>
              <w:jc w:val="center"/>
              <w:rPr>
                <w:rFonts w:ascii="Times New Roman" w:hAnsi="Times New Roman" w:cs="Times New Roman"/>
                <w:noProof/>
                <w:sz w:val="18"/>
                <w:szCs w:val="18"/>
              </w:rPr>
            </w:pPr>
          </w:p>
        </w:tc>
      </w:tr>
      <w:tr w:rsidR="00190F2E" w:rsidRPr="006D1D6D" w14:paraId="5B0E853E" w14:textId="77777777" w:rsidTr="006D1D6D">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1255E722" w14:textId="77777777" w:rsidR="00190F2E" w:rsidRPr="006D1D6D" w:rsidRDefault="00190F2E" w:rsidP="00840FE9">
            <w:pPr>
              <w:pStyle w:val="TableParagraph"/>
              <w:jc w:val="both"/>
              <w:rPr>
                <w:rFonts w:ascii="Times New Roman" w:eastAsia="Calibri" w:hAnsi="Times New Roman" w:cs="Times New Roman"/>
                <w:noProof/>
                <w:sz w:val="18"/>
                <w:szCs w:val="18"/>
              </w:rPr>
            </w:pPr>
            <w:r>
              <w:rPr>
                <w:rFonts w:ascii="Times New Roman" w:hAnsi="Times New Roman"/>
                <w:b/>
                <w:sz w:val="18"/>
              </w:rPr>
              <w:t>Importētās siltuma emisijas [tonnas CO</w:t>
            </w:r>
            <w:r>
              <w:rPr>
                <w:rFonts w:ascii="Times New Roman" w:hAnsi="Times New Roman"/>
                <w:b/>
                <w:sz w:val="18"/>
                <w:vertAlign w:val="subscript"/>
              </w:rPr>
              <w:t>2 ekv.</w:t>
            </w:r>
            <w:r>
              <w:rPr>
                <w:rFonts w:ascii="Times New Roman" w:hAnsi="Times New Roman"/>
                <w:b/>
                <w:sz w:val="18"/>
              </w:rPr>
              <w:t>]</w:t>
            </w:r>
          </w:p>
        </w:tc>
        <w:tc>
          <w:tcPr>
            <w:tcW w:w="428" w:type="pct"/>
            <w:tcBorders>
              <w:top w:val="single" w:sz="3" w:space="0" w:color="000000"/>
              <w:left w:val="single" w:sz="5" w:space="0" w:color="000000"/>
              <w:bottom w:val="single" w:sz="3" w:space="0" w:color="000000"/>
              <w:right w:val="single" w:sz="3" w:space="0" w:color="000000"/>
            </w:tcBorders>
            <w:shd w:val="clear" w:color="auto" w:fill="FFF1CC"/>
          </w:tcPr>
          <w:p w14:paraId="0490BDBA"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241 724</w:t>
            </w:r>
          </w:p>
        </w:tc>
        <w:tc>
          <w:tcPr>
            <w:tcW w:w="427" w:type="pct"/>
            <w:tcBorders>
              <w:top w:val="single" w:sz="3" w:space="0" w:color="000000"/>
              <w:left w:val="single" w:sz="3" w:space="0" w:color="000000"/>
              <w:bottom w:val="single" w:sz="3" w:space="0" w:color="000000"/>
              <w:right w:val="single" w:sz="3" w:space="0" w:color="000000"/>
            </w:tcBorders>
          </w:tcPr>
          <w:p w14:paraId="3FCB344B"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423 017</w:t>
            </w:r>
          </w:p>
        </w:tc>
        <w:tc>
          <w:tcPr>
            <w:tcW w:w="427" w:type="pct"/>
            <w:tcBorders>
              <w:top w:val="single" w:sz="3" w:space="0" w:color="000000"/>
              <w:left w:val="single" w:sz="3" w:space="0" w:color="000000"/>
              <w:bottom w:val="single" w:sz="3" w:space="0" w:color="000000"/>
              <w:right w:val="single" w:sz="3" w:space="0" w:color="000000"/>
            </w:tcBorders>
          </w:tcPr>
          <w:p w14:paraId="71A1E76A"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423 017</w:t>
            </w:r>
          </w:p>
        </w:tc>
        <w:tc>
          <w:tcPr>
            <w:tcW w:w="427" w:type="pct"/>
            <w:tcBorders>
              <w:top w:val="single" w:sz="3" w:space="0" w:color="000000"/>
              <w:left w:val="single" w:sz="3" w:space="0" w:color="000000"/>
              <w:bottom w:val="single" w:sz="3" w:space="0" w:color="000000"/>
              <w:right w:val="single" w:sz="3" w:space="0" w:color="000000"/>
            </w:tcBorders>
          </w:tcPr>
          <w:p w14:paraId="6B37BEA6"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423 017</w:t>
            </w:r>
          </w:p>
        </w:tc>
        <w:tc>
          <w:tcPr>
            <w:tcW w:w="427" w:type="pct"/>
            <w:tcBorders>
              <w:top w:val="single" w:sz="3" w:space="0" w:color="000000"/>
              <w:left w:val="single" w:sz="3" w:space="0" w:color="000000"/>
              <w:bottom w:val="single" w:sz="3" w:space="0" w:color="000000"/>
              <w:right w:val="single" w:sz="3" w:space="0" w:color="000000"/>
            </w:tcBorders>
          </w:tcPr>
          <w:p w14:paraId="5499CAEF"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423 017</w:t>
            </w:r>
          </w:p>
        </w:tc>
        <w:tc>
          <w:tcPr>
            <w:tcW w:w="427" w:type="pct"/>
            <w:tcBorders>
              <w:top w:val="single" w:sz="3" w:space="0" w:color="000000"/>
              <w:left w:val="single" w:sz="3" w:space="0" w:color="000000"/>
              <w:bottom w:val="single" w:sz="3" w:space="0" w:color="000000"/>
              <w:right w:val="single" w:sz="3" w:space="0" w:color="000000"/>
            </w:tcBorders>
          </w:tcPr>
          <w:p w14:paraId="2B0B0A91"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483 448</w:t>
            </w:r>
          </w:p>
        </w:tc>
        <w:tc>
          <w:tcPr>
            <w:tcW w:w="427" w:type="pct"/>
            <w:tcBorders>
              <w:top w:val="single" w:sz="3" w:space="0" w:color="000000"/>
              <w:left w:val="single" w:sz="3" w:space="0" w:color="000000"/>
              <w:bottom w:val="single" w:sz="3" w:space="0" w:color="000000"/>
              <w:right w:val="single" w:sz="3" w:space="0" w:color="000000"/>
            </w:tcBorders>
          </w:tcPr>
          <w:p w14:paraId="61A12B0D"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483 448</w:t>
            </w:r>
          </w:p>
        </w:tc>
        <w:tc>
          <w:tcPr>
            <w:tcW w:w="425" w:type="pct"/>
            <w:tcBorders>
              <w:top w:val="single" w:sz="3" w:space="0" w:color="000000"/>
              <w:left w:val="single" w:sz="3" w:space="0" w:color="000000"/>
              <w:bottom w:val="single" w:sz="3" w:space="0" w:color="000000"/>
              <w:right w:val="single" w:sz="5" w:space="0" w:color="000000"/>
            </w:tcBorders>
            <w:shd w:val="clear" w:color="auto" w:fill="7D7D7D"/>
          </w:tcPr>
          <w:p w14:paraId="7EFD6B69" w14:textId="77777777" w:rsidR="00190F2E" w:rsidRPr="006D1D6D" w:rsidRDefault="00190F2E" w:rsidP="006D1D6D">
            <w:pPr>
              <w:jc w:val="center"/>
              <w:rPr>
                <w:rFonts w:ascii="Times New Roman" w:hAnsi="Times New Roman" w:cs="Times New Roman"/>
                <w:noProof/>
                <w:sz w:val="18"/>
                <w:szCs w:val="18"/>
              </w:rPr>
            </w:pPr>
          </w:p>
        </w:tc>
      </w:tr>
      <w:tr w:rsidR="00190F2E" w:rsidRPr="006D1D6D" w14:paraId="42C2EC87" w14:textId="77777777" w:rsidTr="006D1D6D">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571A7D27" w14:textId="77777777" w:rsidR="00190F2E" w:rsidRPr="006D1D6D" w:rsidRDefault="00190F2E" w:rsidP="00840FE9">
            <w:pPr>
              <w:pStyle w:val="TableParagraph"/>
              <w:jc w:val="both"/>
              <w:rPr>
                <w:rFonts w:ascii="Times New Roman" w:hAnsi="Times New Roman" w:cs="Times New Roman"/>
                <w:b/>
                <w:noProof/>
                <w:sz w:val="18"/>
                <w:szCs w:val="18"/>
              </w:rPr>
            </w:pPr>
            <w:r>
              <w:rPr>
                <w:rFonts w:ascii="Times New Roman" w:hAnsi="Times New Roman"/>
                <w:b/>
                <w:sz w:val="18"/>
              </w:rPr>
              <w:t>Elektroenerģijas patēriņš [MWh]</w:t>
            </w:r>
          </w:p>
        </w:tc>
        <w:tc>
          <w:tcPr>
            <w:tcW w:w="428" w:type="pct"/>
            <w:tcBorders>
              <w:top w:val="single" w:sz="3" w:space="0" w:color="000000"/>
              <w:left w:val="single" w:sz="5" w:space="0" w:color="000000"/>
              <w:bottom w:val="single" w:sz="3" w:space="0" w:color="000000"/>
              <w:right w:val="single" w:sz="3" w:space="0" w:color="000000"/>
            </w:tcBorders>
            <w:shd w:val="clear" w:color="auto" w:fill="FFF1CC"/>
          </w:tcPr>
          <w:p w14:paraId="2E403502"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500 000</w:t>
            </w:r>
          </w:p>
        </w:tc>
        <w:tc>
          <w:tcPr>
            <w:tcW w:w="427" w:type="pct"/>
            <w:tcBorders>
              <w:top w:val="single" w:sz="3" w:space="0" w:color="000000"/>
              <w:left w:val="single" w:sz="3" w:space="0" w:color="000000"/>
              <w:bottom w:val="single" w:sz="3" w:space="0" w:color="000000"/>
              <w:right w:val="single" w:sz="3" w:space="0" w:color="000000"/>
            </w:tcBorders>
          </w:tcPr>
          <w:p w14:paraId="703E6085"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400 000</w:t>
            </w:r>
          </w:p>
        </w:tc>
        <w:tc>
          <w:tcPr>
            <w:tcW w:w="427" w:type="pct"/>
            <w:tcBorders>
              <w:top w:val="single" w:sz="3" w:space="0" w:color="000000"/>
              <w:left w:val="single" w:sz="3" w:space="0" w:color="000000"/>
              <w:bottom w:val="single" w:sz="3" w:space="0" w:color="000000"/>
              <w:right w:val="single" w:sz="3" w:space="0" w:color="000000"/>
            </w:tcBorders>
          </w:tcPr>
          <w:p w14:paraId="2409C382"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200 000</w:t>
            </w:r>
          </w:p>
        </w:tc>
        <w:tc>
          <w:tcPr>
            <w:tcW w:w="427" w:type="pct"/>
            <w:tcBorders>
              <w:top w:val="single" w:sz="3" w:space="0" w:color="000000"/>
              <w:left w:val="single" w:sz="3" w:space="0" w:color="000000"/>
              <w:bottom w:val="single" w:sz="3" w:space="0" w:color="000000"/>
              <w:right w:val="single" w:sz="3" w:space="0" w:color="000000"/>
            </w:tcBorders>
          </w:tcPr>
          <w:p w14:paraId="259E0900"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200 000</w:t>
            </w:r>
          </w:p>
        </w:tc>
        <w:tc>
          <w:tcPr>
            <w:tcW w:w="427" w:type="pct"/>
            <w:tcBorders>
              <w:top w:val="single" w:sz="3" w:space="0" w:color="000000"/>
              <w:left w:val="single" w:sz="3" w:space="0" w:color="000000"/>
              <w:bottom w:val="single" w:sz="3" w:space="0" w:color="000000"/>
              <w:right w:val="single" w:sz="3" w:space="0" w:color="000000"/>
            </w:tcBorders>
          </w:tcPr>
          <w:p w14:paraId="3ACC165F"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200 000</w:t>
            </w:r>
          </w:p>
        </w:tc>
        <w:tc>
          <w:tcPr>
            <w:tcW w:w="427" w:type="pct"/>
            <w:tcBorders>
              <w:top w:val="single" w:sz="3" w:space="0" w:color="000000"/>
              <w:left w:val="single" w:sz="3" w:space="0" w:color="000000"/>
              <w:bottom w:val="single" w:sz="3" w:space="0" w:color="000000"/>
              <w:right w:val="single" w:sz="3" w:space="0" w:color="000000"/>
            </w:tcBorders>
          </w:tcPr>
          <w:p w14:paraId="42831E64"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200 000</w:t>
            </w:r>
          </w:p>
        </w:tc>
        <w:tc>
          <w:tcPr>
            <w:tcW w:w="427" w:type="pct"/>
            <w:tcBorders>
              <w:top w:val="single" w:sz="3" w:space="0" w:color="000000"/>
              <w:left w:val="single" w:sz="3" w:space="0" w:color="000000"/>
              <w:bottom w:val="single" w:sz="3" w:space="0" w:color="000000"/>
              <w:right w:val="single" w:sz="3" w:space="0" w:color="000000"/>
            </w:tcBorders>
          </w:tcPr>
          <w:p w14:paraId="3B31C10A"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180 000</w:t>
            </w:r>
          </w:p>
        </w:tc>
        <w:tc>
          <w:tcPr>
            <w:tcW w:w="425" w:type="pct"/>
            <w:tcBorders>
              <w:top w:val="single" w:sz="3" w:space="0" w:color="000000"/>
              <w:left w:val="single" w:sz="3" w:space="0" w:color="000000"/>
              <w:bottom w:val="single" w:sz="3" w:space="0" w:color="000000"/>
              <w:right w:val="single" w:sz="5" w:space="0" w:color="000000"/>
            </w:tcBorders>
            <w:shd w:val="clear" w:color="auto" w:fill="7D7D7D"/>
          </w:tcPr>
          <w:p w14:paraId="7EC766E2" w14:textId="77777777" w:rsidR="00190F2E" w:rsidRPr="006D1D6D" w:rsidRDefault="00190F2E" w:rsidP="006D1D6D">
            <w:pPr>
              <w:jc w:val="center"/>
              <w:rPr>
                <w:rFonts w:ascii="Times New Roman" w:hAnsi="Times New Roman" w:cs="Times New Roman"/>
                <w:noProof/>
                <w:sz w:val="18"/>
                <w:szCs w:val="18"/>
              </w:rPr>
            </w:pPr>
          </w:p>
        </w:tc>
      </w:tr>
      <w:tr w:rsidR="00190F2E" w:rsidRPr="006D1D6D" w14:paraId="00CF2E90" w14:textId="77777777" w:rsidTr="006D1D6D">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4AF8DDC5" w14:textId="77777777" w:rsidR="00190F2E" w:rsidRPr="006D1D6D" w:rsidRDefault="00190F2E" w:rsidP="00840FE9">
            <w:pPr>
              <w:pStyle w:val="TableParagraph"/>
              <w:jc w:val="both"/>
              <w:rPr>
                <w:rFonts w:ascii="Times New Roman" w:eastAsia="Calibri" w:hAnsi="Times New Roman" w:cs="Times New Roman"/>
                <w:noProof/>
                <w:sz w:val="18"/>
                <w:szCs w:val="18"/>
              </w:rPr>
            </w:pPr>
            <w:r>
              <w:rPr>
                <w:rFonts w:ascii="Times New Roman" w:hAnsi="Times New Roman"/>
                <w:b/>
                <w:sz w:val="18"/>
              </w:rPr>
              <w:t>Netiešās emisijas [tonnas CO</w:t>
            </w:r>
            <w:r>
              <w:rPr>
                <w:rFonts w:ascii="Times New Roman" w:hAnsi="Times New Roman"/>
                <w:b/>
                <w:sz w:val="18"/>
                <w:vertAlign w:val="subscript"/>
              </w:rPr>
              <w:t>2 ekv.</w:t>
            </w:r>
            <w:r>
              <w:rPr>
                <w:rFonts w:ascii="Times New Roman" w:hAnsi="Times New Roman"/>
                <w:b/>
                <w:sz w:val="18"/>
              </w:rPr>
              <w:t>]</w:t>
            </w:r>
          </w:p>
        </w:tc>
        <w:tc>
          <w:tcPr>
            <w:tcW w:w="428" w:type="pct"/>
            <w:tcBorders>
              <w:top w:val="single" w:sz="3" w:space="0" w:color="000000"/>
              <w:left w:val="single" w:sz="5" w:space="0" w:color="000000"/>
              <w:bottom w:val="single" w:sz="3" w:space="0" w:color="000000"/>
              <w:right w:val="single" w:sz="3" w:space="0" w:color="000000"/>
            </w:tcBorders>
            <w:shd w:val="clear" w:color="auto" w:fill="FFF1CC"/>
          </w:tcPr>
          <w:p w14:paraId="4860A987"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188 000</w:t>
            </w:r>
          </w:p>
        </w:tc>
        <w:tc>
          <w:tcPr>
            <w:tcW w:w="427" w:type="pct"/>
            <w:tcBorders>
              <w:top w:val="single" w:sz="3" w:space="0" w:color="000000"/>
              <w:left w:val="single" w:sz="3" w:space="0" w:color="000000"/>
              <w:bottom w:val="single" w:sz="3" w:space="0" w:color="000000"/>
              <w:right w:val="single" w:sz="3" w:space="0" w:color="000000"/>
            </w:tcBorders>
          </w:tcPr>
          <w:p w14:paraId="3F548D83"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150 400</w:t>
            </w:r>
          </w:p>
        </w:tc>
        <w:tc>
          <w:tcPr>
            <w:tcW w:w="427" w:type="pct"/>
            <w:tcBorders>
              <w:top w:val="single" w:sz="3" w:space="0" w:color="000000"/>
              <w:left w:val="single" w:sz="3" w:space="0" w:color="000000"/>
              <w:bottom w:val="single" w:sz="3" w:space="0" w:color="000000"/>
              <w:right w:val="single" w:sz="3" w:space="0" w:color="000000"/>
            </w:tcBorders>
          </w:tcPr>
          <w:p w14:paraId="29C5C2E4"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75 200</w:t>
            </w:r>
          </w:p>
        </w:tc>
        <w:tc>
          <w:tcPr>
            <w:tcW w:w="427" w:type="pct"/>
            <w:tcBorders>
              <w:top w:val="single" w:sz="3" w:space="0" w:color="000000"/>
              <w:left w:val="single" w:sz="3" w:space="0" w:color="000000"/>
              <w:bottom w:val="single" w:sz="3" w:space="0" w:color="000000"/>
              <w:right w:val="single" w:sz="3" w:space="0" w:color="000000"/>
            </w:tcBorders>
          </w:tcPr>
          <w:p w14:paraId="22D278AD"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75 200</w:t>
            </w:r>
          </w:p>
        </w:tc>
        <w:tc>
          <w:tcPr>
            <w:tcW w:w="427" w:type="pct"/>
            <w:tcBorders>
              <w:top w:val="single" w:sz="3" w:space="0" w:color="000000"/>
              <w:left w:val="single" w:sz="3" w:space="0" w:color="000000"/>
              <w:bottom w:val="single" w:sz="3" w:space="0" w:color="000000"/>
              <w:right w:val="single" w:sz="3" w:space="0" w:color="000000"/>
            </w:tcBorders>
          </w:tcPr>
          <w:p w14:paraId="7F6C4223"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75 200</w:t>
            </w:r>
          </w:p>
        </w:tc>
        <w:tc>
          <w:tcPr>
            <w:tcW w:w="427" w:type="pct"/>
            <w:tcBorders>
              <w:top w:val="single" w:sz="3" w:space="0" w:color="000000"/>
              <w:left w:val="single" w:sz="3" w:space="0" w:color="000000"/>
              <w:bottom w:val="single" w:sz="3" w:space="0" w:color="000000"/>
              <w:right w:val="single" w:sz="3" w:space="0" w:color="000000"/>
            </w:tcBorders>
          </w:tcPr>
          <w:p w14:paraId="773228E1"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75 200</w:t>
            </w:r>
          </w:p>
        </w:tc>
        <w:tc>
          <w:tcPr>
            <w:tcW w:w="427" w:type="pct"/>
            <w:tcBorders>
              <w:top w:val="single" w:sz="3" w:space="0" w:color="000000"/>
              <w:left w:val="single" w:sz="3" w:space="0" w:color="000000"/>
              <w:bottom w:val="single" w:sz="3" w:space="0" w:color="000000"/>
              <w:right w:val="single" w:sz="3" w:space="0" w:color="000000"/>
            </w:tcBorders>
          </w:tcPr>
          <w:p w14:paraId="5A573CCB"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67 680</w:t>
            </w:r>
          </w:p>
        </w:tc>
        <w:tc>
          <w:tcPr>
            <w:tcW w:w="425" w:type="pct"/>
            <w:tcBorders>
              <w:top w:val="single" w:sz="3" w:space="0" w:color="000000"/>
              <w:left w:val="single" w:sz="3" w:space="0" w:color="000000"/>
              <w:bottom w:val="single" w:sz="3" w:space="0" w:color="000000"/>
              <w:right w:val="single" w:sz="5" w:space="0" w:color="000000"/>
            </w:tcBorders>
            <w:shd w:val="clear" w:color="auto" w:fill="7D7D7D"/>
          </w:tcPr>
          <w:p w14:paraId="5FC417BA" w14:textId="77777777" w:rsidR="00190F2E" w:rsidRPr="006D1D6D" w:rsidRDefault="00190F2E" w:rsidP="006D1D6D">
            <w:pPr>
              <w:jc w:val="center"/>
              <w:rPr>
                <w:rFonts w:ascii="Times New Roman" w:hAnsi="Times New Roman" w:cs="Times New Roman"/>
                <w:noProof/>
                <w:sz w:val="18"/>
                <w:szCs w:val="18"/>
              </w:rPr>
            </w:pPr>
          </w:p>
        </w:tc>
      </w:tr>
      <w:tr w:rsidR="00190F2E" w:rsidRPr="006D1D6D" w14:paraId="375CCFC2" w14:textId="77777777" w:rsidTr="006D1D6D">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273A04AF" w14:textId="77777777" w:rsidR="00190F2E" w:rsidRPr="006D1D6D" w:rsidRDefault="00190F2E" w:rsidP="00840FE9">
            <w:pPr>
              <w:pStyle w:val="TableParagraph"/>
              <w:jc w:val="both"/>
              <w:rPr>
                <w:rFonts w:ascii="Times New Roman" w:hAnsi="Times New Roman" w:cs="Times New Roman"/>
                <w:b/>
                <w:noProof/>
                <w:sz w:val="18"/>
                <w:szCs w:val="18"/>
              </w:rPr>
            </w:pPr>
            <w:r>
              <w:rPr>
                <w:rFonts w:ascii="Times New Roman" w:hAnsi="Times New Roman"/>
                <w:b/>
                <w:sz w:val="18"/>
              </w:rPr>
              <w:t>Apmaināmības koeficients (Apmain) [%]</w:t>
            </w:r>
          </w:p>
        </w:tc>
        <w:tc>
          <w:tcPr>
            <w:tcW w:w="428" w:type="pct"/>
            <w:tcBorders>
              <w:top w:val="single" w:sz="3" w:space="0" w:color="000000"/>
              <w:left w:val="single" w:sz="5" w:space="0" w:color="000000"/>
              <w:bottom w:val="single" w:sz="3" w:space="0" w:color="000000"/>
              <w:right w:val="single" w:sz="3" w:space="0" w:color="000000"/>
            </w:tcBorders>
            <w:shd w:val="clear" w:color="auto" w:fill="FFF1CC"/>
          </w:tcPr>
          <w:p w14:paraId="77D27428" w14:textId="77777777" w:rsidR="00190F2E" w:rsidRPr="006D1D6D" w:rsidRDefault="00190F2E" w:rsidP="006D1D6D">
            <w:pPr>
              <w:pStyle w:val="TableParagraph"/>
              <w:jc w:val="center"/>
              <w:rPr>
                <w:rFonts w:ascii="Times New Roman" w:hAnsi="Times New Roman" w:cs="Times New Roman"/>
                <w:b/>
                <w:noProof/>
                <w:sz w:val="18"/>
                <w:szCs w:val="18"/>
              </w:rPr>
            </w:pPr>
            <w:r>
              <w:rPr>
                <w:rFonts w:ascii="Times New Roman" w:hAnsi="Times New Roman"/>
                <w:b/>
                <w:sz w:val="18"/>
              </w:rPr>
              <w:t>79,78 %</w:t>
            </w:r>
          </w:p>
        </w:tc>
        <w:tc>
          <w:tcPr>
            <w:tcW w:w="427" w:type="pct"/>
            <w:tcBorders>
              <w:top w:val="single" w:sz="3" w:space="0" w:color="000000"/>
              <w:left w:val="single" w:sz="3" w:space="0" w:color="000000"/>
              <w:bottom w:val="single" w:sz="3" w:space="0" w:color="000000"/>
              <w:right w:val="single" w:sz="3" w:space="0" w:color="000000"/>
            </w:tcBorders>
          </w:tcPr>
          <w:p w14:paraId="5FBF0BEB"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85,99 %</w:t>
            </w:r>
          </w:p>
        </w:tc>
        <w:tc>
          <w:tcPr>
            <w:tcW w:w="427" w:type="pct"/>
            <w:tcBorders>
              <w:top w:val="single" w:sz="3" w:space="0" w:color="000000"/>
              <w:left w:val="single" w:sz="3" w:space="0" w:color="000000"/>
              <w:bottom w:val="single" w:sz="3" w:space="0" w:color="000000"/>
              <w:right w:val="single" w:sz="3" w:space="0" w:color="000000"/>
            </w:tcBorders>
          </w:tcPr>
          <w:p w14:paraId="3F390F76"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92,47 %</w:t>
            </w:r>
          </w:p>
        </w:tc>
        <w:tc>
          <w:tcPr>
            <w:tcW w:w="427" w:type="pct"/>
            <w:tcBorders>
              <w:top w:val="single" w:sz="3" w:space="0" w:color="000000"/>
              <w:left w:val="single" w:sz="3" w:space="0" w:color="000000"/>
              <w:bottom w:val="single" w:sz="3" w:space="0" w:color="000000"/>
              <w:right w:val="single" w:sz="3" w:space="0" w:color="000000"/>
            </w:tcBorders>
          </w:tcPr>
          <w:p w14:paraId="0B12FA96"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93,15 %</w:t>
            </w:r>
          </w:p>
        </w:tc>
        <w:tc>
          <w:tcPr>
            <w:tcW w:w="427" w:type="pct"/>
            <w:tcBorders>
              <w:top w:val="single" w:sz="3" w:space="0" w:color="000000"/>
              <w:left w:val="single" w:sz="3" w:space="0" w:color="000000"/>
              <w:bottom w:val="single" w:sz="3" w:space="0" w:color="000000"/>
              <w:right w:val="single" w:sz="3" w:space="0" w:color="000000"/>
            </w:tcBorders>
          </w:tcPr>
          <w:p w14:paraId="7224025D"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93,15 %</w:t>
            </w:r>
          </w:p>
        </w:tc>
        <w:tc>
          <w:tcPr>
            <w:tcW w:w="427" w:type="pct"/>
            <w:tcBorders>
              <w:top w:val="single" w:sz="3" w:space="0" w:color="000000"/>
              <w:left w:val="single" w:sz="3" w:space="0" w:color="000000"/>
              <w:bottom w:val="single" w:sz="3" w:space="0" w:color="000000"/>
              <w:right w:val="single" w:sz="3" w:space="0" w:color="000000"/>
            </w:tcBorders>
          </w:tcPr>
          <w:p w14:paraId="6A7B9AA0"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93,65 %</w:t>
            </w:r>
          </w:p>
        </w:tc>
        <w:tc>
          <w:tcPr>
            <w:tcW w:w="427" w:type="pct"/>
            <w:tcBorders>
              <w:top w:val="single" w:sz="3" w:space="0" w:color="000000"/>
              <w:left w:val="single" w:sz="3" w:space="0" w:color="000000"/>
              <w:bottom w:val="single" w:sz="3" w:space="0" w:color="000000"/>
              <w:right w:val="single" w:sz="3" w:space="0" w:color="000000"/>
            </w:tcBorders>
          </w:tcPr>
          <w:p w14:paraId="22E7DB3F"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94,37 %</w:t>
            </w:r>
          </w:p>
        </w:tc>
        <w:tc>
          <w:tcPr>
            <w:tcW w:w="425" w:type="pct"/>
            <w:tcBorders>
              <w:top w:val="single" w:sz="3" w:space="0" w:color="000000"/>
              <w:left w:val="single" w:sz="3" w:space="0" w:color="000000"/>
              <w:bottom w:val="single" w:sz="3" w:space="0" w:color="000000"/>
              <w:right w:val="single" w:sz="5" w:space="0" w:color="000000"/>
            </w:tcBorders>
            <w:shd w:val="clear" w:color="auto" w:fill="7D7D7D"/>
          </w:tcPr>
          <w:p w14:paraId="33D2C1AD" w14:textId="77777777" w:rsidR="00190F2E" w:rsidRPr="006D1D6D" w:rsidRDefault="00190F2E" w:rsidP="006D1D6D">
            <w:pPr>
              <w:jc w:val="center"/>
              <w:rPr>
                <w:rFonts w:ascii="Times New Roman" w:hAnsi="Times New Roman" w:cs="Times New Roman"/>
                <w:noProof/>
                <w:sz w:val="18"/>
                <w:szCs w:val="18"/>
              </w:rPr>
            </w:pPr>
          </w:p>
        </w:tc>
      </w:tr>
      <w:tr w:rsidR="00190F2E" w:rsidRPr="006D1D6D" w14:paraId="657CD545" w14:textId="77777777" w:rsidTr="006D1D6D">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7E9B0B02" w14:textId="77777777" w:rsidR="00190F2E" w:rsidRPr="006D1D6D" w:rsidRDefault="00190F2E" w:rsidP="00840FE9">
            <w:pPr>
              <w:pStyle w:val="TableParagraph"/>
              <w:jc w:val="both"/>
              <w:rPr>
                <w:rFonts w:ascii="Times New Roman" w:hAnsi="Times New Roman" w:cs="Times New Roman"/>
                <w:b/>
                <w:noProof/>
                <w:sz w:val="18"/>
                <w:szCs w:val="18"/>
              </w:rPr>
            </w:pPr>
            <w:r>
              <w:rPr>
                <w:rFonts w:ascii="Times New Roman" w:hAnsi="Times New Roman"/>
                <w:b/>
                <w:sz w:val="18"/>
              </w:rPr>
              <w:t>Vidējais darbības līmenis (</w:t>
            </w:r>
            <w:r>
              <w:rPr>
                <w:rFonts w:ascii="Times New Roman" w:hAnsi="Times New Roman"/>
                <w:b/>
                <w:i/>
                <w:sz w:val="18"/>
              </w:rPr>
              <w:t>AAL</w:t>
            </w:r>
            <w:r>
              <w:rPr>
                <w:rFonts w:ascii="Times New Roman" w:hAnsi="Times New Roman"/>
                <w:b/>
                <w:sz w:val="18"/>
              </w:rPr>
              <w:t>)</w:t>
            </w:r>
          </w:p>
        </w:tc>
        <w:tc>
          <w:tcPr>
            <w:tcW w:w="428" w:type="pct"/>
            <w:tcBorders>
              <w:top w:val="single" w:sz="3" w:space="0" w:color="000000"/>
              <w:left w:val="single" w:sz="5" w:space="0" w:color="000000"/>
              <w:bottom w:val="single" w:sz="3" w:space="0" w:color="000000"/>
              <w:right w:val="single" w:sz="3" w:space="0" w:color="000000"/>
            </w:tcBorders>
            <w:shd w:val="clear" w:color="auto" w:fill="7D7D7D"/>
          </w:tcPr>
          <w:p w14:paraId="1D023B26"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shd w:val="clear" w:color="auto" w:fill="7D7D7D"/>
          </w:tcPr>
          <w:p w14:paraId="79A3D82C"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shd w:val="clear" w:color="auto" w:fill="7D7D7D"/>
          </w:tcPr>
          <w:p w14:paraId="1DA9191B"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tcPr>
          <w:p w14:paraId="7B34E3DE"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1 000 000</w:t>
            </w:r>
          </w:p>
        </w:tc>
        <w:tc>
          <w:tcPr>
            <w:tcW w:w="427" w:type="pct"/>
            <w:tcBorders>
              <w:top w:val="single" w:sz="3" w:space="0" w:color="000000"/>
              <w:left w:val="single" w:sz="3" w:space="0" w:color="000000"/>
              <w:bottom w:val="single" w:sz="3" w:space="0" w:color="000000"/>
              <w:right w:val="single" w:sz="3" w:space="0" w:color="000000"/>
            </w:tcBorders>
          </w:tcPr>
          <w:p w14:paraId="3716AB4B"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1 100 000</w:t>
            </w:r>
          </w:p>
        </w:tc>
        <w:tc>
          <w:tcPr>
            <w:tcW w:w="427" w:type="pct"/>
            <w:tcBorders>
              <w:top w:val="single" w:sz="3" w:space="0" w:color="000000"/>
              <w:left w:val="single" w:sz="3" w:space="0" w:color="000000"/>
              <w:bottom w:val="single" w:sz="3" w:space="0" w:color="000000"/>
              <w:right w:val="single" w:sz="3" w:space="0" w:color="000000"/>
            </w:tcBorders>
          </w:tcPr>
          <w:p w14:paraId="7BB62898"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1 200 000</w:t>
            </w:r>
          </w:p>
        </w:tc>
        <w:tc>
          <w:tcPr>
            <w:tcW w:w="427" w:type="pct"/>
            <w:tcBorders>
              <w:top w:val="single" w:sz="3" w:space="0" w:color="000000"/>
              <w:left w:val="single" w:sz="3" w:space="0" w:color="000000"/>
              <w:bottom w:val="single" w:sz="3" w:space="0" w:color="000000"/>
              <w:right w:val="single" w:sz="3" w:space="0" w:color="000000"/>
            </w:tcBorders>
          </w:tcPr>
          <w:p w14:paraId="164052F2"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1 225 000</w:t>
            </w:r>
          </w:p>
        </w:tc>
        <w:tc>
          <w:tcPr>
            <w:tcW w:w="425" w:type="pct"/>
            <w:tcBorders>
              <w:top w:val="single" w:sz="3" w:space="0" w:color="000000"/>
              <w:left w:val="single" w:sz="3" w:space="0" w:color="000000"/>
              <w:bottom w:val="single" w:sz="3" w:space="0" w:color="000000"/>
              <w:right w:val="single" w:sz="5" w:space="0" w:color="000000"/>
            </w:tcBorders>
          </w:tcPr>
          <w:p w14:paraId="3CBACDFA"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1 275 000</w:t>
            </w:r>
          </w:p>
        </w:tc>
      </w:tr>
      <w:tr w:rsidR="00190F2E" w:rsidRPr="006D1D6D" w14:paraId="28D66903" w14:textId="77777777" w:rsidTr="006D1D6D">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010EB606" w14:textId="77777777" w:rsidR="00190F2E" w:rsidRPr="006D1D6D" w:rsidRDefault="00190F2E" w:rsidP="00840FE9">
            <w:pPr>
              <w:pStyle w:val="TableParagraph"/>
              <w:jc w:val="both"/>
              <w:rPr>
                <w:rFonts w:ascii="Times New Roman" w:eastAsia="Calibri" w:hAnsi="Times New Roman" w:cs="Times New Roman"/>
                <w:noProof/>
                <w:sz w:val="18"/>
                <w:szCs w:val="18"/>
              </w:rPr>
            </w:pPr>
            <w:r>
              <w:rPr>
                <w:rFonts w:ascii="Times New Roman" w:hAnsi="Times New Roman"/>
                <w:b/>
                <w:sz w:val="18"/>
              </w:rPr>
              <w:t>2 gadu vidējais apmaināmības koeficients (Apmain</w:t>
            </w:r>
            <w:r>
              <w:rPr>
                <w:rFonts w:ascii="Times New Roman" w:hAnsi="Times New Roman"/>
                <w:b/>
                <w:sz w:val="18"/>
                <w:vertAlign w:val="subscript"/>
              </w:rPr>
              <w:t>2g</w:t>
            </w:r>
            <w:r>
              <w:rPr>
                <w:rFonts w:ascii="Times New Roman" w:hAnsi="Times New Roman"/>
                <w:b/>
                <w:sz w:val="18"/>
              </w:rPr>
              <w:t>)</w:t>
            </w:r>
          </w:p>
        </w:tc>
        <w:tc>
          <w:tcPr>
            <w:tcW w:w="428" w:type="pct"/>
            <w:tcBorders>
              <w:top w:val="single" w:sz="3" w:space="0" w:color="000000"/>
              <w:left w:val="single" w:sz="5" w:space="0" w:color="000000"/>
              <w:bottom w:val="single" w:sz="3" w:space="0" w:color="000000"/>
              <w:right w:val="single" w:sz="3" w:space="0" w:color="000000"/>
            </w:tcBorders>
            <w:shd w:val="clear" w:color="auto" w:fill="7D7D7D"/>
          </w:tcPr>
          <w:p w14:paraId="2C69C49F"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shd w:val="clear" w:color="auto" w:fill="7D7D7D"/>
          </w:tcPr>
          <w:p w14:paraId="70A8C354"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shd w:val="clear" w:color="auto" w:fill="7D7D7D"/>
          </w:tcPr>
          <w:p w14:paraId="155A625F"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tcPr>
          <w:p w14:paraId="477C8125"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89,23 %</w:t>
            </w:r>
          </w:p>
        </w:tc>
        <w:tc>
          <w:tcPr>
            <w:tcW w:w="427" w:type="pct"/>
            <w:tcBorders>
              <w:top w:val="single" w:sz="3" w:space="0" w:color="000000"/>
              <w:left w:val="single" w:sz="3" w:space="0" w:color="000000"/>
              <w:bottom w:val="single" w:sz="3" w:space="0" w:color="000000"/>
              <w:right w:val="single" w:sz="3" w:space="0" w:color="000000"/>
            </w:tcBorders>
          </w:tcPr>
          <w:p w14:paraId="0E734FD9"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92,81 %</w:t>
            </w:r>
          </w:p>
        </w:tc>
        <w:tc>
          <w:tcPr>
            <w:tcW w:w="427" w:type="pct"/>
            <w:tcBorders>
              <w:top w:val="single" w:sz="3" w:space="0" w:color="000000"/>
              <w:left w:val="single" w:sz="3" w:space="0" w:color="000000"/>
              <w:bottom w:val="single" w:sz="3" w:space="0" w:color="000000"/>
              <w:right w:val="single" w:sz="3" w:space="0" w:color="000000"/>
            </w:tcBorders>
          </w:tcPr>
          <w:p w14:paraId="78CADE6B"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93,15 %</w:t>
            </w:r>
          </w:p>
        </w:tc>
        <w:tc>
          <w:tcPr>
            <w:tcW w:w="427" w:type="pct"/>
            <w:tcBorders>
              <w:top w:val="single" w:sz="3" w:space="0" w:color="000000"/>
              <w:left w:val="single" w:sz="3" w:space="0" w:color="000000"/>
              <w:bottom w:val="single" w:sz="3" w:space="0" w:color="000000"/>
              <w:right w:val="single" w:sz="3" w:space="0" w:color="000000"/>
            </w:tcBorders>
          </w:tcPr>
          <w:p w14:paraId="19C39D9E"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93,40 %</w:t>
            </w:r>
          </w:p>
        </w:tc>
        <w:tc>
          <w:tcPr>
            <w:tcW w:w="425" w:type="pct"/>
            <w:tcBorders>
              <w:top w:val="single" w:sz="3" w:space="0" w:color="000000"/>
              <w:left w:val="single" w:sz="3" w:space="0" w:color="000000"/>
              <w:bottom w:val="single" w:sz="3" w:space="0" w:color="000000"/>
              <w:right w:val="single" w:sz="5" w:space="0" w:color="000000"/>
            </w:tcBorders>
          </w:tcPr>
          <w:p w14:paraId="00827BDC"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94,01 %</w:t>
            </w:r>
          </w:p>
        </w:tc>
      </w:tr>
      <w:tr w:rsidR="00190F2E" w:rsidRPr="006D1D6D" w14:paraId="3D38D052" w14:textId="77777777" w:rsidTr="006D1D6D">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44875382" w14:textId="77777777" w:rsidR="00190F2E" w:rsidRPr="006D1D6D" w:rsidRDefault="00190F2E" w:rsidP="00840FE9">
            <w:pPr>
              <w:pStyle w:val="TableParagraph"/>
              <w:jc w:val="both"/>
              <w:rPr>
                <w:rFonts w:ascii="Times New Roman" w:hAnsi="Times New Roman" w:cs="Times New Roman"/>
                <w:b/>
                <w:noProof/>
                <w:sz w:val="18"/>
                <w:szCs w:val="18"/>
              </w:rPr>
            </w:pPr>
            <w:r>
              <w:rPr>
                <w:rFonts w:ascii="Times New Roman" w:hAnsi="Times New Roman"/>
                <w:b/>
                <w:sz w:val="18"/>
              </w:rPr>
              <w:t>(</w:t>
            </w:r>
            <w:r>
              <w:rPr>
                <w:rFonts w:ascii="Times New Roman" w:hAnsi="Times New Roman"/>
                <w:b/>
                <w:i/>
                <w:sz w:val="18"/>
              </w:rPr>
              <w:t>AAL</w:t>
            </w:r>
            <w:r>
              <w:rPr>
                <w:rFonts w:ascii="Times New Roman" w:hAnsi="Times New Roman"/>
                <w:b/>
                <w:sz w:val="18"/>
              </w:rPr>
              <w:t> – </w:t>
            </w:r>
            <w:r>
              <w:rPr>
                <w:rFonts w:ascii="Times New Roman" w:hAnsi="Times New Roman"/>
                <w:b/>
                <w:i/>
                <w:sz w:val="18"/>
              </w:rPr>
              <w:t>HAL</w:t>
            </w:r>
            <w:r>
              <w:rPr>
                <w:rFonts w:ascii="Times New Roman" w:hAnsi="Times New Roman"/>
                <w:b/>
                <w:sz w:val="18"/>
              </w:rPr>
              <w:t>)/</w:t>
            </w:r>
            <w:r>
              <w:rPr>
                <w:rFonts w:ascii="Times New Roman" w:hAnsi="Times New Roman"/>
                <w:b/>
                <w:i/>
                <w:sz w:val="18"/>
              </w:rPr>
              <w:t>HAL</w:t>
            </w:r>
            <w:r>
              <w:rPr>
                <w:rFonts w:ascii="Times New Roman" w:hAnsi="Times New Roman"/>
                <w:b/>
                <w:sz w:val="18"/>
              </w:rPr>
              <w:t> [%]</w:t>
            </w:r>
          </w:p>
        </w:tc>
        <w:tc>
          <w:tcPr>
            <w:tcW w:w="428" w:type="pct"/>
            <w:tcBorders>
              <w:top w:val="single" w:sz="3" w:space="0" w:color="000000"/>
              <w:left w:val="single" w:sz="5" w:space="0" w:color="000000"/>
              <w:bottom w:val="single" w:sz="3" w:space="0" w:color="000000"/>
              <w:right w:val="single" w:sz="3" w:space="0" w:color="000000"/>
            </w:tcBorders>
            <w:shd w:val="clear" w:color="auto" w:fill="7D7D7D"/>
          </w:tcPr>
          <w:p w14:paraId="169B8925"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shd w:val="clear" w:color="auto" w:fill="7D7D7D"/>
          </w:tcPr>
          <w:p w14:paraId="67E9033E"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shd w:val="clear" w:color="auto" w:fill="7D7D7D"/>
          </w:tcPr>
          <w:p w14:paraId="712E4134"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tcPr>
          <w:p w14:paraId="1688665F"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0,00 %</w:t>
            </w:r>
          </w:p>
        </w:tc>
        <w:tc>
          <w:tcPr>
            <w:tcW w:w="427" w:type="pct"/>
            <w:tcBorders>
              <w:top w:val="single" w:sz="3" w:space="0" w:color="000000"/>
              <w:left w:val="single" w:sz="3" w:space="0" w:color="000000"/>
              <w:bottom w:val="single" w:sz="3" w:space="0" w:color="000000"/>
              <w:right w:val="single" w:sz="3" w:space="0" w:color="000000"/>
            </w:tcBorders>
          </w:tcPr>
          <w:p w14:paraId="09CC155E"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10,00 %</w:t>
            </w:r>
          </w:p>
        </w:tc>
        <w:tc>
          <w:tcPr>
            <w:tcW w:w="427" w:type="pct"/>
            <w:tcBorders>
              <w:top w:val="single" w:sz="3" w:space="0" w:color="000000"/>
              <w:left w:val="single" w:sz="3" w:space="0" w:color="000000"/>
              <w:bottom w:val="single" w:sz="3" w:space="0" w:color="000000"/>
              <w:right w:val="single" w:sz="3" w:space="0" w:color="000000"/>
            </w:tcBorders>
          </w:tcPr>
          <w:p w14:paraId="755C7C3B"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20,00 %</w:t>
            </w:r>
          </w:p>
        </w:tc>
        <w:tc>
          <w:tcPr>
            <w:tcW w:w="427" w:type="pct"/>
            <w:tcBorders>
              <w:top w:val="single" w:sz="3" w:space="0" w:color="000000"/>
              <w:left w:val="single" w:sz="3" w:space="0" w:color="000000"/>
              <w:bottom w:val="single" w:sz="3" w:space="0" w:color="000000"/>
              <w:right w:val="single" w:sz="3" w:space="0" w:color="000000"/>
            </w:tcBorders>
          </w:tcPr>
          <w:p w14:paraId="7816CF67"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22,50 %</w:t>
            </w:r>
          </w:p>
        </w:tc>
        <w:tc>
          <w:tcPr>
            <w:tcW w:w="425" w:type="pct"/>
            <w:tcBorders>
              <w:top w:val="single" w:sz="3" w:space="0" w:color="000000"/>
              <w:left w:val="single" w:sz="3" w:space="0" w:color="000000"/>
              <w:bottom w:val="single" w:sz="3" w:space="0" w:color="000000"/>
              <w:right w:val="single" w:sz="5" w:space="0" w:color="000000"/>
            </w:tcBorders>
          </w:tcPr>
          <w:p w14:paraId="1E1F98E2"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27,50 %</w:t>
            </w:r>
          </w:p>
        </w:tc>
      </w:tr>
      <w:tr w:rsidR="00190F2E" w:rsidRPr="006D1D6D" w14:paraId="2432BF18" w14:textId="77777777" w:rsidTr="006D1D6D">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479CB8CC" w14:textId="50617D2F" w:rsidR="00190F2E" w:rsidRPr="006D1D6D" w:rsidRDefault="00190F2E" w:rsidP="00840FE9">
            <w:pPr>
              <w:pStyle w:val="TableParagraph"/>
              <w:jc w:val="both"/>
              <w:rPr>
                <w:rFonts w:ascii="Times New Roman" w:eastAsia="Calibri" w:hAnsi="Times New Roman" w:cs="Times New Roman"/>
                <w:noProof/>
                <w:sz w:val="18"/>
                <w:szCs w:val="18"/>
              </w:rPr>
            </w:pPr>
            <w:r>
              <w:rPr>
                <w:rFonts w:ascii="Times New Roman" w:hAnsi="Times New Roman"/>
                <w:b/>
                <w:sz w:val="18"/>
              </w:rPr>
              <w:t>(Apmain</w:t>
            </w:r>
            <w:r>
              <w:rPr>
                <w:rFonts w:ascii="Times New Roman" w:hAnsi="Times New Roman"/>
                <w:b/>
                <w:sz w:val="18"/>
                <w:vertAlign w:val="subscript"/>
              </w:rPr>
              <w:t>2g</w:t>
            </w:r>
            <w:r>
              <w:rPr>
                <w:rFonts w:ascii="Times New Roman" w:hAnsi="Times New Roman"/>
                <w:b/>
                <w:sz w:val="18"/>
              </w:rPr>
              <w:t>-Apmain</w:t>
            </w:r>
            <w:r>
              <w:rPr>
                <w:rFonts w:ascii="Times New Roman" w:hAnsi="Times New Roman"/>
                <w:b/>
                <w:sz w:val="18"/>
                <w:vertAlign w:val="subscript"/>
              </w:rPr>
              <w:t>bāzlīnija</w:t>
            </w:r>
            <w:r>
              <w:rPr>
                <w:rFonts w:ascii="Times New Roman" w:hAnsi="Times New Roman"/>
                <w:b/>
                <w:sz w:val="18"/>
              </w:rPr>
              <w:t>)/Apmain</w:t>
            </w:r>
            <w:r>
              <w:rPr>
                <w:rFonts w:ascii="Times New Roman" w:hAnsi="Times New Roman"/>
                <w:b/>
                <w:sz w:val="18"/>
                <w:vertAlign w:val="subscript"/>
              </w:rPr>
              <w:t>bāzlīnija</w:t>
            </w:r>
            <w:r>
              <w:rPr>
                <w:rFonts w:ascii="Times New Roman" w:hAnsi="Times New Roman"/>
                <w:b/>
                <w:sz w:val="18"/>
              </w:rPr>
              <w:t xml:space="preserve"> [%]</w:t>
            </w:r>
          </w:p>
        </w:tc>
        <w:tc>
          <w:tcPr>
            <w:tcW w:w="428" w:type="pct"/>
            <w:tcBorders>
              <w:top w:val="single" w:sz="3" w:space="0" w:color="000000"/>
              <w:left w:val="single" w:sz="5" w:space="0" w:color="000000"/>
              <w:bottom w:val="single" w:sz="3" w:space="0" w:color="000000"/>
              <w:right w:val="single" w:sz="3" w:space="0" w:color="000000"/>
            </w:tcBorders>
            <w:shd w:val="clear" w:color="auto" w:fill="7D7D7D"/>
          </w:tcPr>
          <w:p w14:paraId="626A503C"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shd w:val="clear" w:color="auto" w:fill="7D7D7D"/>
          </w:tcPr>
          <w:p w14:paraId="2394FDBE"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shd w:val="clear" w:color="auto" w:fill="7D7D7D"/>
          </w:tcPr>
          <w:p w14:paraId="25D723BD"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tcPr>
          <w:p w14:paraId="4982C89A" w14:textId="77777777" w:rsidR="00190F2E" w:rsidRPr="006D1D6D" w:rsidRDefault="00190F2E" w:rsidP="006D1D6D">
            <w:pPr>
              <w:pStyle w:val="TableParagraph"/>
              <w:jc w:val="center"/>
              <w:rPr>
                <w:rFonts w:ascii="Times New Roman" w:hAnsi="Times New Roman" w:cs="Times New Roman"/>
                <w:noProof/>
                <w:sz w:val="18"/>
                <w:szCs w:val="18"/>
              </w:rPr>
            </w:pPr>
            <w:r>
              <w:rPr>
                <w:rFonts w:ascii="Times New Roman" w:hAnsi="Times New Roman"/>
                <w:sz w:val="18"/>
              </w:rPr>
              <w:t>11,84 %</w:t>
            </w:r>
          </w:p>
        </w:tc>
        <w:tc>
          <w:tcPr>
            <w:tcW w:w="427" w:type="pct"/>
            <w:tcBorders>
              <w:top w:val="single" w:sz="3" w:space="0" w:color="000000"/>
              <w:left w:val="single" w:sz="3" w:space="0" w:color="000000"/>
              <w:bottom w:val="single" w:sz="3" w:space="0" w:color="000000"/>
              <w:right w:val="single" w:sz="3" w:space="0" w:color="000000"/>
            </w:tcBorders>
          </w:tcPr>
          <w:p w14:paraId="3956859A"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16,33 %</w:t>
            </w:r>
          </w:p>
        </w:tc>
        <w:tc>
          <w:tcPr>
            <w:tcW w:w="427" w:type="pct"/>
            <w:tcBorders>
              <w:top w:val="single" w:sz="3" w:space="0" w:color="000000"/>
              <w:left w:val="single" w:sz="3" w:space="0" w:color="000000"/>
              <w:bottom w:val="single" w:sz="3" w:space="0" w:color="000000"/>
              <w:right w:val="single" w:sz="3" w:space="0" w:color="000000"/>
            </w:tcBorders>
          </w:tcPr>
          <w:p w14:paraId="47502DA0"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16,76 %</w:t>
            </w:r>
          </w:p>
        </w:tc>
        <w:tc>
          <w:tcPr>
            <w:tcW w:w="427" w:type="pct"/>
            <w:tcBorders>
              <w:top w:val="single" w:sz="3" w:space="0" w:color="000000"/>
              <w:left w:val="single" w:sz="3" w:space="0" w:color="000000"/>
              <w:bottom w:val="single" w:sz="3" w:space="0" w:color="000000"/>
              <w:right w:val="single" w:sz="3" w:space="0" w:color="000000"/>
            </w:tcBorders>
          </w:tcPr>
          <w:p w14:paraId="69F3344E"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17,07 %</w:t>
            </w:r>
          </w:p>
        </w:tc>
        <w:tc>
          <w:tcPr>
            <w:tcW w:w="425" w:type="pct"/>
            <w:tcBorders>
              <w:top w:val="single" w:sz="3" w:space="0" w:color="000000"/>
              <w:left w:val="single" w:sz="3" w:space="0" w:color="000000"/>
              <w:bottom w:val="single" w:sz="3" w:space="0" w:color="000000"/>
              <w:right w:val="single" w:sz="5" w:space="0" w:color="000000"/>
            </w:tcBorders>
          </w:tcPr>
          <w:p w14:paraId="322A84BB"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17,83 %</w:t>
            </w:r>
          </w:p>
        </w:tc>
      </w:tr>
      <w:tr w:rsidR="00190F2E" w:rsidRPr="006D1D6D" w14:paraId="78B52359" w14:textId="77777777" w:rsidTr="006D1D6D">
        <w:tc>
          <w:tcPr>
            <w:tcW w:w="1586" w:type="pct"/>
            <w:tcBorders>
              <w:top w:val="single" w:sz="3" w:space="0" w:color="000000"/>
              <w:left w:val="single" w:sz="3" w:space="0" w:color="000000"/>
              <w:bottom w:val="single" w:sz="3" w:space="0" w:color="000000"/>
              <w:right w:val="single" w:sz="5" w:space="0" w:color="000000"/>
            </w:tcBorders>
            <w:shd w:val="clear" w:color="auto" w:fill="E1EEDA"/>
          </w:tcPr>
          <w:p w14:paraId="49D9C84C" w14:textId="77777777" w:rsidR="00190F2E" w:rsidRPr="006D1D6D" w:rsidRDefault="00190F2E" w:rsidP="00840FE9">
            <w:pPr>
              <w:pStyle w:val="TableParagraph"/>
              <w:jc w:val="both"/>
              <w:rPr>
                <w:rFonts w:ascii="Times New Roman" w:hAnsi="Times New Roman" w:cs="Times New Roman"/>
                <w:b/>
                <w:noProof/>
                <w:sz w:val="18"/>
                <w:szCs w:val="18"/>
              </w:rPr>
            </w:pPr>
            <w:r>
              <w:rPr>
                <w:rFonts w:ascii="Times New Roman" w:hAnsi="Times New Roman"/>
                <w:b/>
                <w:sz w:val="18"/>
              </w:rPr>
              <w:t>Papildu izmaiņas apmaināmības koeficienta izmaiņu rezultātā</w:t>
            </w:r>
          </w:p>
        </w:tc>
        <w:tc>
          <w:tcPr>
            <w:tcW w:w="428" w:type="pct"/>
            <w:tcBorders>
              <w:top w:val="single" w:sz="3" w:space="0" w:color="000000"/>
              <w:left w:val="single" w:sz="5" w:space="0" w:color="000000"/>
              <w:bottom w:val="single" w:sz="3" w:space="0" w:color="000000"/>
              <w:right w:val="single" w:sz="3" w:space="0" w:color="000000"/>
            </w:tcBorders>
            <w:shd w:val="clear" w:color="auto" w:fill="7D7D7D"/>
          </w:tcPr>
          <w:p w14:paraId="42E5D783"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shd w:val="clear" w:color="auto" w:fill="7D7D7D"/>
          </w:tcPr>
          <w:p w14:paraId="06899682"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shd w:val="clear" w:color="auto" w:fill="7D7D7D"/>
          </w:tcPr>
          <w:p w14:paraId="675FAB80"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3" w:space="0" w:color="000000"/>
              <w:right w:val="single" w:sz="3" w:space="0" w:color="000000"/>
            </w:tcBorders>
          </w:tcPr>
          <w:p w14:paraId="5C434921" w14:textId="77777777" w:rsidR="00190F2E" w:rsidRPr="006D1D6D" w:rsidRDefault="00190F2E" w:rsidP="006D1D6D">
            <w:pPr>
              <w:pStyle w:val="TableParagraph"/>
              <w:jc w:val="center"/>
              <w:rPr>
                <w:rFonts w:ascii="Times New Roman" w:hAnsi="Times New Roman" w:cs="Times New Roman"/>
                <w:i/>
                <w:noProof/>
                <w:sz w:val="18"/>
                <w:szCs w:val="18"/>
              </w:rPr>
            </w:pPr>
            <w:r>
              <w:rPr>
                <w:rFonts w:ascii="Times New Roman" w:hAnsi="Times New Roman"/>
                <w:i/>
                <w:sz w:val="18"/>
              </w:rPr>
              <w:t>Neattiecas</w:t>
            </w:r>
          </w:p>
        </w:tc>
        <w:tc>
          <w:tcPr>
            <w:tcW w:w="427" w:type="pct"/>
            <w:tcBorders>
              <w:top w:val="single" w:sz="3" w:space="0" w:color="000000"/>
              <w:left w:val="single" w:sz="3" w:space="0" w:color="000000"/>
              <w:bottom w:val="single" w:sz="3" w:space="0" w:color="000000"/>
              <w:right w:val="single" w:sz="3" w:space="0" w:color="000000"/>
            </w:tcBorders>
          </w:tcPr>
          <w:p w14:paraId="1C596BF4"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32 026</w:t>
            </w:r>
          </w:p>
        </w:tc>
        <w:tc>
          <w:tcPr>
            <w:tcW w:w="427" w:type="pct"/>
            <w:tcBorders>
              <w:top w:val="single" w:sz="3" w:space="0" w:color="000000"/>
              <w:left w:val="single" w:sz="3" w:space="0" w:color="000000"/>
              <w:bottom w:val="single" w:sz="3" w:space="0" w:color="000000"/>
              <w:right w:val="single" w:sz="3" w:space="0" w:color="000000"/>
            </w:tcBorders>
          </w:tcPr>
          <w:p w14:paraId="2D8F37DF"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3430</w:t>
            </w:r>
          </w:p>
        </w:tc>
        <w:tc>
          <w:tcPr>
            <w:tcW w:w="427" w:type="pct"/>
            <w:tcBorders>
              <w:top w:val="single" w:sz="3" w:space="0" w:color="000000"/>
              <w:left w:val="single" w:sz="3" w:space="0" w:color="000000"/>
              <w:bottom w:val="single" w:sz="3" w:space="0" w:color="000000"/>
              <w:right w:val="single" w:sz="3" w:space="0" w:color="000000"/>
            </w:tcBorders>
          </w:tcPr>
          <w:p w14:paraId="6A5F43BF"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2965</w:t>
            </w:r>
          </w:p>
        </w:tc>
        <w:tc>
          <w:tcPr>
            <w:tcW w:w="425" w:type="pct"/>
            <w:tcBorders>
              <w:top w:val="single" w:sz="3" w:space="0" w:color="000000"/>
              <w:left w:val="single" w:sz="3" w:space="0" w:color="000000"/>
              <w:bottom w:val="single" w:sz="3" w:space="0" w:color="000000"/>
              <w:right w:val="single" w:sz="5" w:space="0" w:color="000000"/>
            </w:tcBorders>
          </w:tcPr>
          <w:p w14:paraId="63B6D924"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7277</w:t>
            </w:r>
          </w:p>
        </w:tc>
      </w:tr>
      <w:tr w:rsidR="00190F2E" w:rsidRPr="006D1D6D" w14:paraId="12D3A6CD" w14:textId="77777777" w:rsidTr="006D1D6D">
        <w:tc>
          <w:tcPr>
            <w:tcW w:w="1586" w:type="pct"/>
            <w:tcBorders>
              <w:top w:val="single" w:sz="3" w:space="0" w:color="000000"/>
              <w:left w:val="single" w:sz="3" w:space="0" w:color="000000"/>
              <w:bottom w:val="single" w:sz="5" w:space="0" w:color="000000"/>
              <w:right w:val="single" w:sz="5" w:space="0" w:color="000000"/>
            </w:tcBorders>
            <w:shd w:val="clear" w:color="auto" w:fill="E1EEDA"/>
          </w:tcPr>
          <w:p w14:paraId="581A1567" w14:textId="77777777" w:rsidR="00190F2E" w:rsidRPr="006D1D6D" w:rsidRDefault="00190F2E" w:rsidP="00840FE9">
            <w:pPr>
              <w:pStyle w:val="TableParagraph"/>
              <w:jc w:val="both"/>
              <w:rPr>
                <w:rFonts w:ascii="Times New Roman" w:hAnsi="Times New Roman" w:cs="Times New Roman"/>
                <w:b/>
                <w:noProof/>
                <w:sz w:val="18"/>
                <w:szCs w:val="18"/>
              </w:rPr>
            </w:pPr>
            <w:r>
              <w:rPr>
                <w:rFonts w:ascii="Times New Roman" w:hAnsi="Times New Roman"/>
                <w:b/>
                <w:sz w:val="18"/>
              </w:rPr>
              <w:t>Provizoriski piešķiramais bezmaksas kvotu apjoms</w:t>
            </w:r>
          </w:p>
        </w:tc>
        <w:tc>
          <w:tcPr>
            <w:tcW w:w="428" w:type="pct"/>
            <w:tcBorders>
              <w:top w:val="single" w:sz="3" w:space="0" w:color="000000"/>
              <w:left w:val="single" w:sz="5" w:space="0" w:color="000000"/>
              <w:bottom w:val="single" w:sz="5" w:space="0" w:color="000000"/>
              <w:right w:val="single" w:sz="3" w:space="0" w:color="000000"/>
            </w:tcBorders>
            <w:shd w:val="clear" w:color="auto" w:fill="7D7D7D"/>
          </w:tcPr>
          <w:p w14:paraId="7BB3E4DC"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5" w:space="0" w:color="000000"/>
              <w:right w:val="single" w:sz="3" w:space="0" w:color="000000"/>
            </w:tcBorders>
            <w:shd w:val="clear" w:color="auto" w:fill="7D7D7D"/>
          </w:tcPr>
          <w:p w14:paraId="3F5FC0F6"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5" w:space="0" w:color="000000"/>
              <w:right w:val="single" w:sz="3" w:space="0" w:color="000000"/>
            </w:tcBorders>
            <w:shd w:val="clear" w:color="auto" w:fill="7D7D7D"/>
          </w:tcPr>
          <w:p w14:paraId="577A6CB7" w14:textId="77777777" w:rsidR="00190F2E" w:rsidRPr="006D1D6D" w:rsidRDefault="00190F2E" w:rsidP="006D1D6D">
            <w:pPr>
              <w:jc w:val="center"/>
              <w:rPr>
                <w:rFonts w:ascii="Times New Roman" w:hAnsi="Times New Roman" w:cs="Times New Roman"/>
                <w:noProof/>
                <w:sz w:val="18"/>
                <w:szCs w:val="18"/>
              </w:rPr>
            </w:pPr>
          </w:p>
        </w:tc>
        <w:tc>
          <w:tcPr>
            <w:tcW w:w="427" w:type="pct"/>
            <w:tcBorders>
              <w:top w:val="single" w:sz="3" w:space="0" w:color="000000"/>
              <w:left w:val="single" w:sz="3" w:space="0" w:color="000000"/>
              <w:bottom w:val="single" w:sz="5" w:space="0" w:color="000000"/>
              <w:right w:val="single" w:sz="3" w:space="0" w:color="000000"/>
            </w:tcBorders>
          </w:tcPr>
          <w:p w14:paraId="0EA99009"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797 789</w:t>
            </w:r>
          </w:p>
        </w:tc>
        <w:tc>
          <w:tcPr>
            <w:tcW w:w="427" w:type="pct"/>
            <w:tcBorders>
              <w:top w:val="single" w:sz="3" w:space="0" w:color="000000"/>
              <w:left w:val="single" w:sz="3" w:space="0" w:color="000000"/>
              <w:bottom w:val="single" w:sz="5" w:space="0" w:color="000000"/>
              <w:right w:val="single" w:sz="3" w:space="0" w:color="000000"/>
            </w:tcBorders>
          </w:tcPr>
          <w:p w14:paraId="1A075DCC"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928 096</w:t>
            </w:r>
          </w:p>
        </w:tc>
        <w:tc>
          <w:tcPr>
            <w:tcW w:w="427" w:type="pct"/>
            <w:tcBorders>
              <w:top w:val="single" w:sz="3" w:space="0" w:color="000000"/>
              <w:left w:val="single" w:sz="3" w:space="0" w:color="000000"/>
              <w:bottom w:val="single" w:sz="5" w:space="0" w:color="000000"/>
              <w:right w:val="single" w:sz="3" w:space="0" w:color="000000"/>
            </w:tcBorders>
          </w:tcPr>
          <w:p w14:paraId="27A61B40"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1 117 830</w:t>
            </w:r>
          </w:p>
        </w:tc>
        <w:tc>
          <w:tcPr>
            <w:tcW w:w="427" w:type="pct"/>
            <w:tcBorders>
              <w:top w:val="single" w:sz="3" w:space="0" w:color="000000"/>
              <w:left w:val="single" w:sz="3" w:space="0" w:color="000000"/>
              <w:bottom w:val="single" w:sz="5" w:space="0" w:color="000000"/>
              <w:right w:val="single" w:sz="3" w:space="0" w:color="000000"/>
            </w:tcBorders>
          </w:tcPr>
          <w:p w14:paraId="2A702C4F"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1 120 796</w:t>
            </w:r>
          </w:p>
        </w:tc>
        <w:tc>
          <w:tcPr>
            <w:tcW w:w="425" w:type="pct"/>
            <w:tcBorders>
              <w:top w:val="single" w:sz="3" w:space="0" w:color="000000"/>
              <w:left w:val="single" w:sz="3" w:space="0" w:color="000000"/>
              <w:bottom w:val="single" w:sz="5" w:space="0" w:color="000000"/>
              <w:right w:val="single" w:sz="5" w:space="0" w:color="000000"/>
            </w:tcBorders>
          </w:tcPr>
          <w:p w14:paraId="2C60A62C" w14:textId="77777777" w:rsidR="00190F2E" w:rsidRPr="006D1D6D" w:rsidRDefault="00190F2E" w:rsidP="006D1D6D">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1 198 577</w:t>
            </w:r>
          </w:p>
        </w:tc>
      </w:tr>
    </w:tbl>
    <w:p w14:paraId="5043C90F" w14:textId="77777777" w:rsidR="00190F2E" w:rsidRPr="002A1FD7" w:rsidRDefault="00190F2E" w:rsidP="00840FE9">
      <w:pPr>
        <w:jc w:val="both"/>
        <w:rPr>
          <w:rFonts w:ascii="Times New Roman" w:eastAsia="Calibri" w:hAnsi="Times New Roman" w:cs="Calibri"/>
          <w:noProof/>
          <w:sz w:val="24"/>
          <w:szCs w:val="11"/>
        </w:rPr>
      </w:pPr>
    </w:p>
    <w:tbl>
      <w:tblPr>
        <w:tblW w:w="0" w:type="auto"/>
        <w:tblCellMar>
          <w:top w:w="28" w:type="dxa"/>
          <w:left w:w="28" w:type="dxa"/>
          <w:bottom w:w="28" w:type="dxa"/>
          <w:right w:w="28" w:type="dxa"/>
        </w:tblCellMar>
        <w:tblLook w:val="01E0" w:firstRow="1" w:lastRow="1" w:firstColumn="1" w:lastColumn="1" w:noHBand="0" w:noVBand="0"/>
      </w:tblPr>
      <w:tblGrid>
        <w:gridCol w:w="3416"/>
        <w:gridCol w:w="919"/>
      </w:tblGrid>
      <w:tr w:rsidR="00190F2E" w:rsidRPr="00B34331" w14:paraId="4B423498" w14:textId="77777777" w:rsidTr="00B34331">
        <w:tc>
          <w:tcPr>
            <w:tcW w:w="3940" w:type="pct"/>
            <w:tcBorders>
              <w:top w:val="single" w:sz="5" w:space="0" w:color="000000"/>
              <w:left w:val="single" w:sz="3" w:space="0" w:color="000000"/>
              <w:bottom w:val="single" w:sz="3" w:space="0" w:color="000000"/>
              <w:right w:val="single" w:sz="5" w:space="0" w:color="000000"/>
            </w:tcBorders>
            <w:shd w:val="clear" w:color="auto" w:fill="E1EEDA"/>
          </w:tcPr>
          <w:p w14:paraId="53852EFF" w14:textId="77777777" w:rsidR="00190F2E" w:rsidRPr="00B34331" w:rsidRDefault="00190F2E" w:rsidP="00840FE9">
            <w:pPr>
              <w:pStyle w:val="TableParagraph"/>
              <w:jc w:val="both"/>
              <w:rPr>
                <w:rFonts w:ascii="Times New Roman" w:eastAsia="Calibri" w:hAnsi="Times New Roman" w:cs="Calibri"/>
                <w:noProof/>
                <w:sz w:val="18"/>
                <w:szCs w:val="18"/>
              </w:rPr>
            </w:pPr>
            <w:r>
              <w:rPr>
                <w:rFonts w:ascii="Times New Roman" w:hAnsi="Times New Roman"/>
                <w:b/>
                <w:i/>
                <w:sz w:val="18"/>
              </w:rPr>
              <w:t>BM</w:t>
            </w:r>
            <w:r>
              <w:rPr>
                <w:rFonts w:ascii="Times New Roman" w:hAnsi="Times New Roman"/>
                <w:b/>
                <w:sz w:val="18"/>
                <w:vertAlign w:val="subscript"/>
              </w:rPr>
              <w:t>p</w:t>
            </w:r>
            <w:r>
              <w:rPr>
                <w:rFonts w:ascii="Times New Roman" w:hAnsi="Times New Roman"/>
                <w:b/>
                <w:sz w:val="18"/>
              </w:rPr>
              <w:t xml:space="preserve"> [kvotas/tonna]</w:t>
            </w:r>
          </w:p>
        </w:tc>
        <w:tc>
          <w:tcPr>
            <w:tcW w:w="1060" w:type="pct"/>
            <w:tcBorders>
              <w:top w:val="single" w:sz="5" w:space="0" w:color="000000"/>
              <w:left w:val="single" w:sz="5" w:space="0" w:color="000000"/>
              <w:bottom w:val="single" w:sz="3" w:space="0" w:color="000000"/>
              <w:right w:val="single" w:sz="5" w:space="0" w:color="000000"/>
            </w:tcBorders>
          </w:tcPr>
          <w:p w14:paraId="3768D1B7" w14:textId="77777777" w:rsidR="00190F2E" w:rsidRPr="00B34331" w:rsidRDefault="00190F2E" w:rsidP="00B34331">
            <w:pPr>
              <w:pStyle w:val="TableParagraph"/>
              <w:jc w:val="center"/>
              <w:rPr>
                <w:rFonts w:ascii="Times New Roman" w:hAnsi="Times New Roman"/>
                <w:noProof/>
                <w:sz w:val="18"/>
                <w:szCs w:val="18"/>
              </w:rPr>
            </w:pPr>
            <w:r>
              <w:rPr>
                <w:rFonts w:ascii="Times New Roman" w:hAnsi="Times New Roman"/>
                <w:sz w:val="18"/>
              </w:rPr>
              <w:t>1.</w:t>
            </w:r>
          </w:p>
        </w:tc>
      </w:tr>
      <w:tr w:rsidR="00190F2E" w:rsidRPr="00B34331" w14:paraId="63379FA6" w14:textId="77777777" w:rsidTr="00B34331">
        <w:tc>
          <w:tcPr>
            <w:tcW w:w="3940" w:type="pct"/>
            <w:tcBorders>
              <w:top w:val="single" w:sz="3" w:space="0" w:color="000000"/>
              <w:left w:val="single" w:sz="3" w:space="0" w:color="000000"/>
              <w:bottom w:val="single" w:sz="3" w:space="0" w:color="000000"/>
              <w:right w:val="single" w:sz="5" w:space="0" w:color="000000"/>
            </w:tcBorders>
            <w:shd w:val="clear" w:color="auto" w:fill="E1EEDA"/>
          </w:tcPr>
          <w:p w14:paraId="45E88043" w14:textId="77777777" w:rsidR="00190F2E" w:rsidRPr="00B34331" w:rsidRDefault="00190F2E" w:rsidP="00840FE9">
            <w:pPr>
              <w:pStyle w:val="TableParagraph"/>
              <w:jc w:val="both"/>
              <w:rPr>
                <w:rFonts w:ascii="Times New Roman" w:eastAsia="Calibri" w:hAnsi="Times New Roman" w:cs="Calibri"/>
                <w:noProof/>
                <w:sz w:val="18"/>
                <w:szCs w:val="18"/>
              </w:rPr>
            </w:pPr>
            <w:r>
              <w:rPr>
                <w:rFonts w:ascii="Times New Roman" w:hAnsi="Times New Roman"/>
                <w:b/>
                <w:i/>
                <w:sz w:val="18"/>
              </w:rPr>
              <w:t>BM</w:t>
            </w:r>
            <w:r>
              <w:rPr>
                <w:rFonts w:ascii="Times New Roman" w:hAnsi="Times New Roman"/>
                <w:b/>
                <w:sz w:val="18"/>
                <w:vertAlign w:val="subscript"/>
              </w:rPr>
              <w:t>siltums</w:t>
            </w:r>
            <w:r>
              <w:rPr>
                <w:rFonts w:ascii="Times New Roman" w:hAnsi="Times New Roman"/>
                <w:b/>
                <w:sz w:val="18"/>
              </w:rPr>
              <w:t xml:space="preserve"> [kvotas/TJ]</w:t>
            </w:r>
          </w:p>
        </w:tc>
        <w:tc>
          <w:tcPr>
            <w:tcW w:w="1060" w:type="pct"/>
            <w:tcBorders>
              <w:top w:val="single" w:sz="3" w:space="0" w:color="000000"/>
              <w:left w:val="single" w:sz="5" w:space="0" w:color="000000"/>
              <w:bottom w:val="single" w:sz="3" w:space="0" w:color="000000"/>
              <w:right w:val="single" w:sz="5" w:space="0" w:color="000000"/>
            </w:tcBorders>
          </w:tcPr>
          <w:p w14:paraId="038D6A67" w14:textId="77777777" w:rsidR="00190F2E" w:rsidRPr="00B34331" w:rsidRDefault="00190F2E" w:rsidP="00B34331">
            <w:pPr>
              <w:pStyle w:val="TableParagraph"/>
              <w:jc w:val="center"/>
              <w:rPr>
                <w:rFonts w:ascii="Times New Roman" w:hAnsi="Times New Roman"/>
                <w:noProof/>
                <w:sz w:val="18"/>
                <w:szCs w:val="18"/>
              </w:rPr>
            </w:pPr>
            <w:r>
              <w:rPr>
                <w:rFonts w:ascii="Times New Roman" w:hAnsi="Times New Roman"/>
                <w:sz w:val="18"/>
              </w:rPr>
              <w:t>60,431</w:t>
            </w:r>
          </w:p>
        </w:tc>
      </w:tr>
      <w:tr w:rsidR="00190F2E" w:rsidRPr="00B34331" w14:paraId="7CF76DE0" w14:textId="77777777" w:rsidTr="00B34331">
        <w:tc>
          <w:tcPr>
            <w:tcW w:w="3940" w:type="pct"/>
            <w:tcBorders>
              <w:top w:val="single" w:sz="3" w:space="0" w:color="000000"/>
              <w:left w:val="single" w:sz="3" w:space="0" w:color="000000"/>
              <w:bottom w:val="single" w:sz="3" w:space="0" w:color="000000"/>
              <w:right w:val="single" w:sz="5" w:space="0" w:color="000000"/>
            </w:tcBorders>
            <w:shd w:val="clear" w:color="auto" w:fill="E1EEDA"/>
          </w:tcPr>
          <w:p w14:paraId="67F47FEA" w14:textId="77777777" w:rsidR="00190F2E" w:rsidRPr="00B34331" w:rsidRDefault="00190F2E" w:rsidP="00840FE9">
            <w:pPr>
              <w:pStyle w:val="TableParagraph"/>
              <w:jc w:val="both"/>
              <w:rPr>
                <w:rFonts w:ascii="Times New Roman" w:eastAsia="Calibri" w:hAnsi="Times New Roman" w:cs="Calibri"/>
                <w:noProof/>
                <w:sz w:val="18"/>
                <w:szCs w:val="18"/>
              </w:rPr>
            </w:pPr>
            <w:r>
              <w:rPr>
                <w:rFonts w:ascii="Times New Roman" w:hAnsi="Times New Roman"/>
                <w:b/>
                <w:sz w:val="18"/>
              </w:rPr>
              <w:t>EF Netiešās emisijas [tonnas CO</w:t>
            </w:r>
            <w:r>
              <w:rPr>
                <w:rFonts w:ascii="Times New Roman" w:hAnsi="Times New Roman"/>
                <w:b/>
                <w:sz w:val="18"/>
                <w:vertAlign w:val="subscript"/>
              </w:rPr>
              <w:t>2 ekv.</w:t>
            </w:r>
            <w:r>
              <w:rPr>
                <w:rFonts w:ascii="Times New Roman" w:hAnsi="Times New Roman"/>
                <w:b/>
                <w:sz w:val="18"/>
              </w:rPr>
              <w:t>/MWh]</w:t>
            </w:r>
          </w:p>
        </w:tc>
        <w:tc>
          <w:tcPr>
            <w:tcW w:w="1060" w:type="pct"/>
            <w:tcBorders>
              <w:top w:val="single" w:sz="3" w:space="0" w:color="000000"/>
              <w:left w:val="single" w:sz="5" w:space="0" w:color="000000"/>
              <w:bottom w:val="single" w:sz="3" w:space="0" w:color="000000"/>
              <w:right w:val="single" w:sz="5" w:space="0" w:color="000000"/>
            </w:tcBorders>
          </w:tcPr>
          <w:p w14:paraId="29DC2154" w14:textId="77777777" w:rsidR="00190F2E" w:rsidRPr="00B34331" w:rsidRDefault="00190F2E" w:rsidP="00B34331">
            <w:pPr>
              <w:pStyle w:val="TableParagraph"/>
              <w:jc w:val="center"/>
              <w:rPr>
                <w:rFonts w:ascii="Times New Roman" w:hAnsi="Times New Roman"/>
                <w:noProof/>
                <w:sz w:val="18"/>
                <w:szCs w:val="18"/>
              </w:rPr>
            </w:pPr>
            <w:r>
              <w:rPr>
                <w:rFonts w:ascii="Times New Roman" w:hAnsi="Times New Roman"/>
                <w:sz w:val="18"/>
              </w:rPr>
              <w:t>0,376</w:t>
            </w:r>
          </w:p>
        </w:tc>
      </w:tr>
      <w:tr w:rsidR="00190F2E" w:rsidRPr="00B34331" w14:paraId="118B87AC" w14:textId="77777777" w:rsidTr="00B34331">
        <w:tc>
          <w:tcPr>
            <w:tcW w:w="3940" w:type="pct"/>
            <w:tcBorders>
              <w:top w:val="single" w:sz="3" w:space="0" w:color="000000"/>
              <w:left w:val="single" w:sz="3" w:space="0" w:color="000000"/>
              <w:bottom w:val="single" w:sz="5" w:space="0" w:color="000000"/>
              <w:right w:val="single" w:sz="5" w:space="0" w:color="000000"/>
            </w:tcBorders>
            <w:shd w:val="clear" w:color="auto" w:fill="E1EEDA"/>
          </w:tcPr>
          <w:p w14:paraId="3B3F2CD3" w14:textId="77777777" w:rsidR="00190F2E" w:rsidRPr="00B34331" w:rsidRDefault="00190F2E" w:rsidP="00840FE9">
            <w:pPr>
              <w:pStyle w:val="TableParagraph"/>
              <w:jc w:val="both"/>
              <w:rPr>
                <w:rFonts w:ascii="Times New Roman" w:eastAsia="Calibri" w:hAnsi="Times New Roman" w:cs="Calibri"/>
                <w:noProof/>
                <w:sz w:val="18"/>
                <w:szCs w:val="18"/>
              </w:rPr>
            </w:pPr>
            <w:r>
              <w:rPr>
                <w:rFonts w:ascii="Times New Roman" w:hAnsi="Times New Roman"/>
                <w:b/>
                <w:i/>
                <w:sz w:val="18"/>
              </w:rPr>
              <w:t>CLEF</w:t>
            </w:r>
            <w:r>
              <w:rPr>
                <w:rFonts w:ascii="Times New Roman" w:hAnsi="Times New Roman"/>
                <w:b/>
                <w:sz w:val="18"/>
                <w:vertAlign w:val="subscript"/>
              </w:rPr>
              <w:t>p,k</w:t>
            </w:r>
          </w:p>
        </w:tc>
        <w:tc>
          <w:tcPr>
            <w:tcW w:w="1060" w:type="pct"/>
            <w:tcBorders>
              <w:top w:val="single" w:sz="3" w:space="0" w:color="000000"/>
              <w:left w:val="single" w:sz="5" w:space="0" w:color="000000"/>
              <w:bottom w:val="single" w:sz="5" w:space="0" w:color="000000"/>
              <w:right w:val="single" w:sz="5" w:space="0" w:color="000000"/>
            </w:tcBorders>
          </w:tcPr>
          <w:p w14:paraId="01A77DA3" w14:textId="77777777" w:rsidR="00190F2E" w:rsidRPr="00B34331" w:rsidRDefault="00190F2E" w:rsidP="00B34331">
            <w:pPr>
              <w:pStyle w:val="TableParagraph"/>
              <w:jc w:val="center"/>
              <w:rPr>
                <w:rFonts w:ascii="Times New Roman" w:hAnsi="Times New Roman"/>
                <w:noProof/>
                <w:sz w:val="18"/>
                <w:szCs w:val="18"/>
              </w:rPr>
            </w:pPr>
            <w:r>
              <w:rPr>
                <w:rFonts w:ascii="Times New Roman" w:hAnsi="Times New Roman"/>
                <w:sz w:val="18"/>
              </w:rPr>
              <w:t>1.</w:t>
            </w:r>
          </w:p>
        </w:tc>
      </w:tr>
    </w:tbl>
    <w:p w14:paraId="2FAD364D" w14:textId="77777777" w:rsidR="00190F2E" w:rsidRPr="002A1FD7" w:rsidRDefault="00190F2E" w:rsidP="00840FE9">
      <w:pPr>
        <w:jc w:val="both"/>
        <w:rPr>
          <w:rFonts w:ascii="Times New Roman" w:eastAsia="Calibri" w:hAnsi="Times New Roman" w:cs="Calibri"/>
          <w:noProof/>
          <w:sz w:val="24"/>
          <w:szCs w:val="24"/>
        </w:rPr>
      </w:pPr>
    </w:p>
    <w:p w14:paraId="2308FABC" w14:textId="77777777" w:rsidR="00190F2E" w:rsidRPr="002A1FD7" w:rsidRDefault="00190F2E" w:rsidP="00840FE9">
      <w:pPr>
        <w:pStyle w:val="Heading3"/>
        <w:ind w:left="0"/>
        <w:jc w:val="both"/>
        <w:rPr>
          <w:rFonts w:ascii="Times New Roman" w:hAnsi="Times New Roman"/>
          <w:noProof/>
        </w:rPr>
      </w:pPr>
      <w:bookmarkStart w:id="43" w:name="_Toc54608627"/>
      <w:r>
        <w:rPr>
          <w:rFonts w:ascii="Times New Roman" w:hAnsi="Times New Roman"/>
        </w:rPr>
        <w:t>11. piemērs. Tā ūdeņraža daudzuma izmaiņas, ko izmanto kā kurināmā aizstājēju vinilhlorīda monomēra ražošanā</w:t>
      </w:r>
      <w:bookmarkEnd w:id="43"/>
    </w:p>
    <w:p w14:paraId="18B37319" w14:textId="77777777" w:rsidR="00B34331" w:rsidRDefault="00B34331" w:rsidP="00840FE9">
      <w:pPr>
        <w:pStyle w:val="BodyText"/>
        <w:ind w:left="0"/>
        <w:jc w:val="both"/>
        <w:rPr>
          <w:rFonts w:ascii="Times New Roman" w:hAnsi="Times New Roman"/>
          <w:noProof/>
        </w:rPr>
      </w:pPr>
    </w:p>
    <w:p w14:paraId="2A87B675" w14:textId="24F9A81F" w:rsidR="00190F2E" w:rsidRPr="002A1FD7" w:rsidRDefault="00190F2E" w:rsidP="00840FE9">
      <w:pPr>
        <w:pStyle w:val="BodyText"/>
        <w:ind w:left="0"/>
        <w:jc w:val="both"/>
        <w:rPr>
          <w:rFonts w:ascii="Times New Roman" w:hAnsi="Times New Roman"/>
          <w:noProof/>
        </w:rPr>
      </w:pPr>
      <w:r>
        <w:rPr>
          <w:rFonts w:ascii="Times New Roman" w:hAnsi="Times New Roman"/>
        </w:rPr>
        <w:t xml:space="preserve">Šajā piemērā iekārta bāzlīnijas periodā neizmantoja ūdeņradi kā kurināmā aizstājēju. 2019. gadā tā sāka daļu kurināmā aizstāt ar ūdeņradi, bet 2022. gadā ietekme uz ūdeņraža korekcijas koeficientu pārsniedza 15 %, tāpēc 2022. gadā provizoriskā piešķiramo kvotu apjoma aprēķināšanai ņem vērā tā gada vidējo ūdeņraža korekcijas koeficientu 2 gados. Katru gadu pārbauda, vai ir piemērojams 6. panta 2. punkts, tāpēc 2023. gadā provizoriskā piešķiramo kvotu apjoma aprēķina pamatā atkal ir tā gada vērtības, jo vidējā rādītāja pieaugums joprojām pārsniedz 15 %. 2024. gadā </w:t>
      </w:r>
      <w:r>
        <w:rPr>
          <w:rFonts w:ascii="Times New Roman" w:hAnsi="Times New Roman"/>
          <w:i/>
        </w:rPr>
        <w:t>AAL</w:t>
      </w:r>
      <w:r>
        <w:rPr>
          <w:rFonts w:ascii="Times New Roman" w:hAnsi="Times New Roman"/>
        </w:rPr>
        <w:t xml:space="preserve"> ir pieaudzis par vairāk nekā 15 %, kas ietekmē ne tikai 6. panta 2. punkta piemērošanu, bet arī provizoriskā piešķiramo kvotu apjoma aprēķināšanu.</w:t>
      </w:r>
    </w:p>
    <w:p w14:paraId="55892980" w14:textId="107D617C" w:rsidR="00190F2E" w:rsidRDefault="00190F2E" w:rsidP="00840FE9">
      <w:pPr>
        <w:jc w:val="both"/>
        <w:rPr>
          <w:rFonts w:ascii="Times New Roman" w:eastAsia="Calibri" w:hAnsi="Times New Roman" w:cs="Calibri"/>
          <w:noProof/>
          <w:sz w:val="24"/>
          <w:szCs w:val="6"/>
        </w:rPr>
      </w:pPr>
    </w:p>
    <w:tbl>
      <w:tblPr>
        <w:tblW w:w="0" w:type="auto"/>
        <w:tblCellMar>
          <w:top w:w="28" w:type="dxa"/>
          <w:left w:w="28" w:type="dxa"/>
          <w:bottom w:w="28" w:type="dxa"/>
          <w:right w:w="28" w:type="dxa"/>
        </w:tblCellMar>
        <w:tblLook w:val="01E0" w:firstRow="1" w:lastRow="1" w:firstColumn="1" w:lastColumn="1" w:noHBand="0" w:noVBand="0"/>
      </w:tblPr>
      <w:tblGrid>
        <w:gridCol w:w="2891"/>
        <w:gridCol w:w="778"/>
        <w:gridCol w:w="776"/>
        <w:gridCol w:w="778"/>
        <w:gridCol w:w="778"/>
        <w:gridCol w:w="790"/>
        <w:gridCol w:w="778"/>
        <w:gridCol w:w="790"/>
        <w:gridCol w:w="769"/>
      </w:tblGrid>
      <w:tr w:rsidR="00B34331" w:rsidRPr="00B34331" w14:paraId="36185074" w14:textId="77777777" w:rsidTr="00B16AAF">
        <w:tc>
          <w:tcPr>
            <w:tcW w:w="5000" w:type="pct"/>
            <w:gridSpan w:val="9"/>
            <w:tcBorders>
              <w:top w:val="single" w:sz="3" w:space="0" w:color="000000"/>
              <w:left w:val="single" w:sz="3" w:space="0" w:color="000000"/>
              <w:bottom w:val="single" w:sz="5" w:space="0" w:color="000000"/>
              <w:right w:val="single" w:sz="5" w:space="0" w:color="000000"/>
            </w:tcBorders>
            <w:shd w:val="clear" w:color="auto" w:fill="DDEBF7"/>
          </w:tcPr>
          <w:p w14:paraId="5C2FF008" w14:textId="77777777" w:rsidR="00B34331" w:rsidRPr="00B34331" w:rsidRDefault="00B34331" w:rsidP="00B34331">
            <w:pPr>
              <w:pStyle w:val="TableParagraph"/>
              <w:jc w:val="center"/>
              <w:rPr>
                <w:rFonts w:ascii="Times New Roman" w:hAnsi="Times New Roman" w:cs="Times New Roman"/>
                <w:b/>
                <w:i/>
                <w:noProof/>
                <w:sz w:val="18"/>
                <w:szCs w:val="18"/>
              </w:rPr>
            </w:pPr>
            <w:r>
              <w:rPr>
                <w:rFonts w:ascii="Times New Roman" w:hAnsi="Times New Roman"/>
                <w:b/>
                <w:i/>
                <w:sz w:val="18"/>
              </w:rPr>
              <w:t>11. piemērs. Tā ūdeņraža daudzuma izmaiņas, ko izmanto kā kurināmā aizstājēju vinilhlorīda monomēra ražošanā</w:t>
            </w:r>
          </w:p>
        </w:tc>
      </w:tr>
      <w:tr w:rsidR="00B34331" w:rsidRPr="00B34331" w14:paraId="6E65F2CA" w14:textId="77777777" w:rsidTr="00B16AAF">
        <w:tc>
          <w:tcPr>
            <w:tcW w:w="1584" w:type="pct"/>
            <w:tcBorders>
              <w:top w:val="single" w:sz="5" w:space="0" w:color="000000"/>
              <w:left w:val="single" w:sz="3" w:space="0" w:color="000000"/>
              <w:bottom w:val="single" w:sz="5" w:space="0" w:color="000000"/>
              <w:right w:val="single" w:sz="5" w:space="0" w:color="000000"/>
            </w:tcBorders>
            <w:shd w:val="clear" w:color="auto" w:fill="E1EEDA"/>
          </w:tcPr>
          <w:p w14:paraId="5DD33B0B" w14:textId="77777777" w:rsidR="00B34331" w:rsidRPr="00B34331" w:rsidRDefault="00B34331" w:rsidP="00B16AAF">
            <w:pPr>
              <w:pStyle w:val="TableParagraph"/>
              <w:jc w:val="both"/>
              <w:rPr>
                <w:rFonts w:ascii="Times New Roman" w:hAnsi="Times New Roman" w:cs="Times New Roman"/>
                <w:b/>
                <w:noProof/>
                <w:sz w:val="18"/>
                <w:szCs w:val="18"/>
              </w:rPr>
            </w:pPr>
            <w:r>
              <w:rPr>
                <w:rFonts w:ascii="Times New Roman" w:hAnsi="Times New Roman"/>
                <w:b/>
                <w:sz w:val="18"/>
              </w:rPr>
              <w:t>Gads</w:t>
            </w:r>
          </w:p>
        </w:tc>
        <w:tc>
          <w:tcPr>
            <w:tcW w:w="426" w:type="pct"/>
            <w:tcBorders>
              <w:top w:val="single" w:sz="5" w:space="0" w:color="000000"/>
              <w:left w:val="single" w:sz="5" w:space="0" w:color="000000"/>
              <w:bottom w:val="single" w:sz="5" w:space="0" w:color="000000"/>
              <w:right w:val="single" w:sz="3" w:space="0" w:color="000000"/>
            </w:tcBorders>
            <w:shd w:val="clear" w:color="auto" w:fill="E1EEDA"/>
          </w:tcPr>
          <w:p w14:paraId="0B8D0B16" w14:textId="77777777" w:rsidR="00B34331" w:rsidRPr="00B34331" w:rsidRDefault="00B34331" w:rsidP="00B34331">
            <w:pPr>
              <w:pStyle w:val="TableParagraph"/>
              <w:jc w:val="center"/>
              <w:rPr>
                <w:rFonts w:ascii="Times New Roman" w:hAnsi="Times New Roman" w:cs="Times New Roman"/>
                <w:b/>
                <w:noProof/>
                <w:sz w:val="18"/>
                <w:szCs w:val="18"/>
              </w:rPr>
            </w:pPr>
            <w:r>
              <w:rPr>
                <w:rFonts w:ascii="Times New Roman" w:hAnsi="Times New Roman"/>
                <w:b/>
                <w:i/>
                <w:sz w:val="18"/>
              </w:rPr>
              <w:t>HAL</w:t>
            </w:r>
          </w:p>
        </w:tc>
        <w:tc>
          <w:tcPr>
            <w:tcW w:w="425" w:type="pct"/>
            <w:tcBorders>
              <w:top w:val="single" w:sz="5" w:space="0" w:color="000000"/>
              <w:left w:val="single" w:sz="3" w:space="0" w:color="000000"/>
              <w:bottom w:val="single" w:sz="5" w:space="0" w:color="000000"/>
              <w:right w:val="single" w:sz="3" w:space="0" w:color="000000"/>
            </w:tcBorders>
            <w:shd w:val="clear" w:color="auto" w:fill="E1EEDA"/>
          </w:tcPr>
          <w:p w14:paraId="3CEF08A9" w14:textId="77777777" w:rsidR="00B34331" w:rsidRPr="00B34331" w:rsidRDefault="00B34331" w:rsidP="00B34331">
            <w:pPr>
              <w:pStyle w:val="TableParagraph"/>
              <w:jc w:val="center"/>
              <w:rPr>
                <w:rFonts w:ascii="Times New Roman" w:hAnsi="Times New Roman" w:cs="Times New Roman"/>
                <w:b/>
                <w:noProof/>
                <w:sz w:val="18"/>
                <w:szCs w:val="18"/>
              </w:rPr>
            </w:pPr>
            <w:r>
              <w:rPr>
                <w:rFonts w:ascii="Times New Roman" w:hAnsi="Times New Roman"/>
                <w:b/>
                <w:sz w:val="18"/>
              </w:rPr>
              <w:t>2019.</w:t>
            </w:r>
          </w:p>
        </w:tc>
        <w:tc>
          <w:tcPr>
            <w:tcW w:w="426" w:type="pct"/>
            <w:tcBorders>
              <w:top w:val="single" w:sz="5" w:space="0" w:color="000000"/>
              <w:left w:val="single" w:sz="3" w:space="0" w:color="000000"/>
              <w:bottom w:val="single" w:sz="5" w:space="0" w:color="000000"/>
              <w:right w:val="single" w:sz="3" w:space="0" w:color="000000"/>
            </w:tcBorders>
            <w:shd w:val="clear" w:color="auto" w:fill="E1EEDA"/>
          </w:tcPr>
          <w:p w14:paraId="392C01AE" w14:textId="77777777" w:rsidR="00B34331" w:rsidRPr="00B34331" w:rsidRDefault="00B34331" w:rsidP="00B34331">
            <w:pPr>
              <w:pStyle w:val="TableParagraph"/>
              <w:jc w:val="center"/>
              <w:rPr>
                <w:rFonts w:ascii="Times New Roman" w:hAnsi="Times New Roman" w:cs="Times New Roman"/>
                <w:b/>
                <w:noProof/>
                <w:sz w:val="18"/>
                <w:szCs w:val="18"/>
              </w:rPr>
            </w:pPr>
            <w:r>
              <w:rPr>
                <w:rFonts w:ascii="Times New Roman" w:hAnsi="Times New Roman"/>
                <w:b/>
                <w:sz w:val="18"/>
              </w:rPr>
              <w:t>2020.</w:t>
            </w:r>
          </w:p>
        </w:tc>
        <w:tc>
          <w:tcPr>
            <w:tcW w:w="426" w:type="pct"/>
            <w:tcBorders>
              <w:top w:val="single" w:sz="5" w:space="0" w:color="000000"/>
              <w:left w:val="single" w:sz="3" w:space="0" w:color="000000"/>
              <w:bottom w:val="single" w:sz="5" w:space="0" w:color="000000"/>
              <w:right w:val="single" w:sz="3" w:space="0" w:color="000000"/>
            </w:tcBorders>
            <w:shd w:val="clear" w:color="auto" w:fill="E1EEDA"/>
          </w:tcPr>
          <w:p w14:paraId="68493238" w14:textId="77777777" w:rsidR="00B34331" w:rsidRPr="00B34331" w:rsidRDefault="00B34331" w:rsidP="00B34331">
            <w:pPr>
              <w:pStyle w:val="TableParagraph"/>
              <w:jc w:val="center"/>
              <w:rPr>
                <w:rFonts w:ascii="Times New Roman" w:hAnsi="Times New Roman" w:cs="Times New Roman"/>
                <w:b/>
                <w:noProof/>
                <w:sz w:val="18"/>
                <w:szCs w:val="18"/>
              </w:rPr>
            </w:pPr>
            <w:r>
              <w:rPr>
                <w:rFonts w:ascii="Times New Roman" w:hAnsi="Times New Roman"/>
                <w:b/>
                <w:sz w:val="18"/>
              </w:rPr>
              <w:t>2021.</w:t>
            </w:r>
          </w:p>
        </w:tc>
        <w:tc>
          <w:tcPr>
            <w:tcW w:w="433" w:type="pct"/>
            <w:tcBorders>
              <w:top w:val="single" w:sz="5" w:space="0" w:color="000000"/>
              <w:left w:val="single" w:sz="3" w:space="0" w:color="000000"/>
              <w:bottom w:val="single" w:sz="5" w:space="0" w:color="000000"/>
              <w:right w:val="single" w:sz="3" w:space="0" w:color="000000"/>
            </w:tcBorders>
            <w:shd w:val="clear" w:color="auto" w:fill="E1EEDA"/>
          </w:tcPr>
          <w:p w14:paraId="5B188F85" w14:textId="77777777" w:rsidR="00B34331" w:rsidRPr="00B34331" w:rsidRDefault="00B34331" w:rsidP="00B34331">
            <w:pPr>
              <w:pStyle w:val="TableParagraph"/>
              <w:jc w:val="center"/>
              <w:rPr>
                <w:rFonts w:ascii="Times New Roman" w:hAnsi="Times New Roman" w:cs="Times New Roman"/>
                <w:b/>
                <w:noProof/>
                <w:sz w:val="18"/>
                <w:szCs w:val="18"/>
              </w:rPr>
            </w:pPr>
            <w:r>
              <w:rPr>
                <w:rFonts w:ascii="Times New Roman" w:hAnsi="Times New Roman"/>
                <w:b/>
                <w:sz w:val="18"/>
              </w:rPr>
              <w:t>2022.</w:t>
            </w:r>
          </w:p>
        </w:tc>
        <w:tc>
          <w:tcPr>
            <w:tcW w:w="426" w:type="pct"/>
            <w:tcBorders>
              <w:top w:val="single" w:sz="5" w:space="0" w:color="000000"/>
              <w:left w:val="single" w:sz="3" w:space="0" w:color="000000"/>
              <w:bottom w:val="single" w:sz="5" w:space="0" w:color="000000"/>
              <w:right w:val="single" w:sz="3" w:space="0" w:color="000000"/>
            </w:tcBorders>
            <w:shd w:val="clear" w:color="auto" w:fill="E1EEDA"/>
          </w:tcPr>
          <w:p w14:paraId="5846C0D9" w14:textId="77777777" w:rsidR="00B34331" w:rsidRPr="00B34331" w:rsidRDefault="00B34331" w:rsidP="00B34331">
            <w:pPr>
              <w:pStyle w:val="TableParagraph"/>
              <w:jc w:val="center"/>
              <w:rPr>
                <w:rFonts w:ascii="Times New Roman" w:hAnsi="Times New Roman" w:cs="Times New Roman"/>
                <w:b/>
                <w:noProof/>
                <w:sz w:val="18"/>
                <w:szCs w:val="18"/>
              </w:rPr>
            </w:pPr>
            <w:r>
              <w:rPr>
                <w:rFonts w:ascii="Times New Roman" w:hAnsi="Times New Roman"/>
                <w:b/>
                <w:sz w:val="18"/>
              </w:rPr>
              <w:t>2023.</w:t>
            </w:r>
          </w:p>
        </w:tc>
        <w:tc>
          <w:tcPr>
            <w:tcW w:w="433" w:type="pct"/>
            <w:tcBorders>
              <w:top w:val="single" w:sz="5" w:space="0" w:color="000000"/>
              <w:left w:val="single" w:sz="3" w:space="0" w:color="000000"/>
              <w:bottom w:val="single" w:sz="5" w:space="0" w:color="000000"/>
              <w:right w:val="single" w:sz="3" w:space="0" w:color="000000"/>
            </w:tcBorders>
            <w:shd w:val="clear" w:color="auto" w:fill="E1EEDA"/>
          </w:tcPr>
          <w:p w14:paraId="2D613560" w14:textId="77777777" w:rsidR="00B34331" w:rsidRPr="00B34331" w:rsidRDefault="00B34331" w:rsidP="00B34331">
            <w:pPr>
              <w:pStyle w:val="TableParagraph"/>
              <w:jc w:val="center"/>
              <w:rPr>
                <w:rFonts w:ascii="Times New Roman" w:hAnsi="Times New Roman" w:cs="Times New Roman"/>
                <w:b/>
                <w:noProof/>
                <w:sz w:val="18"/>
                <w:szCs w:val="18"/>
              </w:rPr>
            </w:pPr>
            <w:r>
              <w:rPr>
                <w:rFonts w:ascii="Times New Roman" w:hAnsi="Times New Roman"/>
                <w:b/>
                <w:sz w:val="18"/>
              </w:rPr>
              <w:t>2024.</w:t>
            </w:r>
          </w:p>
        </w:tc>
        <w:tc>
          <w:tcPr>
            <w:tcW w:w="422" w:type="pct"/>
            <w:tcBorders>
              <w:top w:val="single" w:sz="5" w:space="0" w:color="000000"/>
              <w:left w:val="single" w:sz="3" w:space="0" w:color="000000"/>
              <w:bottom w:val="single" w:sz="5" w:space="0" w:color="000000"/>
              <w:right w:val="single" w:sz="5" w:space="0" w:color="000000"/>
            </w:tcBorders>
            <w:shd w:val="clear" w:color="auto" w:fill="E1EEDA"/>
          </w:tcPr>
          <w:p w14:paraId="054976F9" w14:textId="77777777" w:rsidR="00B34331" w:rsidRPr="00B34331" w:rsidRDefault="00B34331" w:rsidP="00B34331">
            <w:pPr>
              <w:pStyle w:val="TableParagraph"/>
              <w:jc w:val="center"/>
              <w:rPr>
                <w:rFonts w:ascii="Times New Roman" w:hAnsi="Times New Roman" w:cs="Times New Roman"/>
                <w:b/>
                <w:noProof/>
                <w:sz w:val="18"/>
                <w:szCs w:val="18"/>
              </w:rPr>
            </w:pPr>
            <w:r>
              <w:rPr>
                <w:rFonts w:ascii="Times New Roman" w:hAnsi="Times New Roman"/>
                <w:b/>
                <w:sz w:val="18"/>
              </w:rPr>
              <w:t>2025.</w:t>
            </w:r>
          </w:p>
        </w:tc>
      </w:tr>
      <w:tr w:rsidR="00B34331" w:rsidRPr="00B34331" w14:paraId="6548F30B" w14:textId="77777777" w:rsidTr="00B34331">
        <w:tc>
          <w:tcPr>
            <w:tcW w:w="1584" w:type="pct"/>
            <w:tcBorders>
              <w:top w:val="single" w:sz="5" w:space="0" w:color="000000"/>
              <w:left w:val="single" w:sz="3" w:space="0" w:color="000000"/>
              <w:bottom w:val="single" w:sz="3" w:space="0" w:color="000000"/>
              <w:right w:val="single" w:sz="5" w:space="0" w:color="000000"/>
            </w:tcBorders>
            <w:shd w:val="clear" w:color="auto" w:fill="E1EEDA"/>
          </w:tcPr>
          <w:p w14:paraId="58202266" w14:textId="77777777" w:rsidR="00B34331" w:rsidRPr="00B34331" w:rsidRDefault="00B34331" w:rsidP="00B16AAF">
            <w:pPr>
              <w:pStyle w:val="TableParagraph"/>
              <w:jc w:val="both"/>
              <w:rPr>
                <w:rFonts w:ascii="Times New Roman" w:hAnsi="Times New Roman" w:cs="Times New Roman"/>
                <w:b/>
                <w:noProof/>
                <w:sz w:val="18"/>
                <w:szCs w:val="18"/>
              </w:rPr>
            </w:pPr>
            <w:r>
              <w:rPr>
                <w:rFonts w:ascii="Times New Roman" w:hAnsi="Times New Roman"/>
                <w:b/>
                <w:sz w:val="18"/>
              </w:rPr>
              <w:t>Darbības līmenis [tonnas]</w:t>
            </w:r>
          </w:p>
        </w:tc>
        <w:tc>
          <w:tcPr>
            <w:tcW w:w="426" w:type="pct"/>
            <w:tcBorders>
              <w:top w:val="single" w:sz="5" w:space="0" w:color="000000"/>
              <w:left w:val="single" w:sz="5" w:space="0" w:color="000000"/>
              <w:bottom w:val="single" w:sz="3" w:space="0" w:color="000000"/>
              <w:right w:val="single" w:sz="3" w:space="0" w:color="000000"/>
            </w:tcBorders>
            <w:shd w:val="clear" w:color="auto" w:fill="FFF1CC"/>
          </w:tcPr>
          <w:p w14:paraId="63D47600" w14:textId="77777777" w:rsidR="00B34331" w:rsidRPr="00B34331" w:rsidRDefault="00B34331" w:rsidP="00B34331">
            <w:pPr>
              <w:pStyle w:val="TableParagraph"/>
              <w:jc w:val="center"/>
              <w:rPr>
                <w:rFonts w:ascii="Times New Roman" w:hAnsi="Times New Roman" w:cs="Times New Roman"/>
                <w:b/>
                <w:noProof/>
                <w:sz w:val="18"/>
                <w:szCs w:val="18"/>
              </w:rPr>
            </w:pPr>
            <w:r>
              <w:rPr>
                <w:rFonts w:ascii="Times New Roman" w:hAnsi="Times New Roman"/>
                <w:b/>
                <w:sz w:val="18"/>
              </w:rPr>
              <w:t>500 000</w:t>
            </w:r>
          </w:p>
        </w:tc>
        <w:tc>
          <w:tcPr>
            <w:tcW w:w="425" w:type="pct"/>
            <w:tcBorders>
              <w:top w:val="single" w:sz="5" w:space="0" w:color="000000"/>
              <w:left w:val="single" w:sz="3" w:space="0" w:color="000000"/>
              <w:bottom w:val="single" w:sz="3" w:space="0" w:color="000000"/>
              <w:right w:val="single" w:sz="3" w:space="0" w:color="000000"/>
            </w:tcBorders>
          </w:tcPr>
          <w:p w14:paraId="68BFBAC2"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500 000</w:t>
            </w:r>
          </w:p>
        </w:tc>
        <w:tc>
          <w:tcPr>
            <w:tcW w:w="426" w:type="pct"/>
            <w:tcBorders>
              <w:top w:val="single" w:sz="5" w:space="0" w:color="000000"/>
              <w:left w:val="single" w:sz="3" w:space="0" w:color="000000"/>
              <w:bottom w:val="single" w:sz="3" w:space="0" w:color="000000"/>
              <w:right w:val="single" w:sz="3" w:space="0" w:color="000000"/>
            </w:tcBorders>
          </w:tcPr>
          <w:p w14:paraId="1E6C9FBC"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500 000</w:t>
            </w:r>
          </w:p>
        </w:tc>
        <w:tc>
          <w:tcPr>
            <w:tcW w:w="426" w:type="pct"/>
            <w:tcBorders>
              <w:top w:val="single" w:sz="5" w:space="0" w:color="000000"/>
              <w:left w:val="single" w:sz="3" w:space="0" w:color="000000"/>
              <w:bottom w:val="single" w:sz="3" w:space="0" w:color="000000"/>
              <w:right w:val="single" w:sz="3" w:space="0" w:color="000000"/>
            </w:tcBorders>
          </w:tcPr>
          <w:p w14:paraId="4838C16B"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550 000</w:t>
            </w:r>
          </w:p>
        </w:tc>
        <w:tc>
          <w:tcPr>
            <w:tcW w:w="433" w:type="pct"/>
            <w:tcBorders>
              <w:top w:val="single" w:sz="5" w:space="0" w:color="000000"/>
              <w:left w:val="single" w:sz="3" w:space="0" w:color="000000"/>
              <w:bottom w:val="single" w:sz="3" w:space="0" w:color="000000"/>
              <w:right w:val="single" w:sz="3" w:space="0" w:color="000000"/>
            </w:tcBorders>
          </w:tcPr>
          <w:p w14:paraId="446102B5"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580 000</w:t>
            </w:r>
          </w:p>
        </w:tc>
        <w:tc>
          <w:tcPr>
            <w:tcW w:w="426" w:type="pct"/>
            <w:tcBorders>
              <w:top w:val="single" w:sz="5" w:space="0" w:color="000000"/>
              <w:left w:val="single" w:sz="3" w:space="0" w:color="000000"/>
              <w:bottom w:val="single" w:sz="3" w:space="0" w:color="000000"/>
              <w:right w:val="single" w:sz="3" w:space="0" w:color="000000"/>
            </w:tcBorders>
          </w:tcPr>
          <w:p w14:paraId="58B1B59D"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580 000</w:t>
            </w:r>
          </w:p>
        </w:tc>
        <w:tc>
          <w:tcPr>
            <w:tcW w:w="433" w:type="pct"/>
            <w:tcBorders>
              <w:top w:val="single" w:sz="5" w:space="0" w:color="000000"/>
              <w:left w:val="single" w:sz="3" w:space="0" w:color="000000"/>
              <w:bottom w:val="single" w:sz="3" w:space="0" w:color="000000"/>
              <w:right w:val="single" w:sz="3" w:space="0" w:color="000000"/>
            </w:tcBorders>
          </w:tcPr>
          <w:p w14:paraId="34913C66"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580 000</w:t>
            </w:r>
          </w:p>
        </w:tc>
        <w:tc>
          <w:tcPr>
            <w:tcW w:w="422" w:type="pct"/>
            <w:tcBorders>
              <w:top w:val="single" w:sz="5" w:space="0" w:color="000000"/>
              <w:left w:val="single" w:sz="3" w:space="0" w:color="000000"/>
              <w:bottom w:val="single" w:sz="3" w:space="0" w:color="000000"/>
              <w:right w:val="single" w:sz="5" w:space="0" w:color="000000"/>
            </w:tcBorders>
            <w:shd w:val="clear" w:color="auto" w:fill="7D7D7D"/>
          </w:tcPr>
          <w:p w14:paraId="42C6F244" w14:textId="77777777" w:rsidR="00B34331" w:rsidRPr="00B34331" w:rsidRDefault="00B34331" w:rsidP="00B34331">
            <w:pPr>
              <w:jc w:val="center"/>
              <w:rPr>
                <w:rFonts w:ascii="Times New Roman" w:hAnsi="Times New Roman" w:cs="Times New Roman"/>
                <w:noProof/>
                <w:sz w:val="18"/>
                <w:szCs w:val="18"/>
              </w:rPr>
            </w:pPr>
          </w:p>
        </w:tc>
      </w:tr>
      <w:tr w:rsidR="00B34331" w:rsidRPr="00B34331" w14:paraId="273494BA" w14:textId="77777777" w:rsidTr="00B34331">
        <w:tc>
          <w:tcPr>
            <w:tcW w:w="1584" w:type="pct"/>
            <w:tcBorders>
              <w:top w:val="single" w:sz="3" w:space="0" w:color="000000"/>
              <w:left w:val="single" w:sz="3" w:space="0" w:color="000000"/>
              <w:bottom w:val="single" w:sz="3" w:space="0" w:color="000000"/>
              <w:right w:val="single" w:sz="5" w:space="0" w:color="000000"/>
            </w:tcBorders>
            <w:shd w:val="clear" w:color="auto" w:fill="E1EEDA"/>
          </w:tcPr>
          <w:p w14:paraId="3AA0CCC1" w14:textId="77777777" w:rsidR="00B34331" w:rsidRPr="00B34331" w:rsidRDefault="00B34331" w:rsidP="00B16AAF">
            <w:pPr>
              <w:pStyle w:val="TableParagraph"/>
              <w:jc w:val="both"/>
              <w:rPr>
                <w:rFonts w:ascii="Times New Roman" w:eastAsia="Calibri" w:hAnsi="Times New Roman" w:cs="Times New Roman"/>
                <w:noProof/>
                <w:sz w:val="18"/>
                <w:szCs w:val="18"/>
              </w:rPr>
            </w:pPr>
            <w:r>
              <w:rPr>
                <w:rFonts w:ascii="Times New Roman" w:hAnsi="Times New Roman"/>
                <w:b/>
                <w:sz w:val="18"/>
              </w:rPr>
              <w:t>Tiešās emisijas [tonnas CO</w:t>
            </w:r>
            <w:r>
              <w:rPr>
                <w:rFonts w:ascii="Times New Roman" w:hAnsi="Times New Roman"/>
                <w:b/>
                <w:sz w:val="18"/>
                <w:vertAlign w:val="subscript"/>
              </w:rPr>
              <w:t>2</w:t>
            </w:r>
            <w:r>
              <w:rPr>
                <w:rFonts w:ascii="Times New Roman" w:hAnsi="Times New Roman"/>
                <w:b/>
                <w:sz w:val="18"/>
              </w:rPr>
              <w:t>]</w:t>
            </w:r>
          </w:p>
        </w:tc>
        <w:tc>
          <w:tcPr>
            <w:tcW w:w="426" w:type="pct"/>
            <w:tcBorders>
              <w:top w:val="single" w:sz="3" w:space="0" w:color="000000"/>
              <w:left w:val="single" w:sz="5" w:space="0" w:color="000000"/>
              <w:bottom w:val="single" w:sz="3" w:space="0" w:color="000000"/>
              <w:right w:val="single" w:sz="3" w:space="0" w:color="000000"/>
            </w:tcBorders>
            <w:shd w:val="clear" w:color="auto" w:fill="FFF1CC"/>
          </w:tcPr>
          <w:p w14:paraId="45DBE732" w14:textId="77777777" w:rsidR="00B34331" w:rsidRPr="00B34331" w:rsidRDefault="00B34331" w:rsidP="00B34331">
            <w:pPr>
              <w:pStyle w:val="TableParagraph"/>
              <w:jc w:val="center"/>
              <w:rPr>
                <w:rFonts w:ascii="Times New Roman" w:hAnsi="Times New Roman" w:cs="Times New Roman"/>
                <w:b/>
                <w:noProof/>
                <w:sz w:val="18"/>
                <w:szCs w:val="18"/>
              </w:rPr>
            </w:pPr>
            <w:r>
              <w:rPr>
                <w:rFonts w:ascii="Times New Roman" w:hAnsi="Times New Roman"/>
                <w:b/>
                <w:sz w:val="18"/>
              </w:rPr>
              <w:t>100 000</w:t>
            </w:r>
          </w:p>
        </w:tc>
        <w:tc>
          <w:tcPr>
            <w:tcW w:w="425" w:type="pct"/>
            <w:tcBorders>
              <w:top w:val="single" w:sz="3" w:space="0" w:color="000000"/>
              <w:left w:val="single" w:sz="3" w:space="0" w:color="000000"/>
              <w:bottom w:val="single" w:sz="3" w:space="0" w:color="000000"/>
              <w:right w:val="single" w:sz="3" w:space="0" w:color="000000"/>
            </w:tcBorders>
          </w:tcPr>
          <w:p w14:paraId="20415643"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95 000</w:t>
            </w:r>
          </w:p>
        </w:tc>
        <w:tc>
          <w:tcPr>
            <w:tcW w:w="426" w:type="pct"/>
            <w:tcBorders>
              <w:top w:val="single" w:sz="3" w:space="0" w:color="000000"/>
              <w:left w:val="single" w:sz="3" w:space="0" w:color="000000"/>
              <w:bottom w:val="single" w:sz="3" w:space="0" w:color="000000"/>
              <w:right w:val="single" w:sz="3" w:space="0" w:color="000000"/>
            </w:tcBorders>
          </w:tcPr>
          <w:p w14:paraId="05970DCD"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85 000</w:t>
            </w:r>
          </w:p>
        </w:tc>
        <w:tc>
          <w:tcPr>
            <w:tcW w:w="426" w:type="pct"/>
            <w:tcBorders>
              <w:top w:val="single" w:sz="3" w:space="0" w:color="000000"/>
              <w:left w:val="single" w:sz="3" w:space="0" w:color="000000"/>
              <w:bottom w:val="single" w:sz="3" w:space="0" w:color="000000"/>
              <w:right w:val="single" w:sz="3" w:space="0" w:color="000000"/>
            </w:tcBorders>
          </w:tcPr>
          <w:p w14:paraId="0EF93390"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100 000</w:t>
            </w:r>
          </w:p>
        </w:tc>
        <w:tc>
          <w:tcPr>
            <w:tcW w:w="433" w:type="pct"/>
            <w:tcBorders>
              <w:top w:val="single" w:sz="3" w:space="0" w:color="000000"/>
              <w:left w:val="single" w:sz="3" w:space="0" w:color="000000"/>
              <w:bottom w:val="single" w:sz="3" w:space="0" w:color="000000"/>
              <w:right w:val="single" w:sz="3" w:space="0" w:color="000000"/>
            </w:tcBorders>
          </w:tcPr>
          <w:p w14:paraId="093BD6BC"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110 000</w:t>
            </w:r>
          </w:p>
        </w:tc>
        <w:tc>
          <w:tcPr>
            <w:tcW w:w="426" w:type="pct"/>
            <w:tcBorders>
              <w:top w:val="single" w:sz="3" w:space="0" w:color="000000"/>
              <w:left w:val="single" w:sz="3" w:space="0" w:color="000000"/>
              <w:bottom w:val="single" w:sz="3" w:space="0" w:color="000000"/>
              <w:right w:val="single" w:sz="3" w:space="0" w:color="000000"/>
            </w:tcBorders>
          </w:tcPr>
          <w:p w14:paraId="57A99F58"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110 000</w:t>
            </w:r>
          </w:p>
        </w:tc>
        <w:tc>
          <w:tcPr>
            <w:tcW w:w="433" w:type="pct"/>
            <w:tcBorders>
              <w:top w:val="single" w:sz="3" w:space="0" w:color="000000"/>
              <w:left w:val="single" w:sz="3" w:space="0" w:color="000000"/>
              <w:bottom w:val="single" w:sz="3" w:space="0" w:color="000000"/>
              <w:right w:val="single" w:sz="3" w:space="0" w:color="000000"/>
            </w:tcBorders>
          </w:tcPr>
          <w:p w14:paraId="2152E3E3"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110 000</w:t>
            </w:r>
          </w:p>
        </w:tc>
        <w:tc>
          <w:tcPr>
            <w:tcW w:w="422" w:type="pct"/>
            <w:tcBorders>
              <w:top w:val="single" w:sz="3" w:space="0" w:color="000000"/>
              <w:left w:val="single" w:sz="3" w:space="0" w:color="000000"/>
              <w:bottom w:val="single" w:sz="3" w:space="0" w:color="000000"/>
              <w:right w:val="single" w:sz="5" w:space="0" w:color="000000"/>
            </w:tcBorders>
            <w:shd w:val="clear" w:color="auto" w:fill="7D7D7D"/>
          </w:tcPr>
          <w:p w14:paraId="03FD4B0B" w14:textId="77777777" w:rsidR="00B34331" w:rsidRPr="00B34331" w:rsidRDefault="00B34331" w:rsidP="00B34331">
            <w:pPr>
              <w:jc w:val="center"/>
              <w:rPr>
                <w:rFonts w:ascii="Times New Roman" w:hAnsi="Times New Roman" w:cs="Times New Roman"/>
                <w:noProof/>
                <w:sz w:val="18"/>
                <w:szCs w:val="18"/>
              </w:rPr>
            </w:pPr>
          </w:p>
        </w:tc>
      </w:tr>
      <w:tr w:rsidR="00B34331" w:rsidRPr="00B34331" w14:paraId="7190B82A" w14:textId="77777777" w:rsidTr="00B34331">
        <w:tc>
          <w:tcPr>
            <w:tcW w:w="1584" w:type="pct"/>
            <w:tcBorders>
              <w:top w:val="single" w:sz="3" w:space="0" w:color="000000"/>
              <w:left w:val="single" w:sz="3" w:space="0" w:color="000000"/>
              <w:bottom w:val="single" w:sz="3" w:space="0" w:color="000000"/>
              <w:right w:val="single" w:sz="5" w:space="0" w:color="000000"/>
            </w:tcBorders>
            <w:shd w:val="clear" w:color="auto" w:fill="E1EEDA"/>
          </w:tcPr>
          <w:p w14:paraId="273A7219" w14:textId="77777777" w:rsidR="00B34331" w:rsidRPr="00B34331" w:rsidRDefault="00B34331" w:rsidP="00B16AAF">
            <w:pPr>
              <w:pStyle w:val="TableParagraph"/>
              <w:jc w:val="both"/>
              <w:rPr>
                <w:rFonts w:ascii="Times New Roman" w:eastAsia="Calibri" w:hAnsi="Times New Roman" w:cs="Times New Roman"/>
                <w:noProof/>
                <w:sz w:val="18"/>
                <w:szCs w:val="18"/>
              </w:rPr>
            </w:pPr>
            <w:r>
              <w:rPr>
                <w:rFonts w:ascii="Times New Roman" w:hAnsi="Times New Roman"/>
                <w:b/>
                <w:sz w:val="18"/>
              </w:rPr>
              <w:t>Virtuālās emisijas no H</w:t>
            </w:r>
            <w:r>
              <w:rPr>
                <w:rFonts w:ascii="Times New Roman" w:hAnsi="Times New Roman"/>
                <w:b/>
                <w:sz w:val="18"/>
                <w:vertAlign w:val="subscript"/>
              </w:rPr>
              <w:t>2</w:t>
            </w:r>
            <w:r>
              <w:rPr>
                <w:rFonts w:ascii="Times New Roman" w:hAnsi="Times New Roman"/>
                <w:b/>
                <w:sz w:val="18"/>
              </w:rPr>
              <w:t> sadedzes [tonnas CO</w:t>
            </w:r>
            <w:r>
              <w:rPr>
                <w:rFonts w:ascii="Times New Roman" w:hAnsi="Times New Roman"/>
                <w:b/>
                <w:sz w:val="18"/>
                <w:vertAlign w:val="subscript"/>
              </w:rPr>
              <w:t>2</w:t>
            </w:r>
            <w:r>
              <w:rPr>
                <w:rFonts w:ascii="Times New Roman" w:hAnsi="Times New Roman"/>
                <w:b/>
                <w:sz w:val="18"/>
              </w:rPr>
              <w:t>]</w:t>
            </w:r>
          </w:p>
        </w:tc>
        <w:tc>
          <w:tcPr>
            <w:tcW w:w="426" w:type="pct"/>
            <w:tcBorders>
              <w:top w:val="single" w:sz="3" w:space="0" w:color="000000"/>
              <w:left w:val="single" w:sz="5" w:space="0" w:color="000000"/>
              <w:bottom w:val="single" w:sz="3" w:space="0" w:color="000000"/>
              <w:right w:val="single" w:sz="3" w:space="0" w:color="000000"/>
            </w:tcBorders>
            <w:shd w:val="clear" w:color="auto" w:fill="FFF1CC"/>
          </w:tcPr>
          <w:p w14:paraId="0837EA59" w14:textId="77777777" w:rsidR="00B34331" w:rsidRPr="00B34331" w:rsidRDefault="00B34331" w:rsidP="00B34331">
            <w:pPr>
              <w:pStyle w:val="TableParagraph"/>
              <w:jc w:val="center"/>
              <w:rPr>
                <w:rFonts w:ascii="Times New Roman" w:hAnsi="Times New Roman" w:cs="Times New Roman"/>
                <w:b/>
                <w:noProof/>
                <w:sz w:val="18"/>
                <w:szCs w:val="18"/>
              </w:rPr>
            </w:pPr>
            <w:r>
              <w:rPr>
                <w:rFonts w:ascii="Times New Roman" w:hAnsi="Times New Roman"/>
                <w:b/>
                <w:sz w:val="18"/>
              </w:rPr>
              <w:t>0</w:t>
            </w:r>
          </w:p>
        </w:tc>
        <w:tc>
          <w:tcPr>
            <w:tcW w:w="425" w:type="pct"/>
            <w:tcBorders>
              <w:top w:val="single" w:sz="3" w:space="0" w:color="000000"/>
              <w:left w:val="single" w:sz="3" w:space="0" w:color="000000"/>
              <w:bottom w:val="single" w:sz="3" w:space="0" w:color="000000"/>
              <w:right w:val="single" w:sz="3" w:space="0" w:color="000000"/>
            </w:tcBorders>
          </w:tcPr>
          <w:p w14:paraId="642613D3"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5000</w:t>
            </w:r>
          </w:p>
        </w:tc>
        <w:tc>
          <w:tcPr>
            <w:tcW w:w="426" w:type="pct"/>
            <w:tcBorders>
              <w:top w:val="single" w:sz="3" w:space="0" w:color="000000"/>
              <w:left w:val="single" w:sz="3" w:space="0" w:color="000000"/>
              <w:bottom w:val="single" w:sz="3" w:space="0" w:color="000000"/>
              <w:right w:val="single" w:sz="3" w:space="0" w:color="000000"/>
            </w:tcBorders>
          </w:tcPr>
          <w:p w14:paraId="23D36809"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15 000</w:t>
            </w:r>
          </w:p>
        </w:tc>
        <w:tc>
          <w:tcPr>
            <w:tcW w:w="426" w:type="pct"/>
            <w:tcBorders>
              <w:top w:val="single" w:sz="3" w:space="0" w:color="000000"/>
              <w:left w:val="single" w:sz="3" w:space="0" w:color="000000"/>
              <w:bottom w:val="single" w:sz="3" w:space="0" w:color="000000"/>
              <w:right w:val="single" w:sz="3" w:space="0" w:color="000000"/>
            </w:tcBorders>
          </w:tcPr>
          <w:p w14:paraId="004AE7B5"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20 000</w:t>
            </w:r>
          </w:p>
        </w:tc>
        <w:tc>
          <w:tcPr>
            <w:tcW w:w="433" w:type="pct"/>
            <w:tcBorders>
              <w:top w:val="single" w:sz="3" w:space="0" w:color="000000"/>
              <w:left w:val="single" w:sz="3" w:space="0" w:color="000000"/>
              <w:bottom w:val="single" w:sz="3" w:space="0" w:color="000000"/>
              <w:right w:val="single" w:sz="3" w:space="0" w:color="000000"/>
            </w:tcBorders>
          </w:tcPr>
          <w:p w14:paraId="54A7B457"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25 000</w:t>
            </w:r>
          </w:p>
        </w:tc>
        <w:tc>
          <w:tcPr>
            <w:tcW w:w="426" w:type="pct"/>
            <w:tcBorders>
              <w:top w:val="single" w:sz="3" w:space="0" w:color="000000"/>
              <w:left w:val="single" w:sz="3" w:space="0" w:color="000000"/>
              <w:bottom w:val="single" w:sz="3" w:space="0" w:color="000000"/>
              <w:right w:val="single" w:sz="3" w:space="0" w:color="000000"/>
            </w:tcBorders>
          </w:tcPr>
          <w:p w14:paraId="40BE402E"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25 000</w:t>
            </w:r>
          </w:p>
        </w:tc>
        <w:tc>
          <w:tcPr>
            <w:tcW w:w="433" w:type="pct"/>
            <w:tcBorders>
              <w:top w:val="single" w:sz="3" w:space="0" w:color="000000"/>
              <w:left w:val="single" w:sz="3" w:space="0" w:color="000000"/>
              <w:bottom w:val="single" w:sz="3" w:space="0" w:color="000000"/>
              <w:right w:val="single" w:sz="3" w:space="0" w:color="000000"/>
            </w:tcBorders>
          </w:tcPr>
          <w:p w14:paraId="5DB0ED04"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25 000</w:t>
            </w:r>
          </w:p>
        </w:tc>
        <w:tc>
          <w:tcPr>
            <w:tcW w:w="422" w:type="pct"/>
            <w:tcBorders>
              <w:top w:val="single" w:sz="3" w:space="0" w:color="000000"/>
              <w:left w:val="single" w:sz="3" w:space="0" w:color="000000"/>
              <w:bottom w:val="single" w:sz="3" w:space="0" w:color="000000"/>
              <w:right w:val="single" w:sz="5" w:space="0" w:color="000000"/>
            </w:tcBorders>
            <w:shd w:val="clear" w:color="auto" w:fill="7D7D7D"/>
          </w:tcPr>
          <w:p w14:paraId="67819728" w14:textId="77777777" w:rsidR="00B34331" w:rsidRPr="00B34331" w:rsidRDefault="00B34331" w:rsidP="00B34331">
            <w:pPr>
              <w:jc w:val="center"/>
              <w:rPr>
                <w:rFonts w:ascii="Times New Roman" w:hAnsi="Times New Roman" w:cs="Times New Roman"/>
                <w:noProof/>
                <w:sz w:val="18"/>
                <w:szCs w:val="18"/>
              </w:rPr>
            </w:pPr>
          </w:p>
        </w:tc>
      </w:tr>
      <w:tr w:rsidR="00B34331" w:rsidRPr="00B34331" w14:paraId="358465FE" w14:textId="77777777" w:rsidTr="00B34331">
        <w:tc>
          <w:tcPr>
            <w:tcW w:w="1584" w:type="pct"/>
            <w:tcBorders>
              <w:top w:val="single" w:sz="3" w:space="0" w:color="000000"/>
              <w:left w:val="single" w:sz="3" w:space="0" w:color="000000"/>
              <w:bottom w:val="single" w:sz="3" w:space="0" w:color="000000"/>
              <w:right w:val="single" w:sz="5" w:space="0" w:color="000000"/>
            </w:tcBorders>
            <w:shd w:val="clear" w:color="auto" w:fill="E1EEDA"/>
          </w:tcPr>
          <w:p w14:paraId="57F60CE8" w14:textId="77777777" w:rsidR="00B34331" w:rsidRPr="00B34331" w:rsidRDefault="00B34331" w:rsidP="00B16AAF">
            <w:pPr>
              <w:pStyle w:val="TableParagraph"/>
              <w:jc w:val="both"/>
              <w:rPr>
                <w:rFonts w:ascii="Times New Roman" w:eastAsia="Calibri" w:hAnsi="Times New Roman" w:cs="Times New Roman"/>
                <w:noProof/>
                <w:sz w:val="18"/>
                <w:szCs w:val="18"/>
              </w:rPr>
            </w:pPr>
            <w:r>
              <w:rPr>
                <w:rFonts w:ascii="Times New Roman" w:hAnsi="Times New Roman"/>
                <w:b/>
                <w:sz w:val="18"/>
              </w:rPr>
              <w:t>Ar H</w:t>
            </w:r>
            <w:r>
              <w:rPr>
                <w:rFonts w:ascii="Times New Roman" w:hAnsi="Times New Roman"/>
                <w:b/>
                <w:sz w:val="18"/>
                <w:vertAlign w:val="subscript"/>
              </w:rPr>
              <w:t>2</w:t>
            </w:r>
            <w:r>
              <w:rPr>
                <w:rFonts w:ascii="Times New Roman" w:hAnsi="Times New Roman"/>
                <w:b/>
                <w:sz w:val="18"/>
              </w:rPr>
              <w:t> saistīts korekcijas koeficients</w:t>
            </w:r>
          </w:p>
        </w:tc>
        <w:tc>
          <w:tcPr>
            <w:tcW w:w="426" w:type="pct"/>
            <w:tcBorders>
              <w:top w:val="single" w:sz="3" w:space="0" w:color="000000"/>
              <w:left w:val="single" w:sz="5" w:space="0" w:color="000000"/>
              <w:bottom w:val="single" w:sz="3" w:space="0" w:color="000000"/>
              <w:right w:val="single" w:sz="3" w:space="0" w:color="000000"/>
            </w:tcBorders>
            <w:shd w:val="clear" w:color="auto" w:fill="FFF1CC"/>
          </w:tcPr>
          <w:p w14:paraId="1559FE9E" w14:textId="77777777" w:rsidR="00B34331" w:rsidRPr="00B34331" w:rsidRDefault="00B34331" w:rsidP="00B34331">
            <w:pPr>
              <w:pStyle w:val="TableParagraph"/>
              <w:jc w:val="center"/>
              <w:rPr>
                <w:rFonts w:ascii="Times New Roman" w:hAnsi="Times New Roman" w:cs="Times New Roman"/>
                <w:b/>
                <w:noProof/>
                <w:sz w:val="18"/>
                <w:szCs w:val="18"/>
              </w:rPr>
            </w:pPr>
            <w:r>
              <w:rPr>
                <w:rFonts w:ascii="Times New Roman" w:hAnsi="Times New Roman"/>
                <w:b/>
                <w:sz w:val="18"/>
              </w:rPr>
              <w:t>1,00</w:t>
            </w:r>
          </w:p>
        </w:tc>
        <w:tc>
          <w:tcPr>
            <w:tcW w:w="425" w:type="pct"/>
            <w:tcBorders>
              <w:top w:val="single" w:sz="3" w:space="0" w:color="000000"/>
              <w:left w:val="single" w:sz="3" w:space="0" w:color="000000"/>
              <w:bottom w:val="single" w:sz="3" w:space="0" w:color="000000"/>
              <w:right w:val="single" w:sz="3" w:space="0" w:color="000000"/>
            </w:tcBorders>
          </w:tcPr>
          <w:p w14:paraId="3889C12D"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0,95</w:t>
            </w:r>
          </w:p>
        </w:tc>
        <w:tc>
          <w:tcPr>
            <w:tcW w:w="426" w:type="pct"/>
            <w:tcBorders>
              <w:top w:val="single" w:sz="3" w:space="0" w:color="000000"/>
              <w:left w:val="single" w:sz="3" w:space="0" w:color="000000"/>
              <w:bottom w:val="single" w:sz="3" w:space="0" w:color="000000"/>
              <w:right w:val="single" w:sz="3" w:space="0" w:color="000000"/>
            </w:tcBorders>
          </w:tcPr>
          <w:p w14:paraId="17C4A3A8"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0,85</w:t>
            </w:r>
          </w:p>
        </w:tc>
        <w:tc>
          <w:tcPr>
            <w:tcW w:w="426" w:type="pct"/>
            <w:tcBorders>
              <w:top w:val="single" w:sz="3" w:space="0" w:color="000000"/>
              <w:left w:val="single" w:sz="3" w:space="0" w:color="000000"/>
              <w:bottom w:val="single" w:sz="3" w:space="0" w:color="000000"/>
              <w:right w:val="single" w:sz="3" w:space="0" w:color="000000"/>
            </w:tcBorders>
          </w:tcPr>
          <w:p w14:paraId="6DC7225E"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0,83</w:t>
            </w:r>
          </w:p>
        </w:tc>
        <w:tc>
          <w:tcPr>
            <w:tcW w:w="433" w:type="pct"/>
            <w:tcBorders>
              <w:top w:val="single" w:sz="3" w:space="0" w:color="000000"/>
              <w:left w:val="single" w:sz="3" w:space="0" w:color="000000"/>
              <w:bottom w:val="single" w:sz="3" w:space="0" w:color="000000"/>
              <w:right w:val="single" w:sz="3" w:space="0" w:color="000000"/>
            </w:tcBorders>
          </w:tcPr>
          <w:p w14:paraId="0B7E7526"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0,81</w:t>
            </w:r>
          </w:p>
        </w:tc>
        <w:tc>
          <w:tcPr>
            <w:tcW w:w="426" w:type="pct"/>
            <w:tcBorders>
              <w:top w:val="single" w:sz="3" w:space="0" w:color="000000"/>
              <w:left w:val="single" w:sz="3" w:space="0" w:color="000000"/>
              <w:bottom w:val="single" w:sz="3" w:space="0" w:color="000000"/>
              <w:right w:val="single" w:sz="3" w:space="0" w:color="000000"/>
            </w:tcBorders>
          </w:tcPr>
          <w:p w14:paraId="0D60F62B"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0,81</w:t>
            </w:r>
          </w:p>
        </w:tc>
        <w:tc>
          <w:tcPr>
            <w:tcW w:w="433" w:type="pct"/>
            <w:tcBorders>
              <w:top w:val="single" w:sz="3" w:space="0" w:color="000000"/>
              <w:left w:val="single" w:sz="3" w:space="0" w:color="000000"/>
              <w:bottom w:val="single" w:sz="3" w:space="0" w:color="000000"/>
              <w:right w:val="single" w:sz="3" w:space="0" w:color="000000"/>
            </w:tcBorders>
          </w:tcPr>
          <w:p w14:paraId="5BD08E69"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0,81</w:t>
            </w:r>
          </w:p>
        </w:tc>
        <w:tc>
          <w:tcPr>
            <w:tcW w:w="422" w:type="pct"/>
            <w:tcBorders>
              <w:top w:val="single" w:sz="3" w:space="0" w:color="000000"/>
              <w:left w:val="single" w:sz="3" w:space="0" w:color="000000"/>
              <w:bottom w:val="single" w:sz="3" w:space="0" w:color="000000"/>
              <w:right w:val="single" w:sz="5" w:space="0" w:color="000000"/>
            </w:tcBorders>
            <w:shd w:val="clear" w:color="auto" w:fill="7D7D7D"/>
          </w:tcPr>
          <w:p w14:paraId="6AF43439" w14:textId="77777777" w:rsidR="00B34331" w:rsidRPr="00B34331" w:rsidRDefault="00B34331" w:rsidP="00B34331">
            <w:pPr>
              <w:jc w:val="center"/>
              <w:rPr>
                <w:rFonts w:ascii="Times New Roman" w:hAnsi="Times New Roman" w:cs="Times New Roman"/>
                <w:noProof/>
                <w:sz w:val="18"/>
                <w:szCs w:val="18"/>
              </w:rPr>
            </w:pPr>
          </w:p>
        </w:tc>
      </w:tr>
      <w:tr w:rsidR="00B34331" w:rsidRPr="00B34331" w14:paraId="35B593AC" w14:textId="77777777" w:rsidTr="00B34331">
        <w:tc>
          <w:tcPr>
            <w:tcW w:w="1584" w:type="pct"/>
            <w:tcBorders>
              <w:top w:val="single" w:sz="3" w:space="0" w:color="000000"/>
              <w:left w:val="single" w:sz="3" w:space="0" w:color="000000"/>
              <w:bottom w:val="single" w:sz="3" w:space="0" w:color="000000"/>
              <w:right w:val="single" w:sz="5" w:space="0" w:color="000000"/>
            </w:tcBorders>
            <w:shd w:val="clear" w:color="auto" w:fill="E1EEDA"/>
          </w:tcPr>
          <w:p w14:paraId="3349A1B5" w14:textId="77777777" w:rsidR="00B34331" w:rsidRPr="00B34331" w:rsidRDefault="00B34331" w:rsidP="00B16AAF">
            <w:pPr>
              <w:pStyle w:val="TableParagraph"/>
              <w:jc w:val="both"/>
              <w:rPr>
                <w:rFonts w:ascii="Times New Roman" w:hAnsi="Times New Roman" w:cs="Times New Roman"/>
                <w:b/>
                <w:noProof/>
                <w:sz w:val="18"/>
                <w:szCs w:val="18"/>
              </w:rPr>
            </w:pPr>
            <w:r>
              <w:rPr>
                <w:rFonts w:ascii="Times New Roman" w:hAnsi="Times New Roman"/>
                <w:b/>
                <w:sz w:val="18"/>
              </w:rPr>
              <w:t>Vidējais darbības līmenis (</w:t>
            </w:r>
            <w:r>
              <w:rPr>
                <w:rFonts w:ascii="Times New Roman" w:hAnsi="Times New Roman"/>
                <w:b/>
                <w:i/>
                <w:sz w:val="18"/>
              </w:rPr>
              <w:t>AAL</w:t>
            </w:r>
            <w:r>
              <w:rPr>
                <w:rFonts w:ascii="Times New Roman" w:hAnsi="Times New Roman"/>
                <w:b/>
                <w:sz w:val="18"/>
              </w:rPr>
              <w:t>)</w:t>
            </w:r>
          </w:p>
        </w:tc>
        <w:tc>
          <w:tcPr>
            <w:tcW w:w="426" w:type="pct"/>
            <w:tcBorders>
              <w:top w:val="single" w:sz="3" w:space="0" w:color="000000"/>
              <w:left w:val="single" w:sz="5" w:space="0" w:color="000000"/>
              <w:bottom w:val="single" w:sz="3" w:space="0" w:color="000000"/>
              <w:right w:val="single" w:sz="3" w:space="0" w:color="000000"/>
            </w:tcBorders>
            <w:shd w:val="clear" w:color="auto" w:fill="7D7D7D"/>
          </w:tcPr>
          <w:p w14:paraId="2ACD6DD4" w14:textId="77777777" w:rsidR="00B34331" w:rsidRPr="00B34331" w:rsidRDefault="00B34331" w:rsidP="00B34331">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25FB2606" w14:textId="77777777" w:rsidR="00B34331" w:rsidRPr="00B34331" w:rsidRDefault="00B34331" w:rsidP="00B3433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shd w:val="clear" w:color="auto" w:fill="7D7D7D"/>
          </w:tcPr>
          <w:p w14:paraId="2EEE7D03" w14:textId="77777777" w:rsidR="00B34331" w:rsidRPr="00B34331" w:rsidRDefault="00B34331" w:rsidP="00B3433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tcPr>
          <w:p w14:paraId="0E3EA4D9"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500 000</w:t>
            </w:r>
          </w:p>
        </w:tc>
        <w:tc>
          <w:tcPr>
            <w:tcW w:w="433" w:type="pct"/>
            <w:tcBorders>
              <w:top w:val="single" w:sz="3" w:space="0" w:color="000000"/>
              <w:left w:val="single" w:sz="3" w:space="0" w:color="000000"/>
              <w:bottom w:val="single" w:sz="3" w:space="0" w:color="000000"/>
              <w:right w:val="single" w:sz="3" w:space="0" w:color="000000"/>
            </w:tcBorders>
          </w:tcPr>
          <w:p w14:paraId="1446DA9F"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525 000</w:t>
            </w:r>
          </w:p>
        </w:tc>
        <w:tc>
          <w:tcPr>
            <w:tcW w:w="426" w:type="pct"/>
            <w:tcBorders>
              <w:top w:val="single" w:sz="3" w:space="0" w:color="000000"/>
              <w:left w:val="single" w:sz="3" w:space="0" w:color="000000"/>
              <w:bottom w:val="single" w:sz="3" w:space="0" w:color="000000"/>
              <w:right w:val="single" w:sz="3" w:space="0" w:color="000000"/>
            </w:tcBorders>
          </w:tcPr>
          <w:p w14:paraId="7D3DCBAB"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565 000</w:t>
            </w:r>
          </w:p>
        </w:tc>
        <w:tc>
          <w:tcPr>
            <w:tcW w:w="433" w:type="pct"/>
            <w:tcBorders>
              <w:top w:val="single" w:sz="3" w:space="0" w:color="000000"/>
              <w:left w:val="single" w:sz="3" w:space="0" w:color="000000"/>
              <w:bottom w:val="single" w:sz="3" w:space="0" w:color="000000"/>
              <w:right w:val="single" w:sz="3" w:space="0" w:color="000000"/>
            </w:tcBorders>
          </w:tcPr>
          <w:p w14:paraId="46BB4B05"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580 000</w:t>
            </w:r>
          </w:p>
        </w:tc>
        <w:tc>
          <w:tcPr>
            <w:tcW w:w="422" w:type="pct"/>
            <w:tcBorders>
              <w:top w:val="single" w:sz="3" w:space="0" w:color="000000"/>
              <w:left w:val="single" w:sz="3" w:space="0" w:color="000000"/>
              <w:bottom w:val="single" w:sz="3" w:space="0" w:color="000000"/>
              <w:right w:val="single" w:sz="5" w:space="0" w:color="000000"/>
            </w:tcBorders>
          </w:tcPr>
          <w:p w14:paraId="1A39C7E0"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580 000</w:t>
            </w:r>
          </w:p>
        </w:tc>
      </w:tr>
      <w:tr w:rsidR="00B34331" w:rsidRPr="00B34331" w14:paraId="4A51F490" w14:textId="77777777" w:rsidTr="00B34331">
        <w:tc>
          <w:tcPr>
            <w:tcW w:w="1584" w:type="pct"/>
            <w:tcBorders>
              <w:top w:val="single" w:sz="3" w:space="0" w:color="000000"/>
              <w:left w:val="single" w:sz="3" w:space="0" w:color="000000"/>
              <w:bottom w:val="single" w:sz="3" w:space="0" w:color="000000"/>
              <w:right w:val="single" w:sz="5" w:space="0" w:color="000000"/>
            </w:tcBorders>
            <w:shd w:val="clear" w:color="auto" w:fill="E1EEDA"/>
          </w:tcPr>
          <w:p w14:paraId="11EF0946" w14:textId="77777777" w:rsidR="00B34331" w:rsidRPr="00B34331" w:rsidRDefault="00B34331" w:rsidP="00B16AAF">
            <w:pPr>
              <w:pStyle w:val="TableParagraph"/>
              <w:jc w:val="both"/>
              <w:rPr>
                <w:rFonts w:ascii="Times New Roman" w:eastAsia="Calibri" w:hAnsi="Times New Roman" w:cs="Times New Roman"/>
                <w:noProof/>
                <w:sz w:val="18"/>
                <w:szCs w:val="18"/>
              </w:rPr>
            </w:pPr>
            <w:r>
              <w:rPr>
                <w:rFonts w:ascii="Times New Roman" w:hAnsi="Times New Roman"/>
                <w:b/>
                <w:sz w:val="18"/>
              </w:rPr>
              <w:t>2 gadu vid. H</w:t>
            </w:r>
            <w:r>
              <w:rPr>
                <w:rFonts w:ascii="Times New Roman" w:hAnsi="Times New Roman"/>
                <w:b/>
                <w:sz w:val="18"/>
                <w:vertAlign w:val="subscript"/>
              </w:rPr>
              <w:t>2</w:t>
            </w:r>
            <w:r>
              <w:rPr>
                <w:rFonts w:ascii="Times New Roman" w:hAnsi="Times New Roman"/>
                <w:b/>
                <w:sz w:val="18"/>
              </w:rPr>
              <w:t> korekcijas koeficients (H</w:t>
            </w:r>
            <w:r>
              <w:rPr>
                <w:rFonts w:ascii="Times New Roman" w:hAnsi="Times New Roman"/>
                <w:b/>
                <w:sz w:val="18"/>
                <w:vertAlign w:val="subscript"/>
              </w:rPr>
              <w:t>2</w:t>
            </w:r>
            <w:r>
              <w:rPr>
                <w:rFonts w:ascii="Times New Roman" w:hAnsi="Times New Roman"/>
                <w:b/>
                <w:sz w:val="18"/>
              </w:rPr>
              <w:t>Kor.</w:t>
            </w:r>
            <w:r>
              <w:rPr>
                <w:rFonts w:ascii="Times New Roman" w:hAnsi="Times New Roman"/>
                <w:b/>
                <w:sz w:val="18"/>
                <w:vertAlign w:val="subscript"/>
              </w:rPr>
              <w:t>2g</w:t>
            </w:r>
            <w:r>
              <w:rPr>
                <w:rFonts w:ascii="Times New Roman" w:hAnsi="Times New Roman"/>
                <w:b/>
                <w:sz w:val="18"/>
              </w:rPr>
              <w:t>)</w:t>
            </w:r>
          </w:p>
        </w:tc>
        <w:tc>
          <w:tcPr>
            <w:tcW w:w="426" w:type="pct"/>
            <w:tcBorders>
              <w:top w:val="single" w:sz="3" w:space="0" w:color="000000"/>
              <w:left w:val="single" w:sz="5" w:space="0" w:color="000000"/>
              <w:bottom w:val="single" w:sz="3" w:space="0" w:color="000000"/>
              <w:right w:val="single" w:sz="3" w:space="0" w:color="000000"/>
            </w:tcBorders>
            <w:shd w:val="clear" w:color="auto" w:fill="7D7D7D"/>
          </w:tcPr>
          <w:p w14:paraId="1A438977" w14:textId="77777777" w:rsidR="00B34331" w:rsidRPr="00B34331" w:rsidRDefault="00B34331" w:rsidP="00B34331">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2BFD5533" w14:textId="77777777" w:rsidR="00B34331" w:rsidRPr="00B34331" w:rsidRDefault="00B34331" w:rsidP="00B3433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shd w:val="clear" w:color="auto" w:fill="7D7D7D"/>
          </w:tcPr>
          <w:p w14:paraId="30BA5D7F" w14:textId="77777777" w:rsidR="00B34331" w:rsidRPr="00B34331" w:rsidRDefault="00B34331" w:rsidP="00B3433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tcPr>
          <w:p w14:paraId="78A18E0D"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0,90</w:t>
            </w:r>
          </w:p>
        </w:tc>
        <w:tc>
          <w:tcPr>
            <w:tcW w:w="433" w:type="pct"/>
            <w:tcBorders>
              <w:top w:val="single" w:sz="3" w:space="0" w:color="000000"/>
              <w:left w:val="single" w:sz="3" w:space="0" w:color="000000"/>
              <w:bottom w:val="single" w:sz="3" w:space="0" w:color="000000"/>
              <w:right w:val="single" w:sz="3" w:space="0" w:color="000000"/>
            </w:tcBorders>
          </w:tcPr>
          <w:p w14:paraId="68D37C69"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0,84</w:t>
            </w:r>
          </w:p>
        </w:tc>
        <w:tc>
          <w:tcPr>
            <w:tcW w:w="426" w:type="pct"/>
            <w:tcBorders>
              <w:top w:val="single" w:sz="3" w:space="0" w:color="000000"/>
              <w:left w:val="single" w:sz="3" w:space="0" w:color="000000"/>
              <w:bottom w:val="single" w:sz="3" w:space="0" w:color="000000"/>
              <w:right w:val="single" w:sz="3" w:space="0" w:color="000000"/>
            </w:tcBorders>
          </w:tcPr>
          <w:p w14:paraId="1458B35F"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0,82</w:t>
            </w:r>
          </w:p>
        </w:tc>
        <w:tc>
          <w:tcPr>
            <w:tcW w:w="433" w:type="pct"/>
            <w:tcBorders>
              <w:top w:val="single" w:sz="3" w:space="0" w:color="000000"/>
              <w:left w:val="single" w:sz="3" w:space="0" w:color="000000"/>
              <w:bottom w:val="single" w:sz="3" w:space="0" w:color="000000"/>
              <w:right w:val="single" w:sz="3" w:space="0" w:color="000000"/>
            </w:tcBorders>
          </w:tcPr>
          <w:p w14:paraId="29E5F437"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0,81</w:t>
            </w:r>
          </w:p>
        </w:tc>
        <w:tc>
          <w:tcPr>
            <w:tcW w:w="422" w:type="pct"/>
            <w:tcBorders>
              <w:top w:val="single" w:sz="3" w:space="0" w:color="000000"/>
              <w:left w:val="single" w:sz="3" w:space="0" w:color="000000"/>
              <w:bottom w:val="single" w:sz="3" w:space="0" w:color="000000"/>
              <w:right w:val="single" w:sz="5" w:space="0" w:color="000000"/>
            </w:tcBorders>
          </w:tcPr>
          <w:p w14:paraId="75D6BE5D"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0,81</w:t>
            </w:r>
          </w:p>
        </w:tc>
      </w:tr>
      <w:tr w:rsidR="00B34331" w:rsidRPr="00B34331" w14:paraId="2389CBD9" w14:textId="77777777" w:rsidTr="00B34331">
        <w:tc>
          <w:tcPr>
            <w:tcW w:w="1584" w:type="pct"/>
            <w:tcBorders>
              <w:top w:val="single" w:sz="3" w:space="0" w:color="000000"/>
              <w:left w:val="single" w:sz="3" w:space="0" w:color="000000"/>
              <w:bottom w:val="single" w:sz="3" w:space="0" w:color="000000"/>
              <w:right w:val="single" w:sz="5" w:space="0" w:color="000000"/>
            </w:tcBorders>
            <w:shd w:val="clear" w:color="auto" w:fill="E1EEDA"/>
          </w:tcPr>
          <w:p w14:paraId="45201F0A" w14:textId="77777777" w:rsidR="00B34331" w:rsidRPr="00B34331" w:rsidRDefault="00B34331" w:rsidP="00B16AAF">
            <w:pPr>
              <w:pStyle w:val="TableParagraph"/>
              <w:jc w:val="both"/>
              <w:rPr>
                <w:rFonts w:ascii="Times New Roman" w:hAnsi="Times New Roman" w:cs="Times New Roman"/>
                <w:b/>
                <w:noProof/>
                <w:sz w:val="18"/>
                <w:szCs w:val="18"/>
              </w:rPr>
            </w:pPr>
            <w:r>
              <w:rPr>
                <w:rFonts w:ascii="Times New Roman" w:hAnsi="Times New Roman"/>
                <w:b/>
                <w:sz w:val="18"/>
              </w:rPr>
              <w:t>(</w:t>
            </w:r>
            <w:r>
              <w:rPr>
                <w:rFonts w:ascii="Times New Roman" w:hAnsi="Times New Roman"/>
                <w:b/>
                <w:i/>
                <w:sz w:val="18"/>
              </w:rPr>
              <w:t>AAL</w:t>
            </w:r>
            <w:r>
              <w:rPr>
                <w:rFonts w:ascii="Times New Roman" w:hAnsi="Times New Roman"/>
                <w:b/>
                <w:sz w:val="18"/>
              </w:rPr>
              <w:t> – </w:t>
            </w:r>
            <w:r>
              <w:rPr>
                <w:rFonts w:ascii="Times New Roman" w:hAnsi="Times New Roman"/>
                <w:b/>
                <w:i/>
                <w:sz w:val="18"/>
              </w:rPr>
              <w:t>HAL</w:t>
            </w:r>
            <w:r>
              <w:rPr>
                <w:rFonts w:ascii="Times New Roman" w:hAnsi="Times New Roman"/>
                <w:b/>
                <w:sz w:val="18"/>
              </w:rPr>
              <w:t>)/</w:t>
            </w:r>
            <w:r>
              <w:rPr>
                <w:rFonts w:ascii="Times New Roman" w:hAnsi="Times New Roman"/>
                <w:b/>
                <w:i/>
                <w:sz w:val="18"/>
              </w:rPr>
              <w:t>HAL</w:t>
            </w:r>
            <w:r>
              <w:rPr>
                <w:rFonts w:ascii="Times New Roman" w:hAnsi="Times New Roman"/>
                <w:b/>
                <w:sz w:val="18"/>
              </w:rPr>
              <w:t> [%]</w:t>
            </w:r>
          </w:p>
        </w:tc>
        <w:tc>
          <w:tcPr>
            <w:tcW w:w="426" w:type="pct"/>
            <w:tcBorders>
              <w:top w:val="single" w:sz="3" w:space="0" w:color="000000"/>
              <w:left w:val="single" w:sz="5" w:space="0" w:color="000000"/>
              <w:bottom w:val="single" w:sz="3" w:space="0" w:color="000000"/>
              <w:right w:val="single" w:sz="3" w:space="0" w:color="000000"/>
            </w:tcBorders>
            <w:shd w:val="clear" w:color="auto" w:fill="7D7D7D"/>
          </w:tcPr>
          <w:p w14:paraId="7C539D98" w14:textId="77777777" w:rsidR="00B34331" w:rsidRPr="00B34331" w:rsidRDefault="00B34331" w:rsidP="00B34331">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2ED1BDB1" w14:textId="77777777" w:rsidR="00B34331" w:rsidRPr="00B34331" w:rsidRDefault="00B34331" w:rsidP="00B3433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shd w:val="clear" w:color="auto" w:fill="7D7D7D"/>
          </w:tcPr>
          <w:p w14:paraId="3F66F150" w14:textId="77777777" w:rsidR="00B34331" w:rsidRPr="00B34331" w:rsidRDefault="00B34331" w:rsidP="00B3433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tcPr>
          <w:p w14:paraId="6B4464E0"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0,00 %</w:t>
            </w:r>
          </w:p>
        </w:tc>
        <w:tc>
          <w:tcPr>
            <w:tcW w:w="433" w:type="pct"/>
            <w:tcBorders>
              <w:top w:val="single" w:sz="3" w:space="0" w:color="000000"/>
              <w:left w:val="single" w:sz="3" w:space="0" w:color="000000"/>
              <w:bottom w:val="single" w:sz="3" w:space="0" w:color="000000"/>
              <w:right w:val="single" w:sz="3" w:space="0" w:color="000000"/>
            </w:tcBorders>
          </w:tcPr>
          <w:p w14:paraId="39DEC4E9"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5,00 %</w:t>
            </w:r>
          </w:p>
        </w:tc>
        <w:tc>
          <w:tcPr>
            <w:tcW w:w="426" w:type="pct"/>
            <w:tcBorders>
              <w:top w:val="single" w:sz="3" w:space="0" w:color="000000"/>
              <w:left w:val="single" w:sz="3" w:space="0" w:color="000000"/>
              <w:bottom w:val="single" w:sz="3" w:space="0" w:color="000000"/>
              <w:right w:val="single" w:sz="3" w:space="0" w:color="000000"/>
            </w:tcBorders>
          </w:tcPr>
          <w:p w14:paraId="3234E8E6"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13,00 %</w:t>
            </w:r>
          </w:p>
        </w:tc>
        <w:tc>
          <w:tcPr>
            <w:tcW w:w="433" w:type="pct"/>
            <w:tcBorders>
              <w:top w:val="single" w:sz="3" w:space="0" w:color="000000"/>
              <w:left w:val="single" w:sz="3" w:space="0" w:color="000000"/>
              <w:bottom w:val="single" w:sz="3" w:space="0" w:color="000000"/>
              <w:right w:val="single" w:sz="3" w:space="0" w:color="000000"/>
            </w:tcBorders>
          </w:tcPr>
          <w:p w14:paraId="32D7999F" w14:textId="77777777" w:rsidR="00B34331" w:rsidRPr="00B34331" w:rsidRDefault="00B34331" w:rsidP="00B34331">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16,00 %</w:t>
            </w:r>
          </w:p>
        </w:tc>
        <w:tc>
          <w:tcPr>
            <w:tcW w:w="422" w:type="pct"/>
            <w:tcBorders>
              <w:top w:val="single" w:sz="3" w:space="0" w:color="000000"/>
              <w:left w:val="single" w:sz="3" w:space="0" w:color="000000"/>
              <w:bottom w:val="single" w:sz="3" w:space="0" w:color="000000"/>
              <w:right w:val="single" w:sz="5" w:space="0" w:color="000000"/>
            </w:tcBorders>
          </w:tcPr>
          <w:p w14:paraId="142D28FA"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16,00 %</w:t>
            </w:r>
          </w:p>
        </w:tc>
      </w:tr>
      <w:tr w:rsidR="00B34331" w:rsidRPr="00B34331" w14:paraId="29A15052" w14:textId="77777777" w:rsidTr="00B34331">
        <w:tc>
          <w:tcPr>
            <w:tcW w:w="1584" w:type="pct"/>
            <w:tcBorders>
              <w:top w:val="single" w:sz="3" w:space="0" w:color="000000"/>
              <w:left w:val="single" w:sz="3" w:space="0" w:color="000000"/>
              <w:bottom w:val="single" w:sz="3" w:space="0" w:color="000000"/>
              <w:right w:val="single" w:sz="5" w:space="0" w:color="000000"/>
            </w:tcBorders>
            <w:shd w:val="clear" w:color="auto" w:fill="E1EEDA"/>
          </w:tcPr>
          <w:p w14:paraId="785E132E" w14:textId="77777777" w:rsidR="00B34331" w:rsidRPr="00B34331" w:rsidRDefault="00B34331" w:rsidP="00B16AAF">
            <w:pPr>
              <w:pStyle w:val="TableParagraph"/>
              <w:jc w:val="both"/>
              <w:rPr>
                <w:rFonts w:ascii="Times New Roman" w:eastAsia="Calibri" w:hAnsi="Times New Roman" w:cs="Times New Roman"/>
                <w:noProof/>
                <w:sz w:val="18"/>
                <w:szCs w:val="18"/>
              </w:rPr>
            </w:pPr>
            <w:r>
              <w:rPr>
                <w:rFonts w:ascii="Times New Roman" w:hAnsi="Times New Roman"/>
                <w:b/>
                <w:sz w:val="18"/>
              </w:rPr>
              <w:t>(H</w:t>
            </w:r>
            <w:r>
              <w:rPr>
                <w:rFonts w:ascii="Times New Roman" w:hAnsi="Times New Roman"/>
                <w:b/>
                <w:sz w:val="18"/>
                <w:vertAlign w:val="subscript"/>
              </w:rPr>
              <w:t>2</w:t>
            </w:r>
            <w:r>
              <w:rPr>
                <w:rFonts w:ascii="Times New Roman" w:hAnsi="Times New Roman"/>
                <w:b/>
                <w:sz w:val="18"/>
              </w:rPr>
              <w:t>Kor.</w:t>
            </w:r>
            <w:r>
              <w:rPr>
                <w:rFonts w:ascii="Times New Roman" w:hAnsi="Times New Roman"/>
                <w:b/>
                <w:sz w:val="18"/>
                <w:vertAlign w:val="subscript"/>
              </w:rPr>
              <w:t>2g</w:t>
            </w:r>
            <w:r>
              <w:rPr>
                <w:rFonts w:ascii="Times New Roman" w:hAnsi="Times New Roman"/>
                <w:b/>
                <w:sz w:val="18"/>
              </w:rPr>
              <w:t>-H</w:t>
            </w:r>
            <w:r>
              <w:rPr>
                <w:rFonts w:ascii="Times New Roman" w:hAnsi="Times New Roman"/>
                <w:b/>
                <w:sz w:val="18"/>
                <w:vertAlign w:val="subscript"/>
              </w:rPr>
              <w:t>2</w:t>
            </w:r>
            <w:r>
              <w:rPr>
                <w:rFonts w:ascii="Times New Roman" w:hAnsi="Times New Roman"/>
                <w:b/>
                <w:sz w:val="18"/>
              </w:rPr>
              <w:t> bāzlīnija)/H</w:t>
            </w:r>
            <w:r>
              <w:rPr>
                <w:rFonts w:ascii="Times New Roman" w:hAnsi="Times New Roman"/>
                <w:b/>
                <w:sz w:val="18"/>
                <w:vertAlign w:val="subscript"/>
              </w:rPr>
              <w:t>2</w:t>
            </w:r>
            <w:r>
              <w:rPr>
                <w:rFonts w:ascii="Times New Roman" w:hAnsi="Times New Roman"/>
                <w:b/>
                <w:sz w:val="18"/>
              </w:rPr>
              <w:t xml:space="preserve"> bāzlīnija </w:t>
            </w:r>
            <w:r>
              <w:rPr>
                <w:rFonts w:ascii="Times New Roman" w:hAnsi="Times New Roman"/>
                <w:b/>
                <w:sz w:val="18"/>
              </w:rPr>
              <w:lastRenderedPageBreak/>
              <w:t>[%]</w:t>
            </w:r>
          </w:p>
        </w:tc>
        <w:tc>
          <w:tcPr>
            <w:tcW w:w="426" w:type="pct"/>
            <w:tcBorders>
              <w:top w:val="single" w:sz="3" w:space="0" w:color="000000"/>
              <w:left w:val="single" w:sz="5" w:space="0" w:color="000000"/>
              <w:bottom w:val="single" w:sz="3" w:space="0" w:color="000000"/>
              <w:right w:val="single" w:sz="3" w:space="0" w:color="000000"/>
            </w:tcBorders>
            <w:shd w:val="clear" w:color="auto" w:fill="7D7D7D"/>
          </w:tcPr>
          <w:p w14:paraId="4C12B343" w14:textId="77777777" w:rsidR="00B34331" w:rsidRPr="00B34331" w:rsidRDefault="00B34331" w:rsidP="00B34331">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3" w:space="0" w:color="000000"/>
              <w:right w:val="single" w:sz="3" w:space="0" w:color="000000"/>
            </w:tcBorders>
            <w:shd w:val="clear" w:color="auto" w:fill="7D7D7D"/>
          </w:tcPr>
          <w:p w14:paraId="0473EC62" w14:textId="77777777" w:rsidR="00B34331" w:rsidRPr="00B34331" w:rsidRDefault="00B34331" w:rsidP="00B3433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shd w:val="clear" w:color="auto" w:fill="7D7D7D"/>
          </w:tcPr>
          <w:p w14:paraId="6E401350" w14:textId="77777777" w:rsidR="00B34331" w:rsidRPr="00B34331" w:rsidRDefault="00B34331" w:rsidP="00B3433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3" w:space="0" w:color="000000"/>
              <w:right w:val="single" w:sz="3" w:space="0" w:color="000000"/>
            </w:tcBorders>
          </w:tcPr>
          <w:p w14:paraId="2B31C83E"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–10,00 %</w:t>
            </w:r>
          </w:p>
        </w:tc>
        <w:tc>
          <w:tcPr>
            <w:tcW w:w="433" w:type="pct"/>
            <w:tcBorders>
              <w:top w:val="single" w:sz="3" w:space="0" w:color="000000"/>
              <w:left w:val="single" w:sz="3" w:space="0" w:color="000000"/>
              <w:bottom w:val="single" w:sz="3" w:space="0" w:color="000000"/>
              <w:right w:val="single" w:sz="3" w:space="0" w:color="000000"/>
            </w:tcBorders>
          </w:tcPr>
          <w:p w14:paraId="2FDBC6D2" w14:textId="77777777" w:rsidR="00B34331" w:rsidRPr="00B34331" w:rsidRDefault="00B34331" w:rsidP="00B34331">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–15,83 %</w:t>
            </w:r>
          </w:p>
        </w:tc>
        <w:tc>
          <w:tcPr>
            <w:tcW w:w="426" w:type="pct"/>
            <w:tcBorders>
              <w:top w:val="single" w:sz="3" w:space="0" w:color="000000"/>
              <w:left w:val="single" w:sz="3" w:space="0" w:color="000000"/>
              <w:bottom w:val="single" w:sz="3" w:space="0" w:color="000000"/>
              <w:right w:val="single" w:sz="3" w:space="0" w:color="000000"/>
            </w:tcBorders>
          </w:tcPr>
          <w:p w14:paraId="1D672708"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–17,59 %</w:t>
            </w:r>
          </w:p>
        </w:tc>
        <w:tc>
          <w:tcPr>
            <w:tcW w:w="433" w:type="pct"/>
            <w:tcBorders>
              <w:top w:val="single" w:sz="3" w:space="0" w:color="000000"/>
              <w:left w:val="single" w:sz="3" w:space="0" w:color="000000"/>
              <w:bottom w:val="single" w:sz="3" w:space="0" w:color="000000"/>
              <w:right w:val="single" w:sz="3" w:space="0" w:color="000000"/>
            </w:tcBorders>
          </w:tcPr>
          <w:p w14:paraId="19510EFD"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–18,52 %</w:t>
            </w:r>
          </w:p>
        </w:tc>
        <w:tc>
          <w:tcPr>
            <w:tcW w:w="422" w:type="pct"/>
            <w:tcBorders>
              <w:top w:val="single" w:sz="3" w:space="0" w:color="000000"/>
              <w:left w:val="single" w:sz="3" w:space="0" w:color="000000"/>
              <w:bottom w:val="single" w:sz="3" w:space="0" w:color="000000"/>
              <w:right w:val="single" w:sz="5" w:space="0" w:color="000000"/>
            </w:tcBorders>
          </w:tcPr>
          <w:p w14:paraId="55B8B269"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–18,52 %</w:t>
            </w:r>
          </w:p>
        </w:tc>
      </w:tr>
      <w:tr w:rsidR="00B34331" w:rsidRPr="00B34331" w14:paraId="4B42CB71" w14:textId="77777777" w:rsidTr="00B34331">
        <w:tc>
          <w:tcPr>
            <w:tcW w:w="1584" w:type="pct"/>
            <w:tcBorders>
              <w:top w:val="single" w:sz="3" w:space="0" w:color="000000"/>
              <w:left w:val="single" w:sz="3" w:space="0" w:color="000000"/>
              <w:bottom w:val="single" w:sz="5" w:space="0" w:color="000000"/>
              <w:right w:val="single" w:sz="5" w:space="0" w:color="000000"/>
            </w:tcBorders>
            <w:shd w:val="clear" w:color="auto" w:fill="E1EEDA"/>
          </w:tcPr>
          <w:p w14:paraId="2C931C07" w14:textId="77777777" w:rsidR="00B34331" w:rsidRPr="00B34331" w:rsidRDefault="00B34331" w:rsidP="00B16AAF">
            <w:pPr>
              <w:pStyle w:val="TableParagraph"/>
              <w:jc w:val="both"/>
              <w:rPr>
                <w:rFonts w:ascii="Times New Roman" w:hAnsi="Times New Roman" w:cs="Times New Roman"/>
                <w:b/>
                <w:noProof/>
                <w:sz w:val="18"/>
                <w:szCs w:val="18"/>
              </w:rPr>
            </w:pPr>
            <w:r>
              <w:rPr>
                <w:rFonts w:ascii="Times New Roman" w:hAnsi="Times New Roman"/>
                <w:b/>
                <w:sz w:val="18"/>
              </w:rPr>
              <w:t>Provizoriski piešķiramais bezmaksas kvotu apjoms</w:t>
            </w:r>
          </w:p>
        </w:tc>
        <w:tc>
          <w:tcPr>
            <w:tcW w:w="426" w:type="pct"/>
            <w:tcBorders>
              <w:top w:val="single" w:sz="3" w:space="0" w:color="000000"/>
              <w:left w:val="single" w:sz="5" w:space="0" w:color="000000"/>
              <w:bottom w:val="single" w:sz="5" w:space="0" w:color="000000"/>
              <w:right w:val="single" w:sz="3" w:space="0" w:color="000000"/>
            </w:tcBorders>
            <w:shd w:val="clear" w:color="auto" w:fill="7D7D7D"/>
          </w:tcPr>
          <w:p w14:paraId="22A701E6" w14:textId="77777777" w:rsidR="00B34331" w:rsidRPr="00B34331" w:rsidRDefault="00B34331" w:rsidP="00B34331">
            <w:pPr>
              <w:jc w:val="center"/>
              <w:rPr>
                <w:rFonts w:ascii="Times New Roman" w:hAnsi="Times New Roman" w:cs="Times New Roman"/>
                <w:noProof/>
                <w:sz w:val="18"/>
                <w:szCs w:val="18"/>
              </w:rPr>
            </w:pPr>
          </w:p>
        </w:tc>
        <w:tc>
          <w:tcPr>
            <w:tcW w:w="425" w:type="pct"/>
            <w:tcBorders>
              <w:top w:val="single" w:sz="3" w:space="0" w:color="000000"/>
              <w:left w:val="single" w:sz="3" w:space="0" w:color="000000"/>
              <w:bottom w:val="single" w:sz="5" w:space="0" w:color="000000"/>
              <w:right w:val="single" w:sz="3" w:space="0" w:color="000000"/>
            </w:tcBorders>
            <w:shd w:val="clear" w:color="auto" w:fill="7D7D7D"/>
          </w:tcPr>
          <w:p w14:paraId="7C00A7B9" w14:textId="77777777" w:rsidR="00B34331" w:rsidRPr="00B34331" w:rsidRDefault="00B34331" w:rsidP="00B3433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5" w:space="0" w:color="000000"/>
              <w:right w:val="single" w:sz="3" w:space="0" w:color="000000"/>
            </w:tcBorders>
            <w:shd w:val="clear" w:color="auto" w:fill="7D7D7D"/>
          </w:tcPr>
          <w:p w14:paraId="402F55E0" w14:textId="77777777" w:rsidR="00B34331" w:rsidRPr="00B34331" w:rsidRDefault="00B34331" w:rsidP="00B34331">
            <w:pPr>
              <w:jc w:val="center"/>
              <w:rPr>
                <w:rFonts w:ascii="Times New Roman" w:hAnsi="Times New Roman" w:cs="Times New Roman"/>
                <w:noProof/>
                <w:sz w:val="18"/>
                <w:szCs w:val="18"/>
              </w:rPr>
            </w:pPr>
          </w:p>
        </w:tc>
        <w:tc>
          <w:tcPr>
            <w:tcW w:w="426" w:type="pct"/>
            <w:tcBorders>
              <w:top w:val="single" w:sz="3" w:space="0" w:color="000000"/>
              <w:left w:val="single" w:sz="3" w:space="0" w:color="000000"/>
              <w:bottom w:val="single" w:sz="5" w:space="0" w:color="000000"/>
              <w:right w:val="single" w:sz="3" w:space="0" w:color="000000"/>
            </w:tcBorders>
          </w:tcPr>
          <w:p w14:paraId="72FE3AFA"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102 000</w:t>
            </w:r>
          </w:p>
        </w:tc>
        <w:tc>
          <w:tcPr>
            <w:tcW w:w="433" w:type="pct"/>
            <w:tcBorders>
              <w:top w:val="single" w:sz="3" w:space="0" w:color="000000"/>
              <w:left w:val="single" w:sz="3" w:space="0" w:color="000000"/>
              <w:bottom w:val="single" w:sz="5" w:space="0" w:color="000000"/>
              <w:right w:val="single" w:sz="3" w:space="0" w:color="000000"/>
            </w:tcBorders>
          </w:tcPr>
          <w:p w14:paraId="1E298966" w14:textId="77777777" w:rsidR="00B34331" w:rsidRPr="00B34331" w:rsidRDefault="00B34331" w:rsidP="00B34331">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85 850</w:t>
            </w:r>
          </w:p>
        </w:tc>
        <w:tc>
          <w:tcPr>
            <w:tcW w:w="426" w:type="pct"/>
            <w:tcBorders>
              <w:top w:val="single" w:sz="3" w:space="0" w:color="000000"/>
              <w:left w:val="single" w:sz="3" w:space="0" w:color="000000"/>
              <w:bottom w:val="single" w:sz="5" w:space="0" w:color="000000"/>
              <w:right w:val="single" w:sz="3" w:space="0" w:color="000000"/>
            </w:tcBorders>
          </w:tcPr>
          <w:p w14:paraId="3A88DC35" w14:textId="77777777" w:rsidR="00B34331" w:rsidRPr="00B34331" w:rsidRDefault="00B34331" w:rsidP="00B34331">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84 056</w:t>
            </w:r>
          </w:p>
        </w:tc>
        <w:tc>
          <w:tcPr>
            <w:tcW w:w="433" w:type="pct"/>
            <w:tcBorders>
              <w:top w:val="single" w:sz="3" w:space="0" w:color="000000"/>
              <w:left w:val="single" w:sz="3" w:space="0" w:color="000000"/>
              <w:bottom w:val="single" w:sz="5" w:space="0" w:color="000000"/>
              <w:right w:val="single" w:sz="3" w:space="0" w:color="000000"/>
            </w:tcBorders>
          </w:tcPr>
          <w:p w14:paraId="2F74A20A" w14:textId="77777777" w:rsidR="00B34331" w:rsidRPr="00B34331" w:rsidRDefault="00B34331" w:rsidP="00B34331">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96 409</w:t>
            </w:r>
          </w:p>
        </w:tc>
        <w:tc>
          <w:tcPr>
            <w:tcW w:w="422" w:type="pct"/>
            <w:tcBorders>
              <w:top w:val="single" w:sz="3" w:space="0" w:color="000000"/>
              <w:left w:val="single" w:sz="3" w:space="0" w:color="000000"/>
              <w:bottom w:val="single" w:sz="5" w:space="0" w:color="000000"/>
              <w:right w:val="single" w:sz="5" w:space="0" w:color="000000"/>
            </w:tcBorders>
          </w:tcPr>
          <w:p w14:paraId="287929BC" w14:textId="77777777" w:rsidR="00B34331" w:rsidRPr="00B34331" w:rsidRDefault="00B34331" w:rsidP="00B34331">
            <w:pPr>
              <w:pStyle w:val="TableParagraph"/>
              <w:jc w:val="center"/>
              <w:rPr>
                <w:rFonts w:ascii="Times New Roman" w:hAnsi="Times New Roman" w:cs="Times New Roman"/>
                <w:noProof/>
                <w:sz w:val="18"/>
                <w:szCs w:val="18"/>
              </w:rPr>
            </w:pPr>
            <w:r>
              <w:rPr>
                <w:rFonts w:ascii="Times New Roman" w:hAnsi="Times New Roman"/>
                <w:sz w:val="18"/>
              </w:rPr>
              <w:t>96 409</w:t>
            </w:r>
          </w:p>
        </w:tc>
      </w:tr>
    </w:tbl>
    <w:p w14:paraId="45A1A994" w14:textId="77777777" w:rsidR="00190F2E" w:rsidRPr="002A1FD7" w:rsidRDefault="00190F2E" w:rsidP="00840FE9">
      <w:pPr>
        <w:jc w:val="both"/>
        <w:rPr>
          <w:rFonts w:ascii="Times New Roman" w:eastAsia="Calibri" w:hAnsi="Times New Roman" w:cs="Calibri"/>
          <w:noProof/>
          <w:sz w:val="24"/>
          <w:szCs w:val="11"/>
        </w:rPr>
      </w:pPr>
    </w:p>
    <w:tbl>
      <w:tblPr>
        <w:tblW w:w="0" w:type="auto"/>
        <w:tblCellMar>
          <w:top w:w="28" w:type="dxa"/>
          <w:left w:w="28" w:type="dxa"/>
          <w:bottom w:w="28" w:type="dxa"/>
          <w:right w:w="28" w:type="dxa"/>
        </w:tblCellMar>
        <w:tblLook w:val="01E0" w:firstRow="1" w:lastRow="1" w:firstColumn="1" w:lastColumn="1" w:noHBand="0" w:noVBand="0"/>
      </w:tblPr>
      <w:tblGrid>
        <w:gridCol w:w="1714"/>
        <w:gridCol w:w="461"/>
      </w:tblGrid>
      <w:tr w:rsidR="00190F2E" w:rsidRPr="00853DD8" w14:paraId="450A4D2C" w14:textId="77777777" w:rsidTr="00B34331">
        <w:tc>
          <w:tcPr>
            <w:tcW w:w="3940" w:type="pct"/>
            <w:tcBorders>
              <w:top w:val="single" w:sz="5" w:space="0" w:color="000000"/>
              <w:left w:val="single" w:sz="3" w:space="0" w:color="000000"/>
              <w:bottom w:val="single" w:sz="3" w:space="0" w:color="000000"/>
              <w:right w:val="single" w:sz="5" w:space="0" w:color="000000"/>
            </w:tcBorders>
            <w:shd w:val="clear" w:color="auto" w:fill="E1EEDA"/>
          </w:tcPr>
          <w:p w14:paraId="65F377D8" w14:textId="77777777" w:rsidR="00190F2E" w:rsidRPr="00853DD8" w:rsidRDefault="00190F2E" w:rsidP="00840FE9">
            <w:pPr>
              <w:pStyle w:val="TableParagraph"/>
              <w:jc w:val="both"/>
              <w:rPr>
                <w:rFonts w:ascii="Times New Roman" w:eastAsia="Calibri" w:hAnsi="Times New Roman" w:cs="Calibri"/>
                <w:noProof/>
                <w:sz w:val="18"/>
                <w:szCs w:val="18"/>
              </w:rPr>
            </w:pPr>
            <w:r>
              <w:rPr>
                <w:rFonts w:ascii="Times New Roman" w:hAnsi="Times New Roman"/>
                <w:b/>
                <w:i/>
                <w:sz w:val="18"/>
              </w:rPr>
              <w:t>BM</w:t>
            </w:r>
            <w:r>
              <w:rPr>
                <w:rFonts w:ascii="Times New Roman" w:hAnsi="Times New Roman"/>
                <w:b/>
                <w:sz w:val="18"/>
                <w:vertAlign w:val="subscript"/>
              </w:rPr>
              <w:t>p</w:t>
            </w:r>
            <w:r>
              <w:rPr>
                <w:rFonts w:ascii="Times New Roman" w:hAnsi="Times New Roman"/>
                <w:b/>
                <w:sz w:val="18"/>
              </w:rPr>
              <w:t xml:space="preserve"> [kvotas/tonna]</w:t>
            </w:r>
          </w:p>
        </w:tc>
        <w:tc>
          <w:tcPr>
            <w:tcW w:w="1060" w:type="pct"/>
            <w:tcBorders>
              <w:top w:val="single" w:sz="5" w:space="0" w:color="000000"/>
              <w:left w:val="single" w:sz="5" w:space="0" w:color="000000"/>
              <w:bottom w:val="single" w:sz="3" w:space="0" w:color="000000"/>
              <w:right w:val="single" w:sz="5" w:space="0" w:color="000000"/>
            </w:tcBorders>
          </w:tcPr>
          <w:p w14:paraId="48497495" w14:textId="77777777" w:rsidR="00190F2E" w:rsidRPr="00853DD8" w:rsidRDefault="00190F2E" w:rsidP="00853DD8">
            <w:pPr>
              <w:pStyle w:val="TableParagraph"/>
              <w:jc w:val="center"/>
              <w:rPr>
                <w:rFonts w:ascii="Times New Roman" w:hAnsi="Times New Roman"/>
                <w:noProof/>
                <w:sz w:val="18"/>
                <w:szCs w:val="18"/>
              </w:rPr>
            </w:pPr>
            <w:r>
              <w:rPr>
                <w:rFonts w:ascii="Times New Roman" w:hAnsi="Times New Roman"/>
                <w:sz w:val="18"/>
              </w:rPr>
              <w:t>0,204</w:t>
            </w:r>
          </w:p>
        </w:tc>
      </w:tr>
      <w:tr w:rsidR="00190F2E" w:rsidRPr="00853DD8" w14:paraId="1BBE8878" w14:textId="77777777" w:rsidTr="00B34331">
        <w:tc>
          <w:tcPr>
            <w:tcW w:w="3940" w:type="pct"/>
            <w:tcBorders>
              <w:top w:val="single" w:sz="3" w:space="0" w:color="000000"/>
              <w:left w:val="single" w:sz="3" w:space="0" w:color="000000"/>
              <w:bottom w:val="single" w:sz="5" w:space="0" w:color="000000"/>
              <w:right w:val="single" w:sz="5" w:space="0" w:color="000000"/>
            </w:tcBorders>
            <w:shd w:val="clear" w:color="auto" w:fill="E1EEDA"/>
          </w:tcPr>
          <w:p w14:paraId="373F710B" w14:textId="77777777" w:rsidR="00190F2E" w:rsidRPr="00853DD8" w:rsidRDefault="00190F2E" w:rsidP="00840FE9">
            <w:pPr>
              <w:pStyle w:val="TableParagraph"/>
              <w:jc w:val="both"/>
              <w:rPr>
                <w:rFonts w:ascii="Times New Roman" w:eastAsia="Calibri" w:hAnsi="Times New Roman" w:cs="Calibri"/>
                <w:noProof/>
                <w:sz w:val="18"/>
                <w:szCs w:val="18"/>
              </w:rPr>
            </w:pPr>
            <w:r>
              <w:rPr>
                <w:rFonts w:ascii="Times New Roman" w:hAnsi="Times New Roman"/>
                <w:b/>
                <w:i/>
                <w:sz w:val="18"/>
              </w:rPr>
              <w:t>CLEF</w:t>
            </w:r>
            <w:r>
              <w:rPr>
                <w:rFonts w:ascii="Times New Roman" w:hAnsi="Times New Roman"/>
                <w:b/>
                <w:sz w:val="18"/>
                <w:vertAlign w:val="subscript"/>
              </w:rPr>
              <w:t>p,k</w:t>
            </w:r>
          </w:p>
        </w:tc>
        <w:tc>
          <w:tcPr>
            <w:tcW w:w="1060" w:type="pct"/>
            <w:tcBorders>
              <w:top w:val="single" w:sz="3" w:space="0" w:color="000000"/>
              <w:left w:val="single" w:sz="5" w:space="0" w:color="000000"/>
              <w:bottom w:val="single" w:sz="5" w:space="0" w:color="000000"/>
              <w:right w:val="single" w:sz="5" w:space="0" w:color="000000"/>
            </w:tcBorders>
          </w:tcPr>
          <w:p w14:paraId="17E08798" w14:textId="77777777" w:rsidR="00190F2E" w:rsidRPr="00853DD8" w:rsidRDefault="00190F2E" w:rsidP="00853DD8">
            <w:pPr>
              <w:pStyle w:val="TableParagraph"/>
              <w:jc w:val="center"/>
              <w:rPr>
                <w:rFonts w:ascii="Times New Roman" w:hAnsi="Times New Roman"/>
                <w:noProof/>
                <w:sz w:val="18"/>
                <w:szCs w:val="18"/>
              </w:rPr>
            </w:pPr>
            <w:r>
              <w:rPr>
                <w:rFonts w:ascii="Times New Roman" w:hAnsi="Times New Roman"/>
                <w:sz w:val="18"/>
              </w:rPr>
              <w:t>1.</w:t>
            </w:r>
          </w:p>
        </w:tc>
      </w:tr>
    </w:tbl>
    <w:p w14:paraId="2622F3FB" w14:textId="77777777" w:rsidR="00B34331" w:rsidRDefault="00B34331" w:rsidP="00840FE9">
      <w:pPr>
        <w:jc w:val="both"/>
        <w:rPr>
          <w:rFonts w:ascii="Times New Roman" w:hAnsi="Times New Roman"/>
          <w:i/>
          <w:noProof/>
          <w:sz w:val="24"/>
        </w:rPr>
      </w:pPr>
    </w:p>
    <w:p w14:paraId="77862A8C" w14:textId="38E320CB" w:rsidR="00190F2E" w:rsidRPr="002A1FD7" w:rsidRDefault="00190F2E" w:rsidP="00840FE9">
      <w:pPr>
        <w:jc w:val="both"/>
        <w:rPr>
          <w:rFonts w:ascii="Times New Roman" w:hAnsi="Times New Roman"/>
          <w:i/>
          <w:noProof/>
          <w:sz w:val="24"/>
        </w:rPr>
      </w:pPr>
      <w:r>
        <w:rPr>
          <w:rFonts w:ascii="Times New Roman" w:hAnsi="Times New Roman"/>
          <w:i/>
          <w:sz w:val="24"/>
        </w:rPr>
        <w:t>NB! Tā kā šā dokumenta sagatavošanas laikā vēl nav zināmas jaunās līmeņatzīmju vērtības, šajā piemērā ir izmantota 3. </w:t>
      </w:r>
      <w:r w:rsidR="00686BEC">
        <w:rPr>
          <w:rFonts w:ascii="Times New Roman" w:hAnsi="Times New Roman"/>
          <w:i/>
          <w:sz w:val="24"/>
        </w:rPr>
        <w:t>period</w:t>
      </w:r>
      <w:r>
        <w:rPr>
          <w:rFonts w:ascii="Times New Roman" w:hAnsi="Times New Roman"/>
          <w:i/>
          <w:sz w:val="24"/>
        </w:rPr>
        <w:t>a līmeņatzīmes vērtība.</w:t>
      </w:r>
    </w:p>
    <w:p w14:paraId="3D167FBB" w14:textId="77777777" w:rsidR="00190F2E" w:rsidRPr="002A1FD7" w:rsidRDefault="00190F2E" w:rsidP="00840FE9">
      <w:pPr>
        <w:jc w:val="both"/>
        <w:rPr>
          <w:rFonts w:ascii="Times New Roman" w:eastAsia="Calibri" w:hAnsi="Times New Roman" w:cs="Calibri"/>
          <w:i/>
          <w:noProof/>
          <w:sz w:val="24"/>
          <w:szCs w:val="24"/>
        </w:rPr>
      </w:pPr>
    </w:p>
    <w:p w14:paraId="232EF37D" w14:textId="77777777" w:rsidR="00190F2E" w:rsidRPr="002A1FD7" w:rsidRDefault="00190F2E" w:rsidP="00840FE9">
      <w:pPr>
        <w:pStyle w:val="Heading3"/>
        <w:ind w:left="0"/>
        <w:jc w:val="both"/>
        <w:rPr>
          <w:rFonts w:ascii="Times New Roman" w:hAnsi="Times New Roman"/>
          <w:noProof/>
          <w:u w:val="single" w:color="000000"/>
        </w:rPr>
      </w:pPr>
      <w:bookmarkStart w:id="44" w:name="_Toc54608628"/>
      <w:r>
        <w:rPr>
          <w:rFonts w:ascii="Times New Roman" w:hAnsi="Times New Roman"/>
          <w:u w:val="single" w:color="000000"/>
        </w:rPr>
        <w:t>12. piemērs. Ekspluatācijas izbeigšana</w:t>
      </w:r>
      <w:bookmarkEnd w:id="44"/>
    </w:p>
    <w:p w14:paraId="588576E0" w14:textId="77777777" w:rsidR="00853DD8" w:rsidRDefault="00853DD8" w:rsidP="00840FE9">
      <w:pPr>
        <w:pStyle w:val="BodyText"/>
        <w:ind w:left="0"/>
        <w:jc w:val="both"/>
        <w:rPr>
          <w:rFonts w:ascii="Times New Roman" w:hAnsi="Times New Roman"/>
          <w:noProof/>
        </w:rPr>
      </w:pPr>
    </w:p>
    <w:p w14:paraId="5B3FD1FC" w14:textId="1E714D4A" w:rsidR="00190F2E" w:rsidRPr="002A1FD7" w:rsidRDefault="00190F2E" w:rsidP="00840FE9">
      <w:pPr>
        <w:pStyle w:val="BodyText"/>
        <w:ind w:left="0"/>
        <w:jc w:val="both"/>
        <w:rPr>
          <w:rFonts w:ascii="Times New Roman" w:hAnsi="Times New Roman"/>
          <w:noProof/>
        </w:rPr>
      </w:pPr>
      <w:r>
        <w:rPr>
          <w:rFonts w:ascii="Times New Roman" w:hAnsi="Times New Roman"/>
        </w:rPr>
        <w:t>Ir paziņots par šīs apakšiekārtas ekspluatācijas izbeigšanu 2021. gadā, tāpēc no 2022. gada tai vairs nepiešķir bezmaksas kvotas.</w:t>
      </w:r>
    </w:p>
    <w:p w14:paraId="47679D12" w14:textId="77777777" w:rsidR="00190F2E" w:rsidRPr="002A1FD7" w:rsidRDefault="00190F2E" w:rsidP="00840FE9">
      <w:pPr>
        <w:jc w:val="both"/>
        <w:rPr>
          <w:rFonts w:ascii="Times New Roman" w:eastAsia="Calibri" w:hAnsi="Times New Roman" w:cs="Calibr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893"/>
        <w:gridCol w:w="780"/>
        <w:gridCol w:w="779"/>
        <w:gridCol w:w="780"/>
        <w:gridCol w:w="780"/>
        <w:gridCol w:w="780"/>
        <w:gridCol w:w="780"/>
        <w:gridCol w:w="780"/>
        <w:gridCol w:w="776"/>
      </w:tblGrid>
      <w:tr w:rsidR="00853DD8" w:rsidRPr="00853DD8" w14:paraId="31042FB9" w14:textId="77777777" w:rsidTr="00853DD8">
        <w:tc>
          <w:tcPr>
            <w:tcW w:w="5000" w:type="pct"/>
            <w:gridSpan w:val="9"/>
            <w:shd w:val="clear" w:color="auto" w:fill="DDEBF7"/>
          </w:tcPr>
          <w:p w14:paraId="459CF232" w14:textId="1E6924A8" w:rsidR="00853DD8" w:rsidRPr="00853DD8" w:rsidRDefault="00853DD8" w:rsidP="00853DD8">
            <w:pPr>
              <w:pStyle w:val="TableParagraph"/>
              <w:jc w:val="center"/>
              <w:rPr>
                <w:rFonts w:ascii="Times New Roman" w:hAnsi="Times New Roman" w:cs="Times New Roman"/>
                <w:b/>
                <w:i/>
                <w:iCs/>
                <w:noProof/>
                <w:sz w:val="18"/>
                <w:szCs w:val="18"/>
              </w:rPr>
            </w:pPr>
            <w:r>
              <w:rPr>
                <w:rFonts w:ascii="Times New Roman" w:hAnsi="Times New Roman"/>
                <w:b/>
                <w:i/>
                <w:sz w:val="18"/>
              </w:rPr>
              <w:t>12. piemērs. Ekspluatācijas izbeigšana</w:t>
            </w:r>
          </w:p>
        </w:tc>
      </w:tr>
      <w:tr w:rsidR="00190F2E" w:rsidRPr="00853DD8" w14:paraId="2886A0DC" w14:textId="77777777" w:rsidTr="00853DD8">
        <w:tc>
          <w:tcPr>
            <w:tcW w:w="1585" w:type="pct"/>
            <w:shd w:val="clear" w:color="auto" w:fill="E1EEDA"/>
          </w:tcPr>
          <w:p w14:paraId="6D019D65" w14:textId="77777777" w:rsidR="00190F2E" w:rsidRPr="00853DD8" w:rsidRDefault="00190F2E" w:rsidP="00840FE9">
            <w:pPr>
              <w:pStyle w:val="TableParagraph"/>
              <w:jc w:val="both"/>
              <w:rPr>
                <w:rFonts w:ascii="Times New Roman" w:hAnsi="Times New Roman" w:cs="Times New Roman"/>
                <w:b/>
                <w:noProof/>
                <w:sz w:val="18"/>
                <w:szCs w:val="18"/>
              </w:rPr>
            </w:pPr>
            <w:r>
              <w:rPr>
                <w:rFonts w:ascii="Times New Roman" w:hAnsi="Times New Roman"/>
                <w:b/>
                <w:sz w:val="18"/>
              </w:rPr>
              <w:t>Gads</w:t>
            </w:r>
          </w:p>
        </w:tc>
        <w:tc>
          <w:tcPr>
            <w:tcW w:w="428" w:type="pct"/>
            <w:shd w:val="clear" w:color="auto" w:fill="E1EEDA"/>
          </w:tcPr>
          <w:p w14:paraId="72000E12" w14:textId="77777777" w:rsidR="00190F2E" w:rsidRPr="00853DD8" w:rsidRDefault="00190F2E" w:rsidP="00853DD8">
            <w:pPr>
              <w:pStyle w:val="TableParagraph"/>
              <w:jc w:val="center"/>
              <w:rPr>
                <w:rFonts w:ascii="Times New Roman" w:hAnsi="Times New Roman" w:cs="Times New Roman"/>
                <w:b/>
                <w:noProof/>
                <w:sz w:val="18"/>
                <w:szCs w:val="18"/>
              </w:rPr>
            </w:pPr>
            <w:r>
              <w:rPr>
                <w:rFonts w:ascii="Times New Roman" w:hAnsi="Times New Roman"/>
                <w:b/>
                <w:i/>
                <w:sz w:val="18"/>
              </w:rPr>
              <w:t>HAL</w:t>
            </w:r>
          </w:p>
        </w:tc>
        <w:tc>
          <w:tcPr>
            <w:tcW w:w="427" w:type="pct"/>
            <w:shd w:val="clear" w:color="auto" w:fill="E1EEDA"/>
          </w:tcPr>
          <w:p w14:paraId="0728B56A" w14:textId="77777777" w:rsidR="00190F2E" w:rsidRPr="00853DD8" w:rsidRDefault="00190F2E" w:rsidP="00853DD8">
            <w:pPr>
              <w:pStyle w:val="TableParagraph"/>
              <w:jc w:val="center"/>
              <w:rPr>
                <w:rFonts w:ascii="Times New Roman" w:hAnsi="Times New Roman" w:cs="Times New Roman"/>
                <w:b/>
                <w:noProof/>
                <w:sz w:val="18"/>
                <w:szCs w:val="18"/>
              </w:rPr>
            </w:pPr>
            <w:r>
              <w:rPr>
                <w:rFonts w:ascii="Times New Roman" w:hAnsi="Times New Roman"/>
                <w:b/>
                <w:sz w:val="18"/>
              </w:rPr>
              <w:t>2019.</w:t>
            </w:r>
          </w:p>
        </w:tc>
        <w:tc>
          <w:tcPr>
            <w:tcW w:w="427" w:type="pct"/>
            <w:shd w:val="clear" w:color="auto" w:fill="E1EEDA"/>
          </w:tcPr>
          <w:p w14:paraId="3FC45423" w14:textId="77777777" w:rsidR="00190F2E" w:rsidRPr="00853DD8" w:rsidRDefault="00190F2E" w:rsidP="00853DD8">
            <w:pPr>
              <w:pStyle w:val="TableParagraph"/>
              <w:jc w:val="center"/>
              <w:rPr>
                <w:rFonts w:ascii="Times New Roman" w:hAnsi="Times New Roman" w:cs="Times New Roman"/>
                <w:b/>
                <w:noProof/>
                <w:sz w:val="18"/>
                <w:szCs w:val="18"/>
              </w:rPr>
            </w:pPr>
            <w:r>
              <w:rPr>
                <w:rFonts w:ascii="Times New Roman" w:hAnsi="Times New Roman"/>
                <w:b/>
                <w:sz w:val="18"/>
              </w:rPr>
              <w:t>2020.</w:t>
            </w:r>
          </w:p>
        </w:tc>
        <w:tc>
          <w:tcPr>
            <w:tcW w:w="427" w:type="pct"/>
            <w:shd w:val="clear" w:color="auto" w:fill="E1EEDA"/>
          </w:tcPr>
          <w:p w14:paraId="69DC9822" w14:textId="77777777" w:rsidR="00190F2E" w:rsidRPr="00853DD8" w:rsidRDefault="00190F2E" w:rsidP="00853DD8">
            <w:pPr>
              <w:pStyle w:val="TableParagraph"/>
              <w:jc w:val="center"/>
              <w:rPr>
                <w:rFonts w:ascii="Times New Roman" w:hAnsi="Times New Roman" w:cs="Times New Roman"/>
                <w:b/>
                <w:noProof/>
                <w:sz w:val="18"/>
                <w:szCs w:val="18"/>
              </w:rPr>
            </w:pPr>
            <w:r>
              <w:rPr>
                <w:rFonts w:ascii="Times New Roman" w:hAnsi="Times New Roman"/>
                <w:b/>
                <w:sz w:val="18"/>
              </w:rPr>
              <w:t>2021.</w:t>
            </w:r>
          </w:p>
        </w:tc>
        <w:tc>
          <w:tcPr>
            <w:tcW w:w="427" w:type="pct"/>
            <w:shd w:val="clear" w:color="auto" w:fill="E1EEDA"/>
          </w:tcPr>
          <w:p w14:paraId="4EC52CE3" w14:textId="77777777" w:rsidR="00190F2E" w:rsidRPr="00853DD8" w:rsidRDefault="00190F2E" w:rsidP="00853DD8">
            <w:pPr>
              <w:pStyle w:val="TableParagraph"/>
              <w:jc w:val="center"/>
              <w:rPr>
                <w:rFonts w:ascii="Times New Roman" w:hAnsi="Times New Roman" w:cs="Times New Roman"/>
                <w:b/>
                <w:noProof/>
                <w:sz w:val="18"/>
                <w:szCs w:val="18"/>
              </w:rPr>
            </w:pPr>
            <w:r>
              <w:rPr>
                <w:rFonts w:ascii="Times New Roman" w:hAnsi="Times New Roman"/>
                <w:b/>
                <w:sz w:val="18"/>
              </w:rPr>
              <w:t>2022.</w:t>
            </w:r>
          </w:p>
        </w:tc>
        <w:tc>
          <w:tcPr>
            <w:tcW w:w="427" w:type="pct"/>
            <w:shd w:val="clear" w:color="auto" w:fill="E1EEDA"/>
          </w:tcPr>
          <w:p w14:paraId="7D57E6D0" w14:textId="77777777" w:rsidR="00190F2E" w:rsidRPr="00853DD8" w:rsidRDefault="00190F2E" w:rsidP="00853DD8">
            <w:pPr>
              <w:pStyle w:val="TableParagraph"/>
              <w:jc w:val="center"/>
              <w:rPr>
                <w:rFonts w:ascii="Times New Roman" w:hAnsi="Times New Roman" w:cs="Times New Roman"/>
                <w:b/>
                <w:noProof/>
                <w:sz w:val="18"/>
                <w:szCs w:val="18"/>
              </w:rPr>
            </w:pPr>
            <w:r>
              <w:rPr>
                <w:rFonts w:ascii="Times New Roman" w:hAnsi="Times New Roman"/>
                <w:b/>
                <w:sz w:val="18"/>
              </w:rPr>
              <w:t>2023.</w:t>
            </w:r>
          </w:p>
        </w:tc>
        <w:tc>
          <w:tcPr>
            <w:tcW w:w="427" w:type="pct"/>
            <w:shd w:val="clear" w:color="auto" w:fill="E1EEDA"/>
          </w:tcPr>
          <w:p w14:paraId="303EBE69" w14:textId="77777777" w:rsidR="00190F2E" w:rsidRPr="00853DD8" w:rsidRDefault="00190F2E" w:rsidP="00853DD8">
            <w:pPr>
              <w:pStyle w:val="TableParagraph"/>
              <w:jc w:val="center"/>
              <w:rPr>
                <w:rFonts w:ascii="Times New Roman" w:hAnsi="Times New Roman" w:cs="Times New Roman"/>
                <w:b/>
                <w:noProof/>
                <w:sz w:val="18"/>
                <w:szCs w:val="18"/>
              </w:rPr>
            </w:pPr>
            <w:r>
              <w:rPr>
                <w:rFonts w:ascii="Times New Roman" w:hAnsi="Times New Roman"/>
                <w:b/>
                <w:sz w:val="18"/>
              </w:rPr>
              <w:t>2024.</w:t>
            </w:r>
          </w:p>
        </w:tc>
        <w:tc>
          <w:tcPr>
            <w:tcW w:w="424" w:type="pct"/>
            <w:shd w:val="clear" w:color="auto" w:fill="E1EEDA"/>
          </w:tcPr>
          <w:p w14:paraId="721B9DEE" w14:textId="77777777" w:rsidR="00190F2E" w:rsidRPr="00853DD8" w:rsidRDefault="00190F2E" w:rsidP="00853DD8">
            <w:pPr>
              <w:pStyle w:val="TableParagraph"/>
              <w:jc w:val="center"/>
              <w:rPr>
                <w:rFonts w:ascii="Times New Roman" w:hAnsi="Times New Roman" w:cs="Times New Roman"/>
                <w:b/>
                <w:noProof/>
                <w:sz w:val="18"/>
                <w:szCs w:val="18"/>
              </w:rPr>
            </w:pPr>
            <w:r>
              <w:rPr>
                <w:rFonts w:ascii="Times New Roman" w:hAnsi="Times New Roman"/>
                <w:b/>
                <w:sz w:val="18"/>
              </w:rPr>
              <w:t>2025.</w:t>
            </w:r>
          </w:p>
        </w:tc>
      </w:tr>
      <w:tr w:rsidR="00190F2E" w:rsidRPr="00853DD8" w14:paraId="1C051506" w14:textId="77777777" w:rsidTr="00853DD8">
        <w:tc>
          <w:tcPr>
            <w:tcW w:w="1585" w:type="pct"/>
            <w:shd w:val="clear" w:color="auto" w:fill="E1EEDA"/>
          </w:tcPr>
          <w:p w14:paraId="4FD5D2E4" w14:textId="77777777" w:rsidR="00190F2E" w:rsidRPr="00853DD8" w:rsidRDefault="00190F2E" w:rsidP="00840FE9">
            <w:pPr>
              <w:pStyle w:val="TableParagraph"/>
              <w:jc w:val="both"/>
              <w:rPr>
                <w:rFonts w:ascii="Times New Roman" w:hAnsi="Times New Roman" w:cs="Times New Roman"/>
                <w:b/>
                <w:noProof/>
                <w:sz w:val="18"/>
                <w:szCs w:val="18"/>
              </w:rPr>
            </w:pPr>
            <w:r>
              <w:rPr>
                <w:rFonts w:ascii="Times New Roman" w:hAnsi="Times New Roman"/>
                <w:b/>
                <w:sz w:val="18"/>
              </w:rPr>
              <w:t>Darbības līmenis</w:t>
            </w:r>
          </w:p>
        </w:tc>
        <w:tc>
          <w:tcPr>
            <w:tcW w:w="428" w:type="pct"/>
            <w:shd w:val="clear" w:color="auto" w:fill="FFF1CC"/>
          </w:tcPr>
          <w:p w14:paraId="59084CCB" w14:textId="77777777" w:rsidR="00190F2E" w:rsidRPr="00853DD8" w:rsidRDefault="00190F2E" w:rsidP="00853DD8">
            <w:pPr>
              <w:pStyle w:val="TableParagraph"/>
              <w:jc w:val="center"/>
              <w:rPr>
                <w:rFonts w:ascii="Times New Roman" w:hAnsi="Times New Roman" w:cs="Times New Roman"/>
                <w:b/>
                <w:noProof/>
                <w:sz w:val="18"/>
                <w:szCs w:val="18"/>
              </w:rPr>
            </w:pPr>
            <w:r>
              <w:rPr>
                <w:rFonts w:ascii="Times New Roman" w:hAnsi="Times New Roman"/>
                <w:b/>
                <w:sz w:val="18"/>
              </w:rPr>
              <w:t>100 000</w:t>
            </w:r>
          </w:p>
        </w:tc>
        <w:tc>
          <w:tcPr>
            <w:tcW w:w="427" w:type="pct"/>
          </w:tcPr>
          <w:p w14:paraId="2E76EB07" w14:textId="77777777" w:rsidR="00190F2E" w:rsidRPr="00853DD8" w:rsidRDefault="00190F2E" w:rsidP="00853DD8">
            <w:pPr>
              <w:pStyle w:val="TableParagraph"/>
              <w:jc w:val="center"/>
              <w:rPr>
                <w:rFonts w:ascii="Times New Roman" w:hAnsi="Times New Roman" w:cs="Times New Roman"/>
                <w:noProof/>
                <w:sz w:val="18"/>
                <w:szCs w:val="18"/>
              </w:rPr>
            </w:pPr>
            <w:r>
              <w:rPr>
                <w:rFonts w:ascii="Times New Roman" w:hAnsi="Times New Roman"/>
                <w:sz w:val="18"/>
              </w:rPr>
              <w:t>110 000</w:t>
            </w:r>
          </w:p>
        </w:tc>
        <w:tc>
          <w:tcPr>
            <w:tcW w:w="427" w:type="pct"/>
          </w:tcPr>
          <w:p w14:paraId="232338DF" w14:textId="77777777" w:rsidR="00190F2E" w:rsidRPr="00853DD8" w:rsidRDefault="00190F2E" w:rsidP="00853DD8">
            <w:pPr>
              <w:pStyle w:val="TableParagraph"/>
              <w:jc w:val="center"/>
              <w:rPr>
                <w:rFonts w:ascii="Times New Roman" w:hAnsi="Times New Roman" w:cs="Times New Roman"/>
                <w:noProof/>
                <w:sz w:val="18"/>
                <w:szCs w:val="18"/>
              </w:rPr>
            </w:pPr>
            <w:r>
              <w:rPr>
                <w:rFonts w:ascii="Times New Roman" w:hAnsi="Times New Roman"/>
                <w:sz w:val="18"/>
              </w:rPr>
              <w:t>110 000</w:t>
            </w:r>
          </w:p>
        </w:tc>
        <w:tc>
          <w:tcPr>
            <w:tcW w:w="427" w:type="pct"/>
          </w:tcPr>
          <w:p w14:paraId="194987E0" w14:textId="77777777" w:rsidR="00190F2E" w:rsidRPr="00853DD8" w:rsidRDefault="00190F2E" w:rsidP="00853DD8">
            <w:pPr>
              <w:pStyle w:val="TableParagraph"/>
              <w:jc w:val="center"/>
              <w:rPr>
                <w:rFonts w:ascii="Times New Roman" w:hAnsi="Times New Roman" w:cs="Times New Roman"/>
                <w:noProof/>
                <w:sz w:val="18"/>
                <w:szCs w:val="18"/>
              </w:rPr>
            </w:pPr>
            <w:r>
              <w:rPr>
                <w:rFonts w:ascii="Times New Roman" w:hAnsi="Times New Roman"/>
                <w:sz w:val="18"/>
              </w:rPr>
              <w:t>50 000</w:t>
            </w:r>
          </w:p>
        </w:tc>
        <w:tc>
          <w:tcPr>
            <w:tcW w:w="427" w:type="pct"/>
          </w:tcPr>
          <w:p w14:paraId="34EE4D14" w14:textId="77777777" w:rsidR="00190F2E" w:rsidRPr="00853DD8" w:rsidRDefault="00190F2E" w:rsidP="00853DD8">
            <w:pPr>
              <w:pStyle w:val="TableParagraph"/>
              <w:jc w:val="center"/>
              <w:rPr>
                <w:rFonts w:ascii="Times New Roman" w:hAnsi="Times New Roman" w:cs="Times New Roman"/>
                <w:noProof/>
                <w:sz w:val="18"/>
                <w:szCs w:val="18"/>
              </w:rPr>
            </w:pPr>
            <w:r>
              <w:rPr>
                <w:rFonts w:ascii="Times New Roman" w:hAnsi="Times New Roman"/>
                <w:sz w:val="18"/>
              </w:rPr>
              <w:t>0</w:t>
            </w:r>
          </w:p>
        </w:tc>
        <w:tc>
          <w:tcPr>
            <w:tcW w:w="427" w:type="pct"/>
            <w:shd w:val="clear" w:color="auto" w:fill="7D7D7D"/>
          </w:tcPr>
          <w:p w14:paraId="350FD4A7" w14:textId="77777777" w:rsidR="00190F2E" w:rsidRPr="00853DD8" w:rsidRDefault="00190F2E" w:rsidP="00853DD8">
            <w:pPr>
              <w:jc w:val="center"/>
              <w:rPr>
                <w:rFonts w:ascii="Times New Roman" w:hAnsi="Times New Roman" w:cs="Times New Roman"/>
                <w:noProof/>
                <w:sz w:val="18"/>
                <w:szCs w:val="18"/>
              </w:rPr>
            </w:pPr>
          </w:p>
        </w:tc>
        <w:tc>
          <w:tcPr>
            <w:tcW w:w="427" w:type="pct"/>
            <w:shd w:val="clear" w:color="auto" w:fill="7D7D7D"/>
          </w:tcPr>
          <w:p w14:paraId="3B5DE315" w14:textId="77777777" w:rsidR="00190F2E" w:rsidRPr="00853DD8" w:rsidRDefault="00190F2E" w:rsidP="00853DD8">
            <w:pPr>
              <w:jc w:val="center"/>
              <w:rPr>
                <w:rFonts w:ascii="Times New Roman" w:hAnsi="Times New Roman" w:cs="Times New Roman"/>
                <w:noProof/>
                <w:sz w:val="18"/>
                <w:szCs w:val="18"/>
              </w:rPr>
            </w:pPr>
          </w:p>
        </w:tc>
        <w:tc>
          <w:tcPr>
            <w:tcW w:w="424" w:type="pct"/>
            <w:shd w:val="clear" w:color="auto" w:fill="7D7D7D"/>
          </w:tcPr>
          <w:p w14:paraId="1BDD835C" w14:textId="77777777" w:rsidR="00190F2E" w:rsidRPr="00853DD8" w:rsidRDefault="00190F2E" w:rsidP="00853DD8">
            <w:pPr>
              <w:jc w:val="center"/>
              <w:rPr>
                <w:rFonts w:ascii="Times New Roman" w:hAnsi="Times New Roman" w:cs="Times New Roman"/>
                <w:noProof/>
                <w:sz w:val="18"/>
                <w:szCs w:val="18"/>
              </w:rPr>
            </w:pPr>
          </w:p>
        </w:tc>
      </w:tr>
      <w:tr w:rsidR="00190F2E" w:rsidRPr="00853DD8" w14:paraId="39CED4C9" w14:textId="77777777" w:rsidTr="00853DD8">
        <w:tc>
          <w:tcPr>
            <w:tcW w:w="1585" w:type="pct"/>
            <w:shd w:val="clear" w:color="auto" w:fill="E1EEDA"/>
          </w:tcPr>
          <w:p w14:paraId="0A044E4A" w14:textId="77777777" w:rsidR="00190F2E" w:rsidRPr="00853DD8" w:rsidRDefault="00190F2E" w:rsidP="00840FE9">
            <w:pPr>
              <w:pStyle w:val="TableParagraph"/>
              <w:jc w:val="both"/>
              <w:rPr>
                <w:rFonts w:ascii="Times New Roman" w:hAnsi="Times New Roman" w:cs="Times New Roman"/>
                <w:b/>
                <w:noProof/>
                <w:sz w:val="18"/>
                <w:szCs w:val="18"/>
              </w:rPr>
            </w:pPr>
            <w:r>
              <w:rPr>
                <w:rFonts w:ascii="Times New Roman" w:hAnsi="Times New Roman"/>
                <w:b/>
                <w:sz w:val="18"/>
              </w:rPr>
              <w:t>Vidējais darbības līmenis (</w:t>
            </w:r>
            <w:r>
              <w:rPr>
                <w:rFonts w:ascii="Times New Roman" w:hAnsi="Times New Roman"/>
                <w:b/>
                <w:i/>
                <w:sz w:val="18"/>
              </w:rPr>
              <w:t>AAL</w:t>
            </w:r>
            <w:r>
              <w:rPr>
                <w:rFonts w:ascii="Times New Roman" w:hAnsi="Times New Roman"/>
                <w:b/>
                <w:sz w:val="18"/>
              </w:rPr>
              <w:t>)</w:t>
            </w:r>
          </w:p>
        </w:tc>
        <w:tc>
          <w:tcPr>
            <w:tcW w:w="428" w:type="pct"/>
            <w:shd w:val="clear" w:color="auto" w:fill="7D7D7D"/>
          </w:tcPr>
          <w:p w14:paraId="623C2ED1" w14:textId="77777777" w:rsidR="00190F2E" w:rsidRPr="00853DD8" w:rsidRDefault="00190F2E" w:rsidP="00853DD8">
            <w:pPr>
              <w:jc w:val="center"/>
              <w:rPr>
                <w:rFonts w:ascii="Times New Roman" w:hAnsi="Times New Roman" w:cs="Times New Roman"/>
                <w:noProof/>
                <w:sz w:val="18"/>
                <w:szCs w:val="18"/>
              </w:rPr>
            </w:pPr>
          </w:p>
        </w:tc>
        <w:tc>
          <w:tcPr>
            <w:tcW w:w="427" w:type="pct"/>
            <w:shd w:val="clear" w:color="auto" w:fill="7D7D7D"/>
          </w:tcPr>
          <w:p w14:paraId="39DD0222" w14:textId="77777777" w:rsidR="00190F2E" w:rsidRPr="00853DD8" w:rsidRDefault="00190F2E" w:rsidP="00853DD8">
            <w:pPr>
              <w:jc w:val="center"/>
              <w:rPr>
                <w:rFonts w:ascii="Times New Roman" w:hAnsi="Times New Roman" w:cs="Times New Roman"/>
                <w:noProof/>
                <w:sz w:val="18"/>
                <w:szCs w:val="18"/>
              </w:rPr>
            </w:pPr>
          </w:p>
        </w:tc>
        <w:tc>
          <w:tcPr>
            <w:tcW w:w="427" w:type="pct"/>
            <w:shd w:val="clear" w:color="auto" w:fill="7D7D7D"/>
          </w:tcPr>
          <w:p w14:paraId="6EA7B601" w14:textId="77777777" w:rsidR="00190F2E" w:rsidRPr="00853DD8" w:rsidRDefault="00190F2E" w:rsidP="00853DD8">
            <w:pPr>
              <w:jc w:val="center"/>
              <w:rPr>
                <w:rFonts w:ascii="Times New Roman" w:hAnsi="Times New Roman" w:cs="Times New Roman"/>
                <w:noProof/>
                <w:sz w:val="18"/>
                <w:szCs w:val="18"/>
              </w:rPr>
            </w:pPr>
          </w:p>
        </w:tc>
        <w:tc>
          <w:tcPr>
            <w:tcW w:w="427" w:type="pct"/>
          </w:tcPr>
          <w:p w14:paraId="32FE3488" w14:textId="77777777" w:rsidR="00190F2E" w:rsidRPr="00853DD8" w:rsidRDefault="00190F2E" w:rsidP="00853DD8">
            <w:pPr>
              <w:pStyle w:val="TableParagraph"/>
              <w:jc w:val="center"/>
              <w:rPr>
                <w:rFonts w:ascii="Times New Roman" w:hAnsi="Times New Roman" w:cs="Times New Roman"/>
                <w:noProof/>
                <w:sz w:val="18"/>
                <w:szCs w:val="18"/>
              </w:rPr>
            </w:pPr>
            <w:r>
              <w:rPr>
                <w:rFonts w:ascii="Times New Roman" w:hAnsi="Times New Roman"/>
                <w:sz w:val="18"/>
              </w:rPr>
              <w:t>110 000</w:t>
            </w:r>
          </w:p>
        </w:tc>
        <w:tc>
          <w:tcPr>
            <w:tcW w:w="427" w:type="pct"/>
          </w:tcPr>
          <w:p w14:paraId="5D321C19" w14:textId="77777777" w:rsidR="00190F2E" w:rsidRPr="00853DD8" w:rsidRDefault="00190F2E" w:rsidP="00853DD8">
            <w:pPr>
              <w:pStyle w:val="TableParagraph"/>
              <w:jc w:val="center"/>
              <w:rPr>
                <w:rFonts w:ascii="Times New Roman" w:hAnsi="Times New Roman" w:cs="Times New Roman"/>
                <w:noProof/>
                <w:sz w:val="18"/>
                <w:szCs w:val="18"/>
              </w:rPr>
            </w:pPr>
            <w:r>
              <w:rPr>
                <w:rFonts w:ascii="Times New Roman" w:hAnsi="Times New Roman"/>
                <w:sz w:val="18"/>
              </w:rPr>
              <w:t>80 000</w:t>
            </w:r>
          </w:p>
        </w:tc>
        <w:tc>
          <w:tcPr>
            <w:tcW w:w="427" w:type="pct"/>
            <w:shd w:val="clear" w:color="auto" w:fill="7D7D7D"/>
          </w:tcPr>
          <w:p w14:paraId="666CCAFD" w14:textId="77777777" w:rsidR="00190F2E" w:rsidRPr="00853DD8" w:rsidRDefault="00190F2E" w:rsidP="00853DD8">
            <w:pPr>
              <w:jc w:val="center"/>
              <w:rPr>
                <w:rFonts w:ascii="Times New Roman" w:hAnsi="Times New Roman" w:cs="Times New Roman"/>
                <w:noProof/>
                <w:sz w:val="18"/>
                <w:szCs w:val="18"/>
              </w:rPr>
            </w:pPr>
          </w:p>
        </w:tc>
        <w:tc>
          <w:tcPr>
            <w:tcW w:w="427" w:type="pct"/>
            <w:shd w:val="clear" w:color="auto" w:fill="7D7D7D"/>
          </w:tcPr>
          <w:p w14:paraId="76B438EE" w14:textId="77777777" w:rsidR="00190F2E" w:rsidRPr="00853DD8" w:rsidRDefault="00190F2E" w:rsidP="00853DD8">
            <w:pPr>
              <w:jc w:val="center"/>
              <w:rPr>
                <w:rFonts w:ascii="Times New Roman" w:hAnsi="Times New Roman" w:cs="Times New Roman"/>
                <w:noProof/>
                <w:sz w:val="18"/>
                <w:szCs w:val="18"/>
              </w:rPr>
            </w:pPr>
          </w:p>
        </w:tc>
        <w:tc>
          <w:tcPr>
            <w:tcW w:w="424" w:type="pct"/>
            <w:shd w:val="clear" w:color="auto" w:fill="7D7D7D"/>
          </w:tcPr>
          <w:p w14:paraId="7AF8E750" w14:textId="77777777" w:rsidR="00190F2E" w:rsidRPr="00853DD8" w:rsidRDefault="00190F2E" w:rsidP="00853DD8">
            <w:pPr>
              <w:jc w:val="center"/>
              <w:rPr>
                <w:rFonts w:ascii="Times New Roman" w:hAnsi="Times New Roman" w:cs="Times New Roman"/>
                <w:noProof/>
                <w:sz w:val="18"/>
                <w:szCs w:val="18"/>
              </w:rPr>
            </w:pPr>
          </w:p>
        </w:tc>
      </w:tr>
      <w:tr w:rsidR="00190F2E" w:rsidRPr="00853DD8" w14:paraId="57A72203" w14:textId="77777777" w:rsidTr="00853DD8">
        <w:tc>
          <w:tcPr>
            <w:tcW w:w="1585" w:type="pct"/>
            <w:shd w:val="clear" w:color="auto" w:fill="E1EEDA"/>
          </w:tcPr>
          <w:p w14:paraId="4EC5EC13" w14:textId="77777777" w:rsidR="00190F2E" w:rsidRPr="00853DD8" w:rsidRDefault="00190F2E" w:rsidP="00840FE9">
            <w:pPr>
              <w:pStyle w:val="TableParagraph"/>
              <w:jc w:val="both"/>
              <w:rPr>
                <w:rFonts w:ascii="Times New Roman" w:hAnsi="Times New Roman" w:cs="Times New Roman"/>
                <w:b/>
                <w:noProof/>
                <w:sz w:val="18"/>
                <w:szCs w:val="18"/>
              </w:rPr>
            </w:pPr>
            <w:r>
              <w:rPr>
                <w:rFonts w:ascii="Times New Roman" w:hAnsi="Times New Roman"/>
                <w:b/>
                <w:sz w:val="18"/>
              </w:rPr>
              <w:t>(</w:t>
            </w:r>
            <w:r>
              <w:rPr>
                <w:rFonts w:ascii="Times New Roman" w:hAnsi="Times New Roman"/>
                <w:b/>
                <w:i/>
                <w:sz w:val="18"/>
              </w:rPr>
              <w:t>AAL</w:t>
            </w:r>
            <w:r>
              <w:rPr>
                <w:rFonts w:ascii="Times New Roman" w:hAnsi="Times New Roman"/>
                <w:b/>
                <w:sz w:val="18"/>
              </w:rPr>
              <w:t> – </w:t>
            </w:r>
            <w:r>
              <w:rPr>
                <w:rFonts w:ascii="Times New Roman" w:hAnsi="Times New Roman"/>
                <w:b/>
                <w:i/>
                <w:sz w:val="18"/>
              </w:rPr>
              <w:t>HAL</w:t>
            </w:r>
            <w:r>
              <w:rPr>
                <w:rFonts w:ascii="Times New Roman" w:hAnsi="Times New Roman"/>
                <w:b/>
                <w:sz w:val="18"/>
              </w:rPr>
              <w:t>)/</w:t>
            </w:r>
            <w:r>
              <w:rPr>
                <w:rFonts w:ascii="Times New Roman" w:hAnsi="Times New Roman"/>
                <w:b/>
                <w:i/>
                <w:sz w:val="18"/>
              </w:rPr>
              <w:t>HAL</w:t>
            </w:r>
            <w:r>
              <w:rPr>
                <w:rFonts w:ascii="Times New Roman" w:hAnsi="Times New Roman"/>
                <w:b/>
                <w:sz w:val="18"/>
              </w:rPr>
              <w:t> [%]</w:t>
            </w:r>
          </w:p>
        </w:tc>
        <w:tc>
          <w:tcPr>
            <w:tcW w:w="428" w:type="pct"/>
            <w:shd w:val="clear" w:color="auto" w:fill="7D7D7D"/>
          </w:tcPr>
          <w:p w14:paraId="19FE7291" w14:textId="77777777" w:rsidR="00190F2E" w:rsidRPr="00853DD8" w:rsidRDefault="00190F2E" w:rsidP="00853DD8">
            <w:pPr>
              <w:jc w:val="center"/>
              <w:rPr>
                <w:rFonts w:ascii="Times New Roman" w:hAnsi="Times New Roman" w:cs="Times New Roman"/>
                <w:noProof/>
                <w:sz w:val="18"/>
                <w:szCs w:val="18"/>
              </w:rPr>
            </w:pPr>
          </w:p>
        </w:tc>
        <w:tc>
          <w:tcPr>
            <w:tcW w:w="427" w:type="pct"/>
            <w:shd w:val="clear" w:color="auto" w:fill="7D7D7D"/>
          </w:tcPr>
          <w:p w14:paraId="517DDA19" w14:textId="77777777" w:rsidR="00190F2E" w:rsidRPr="00853DD8" w:rsidRDefault="00190F2E" w:rsidP="00853DD8">
            <w:pPr>
              <w:jc w:val="center"/>
              <w:rPr>
                <w:rFonts w:ascii="Times New Roman" w:hAnsi="Times New Roman" w:cs="Times New Roman"/>
                <w:noProof/>
                <w:sz w:val="18"/>
                <w:szCs w:val="18"/>
              </w:rPr>
            </w:pPr>
          </w:p>
        </w:tc>
        <w:tc>
          <w:tcPr>
            <w:tcW w:w="427" w:type="pct"/>
            <w:shd w:val="clear" w:color="auto" w:fill="7D7D7D"/>
          </w:tcPr>
          <w:p w14:paraId="6424DE7A" w14:textId="77777777" w:rsidR="00190F2E" w:rsidRPr="00853DD8" w:rsidRDefault="00190F2E" w:rsidP="00853DD8">
            <w:pPr>
              <w:jc w:val="center"/>
              <w:rPr>
                <w:rFonts w:ascii="Times New Roman" w:hAnsi="Times New Roman" w:cs="Times New Roman"/>
                <w:noProof/>
                <w:sz w:val="18"/>
                <w:szCs w:val="18"/>
              </w:rPr>
            </w:pPr>
          </w:p>
        </w:tc>
        <w:tc>
          <w:tcPr>
            <w:tcW w:w="427" w:type="pct"/>
          </w:tcPr>
          <w:p w14:paraId="7577CFA6" w14:textId="77777777" w:rsidR="00190F2E" w:rsidRPr="00853DD8" w:rsidRDefault="00190F2E" w:rsidP="00853DD8">
            <w:pPr>
              <w:pStyle w:val="TableParagraph"/>
              <w:jc w:val="center"/>
              <w:rPr>
                <w:rFonts w:ascii="Times New Roman" w:hAnsi="Times New Roman" w:cs="Times New Roman"/>
                <w:noProof/>
                <w:sz w:val="18"/>
                <w:szCs w:val="18"/>
              </w:rPr>
            </w:pPr>
            <w:r>
              <w:rPr>
                <w:rFonts w:ascii="Times New Roman" w:hAnsi="Times New Roman"/>
                <w:sz w:val="18"/>
              </w:rPr>
              <w:t>10,00 %</w:t>
            </w:r>
          </w:p>
        </w:tc>
        <w:tc>
          <w:tcPr>
            <w:tcW w:w="427" w:type="pct"/>
          </w:tcPr>
          <w:p w14:paraId="106611A3" w14:textId="77777777" w:rsidR="00190F2E" w:rsidRPr="00853DD8" w:rsidRDefault="00190F2E" w:rsidP="00853DD8">
            <w:pPr>
              <w:pStyle w:val="TableParagraph"/>
              <w:jc w:val="center"/>
              <w:rPr>
                <w:rFonts w:ascii="Times New Roman" w:hAnsi="Times New Roman" w:cs="Times New Roman"/>
                <w:noProof/>
                <w:sz w:val="18"/>
                <w:szCs w:val="18"/>
              </w:rPr>
            </w:pPr>
            <w:r>
              <w:rPr>
                <w:rFonts w:ascii="Times New Roman" w:hAnsi="Times New Roman"/>
                <w:sz w:val="18"/>
              </w:rPr>
              <w:t>–20,00 %</w:t>
            </w:r>
          </w:p>
        </w:tc>
        <w:tc>
          <w:tcPr>
            <w:tcW w:w="427" w:type="pct"/>
            <w:shd w:val="clear" w:color="auto" w:fill="7D7D7D"/>
          </w:tcPr>
          <w:p w14:paraId="36BF5748" w14:textId="77777777" w:rsidR="00190F2E" w:rsidRPr="00853DD8" w:rsidRDefault="00190F2E" w:rsidP="00853DD8">
            <w:pPr>
              <w:jc w:val="center"/>
              <w:rPr>
                <w:rFonts w:ascii="Times New Roman" w:hAnsi="Times New Roman" w:cs="Times New Roman"/>
                <w:noProof/>
                <w:sz w:val="18"/>
                <w:szCs w:val="18"/>
              </w:rPr>
            </w:pPr>
          </w:p>
        </w:tc>
        <w:tc>
          <w:tcPr>
            <w:tcW w:w="427" w:type="pct"/>
            <w:shd w:val="clear" w:color="auto" w:fill="7D7D7D"/>
          </w:tcPr>
          <w:p w14:paraId="6584406B" w14:textId="77777777" w:rsidR="00190F2E" w:rsidRPr="00853DD8" w:rsidRDefault="00190F2E" w:rsidP="00853DD8">
            <w:pPr>
              <w:jc w:val="center"/>
              <w:rPr>
                <w:rFonts w:ascii="Times New Roman" w:hAnsi="Times New Roman" w:cs="Times New Roman"/>
                <w:noProof/>
                <w:sz w:val="18"/>
                <w:szCs w:val="18"/>
              </w:rPr>
            </w:pPr>
          </w:p>
        </w:tc>
        <w:tc>
          <w:tcPr>
            <w:tcW w:w="424" w:type="pct"/>
            <w:shd w:val="clear" w:color="auto" w:fill="7D7D7D"/>
          </w:tcPr>
          <w:p w14:paraId="1DA82BDB" w14:textId="77777777" w:rsidR="00190F2E" w:rsidRPr="00853DD8" w:rsidRDefault="00190F2E" w:rsidP="00853DD8">
            <w:pPr>
              <w:jc w:val="center"/>
              <w:rPr>
                <w:rFonts w:ascii="Times New Roman" w:hAnsi="Times New Roman" w:cs="Times New Roman"/>
                <w:noProof/>
                <w:sz w:val="18"/>
                <w:szCs w:val="18"/>
              </w:rPr>
            </w:pPr>
          </w:p>
        </w:tc>
      </w:tr>
      <w:tr w:rsidR="00853DD8" w:rsidRPr="00853DD8" w14:paraId="4C7AF724" w14:textId="77777777" w:rsidTr="00853DD8">
        <w:tc>
          <w:tcPr>
            <w:tcW w:w="1585" w:type="pct"/>
            <w:shd w:val="clear" w:color="auto" w:fill="E1EEDA"/>
          </w:tcPr>
          <w:p w14:paraId="41D0A26F" w14:textId="77777777" w:rsidR="00853DD8" w:rsidRPr="00853DD8" w:rsidRDefault="00853DD8" w:rsidP="00840FE9">
            <w:pPr>
              <w:pStyle w:val="TableParagraph"/>
              <w:jc w:val="both"/>
              <w:rPr>
                <w:rFonts w:ascii="Times New Roman" w:hAnsi="Times New Roman" w:cs="Times New Roman"/>
                <w:b/>
                <w:noProof/>
                <w:sz w:val="18"/>
                <w:szCs w:val="18"/>
              </w:rPr>
            </w:pPr>
            <w:r>
              <w:rPr>
                <w:rFonts w:ascii="Times New Roman" w:hAnsi="Times New Roman"/>
                <w:b/>
                <w:sz w:val="18"/>
              </w:rPr>
              <w:t>Provizoriski piešķiramais bezmaksas kvotu apjoms (</w:t>
            </w:r>
            <w:r>
              <w:rPr>
                <w:rFonts w:ascii="Times New Roman" w:hAnsi="Times New Roman"/>
                <w:b/>
                <w:i/>
                <w:sz w:val="18"/>
              </w:rPr>
              <w:t>BM</w:t>
            </w:r>
            <w:r>
              <w:rPr>
                <w:rFonts w:ascii="Times New Roman" w:hAnsi="Times New Roman"/>
                <w:b/>
                <w:sz w:val="18"/>
              </w:rPr>
              <w:t>=1)</w:t>
            </w:r>
          </w:p>
        </w:tc>
        <w:tc>
          <w:tcPr>
            <w:tcW w:w="428" w:type="pct"/>
            <w:shd w:val="clear" w:color="auto" w:fill="7D7D7D"/>
          </w:tcPr>
          <w:p w14:paraId="0D8DA7EF" w14:textId="77777777" w:rsidR="00853DD8" w:rsidRPr="00853DD8" w:rsidRDefault="00853DD8" w:rsidP="00853DD8">
            <w:pPr>
              <w:pStyle w:val="TableParagraph"/>
              <w:jc w:val="center"/>
              <w:rPr>
                <w:rFonts w:ascii="Times New Roman" w:hAnsi="Times New Roman" w:cs="Times New Roman"/>
                <w:b/>
                <w:noProof/>
                <w:sz w:val="18"/>
                <w:szCs w:val="18"/>
              </w:rPr>
            </w:pPr>
          </w:p>
        </w:tc>
        <w:tc>
          <w:tcPr>
            <w:tcW w:w="427" w:type="pct"/>
            <w:shd w:val="clear" w:color="auto" w:fill="7D7D7D"/>
          </w:tcPr>
          <w:p w14:paraId="7BF451E4" w14:textId="7BDDF85B" w:rsidR="00853DD8" w:rsidRPr="00853DD8" w:rsidRDefault="00853DD8" w:rsidP="00853DD8">
            <w:pPr>
              <w:pStyle w:val="TableParagraph"/>
              <w:jc w:val="center"/>
              <w:rPr>
                <w:rFonts w:ascii="Times New Roman" w:hAnsi="Times New Roman" w:cs="Times New Roman"/>
                <w:noProof/>
                <w:sz w:val="18"/>
                <w:szCs w:val="18"/>
              </w:rPr>
            </w:pPr>
          </w:p>
        </w:tc>
        <w:tc>
          <w:tcPr>
            <w:tcW w:w="427" w:type="pct"/>
            <w:shd w:val="clear" w:color="auto" w:fill="7D7D7D"/>
          </w:tcPr>
          <w:p w14:paraId="66F6824D" w14:textId="77777777" w:rsidR="00853DD8" w:rsidRPr="00853DD8" w:rsidRDefault="00853DD8" w:rsidP="00853DD8">
            <w:pPr>
              <w:jc w:val="center"/>
              <w:rPr>
                <w:rFonts w:ascii="Times New Roman" w:hAnsi="Times New Roman" w:cs="Times New Roman"/>
                <w:noProof/>
                <w:sz w:val="18"/>
                <w:szCs w:val="18"/>
              </w:rPr>
            </w:pPr>
          </w:p>
        </w:tc>
        <w:tc>
          <w:tcPr>
            <w:tcW w:w="427" w:type="pct"/>
          </w:tcPr>
          <w:p w14:paraId="19F1A229" w14:textId="77777777" w:rsidR="00853DD8" w:rsidRPr="00853DD8" w:rsidRDefault="00853DD8" w:rsidP="00853DD8">
            <w:pPr>
              <w:pStyle w:val="TableParagraph"/>
              <w:jc w:val="center"/>
              <w:rPr>
                <w:rFonts w:ascii="Times New Roman" w:hAnsi="Times New Roman" w:cs="Times New Roman"/>
                <w:noProof/>
                <w:sz w:val="18"/>
                <w:szCs w:val="18"/>
              </w:rPr>
            </w:pPr>
            <w:r>
              <w:rPr>
                <w:rFonts w:ascii="Times New Roman" w:hAnsi="Times New Roman"/>
                <w:sz w:val="18"/>
              </w:rPr>
              <w:t>100 000</w:t>
            </w:r>
          </w:p>
        </w:tc>
        <w:tc>
          <w:tcPr>
            <w:tcW w:w="427" w:type="pct"/>
          </w:tcPr>
          <w:p w14:paraId="65E6BEBB" w14:textId="77777777" w:rsidR="00853DD8" w:rsidRPr="00853DD8" w:rsidRDefault="00853DD8" w:rsidP="00853DD8">
            <w:pPr>
              <w:pStyle w:val="TableParagraph"/>
              <w:jc w:val="center"/>
              <w:rPr>
                <w:rFonts w:ascii="Times New Roman" w:hAnsi="Times New Roman" w:cs="Times New Roman"/>
                <w:b/>
                <w:noProof/>
                <w:color w:val="FF0000"/>
                <w:sz w:val="18"/>
                <w:szCs w:val="18"/>
              </w:rPr>
            </w:pPr>
            <w:r>
              <w:rPr>
                <w:rFonts w:ascii="Times New Roman" w:hAnsi="Times New Roman"/>
                <w:b/>
                <w:color w:val="FF0000"/>
                <w:sz w:val="18"/>
              </w:rPr>
              <w:t>0</w:t>
            </w:r>
          </w:p>
        </w:tc>
        <w:tc>
          <w:tcPr>
            <w:tcW w:w="427" w:type="pct"/>
          </w:tcPr>
          <w:p w14:paraId="603002D8" w14:textId="77777777" w:rsidR="00853DD8" w:rsidRPr="00853DD8" w:rsidRDefault="00853DD8" w:rsidP="00853DD8">
            <w:pPr>
              <w:pStyle w:val="TableParagraph"/>
              <w:jc w:val="center"/>
              <w:rPr>
                <w:rFonts w:ascii="Times New Roman" w:hAnsi="Times New Roman" w:cs="Times New Roman"/>
                <w:noProof/>
                <w:sz w:val="18"/>
                <w:szCs w:val="18"/>
              </w:rPr>
            </w:pPr>
            <w:r>
              <w:rPr>
                <w:rFonts w:ascii="Times New Roman" w:hAnsi="Times New Roman"/>
                <w:sz w:val="18"/>
              </w:rPr>
              <w:t>0</w:t>
            </w:r>
          </w:p>
        </w:tc>
        <w:tc>
          <w:tcPr>
            <w:tcW w:w="427" w:type="pct"/>
          </w:tcPr>
          <w:p w14:paraId="2CE9FC6D" w14:textId="77777777" w:rsidR="00853DD8" w:rsidRPr="00853DD8" w:rsidRDefault="00853DD8" w:rsidP="00853DD8">
            <w:pPr>
              <w:pStyle w:val="TableParagraph"/>
              <w:jc w:val="center"/>
              <w:rPr>
                <w:rFonts w:ascii="Times New Roman" w:hAnsi="Times New Roman" w:cs="Times New Roman"/>
                <w:noProof/>
                <w:sz w:val="18"/>
                <w:szCs w:val="18"/>
              </w:rPr>
            </w:pPr>
            <w:r>
              <w:rPr>
                <w:rFonts w:ascii="Times New Roman" w:hAnsi="Times New Roman"/>
                <w:sz w:val="18"/>
              </w:rPr>
              <w:t>0</w:t>
            </w:r>
          </w:p>
        </w:tc>
        <w:tc>
          <w:tcPr>
            <w:tcW w:w="424" w:type="pct"/>
          </w:tcPr>
          <w:p w14:paraId="2785A0EA" w14:textId="77777777" w:rsidR="00853DD8" w:rsidRPr="00853DD8" w:rsidRDefault="00853DD8" w:rsidP="00853DD8">
            <w:pPr>
              <w:pStyle w:val="TableParagraph"/>
              <w:jc w:val="center"/>
              <w:rPr>
                <w:rFonts w:ascii="Times New Roman" w:hAnsi="Times New Roman" w:cs="Times New Roman"/>
                <w:noProof/>
                <w:sz w:val="18"/>
                <w:szCs w:val="18"/>
              </w:rPr>
            </w:pPr>
            <w:r>
              <w:rPr>
                <w:rFonts w:ascii="Times New Roman" w:hAnsi="Times New Roman"/>
                <w:sz w:val="18"/>
              </w:rPr>
              <w:t>0</w:t>
            </w:r>
          </w:p>
        </w:tc>
      </w:tr>
    </w:tbl>
    <w:p w14:paraId="2467FA85" w14:textId="77777777" w:rsidR="00190F2E" w:rsidRPr="002A1FD7" w:rsidRDefault="00190F2E" w:rsidP="00840FE9">
      <w:pPr>
        <w:jc w:val="both"/>
        <w:rPr>
          <w:rFonts w:ascii="Times New Roman" w:eastAsia="Calibri" w:hAnsi="Times New Roman" w:cs="Calibri"/>
          <w:noProof/>
          <w:sz w:val="24"/>
          <w:szCs w:val="24"/>
        </w:rPr>
      </w:pPr>
    </w:p>
    <w:p w14:paraId="44027D02" w14:textId="77777777" w:rsidR="00190F2E" w:rsidRPr="002A1FD7" w:rsidRDefault="00190F2E" w:rsidP="00840FE9">
      <w:pPr>
        <w:pStyle w:val="Heading3"/>
        <w:ind w:left="0"/>
        <w:jc w:val="both"/>
        <w:rPr>
          <w:rFonts w:ascii="Times New Roman" w:hAnsi="Times New Roman"/>
          <w:noProof/>
          <w:u w:val="single" w:color="000000"/>
        </w:rPr>
      </w:pPr>
      <w:bookmarkStart w:id="45" w:name="_Toc54608629"/>
      <w:r>
        <w:rPr>
          <w:rFonts w:ascii="Times New Roman" w:hAnsi="Times New Roman"/>
          <w:u w:val="single" w:color="000000"/>
        </w:rPr>
        <w:t>13. piemērs. Apakšiekārta, kuras ekspluatācija tiek izbeigta</w:t>
      </w:r>
      <w:bookmarkEnd w:id="45"/>
    </w:p>
    <w:p w14:paraId="14444404" w14:textId="77777777" w:rsidR="00853DD8" w:rsidRDefault="00853DD8" w:rsidP="00840FE9">
      <w:pPr>
        <w:pStyle w:val="BodyText"/>
        <w:ind w:left="0"/>
        <w:jc w:val="both"/>
        <w:rPr>
          <w:rFonts w:ascii="Times New Roman" w:hAnsi="Times New Roman"/>
          <w:noProof/>
        </w:rPr>
      </w:pPr>
    </w:p>
    <w:p w14:paraId="2E829483" w14:textId="5932FDED" w:rsidR="00190F2E" w:rsidRPr="002A1FD7" w:rsidRDefault="00190F2E" w:rsidP="00840FE9">
      <w:pPr>
        <w:pStyle w:val="BodyText"/>
        <w:ind w:left="0"/>
        <w:jc w:val="both"/>
        <w:rPr>
          <w:rFonts w:ascii="Times New Roman" w:hAnsi="Times New Roman"/>
          <w:noProof/>
        </w:rPr>
      </w:pPr>
      <w:r>
        <w:rPr>
          <w:rFonts w:ascii="Times New Roman" w:hAnsi="Times New Roman"/>
        </w:rPr>
        <w:t>Šajā piemērā apakšiekārtas ekspluatācija ir izbeigta 2021. gadā, taču tehniski joprojām ir iespējams to ekspluatēt. Šajā gadījumā piemēro noteikumus par piešķiramā kvotu apjoma izmaiņām. Tā kā 2024. gadā kvotu piešķīrums ir 0, tad gadījumā, ja 2025. gadā vai vēlākos gados tiek atsākta šīs apakšiekārtas ekspluatācija, uz to attiecas vispārējie noteikumi. Tomēr, ja 2024. gadā paziņo par šīs apakšiekārtas ekspluatācijas izbeigšanu, turpmāk tai vairs nebūs nekādas ietekmes.</w:t>
      </w:r>
    </w:p>
    <w:p w14:paraId="1EAB9F82" w14:textId="77777777" w:rsidR="00190F2E" w:rsidRPr="002A1FD7" w:rsidRDefault="00190F2E" w:rsidP="00840FE9">
      <w:pPr>
        <w:jc w:val="both"/>
        <w:rPr>
          <w:rFonts w:ascii="Times New Roman" w:eastAsia="Calibri" w:hAnsi="Times New Roman" w:cs="Calibri"/>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893"/>
        <w:gridCol w:w="782"/>
        <w:gridCol w:w="779"/>
        <w:gridCol w:w="780"/>
        <w:gridCol w:w="780"/>
        <w:gridCol w:w="780"/>
        <w:gridCol w:w="780"/>
        <w:gridCol w:w="780"/>
        <w:gridCol w:w="774"/>
      </w:tblGrid>
      <w:tr w:rsidR="00853DD8" w:rsidRPr="00853DD8" w14:paraId="72715106" w14:textId="77777777" w:rsidTr="00853DD8">
        <w:tc>
          <w:tcPr>
            <w:tcW w:w="5000" w:type="pct"/>
            <w:gridSpan w:val="9"/>
            <w:shd w:val="clear" w:color="auto" w:fill="DDEBF7"/>
          </w:tcPr>
          <w:p w14:paraId="75A5BDDA" w14:textId="65DAEBB7" w:rsidR="00853DD8" w:rsidRPr="00853DD8" w:rsidRDefault="00853DD8" w:rsidP="00853DD8">
            <w:pPr>
              <w:pStyle w:val="TableParagraph"/>
              <w:jc w:val="center"/>
              <w:rPr>
                <w:rFonts w:ascii="Times New Roman" w:hAnsi="Times New Roman"/>
                <w:b/>
                <w:i/>
                <w:iCs/>
                <w:noProof/>
                <w:sz w:val="18"/>
                <w:szCs w:val="18"/>
              </w:rPr>
            </w:pPr>
            <w:r>
              <w:rPr>
                <w:rFonts w:ascii="Times New Roman" w:hAnsi="Times New Roman"/>
                <w:b/>
                <w:i/>
                <w:sz w:val="18"/>
              </w:rPr>
              <w:t>13. piemērs. Apakšiekārta, kuras ekspluatācija tiek izbeigta</w:t>
            </w:r>
          </w:p>
        </w:tc>
      </w:tr>
      <w:tr w:rsidR="00190F2E" w:rsidRPr="00853DD8" w14:paraId="0CDE00C4" w14:textId="77777777" w:rsidTr="00853DD8">
        <w:tc>
          <w:tcPr>
            <w:tcW w:w="1585" w:type="pct"/>
            <w:shd w:val="clear" w:color="auto" w:fill="E1EEDA"/>
          </w:tcPr>
          <w:p w14:paraId="3912FED1" w14:textId="77777777" w:rsidR="00190F2E" w:rsidRPr="00853DD8" w:rsidRDefault="00190F2E" w:rsidP="00840FE9">
            <w:pPr>
              <w:pStyle w:val="TableParagraph"/>
              <w:jc w:val="both"/>
              <w:rPr>
                <w:rFonts w:ascii="Times New Roman" w:hAnsi="Times New Roman"/>
                <w:b/>
                <w:noProof/>
                <w:sz w:val="18"/>
                <w:szCs w:val="18"/>
              </w:rPr>
            </w:pPr>
            <w:r>
              <w:rPr>
                <w:rFonts w:ascii="Times New Roman" w:hAnsi="Times New Roman"/>
                <w:b/>
                <w:sz w:val="18"/>
              </w:rPr>
              <w:t>Gads</w:t>
            </w:r>
          </w:p>
        </w:tc>
        <w:tc>
          <w:tcPr>
            <w:tcW w:w="429" w:type="pct"/>
            <w:shd w:val="clear" w:color="auto" w:fill="E1EEDA"/>
          </w:tcPr>
          <w:p w14:paraId="28C6616F" w14:textId="77777777" w:rsidR="00190F2E" w:rsidRPr="00853DD8" w:rsidRDefault="00190F2E" w:rsidP="00853DD8">
            <w:pPr>
              <w:pStyle w:val="TableParagraph"/>
              <w:jc w:val="center"/>
              <w:rPr>
                <w:rFonts w:ascii="Times New Roman" w:hAnsi="Times New Roman"/>
                <w:b/>
                <w:noProof/>
                <w:sz w:val="18"/>
                <w:szCs w:val="18"/>
              </w:rPr>
            </w:pPr>
            <w:r>
              <w:rPr>
                <w:rFonts w:ascii="Times New Roman" w:hAnsi="Times New Roman"/>
                <w:b/>
                <w:i/>
                <w:sz w:val="18"/>
              </w:rPr>
              <w:t>HAL</w:t>
            </w:r>
          </w:p>
        </w:tc>
        <w:tc>
          <w:tcPr>
            <w:tcW w:w="427" w:type="pct"/>
            <w:shd w:val="clear" w:color="auto" w:fill="E1EEDA"/>
          </w:tcPr>
          <w:p w14:paraId="5D949A11" w14:textId="77777777" w:rsidR="00190F2E" w:rsidRPr="00853DD8" w:rsidRDefault="00190F2E" w:rsidP="00853DD8">
            <w:pPr>
              <w:pStyle w:val="TableParagraph"/>
              <w:jc w:val="center"/>
              <w:rPr>
                <w:rFonts w:ascii="Times New Roman" w:hAnsi="Times New Roman"/>
                <w:b/>
                <w:noProof/>
                <w:sz w:val="18"/>
                <w:szCs w:val="18"/>
              </w:rPr>
            </w:pPr>
            <w:r>
              <w:rPr>
                <w:rFonts w:ascii="Times New Roman" w:hAnsi="Times New Roman"/>
                <w:b/>
                <w:sz w:val="18"/>
              </w:rPr>
              <w:t>2019.</w:t>
            </w:r>
          </w:p>
        </w:tc>
        <w:tc>
          <w:tcPr>
            <w:tcW w:w="427" w:type="pct"/>
            <w:shd w:val="clear" w:color="auto" w:fill="E1EEDA"/>
          </w:tcPr>
          <w:p w14:paraId="28E7679A" w14:textId="77777777" w:rsidR="00190F2E" w:rsidRPr="00853DD8" w:rsidRDefault="00190F2E" w:rsidP="00853DD8">
            <w:pPr>
              <w:pStyle w:val="TableParagraph"/>
              <w:jc w:val="center"/>
              <w:rPr>
                <w:rFonts w:ascii="Times New Roman" w:hAnsi="Times New Roman"/>
                <w:b/>
                <w:noProof/>
                <w:sz w:val="18"/>
                <w:szCs w:val="18"/>
              </w:rPr>
            </w:pPr>
            <w:r>
              <w:rPr>
                <w:rFonts w:ascii="Times New Roman" w:hAnsi="Times New Roman"/>
                <w:b/>
                <w:sz w:val="18"/>
              </w:rPr>
              <w:t>2020.</w:t>
            </w:r>
          </w:p>
        </w:tc>
        <w:tc>
          <w:tcPr>
            <w:tcW w:w="427" w:type="pct"/>
            <w:shd w:val="clear" w:color="auto" w:fill="E1EEDA"/>
          </w:tcPr>
          <w:p w14:paraId="507E4839" w14:textId="77777777" w:rsidR="00190F2E" w:rsidRPr="00853DD8" w:rsidRDefault="00190F2E" w:rsidP="00853DD8">
            <w:pPr>
              <w:pStyle w:val="TableParagraph"/>
              <w:jc w:val="center"/>
              <w:rPr>
                <w:rFonts w:ascii="Times New Roman" w:hAnsi="Times New Roman"/>
                <w:b/>
                <w:noProof/>
                <w:sz w:val="18"/>
                <w:szCs w:val="18"/>
              </w:rPr>
            </w:pPr>
            <w:r>
              <w:rPr>
                <w:rFonts w:ascii="Times New Roman" w:hAnsi="Times New Roman"/>
                <w:b/>
                <w:sz w:val="18"/>
              </w:rPr>
              <w:t>2021.</w:t>
            </w:r>
          </w:p>
        </w:tc>
        <w:tc>
          <w:tcPr>
            <w:tcW w:w="427" w:type="pct"/>
            <w:shd w:val="clear" w:color="auto" w:fill="E1EEDA"/>
          </w:tcPr>
          <w:p w14:paraId="17A5A546" w14:textId="77777777" w:rsidR="00190F2E" w:rsidRPr="00853DD8" w:rsidRDefault="00190F2E" w:rsidP="00853DD8">
            <w:pPr>
              <w:pStyle w:val="TableParagraph"/>
              <w:jc w:val="center"/>
              <w:rPr>
                <w:rFonts w:ascii="Times New Roman" w:hAnsi="Times New Roman"/>
                <w:b/>
                <w:noProof/>
                <w:sz w:val="18"/>
                <w:szCs w:val="18"/>
              </w:rPr>
            </w:pPr>
            <w:r>
              <w:rPr>
                <w:rFonts w:ascii="Times New Roman" w:hAnsi="Times New Roman"/>
                <w:b/>
                <w:sz w:val="18"/>
              </w:rPr>
              <w:t>2022.</w:t>
            </w:r>
          </w:p>
        </w:tc>
        <w:tc>
          <w:tcPr>
            <w:tcW w:w="427" w:type="pct"/>
            <w:shd w:val="clear" w:color="auto" w:fill="E1EEDA"/>
          </w:tcPr>
          <w:p w14:paraId="48C23DDA" w14:textId="77777777" w:rsidR="00190F2E" w:rsidRPr="00853DD8" w:rsidRDefault="00190F2E" w:rsidP="00853DD8">
            <w:pPr>
              <w:pStyle w:val="TableParagraph"/>
              <w:jc w:val="center"/>
              <w:rPr>
                <w:rFonts w:ascii="Times New Roman" w:hAnsi="Times New Roman"/>
                <w:b/>
                <w:noProof/>
                <w:sz w:val="18"/>
                <w:szCs w:val="18"/>
              </w:rPr>
            </w:pPr>
            <w:r>
              <w:rPr>
                <w:rFonts w:ascii="Times New Roman" w:hAnsi="Times New Roman"/>
                <w:b/>
                <w:sz w:val="18"/>
              </w:rPr>
              <w:t>2023.</w:t>
            </w:r>
          </w:p>
        </w:tc>
        <w:tc>
          <w:tcPr>
            <w:tcW w:w="427" w:type="pct"/>
            <w:shd w:val="clear" w:color="auto" w:fill="E1EEDA"/>
          </w:tcPr>
          <w:p w14:paraId="5ECBC2B7" w14:textId="77777777" w:rsidR="00190F2E" w:rsidRPr="00853DD8" w:rsidRDefault="00190F2E" w:rsidP="00853DD8">
            <w:pPr>
              <w:pStyle w:val="TableParagraph"/>
              <w:jc w:val="center"/>
              <w:rPr>
                <w:rFonts w:ascii="Times New Roman" w:hAnsi="Times New Roman"/>
                <w:b/>
                <w:noProof/>
                <w:sz w:val="18"/>
                <w:szCs w:val="18"/>
              </w:rPr>
            </w:pPr>
            <w:r>
              <w:rPr>
                <w:rFonts w:ascii="Times New Roman" w:hAnsi="Times New Roman"/>
                <w:b/>
                <w:sz w:val="18"/>
              </w:rPr>
              <w:t>2024.</w:t>
            </w:r>
          </w:p>
        </w:tc>
        <w:tc>
          <w:tcPr>
            <w:tcW w:w="422" w:type="pct"/>
            <w:shd w:val="clear" w:color="auto" w:fill="E1EEDA"/>
          </w:tcPr>
          <w:p w14:paraId="49F9BD3F" w14:textId="77777777" w:rsidR="00190F2E" w:rsidRPr="00853DD8" w:rsidRDefault="00190F2E" w:rsidP="00853DD8">
            <w:pPr>
              <w:pStyle w:val="TableParagraph"/>
              <w:jc w:val="center"/>
              <w:rPr>
                <w:rFonts w:ascii="Times New Roman" w:hAnsi="Times New Roman"/>
                <w:b/>
                <w:noProof/>
                <w:sz w:val="18"/>
                <w:szCs w:val="18"/>
              </w:rPr>
            </w:pPr>
            <w:r>
              <w:rPr>
                <w:rFonts w:ascii="Times New Roman" w:hAnsi="Times New Roman"/>
                <w:b/>
                <w:sz w:val="18"/>
              </w:rPr>
              <w:t>2025.</w:t>
            </w:r>
          </w:p>
        </w:tc>
      </w:tr>
      <w:tr w:rsidR="00190F2E" w:rsidRPr="00853DD8" w14:paraId="235C4F32" w14:textId="77777777" w:rsidTr="00853DD8">
        <w:tc>
          <w:tcPr>
            <w:tcW w:w="1585" w:type="pct"/>
            <w:shd w:val="clear" w:color="auto" w:fill="E1EEDA"/>
          </w:tcPr>
          <w:p w14:paraId="3BD021BD" w14:textId="77777777" w:rsidR="00190F2E" w:rsidRPr="00853DD8" w:rsidRDefault="00190F2E" w:rsidP="00840FE9">
            <w:pPr>
              <w:pStyle w:val="TableParagraph"/>
              <w:jc w:val="both"/>
              <w:rPr>
                <w:rFonts w:ascii="Times New Roman" w:hAnsi="Times New Roman"/>
                <w:b/>
                <w:noProof/>
                <w:sz w:val="18"/>
                <w:szCs w:val="18"/>
              </w:rPr>
            </w:pPr>
            <w:r>
              <w:rPr>
                <w:rFonts w:ascii="Times New Roman" w:hAnsi="Times New Roman"/>
                <w:b/>
                <w:sz w:val="18"/>
              </w:rPr>
              <w:t>Darbības līmenis</w:t>
            </w:r>
          </w:p>
        </w:tc>
        <w:tc>
          <w:tcPr>
            <w:tcW w:w="429" w:type="pct"/>
            <w:shd w:val="clear" w:color="auto" w:fill="FFF1CC"/>
          </w:tcPr>
          <w:p w14:paraId="3AAB34E4" w14:textId="77777777" w:rsidR="00190F2E" w:rsidRPr="00853DD8" w:rsidRDefault="00190F2E" w:rsidP="00853DD8">
            <w:pPr>
              <w:pStyle w:val="TableParagraph"/>
              <w:jc w:val="center"/>
              <w:rPr>
                <w:rFonts w:ascii="Times New Roman" w:hAnsi="Times New Roman"/>
                <w:b/>
                <w:noProof/>
                <w:sz w:val="18"/>
                <w:szCs w:val="18"/>
              </w:rPr>
            </w:pPr>
            <w:r>
              <w:rPr>
                <w:rFonts w:ascii="Times New Roman" w:hAnsi="Times New Roman"/>
                <w:b/>
                <w:sz w:val="18"/>
              </w:rPr>
              <w:t>100 000</w:t>
            </w:r>
          </w:p>
        </w:tc>
        <w:tc>
          <w:tcPr>
            <w:tcW w:w="427" w:type="pct"/>
          </w:tcPr>
          <w:p w14:paraId="5518D183" w14:textId="77777777" w:rsidR="00190F2E" w:rsidRPr="00853DD8" w:rsidRDefault="00190F2E" w:rsidP="00853DD8">
            <w:pPr>
              <w:pStyle w:val="TableParagraph"/>
              <w:jc w:val="center"/>
              <w:rPr>
                <w:rFonts w:ascii="Times New Roman" w:hAnsi="Times New Roman"/>
                <w:noProof/>
                <w:sz w:val="18"/>
                <w:szCs w:val="18"/>
              </w:rPr>
            </w:pPr>
            <w:r>
              <w:rPr>
                <w:rFonts w:ascii="Times New Roman" w:hAnsi="Times New Roman"/>
                <w:sz w:val="18"/>
              </w:rPr>
              <w:t>110 000</w:t>
            </w:r>
          </w:p>
        </w:tc>
        <w:tc>
          <w:tcPr>
            <w:tcW w:w="427" w:type="pct"/>
          </w:tcPr>
          <w:p w14:paraId="342A81C1" w14:textId="77777777" w:rsidR="00190F2E" w:rsidRPr="00853DD8" w:rsidRDefault="00190F2E" w:rsidP="00853DD8">
            <w:pPr>
              <w:pStyle w:val="TableParagraph"/>
              <w:jc w:val="center"/>
              <w:rPr>
                <w:rFonts w:ascii="Times New Roman" w:hAnsi="Times New Roman"/>
                <w:noProof/>
                <w:sz w:val="18"/>
                <w:szCs w:val="18"/>
              </w:rPr>
            </w:pPr>
            <w:r>
              <w:rPr>
                <w:rFonts w:ascii="Times New Roman" w:hAnsi="Times New Roman"/>
                <w:sz w:val="18"/>
              </w:rPr>
              <w:t>110 000</w:t>
            </w:r>
          </w:p>
        </w:tc>
        <w:tc>
          <w:tcPr>
            <w:tcW w:w="427" w:type="pct"/>
          </w:tcPr>
          <w:p w14:paraId="5DC0A9EB" w14:textId="77777777" w:rsidR="00190F2E" w:rsidRPr="00853DD8" w:rsidRDefault="00190F2E" w:rsidP="00853DD8">
            <w:pPr>
              <w:pStyle w:val="TableParagraph"/>
              <w:jc w:val="center"/>
              <w:rPr>
                <w:rFonts w:ascii="Times New Roman" w:hAnsi="Times New Roman"/>
                <w:noProof/>
                <w:sz w:val="18"/>
                <w:szCs w:val="18"/>
              </w:rPr>
            </w:pPr>
            <w:r>
              <w:rPr>
                <w:rFonts w:ascii="Times New Roman" w:hAnsi="Times New Roman"/>
                <w:sz w:val="18"/>
              </w:rPr>
              <w:t>50 000</w:t>
            </w:r>
          </w:p>
        </w:tc>
        <w:tc>
          <w:tcPr>
            <w:tcW w:w="427" w:type="pct"/>
          </w:tcPr>
          <w:p w14:paraId="43439049" w14:textId="77777777" w:rsidR="00190F2E" w:rsidRPr="00853DD8" w:rsidRDefault="00190F2E" w:rsidP="00853DD8">
            <w:pPr>
              <w:pStyle w:val="TableParagraph"/>
              <w:jc w:val="center"/>
              <w:rPr>
                <w:rFonts w:ascii="Times New Roman" w:hAnsi="Times New Roman"/>
                <w:noProof/>
                <w:sz w:val="18"/>
                <w:szCs w:val="18"/>
              </w:rPr>
            </w:pPr>
            <w:r>
              <w:rPr>
                <w:rFonts w:ascii="Times New Roman" w:hAnsi="Times New Roman"/>
                <w:sz w:val="18"/>
              </w:rPr>
              <w:t>0</w:t>
            </w:r>
          </w:p>
        </w:tc>
        <w:tc>
          <w:tcPr>
            <w:tcW w:w="427" w:type="pct"/>
          </w:tcPr>
          <w:p w14:paraId="12031A49" w14:textId="77777777" w:rsidR="00190F2E" w:rsidRPr="00853DD8" w:rsidRDefault="00190F2E" w:rsidP="00853DD8">
            <w:pPr>
              <w:pStyle w:val="TableParagraph"/>
              <w:jc w:val="center"/>
              <w:rPr>
                <w:rFonts w:ascii="Times New Roman" w:hAnsi="Times New Roman"/>
                <w:noProof/>
                <w:sz w:val="18"/>
                <w:szCs w:val="18"/>
              </w:rPr>
            </w:pPr>
            <w:r>
              <w:rPr>
                <w:rFonts w:ascii="Times New Roman" w:hAnsi="Times New Roman"/>
                <w:sz w:val="18"/>
              </w:rPr>
              <w:t>0</w:t>
            </w:r>
          </w:p>
        </w:tc>
        <w:tc>
          <w:tcPr>
            <w:tcW w:w="427" w:type="pct"/>
          </w:tcPr>
          <w:p w14:paraId="1C142D3A" w14:textId="77777777" w:rsidR="00190F2E" w:rsidRPr="00853DD8" w:rsidRDefault="00190F2E" w:rsidP="00853DD8">
            <w:pPr>
              <w:pStyle w:val="TableParagraph"/>
              <w:jc w:val="center"/>
              <w:rPr>
                <w:rFonts w:ascii="Times New Roman" w:hAnsi="Times New Roman"/>
                <w:noProof/>
                <w:sz w:val="18"/>
                <w:szCs w:val="18"/>
              </w:rPr>
            </w:pPr>
            <w:r>
              <w:rPr>
                <w:rFonts w:ascii="Times New Roman" w:hAnsi="Times New Roman"/>
                <w:sz w:val="18"/>
              </w:rPr>
              <w:t>0</w:t>
            </w:r>
          </w:p>
        </w:tc>
        <w:tc>
          <w:tcPr>
            <w:tcW w:w="422" w:type="pct"/>
            <w:shd w:val="clear" w:color="auto" w:fill="7D7D7D"/>
          </w:tcPr>
          <w:p w14:paraId="4D17C138" w14:textId="77777777" w:rsidR="00190F2E" w:rsidRPr="00853DD8" w:rsidRDefault="00190F2E" w:rsidP="00853DD8">
            <w:pPr>
              <w:jc w:val="center"/>
              <w:rPr>
                <w:rFonts w:ascii="Times New Roman" w:hAnsi="Times New Roman"/>
                <w:noProof/>
                <w:sz w:val="18"/>
                <w:szCs w:val="18"/>
              </w:rPr>
            </w:pPr>
          </w:p>
        </w:tc>
      </w:tr>
      <w:tr w:rsidR="00190F2E" w:rsidRPr="00853DD8" w14:paraId="0D48F00B" w14:textId="77777777" w:rsidTr="00853DD8">
        <w:tc>
          <w:tcPr>
            <w:tcW w:w="1585" w:type="pct"/>
            <w:shd w:val="clear" w:color="auto" w:fill="E1EEDA"/>
          </w:tcPr>
          <w:p w14:paraId="27570071" w14:textId="77777777" w:rsidR="00190F2E" w:rsidRPr="00853DD8" w:rsidRDefault="00190F2E" w:rsidP="00840FE9">
            <w:pPr>
              <w:pStyle w:val="TableParagraph"/>
              <w:jc w:val="both"/>
              <w:rPr>
                <w:rFonts w:ascii="Times New Roman" w:hAnsi="Times New Roman"/>
                <w:b/>
                <w:noProof/>
                <w:sz w:val="18"/>
                <w:szCs w:val="18"/>
              </w:rPr>
            </w:pPr>
            <w:r>
              <w:rPr>
                <w:rFonts w:ascii="Times New Roman" w:hAnsi="Times New Roman"/>
                <w:b/>
                <w:sz w:val="18"/>
              </w:rPr>
              <w:t>Vidējais darbības līmenis (</w:t>
            </w:r>
            <w:r>
              <w:rPr>
                <w:rFonts w:ascii="Times New Roman" w:hAnsi="Times New Roman"/>
                <w:b/>
                <w:i/>
                <w:sz w:val="18"/>
              </w:rPr>
              <w:t>AAL</w:t>
            </w:r>
            <w:r>
              <w:rPr>
                <w:rFonts w:ascii="Times New Roman" w:hAnsi="Times New Roman"/>
                <w:b/>
                <w:sz w:val="18"/>
              </w:rPr>
              <w:t>)</w:t>
            </w:r>
          </w:p>
        </w:tc>
        <w:tc>
          <w:tcPr>
            <w:tcW w:w="429" w:type="pct"/>
            <w:shd w:val="clear" w:color="auto" w:fill="7D7D7D"/>
          </w:tcPr>
          <w:p w14:paraId="4FB8A945" w14:textId="77777777" w:rsidR="00190F2E" w:rsidRPr="00853DD8" w:rsidRDefault="00190F2E" w:rsidP="00853DD8">
            <w:pPr>
              <w:jc w:val="center"/>
              <w:rPr>
                <w:rFonts w:ascii="Times New Roman" w:hAnsi="Times New Roman"/>
                <w:noProof/>
                <w:sz w:val="18"/>
                <w:szCs w:val="18"/>
              </w:rPr>
            </w:pPr>
          </w:p>
        </w:tc>
        <w:tc>
          <w:tcPr>
            <w:tcW w:w="427" w:type="pct"/>
            <w:shd w:val="clear" w:color="auto" w:fill="7D7D7D"/>
          </w:tcPr>
          <w:p w14:paraId="7A429B12" w14:textId="77777777" w:rsidR="00190F2E" w:rsidRPr="00853DD8" w:rsidRDefault="00190F2E" w:rsidP="00853DD8">
            <w:pPr>
              <w:jc w:val="center"/>
              <w:rPr>
                <w:rFonts w:ascii="Times New Roman" w:hAnsi="Times New Roman"/>
                <w:noProof/>
                <w:sz w:val="18"/>
                <w:szCs w:val="18"/>
              </w:rPr>
            </w:pPr>
          </w:p>
        </w:tc>
        <w:tc>
          <w:tcPr>
            <w:tcW w:w="427" w:type="pct"/>
            <w:shd w:val="clear" w:color="auto" w:fill="7D7D7D"/>
          </w:tcPr>
          <w:p w14:paraId="68440E07" w14:textId="77777777" w:rsidR="00190F2E" w:rsidRPr="00853DD8" w:rsidRDefault="00190F2E" w:rsidP="00853DD8">
            <w:pPr>
              <w:jc w:val="center"/>
              <w:rPr>
                <w:rFonts w:ascii="Times New Roman" w:hAnsi="Times New Roman"/>
                <w:noProof/>
                <w:sz w:val="18"/>
                <w:szCs w:val="18"/>
              </w:rPr>
            </w:pPr>
          </w:p>
        </w:tc>
        <w:tc>
          <w:tcPr>
            <w:tcW w:w="427" w:type="pct"/>
          </w:tcPr>
          <w:p w14:paraId="15DB1290" w14:textId="77777777" w:rsidR="00190F2E" w:rsidRPr="00853DD8" w:rsidRDefault="00190F2E" w:rsidP="00853DD8">
            <w:pPr>
              <w:pStyle w:val="TableParagraph"/>
              <w:jc w:val="center"/>
              <w:rPr>
                <w:rFonts w:ascii="Times New Roman" w:hAnsi="Times New Roman"/>
                <w:noProof/>
                <w:sz w:val="18"/>
                <w:szCs w:val="18"/>
              </w:rPr>
            </w:pPr>
            <w:r>
              <w:rPr>
                <w:rFonts w:ascii="Times New Roman" w:hAnsi="Times New Roman"/>
                <w:sz w:val="18"/>
              </w:rPr>
              <w:t>110 000</w:t>
            </w:r>
          </w:p>
        </w:tc>
        <w:tc>
          <w:tcPr>
            <w:tcW w:w="427" w:type="pct"/>
          </w:tcPr>
          <w:p w14:paraId="1063E6FF" w14:textId="77777777" w:rsidR="00190F2E" w:rsidRPr="00853DD8" w:rsidRDefault="00190F2E" w:rsidP="00853DD8">
            <w:pPr>
              <w:pStyle w:val="TableParagraph"/>
              <w:jc w:val="center"/>
              <w:rPr>
                <w:rFonts w:ascii="Times New Roman" w:hAnsi="Times New Roman"/>
                <w:noProof/>
                <w:sz w:val="18"/>
                <w:szCs w:val="18"/>
              </w:rPr>
            </w:pPr>
            <w:r>
              <w:rPr>
                <w:rFonts w:ascii="Times New Roman" w:hAnsi="Times New Roman"/>
                <w:sz w:val="18"/>
              </w:rPr>
              <w:t>80 000</w:t>
            </w:r>
          </w:p>
        </w:tc>
        <w:tc>
          <w:tcPr>
            <w:tcW w:w="427" w:type="pct"/>
          </w:tcPr>
          <w:p w14:paraId="63A17F74" w14:textId="77777777" w:rsidR="00190F2E" w:rsidRPr="00853DD8" w:rsidRDefault="00190F2E" w:rsidP="00853DD8">
            <w:pPr>
              <w:pStyle w:val="TableParagraph"/>
              <w:jc w:val="center"/>
              <w:rPr>
                <w:rFonts w:ascii="Times New Roman" w:hAnsi="Times New Roman"/>
                <w:noProof/>
                <w:sz w:val="18"/>
                <w:szCs w:val="18"/>
              </w:rPr>
            </w:pPr>
            <w:r>
              <w:rPr>
                <w:rFonts w:ascii="Times New Roman" w:hAnsi="Times New Roman"/>
                <w:sz w:val="18"/>
              </w:rPr>
              <w:t>25 000</w:t>
            </w:r>
          </w:p>
        </w:tc>
        <w:tc>
          <w:tcPr>
            <w:tcW w:w="427" w:type="pct"/>
          </w:tcPr>
          <w:p w14:paraId="45A37588" w14:textId="77777777" w:rsidR="00190F2E" w:rsidRPr="00853DD8" w:rsidRDefault="00190F2E" w:rsidP="00853DD8">
            <w:pPr>
              <w:pStyle w:val="TableParagraph"/>
              <w:jc w:val="center"/>
              <w:rPr>
                <w:rFonts w:ascii="Times New Roman" w:hAnsi="Times New Roman"/>
                <w:noProof/>
                <w:sz w:val="18"/>
                <w:szCs w:val="18"/>
              </w:rPr>
            </w:pPr>
            <w:r>
              <w:rPr>
                <w:rFonts w:ascii="Times New Roman" w:hAnsi="Times New Roman"/>
                <w:sz w:val="18"/>
              </w:rPr>
              <w:t>0</w:t>
            </w:r>
          </w:p>
        </w:tc>
        <w:tc>
          <w:tcPr>
            <w:tcW w:w="422" w:type="pct"/>
            <w:shd w:val="clear" w:color="auto" w:fill="7D7D7D"/>
          </w:tcPr>
          <w:p w14:paraId="2AE0CDEE" w14:textId="77777777" w:rsidR="00190F2E" w:rsidRPr="00853DD8" w:rsidRDefault="00190F2E" w:rsidP="00853DD8">
            <w:pPr>
              <w:jc w:val="center"/>
              <w:rPr>
                <w:rFonts w:ascii="Times New Roman" w:hAnsi="Times New Roman"/>
                <w:noProof/>
                <w:sz w:val="18"/>
                <w:szCs w:val="18"/>
              </w:rPr>
            </w:pPr>
          </w:p>
        </w:tc>
      </w:tr>
      <w:tr w:rsidR="00190F2E" w:rsidRPr="00853DD8" w14:paraId="6E3ABC54" w14:textId="77777777" w:rsidTr="00853DD8">
        <w:tc>
          <w:tcPr>
            <w:tcW w:w="1585" w:type="pct"/>
            <w:shd w:val="clear" w:color="auto" w:fill="E1EEDA"/>
          </w:tcPr>
          <w:p w14:paraId="422D7B89" w14:textId="77777777" w:rsidR="00190F2E" w:rsidRPr="00853DD8" w:rsidRDefault="00190F2E" w:rsidP="00840FE9">
            <w:pPr>
              <w:pStyle w:val="TableParagraph"/>
              <w:jc w:val="both"/>
              <w:rPr>
                <w:rFonts w:ascii="Times New Roman" w:hAnsi="Times New Roman"/>
                <w:b/>
                <w:noProof/>
                <w:sz w:val="18"/>
                <w:szCs w:val="18"/>
              </w:rPr>
            </w:pPr>
            <w:r>
              <w:rPr>
                <w:rFonts w:ascii="Times New Roman" w:hAnsi="Times New Roman"/>
                <w:b/>
                <w:sz w:val="18"/>
              </w:rPr>
              <w:t>(</w:t>
            </w:r>
            <w:r>
              <w:rPr>
                <w:rFonts w:ascii="Times New Roman" w:hAnsi="Times New Roman"/>
                <w:b/>
                <w:i/>
                <w:sz w:val="18"/>
              </w:rPr>
              <w:t>AAL</w:t>
            </w:r>
            <w:r>
              <w:rPr>
                <w:rFonts w:ascii="Times New Roman" w:hAnsi="Times New Roman"/>
                <w:b/>
                <w:sz w:val="18"/>
              </w:rPr>
              <w:t> – </w:t>
            </w:r>
            <w:r>
              <w:rPr>
                <w:rFonts w:ascii="Times New Roman" w:hAnsi="Times New Roman"/>
                <w:b/>
                <w:i/>
                <w:sz w:val="18"/>
              </w:rPr>
              <w:t>HAL</w:t>
            </w:r>
            <w:r>
              <w:rPr>
                <w:rFonts w:ascii="Times New Roman" w:hAnsi="Times New Roman"/>
                <w:b/>
                <w:sz w:val="18"/>
              </w:rPr>
              <w:t>)/</w:t>
            </w:r>
            <w:r>
              <w:rPr>
                <w:rFonts w:ascii="Times New Roman" w:hAnsi="Times New Roman"/>
                <w:b/>
                <w:i/>
                <w:sz w:val="18"/>
              </w:rPr>
              <w:t>HAL</w:t>
            </w:r>
            <w:r>
              <w:rPr>
                <w:rFonts w:ascii="Times New Roman" w:hAnsi="Times New Roman"/>
                <w:b/>
                <w:sz w:val="18"/>
              </w:rPr>
              <w:t> [%]</w:t>
            </w:r>
          </w:p>
        </w:tc>
        <w:tc>
          <w:tcPr>
            <w:tcW w:w="429" w:type="pct"/>
            <w:shd w:val="clear" w:color="auto" w:fill="7D7D7D"/>
          </w:tcPr>
          <w:p w14:paraId="65E910AE" w14:textId="77777777" w:rsidR="00190F2E" w:rsidRPr="00853DD8" w:rsidRDefault="00190F2E" w:rsidP="00853DD8">
            <w:pPr>
              <w:jc w:val="center"/>
              <w:rPr>
                <w:rFonts w:ascii="Times New Roman" w:hAnsi="Times New Roman"/>
                <w:noProof/>
                <w:sz w:val="18"/>
                <w:szCs w:val="18"/>
              </w:rPr>
            </w:pPr>
          </w:p>
        </w:tc>
        <w:tc>
          <w:tcPr>
            <w:tcW w:w="427" w:type="pct"/>
            <w:shd w:val="clear" w:color="auto" w:fill="7D7D7D"/>
          </w:tcPr>
          <w:p w14:paraId="3931E237" w14:textId="77777777" w:rsidR="00190F2E" w:rsidRPr="00853DD8" w:rsidRDefault="00190F2E" w:rsidP="00853DD8">
            <w:pPr>
              <w:jc w:val="center"/>
              <w:rPr>
                <w:rFonts w:ascii="Times New Roman" w:hAnsi="Times New Roman"/>
                <w:noProof/>
                <w:sz w:val="18"/>
                <w:szCs w:val="18"/>
              </w:rPr>
            </w:pPr>
          </w:p>
        </w:tc>
        <w:tc>
          <w:tcPr>
            <w:tcW w:w="427" w:type="pct"/>
            <w:shd w:val="clear" w:color="auto" w:fill="7D7D7D"/>
          </w:tcPr>
          <w:p w14:paraId="49C02D40" w14:textId="77777777" w:rsidR="00190F2E" w:rsidRPr="00853DD8" w:rsidRDefault="00190F2E" w:rsidP="00853DD8">
            <w:pPr>
              <w:jc w:val="center"/>
              <w:rPr>
                <w:rFonts w:ascii="Times New Roman" w:hAnsi="Times New Roman"/>
                <w:noProof/>
                <w:sz w:val="18"/>
                <w:szCs w:val="18"/>
              </w:rPr>
            </w:pPr>
          </w:p>
        </w:tc>
        <w:tc>
          <w:tcPr>
            <w:tcW w:w="427" w:type="pct"/>
          </w:tcPr>
          <w:p w14:paraId="6C94BED9" w14:textId="77777777" w:rsidR="00190F2E" w:rsidRPr="00853DD8" w:rsidRDefault="00190F2E" w:rsidP="00853DD8">
            <w:pPr>
              <w:pStyle w:val="TableParagraph"/>
              <w:jc w:val="center"/>
              <w:rPr>
                <w:rFonts w:ascii="Times New Roman" w:hAnsi="Times New Roman"/>
                <w:noProof/>
                <w:sz w:val="18"/>
                <w:szCs w:val="18"/>
              </w:rPr>
            </w:pPr>
            <w:r>
              <w:rPr>
                <w:rFonts w:ascii="Times New Roman" w:hAnsi="Times New Roman"/>
                <w:sz w:val="18"/>
              </w:rPr>
              <w:t>10,00 %</w:t>
            </w:r>
          </w:p>
        </w:tc>
        <w:tc>
          <w:tcPr>
            <w:tcW w:w="427" w:type="pct"/>
          </w:tcPr>
          <w:p w14:paraId="216A796E" w14:textId="77777777" w:rsidR="00190F2E" w:rsidRPr="00853DD8" w:rsidRDefault="00190F2E" w:rsidP="00853DD8">
            <w:pPr>
              <w:pStyle w:val="TableParagraph"/>
              <w:jc w:val="center"/>
              <w:rPr>
                <w:rFonts w:ascii="Times New Roman" w:hAnsi="Times New Roman"/>
                <w:b/>
                <w:noProof/>
                <w:color w:val="FF0000"/>
                <w:sz w:val="18"/>
                <w:szCs w:val="18"/>
              </w:rPr>
            </w:pPr>
            <w:r>
              <w:rPr>
                <w:rFonts w:ascii="Times New Roman" w:hAnsi="Times New Roman"/>
                <w:b/>
                <w:color w:val="FF0000"/>
                <w:sz w:val="18"/>
              </w:rPr>
              <w:t>–20,00 %</w:t>
            </w:r>
          </w:p>
        </w:tc>
        <w:tc>
          <w:tcPr>
            <w:tcW w:w="427" w:type="pct"/>
          </w:tcPr>
          <w:p w14:paraId="0CC12856" w14:textId="77777777" w:rsidR="00190F2E" w:rsidRPr="00853DD8" w:rsidRDefault="00190F2E" w:rsidP="00853DD8">
            <w:pPr>
              <w:pStyle w:val="TableParagraph"/>
              <w:jc w:val="center"/>
              <w:rPr>
                <w:rFonts w:ascii="Times New Roman" w:hAnsi="Times New Roman"/>
                <w:b/>
                <w:noProof/>
                <w:color w:val="FF0000"/>
                <w:sz w:val="18"/>
                <w:szCs w:val="18"/>
              </w:rPr>
            </w:pPr>
            <w:r>
              <w:rPr>
                <w:rFonts w:ascii="Times New Roman" w:hAnsi="Times New Roman"/>
                <w:b/>
                <w:color w:val="FF0000"/>
                <w:sz w:val="18"/>
              </w:rPr>
              <w:t>–75,00 %</w:t>
            </w:r>
          </w:p>
        </w:tc>
        <w:tc>
          <w:tcPr>
            <w:tcW w:w="427" w:type="pct"/>
          </w:tcPr>
          <w:p w14:paraId="693527A2" w14:textId="77777777" w:rsidR="00190F2E" w:rsidRPr="00853DD8" w:rsidRDefault="00190F2E" w:rsidP="00853DD8">
            <w:pPr>
              <w:pStyle w:val="TableParagraph"/>
              <w:jc w:val="center"/>
              <w:rPr>
                <w:rFonts w:ascii="Times New Roman" w:hAnsi="Times New Roman"/>
                <w:b/>
                <w:noProof/>
                <w:color w:val="FF0000"/>
                <w:sz w:val="18"/>
                <w:szCs w:val="18"/>
              </w:rPr>
            </w:pPr>
            <w:r>
              <w:rPr>
                <w:rFonts w:ascii="Times New Roman" w:hAnsi="Times New Roman"/>
                <w:b/>
                <w:color w:val="FF0000"/>
                <w:sz w:val="18"/>
              </w:rPr>
              <w:t>–100,00 %</w:t>
            </w:r>
          </w:p>
        </w:tc>
        <w:tc>
          <w:tcPr>
            <w:tcW w:w="422" w:type="pct"/>
            <w:shd w:val="clear" w:color="auto" w:fill="7D7D7D"/>
          </w:tcPr>
          <w:p w14:paraId="373E5B20" w14:textId="77777777" w:rsidR="00190F2E" w:rsidRPr="00853DD8" w:rsidRDefault="00190F2E" w:rsidP="00853DD8">
            <w:pPr>
              <w:jc w:val="center"/>
              <w:rPr>
                <w:rFonts w:ascii="Times New Roman" w:hAnsi="Times New Roman"/>
                <w:noProof/>
                <w:sz w:val="18"/>
                <w:szCs w:val="18"/>
              </w:rPr>
            </w:pPr>
          </w:p>
        </w:tc>
      </w:tr>
      <w:tr w:rsidR="00853DD8" w:rsidRPr="00853DD8" w14:paraId="064F2B70" w14:textId="77777777" w:rsidTr="00853DD8">
        <w:tc>
          <w:tcPr>
            <w:tcW w:w="1585" w:type="pct"/>
            <w:shd w:val="clear" w:color="auto" w:fill="E1EEDA"/>
          </w:tcPr>
          <w:p w14:paraId="5E57DD52" w14:textId="77777777" w:rsidR="00853DD8" w:rsidRPr="00853DD8" w:rsidRDefault="00853DD8" w:rsidP="00840FE9">
            <w:pPr>
              <w:pStyle w:val="TableParagraph"/>
              <w:jc w:val="both"/>
              <w:rPr>
                <w:rFonts w:ascii="Times New Roman" w:hAnsi="Times New Roman"/>
                <w:b/>
                <w:noProof/>
                <w:sz w:val="18"/>
                <w:szCs w:val="18"/>
              </w:rPr>
            </w:pPr>
            <w:r>
              <w:rPr>
                <w:rFonts w:ascii="Times New Roman" w:hAnsi="Times New Roman"/>
                <w:b/>
                <w:sz w:val="18"/>
              </w:rPr>
              <w:t>Provizoriski piešķiramais bezmaksas kvotu apjoms (</w:t>
            </w:r>
            <w:r>
              <w:rPr>
                <w:rFonts w:ascii="Times New Roman" w:hAnsi="Times New Roman"/>
                <w:b/>
                <w:i/>
                <w:sz w:val="18"/>
              </w:rPr>
              <w:t>BM</w:t>
            </w:r>
            <w:r>
              <w:rPr>
                <w:rFonts w:ascii="Times New Roman" w:hAnsi="Times New Roman"/>
                <w:b/>
                <w:sz w:val="18"/>
              </w:rPr>
              <w:t>=1)</w:t>
            </w:r>
          </w:p>
        </w:tc>
        <w:tc>
          <w:tcPr>
            <w:tcW w:w="429" w:type="pct"/>
            <w:shd w:val="clear" w:color="auto" w:fill="7D7D7D"/>
          </w:tcPr>
          <w:p w14:paraId="3EE4FFC4" w14:textId="77777777" w:rsidR="00853DD8" w:rsidRPr="00853DD8" w:rsidRDefault="00853DD8" w:rsidP="00853DD8">
            <w:pPr>
              <w:pStyle w:val="TableParagraph"/>
              <w:jc w:val="center"/>
              <w:rPr>
                <w:rFonts w:ascii="Times New Roman" w:hAnsi="Times New Roman"/>
                <w:b/>
                <w:noProof/>
                <w:sz w:val="18"/>
                <w:szCs w:val="18"/>
              </w:rPr>
            </w:pPr>
          </w:p>
        </w:tc>
        <w:tc>
          <w:tcPr>
            <w:tcW w:w="427" w:type="pct"/>
            <w:shd w:val="clear" w:color="auto" w:fill="7D7D7D"/>
          </w:tcPr>
          <w:p w14:paraId="6BD287E6" w14:textId="525C6D96" w:rsidR="00853DD8" w:rsidRPr="00853DD8" w:rsidRDefault="00853DD8" w:rsidP="00853DD8">
            <w:pPr>
              <w:pStyle w:val="TableParagraph"/>
              <w:jc w:val="center"/>
              <w:rPr>
                <w:rFonts w:ascii="Times New Roman" w:hAnsi="Times New Roman"/>
                <w:noProof/>
                <w:sz w:val="18"/>
                <w:szCs w:val="18"/>
              </w:rPr>
            </w:pPr>
          </w:p>
        </w:tc>
        <w:tc>
          <w:tcPr>
            <w:tcW w:w="427" w:type="pct"/>
            <w:shd w:val="clear" w:color="auto" w:fill="7D7D7D"/>
          </w:tcPr>
          <w:p w14:paraId="06B47F17" w14:textId="77777777" w:rsidR="00853DD8" w:rsidRPr="00853DD8" w:rsidRDefault="00853DD8" w:rsidP="00853DD8">
            <w:pPr>
              <w:jc w:val="center"/>
              <w:rPr>
                <w:rFonts w:ascii="Times New Roman" w:hAnsi="Times New Roman"/>
                <w:noProof/>
                <w:sz w:val="18"/>
                <w:szCs w:val="18"/>
              </w:rPr>
            </w:pPr>
          </w:p>
        </w:tc>
        <w:tc>
          <w:tcPr>
            <w:tcW w:w="427" w:type="pct"/>
          </w:tcPr>
          <w:p w14:paraId="557C44A2" w14:textId="77777777" w:rsidR="00853DD8" w:rsidRPr="00853DD8" w:rsidRDefault="00853DD8" w:rsidP="00853DD8">
            <w:pPr>
              <w:pStyle w:val="TableParagraph"/>
              <w:jc w:val="center"/>
              <w:rPr>
                <w:rFonts w:ascii="Times New Roman" w:hAnsi="Times New Roman"/>
                <w:noProof/>
                <w:sz w:val="18"/>
                <w:szCs w:val="18"/>
              </w:rPr>
            </w:pPr>
            <w:r>
              <w:rPr>
                <w:rFonts w:ascii="Times New Roman" w:hAnsi="Times New Roman"/>
                <w:sz w:val="18"/>
              </w:rPr>
              <w:t>100 000</w:t>
            </w:r>
          </w:p>
        </w:tc>
        <w:tc>
          <w:tcPr>
            <w:tcW w:w="427" w:type="pct"/>
          </w:tcPr>
          <w:p w14:paraId="1B61EC4C" w14:textId="77777777" w:rsidR="00853DD8" w:rsidRPr="00853DD8" w:rsidRDefault="00853DD8" w:rsidP="00853DD8">
            <w:pPr>
              <w:pStyle w:val="TableParagraph"/>
              <w:jc w:val="center"/>
              <w:rPr>
                <w:rFonts w:ascii="Times New Roman" w:hAnsi="Times New Roman"/>
                <w:noProof/>
                <w:sz w:val="18"/>
                <w:szCs w:val="18"/>
              </w:rPr>
            </w:pPr>
            <w:r>
              <w:rPr>
                <w:rFonts w:ascii="Times New Roman" w:hAnsi="Times New Roman"/>
                <w:sz w:val="18"/>
              </w:rPr>
              <w:t>80 000</w:t>
            </w:r>
          </w:p>
        </w:tc>
        <w:tc>
          <w:tcPr>
            <w:tcW w:w="427" w:type="pct"/>
          </w:tcPr>
          <w:p w14:paraId="16B2D33D" w14:textId="77777777" w:rsidR="00853DD8" w:rsidRPr="00853DD8" w:rsidRDefault="00853DD8" w:rsidP="00853DD8">
            <w:pPr>
              <w:pStyle w:val="TableParagraph"/>
              <w:jc w:val="center"/>
              <w:rPr>
                <w:rFonts w:ascii="Times New Roman" w:hAnsi="Times New Roman"/>
                <w:noProof/>
                <w:sz w:val="18"/>
                <w:szCs w:val="18"/>
              </w:rPr>
            </w:pPr>
            <w:r>
              <w:rPr>
                <w:rFonts w:ascii="Times New Roman" w:hAnsi="Times New Roman"/>
                <w:sz w:val="18"/>
              </w:rPr>
              <w:t>25 000</w:t>
            </w:r>
          </w:p>
        </w:tc>
        <w:tc>
          <w:tcPr>
            <w:tcW w:w="427" w:type="pct"/>
          </w:tcPr>
          <w:p w14:paraId="655E8467" w14:textId="77777777" w:rsidR="00853DD8" w:rsidRPr="00853DD8" w:rsidRDefault="00853DD8" w:rsidP="00853DD8">
            <w:pPr>
              <w:pStyle w:val="TableParagraph"/>
              <w:jc w:val="center"/>
              <w:rPr>
                <w:rFonts w:ascii="Times New Roman" w:hAnsi="Times New Roman"/>
                <w:noProof/>
                <w:sz w:val="18"/>
                <w:szCs w:val="18"/>
              </w:rPr>
            </w:pPr>
            <w:r>
              <w:rPr>
                <w:rFonts w:ascii="Times New Roman" w:hAnsi="Times New Roman"/>
                <w:sz w:val="18"/>
              </w:rPr>
              <w:t>0</w:t>
            </w:r>
          </w:p>
        </w:tc>
        <w:tc>
          <w:tcPr>
            <w:tcW w:w="422" w:type="pct"/>
          </w:tcPr>
          <w:p w14:paraId="760A5AED" w14:textId="77777777" w:rsidR="00853DD8" w:rsidRPr="00853DD8" w:rsidRDefault="00853DD8" w:rsidP="00853DD8">
            <w:pPr>
              <w:pStyle w:val="TableParagraph"/>
              <w:jc w:val="center"/>
              <w:rPr>
                <w:rFonts w:ascii="Times New Roman" w:hAnsi="Times New Roman"/>
                <w:noProof/>
                <w:sz w:val="18"/>
                <w:szCs w:val="18"/>
              </w:rPr>
            </w:pPr>
            <w:r>
              <w:rPr>
                <w:rFonts w:ascii="Times New Roman" w:hAnsi="Times New Roman"/>
                <w:sz w:val="18"/>
              </w:rPr>
              <w:t>0</w:t>
            </w:r>
          </w:p>
        </w:tc>
      </w:tr>
    </w:tbl>
    <w:p w14:paraId="26422C8C" w14:textId="77777777" w:rsidR="00190F2E" w:rsidRPr="002A1FD7" w:rsidRDefault="00190F2E" w:rsidP="00840FE9">
      <w:pPr>
        <w:jc w:val="both"/>
        <w:rPr>
          <w:rFonts w:ascii="Times New Roman" w:hAnsi="Times New Roman"/>
          <w:noProof/>
          <w:sz w:val="24"/>
        </w:rPr>
      </w:pPr>
    </w:p>
    <w:sectPr w:rsidR="00190F2E" w:rsidRPr="002A1FD7" w:rsidSect="00840FE9">
      <w:headerReference w:type="default" r:id="rId28"/>
      <w:footerReference w:type="default" r:id="rId29"/>
      <w:headerReference w:type="first" r:id="rId30"/>
      <w:footerReference w:type="first" r:id="rId3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CCC8B" w14:textId="77777777" w:rsidR="00EC1BE4" w:rsidRPr="00190F2E" w:rsidRDefault="00EC1BE4">
      <w:pPr>
        <w:rPr>
          <w:noProof/>
        </w:rPr>
      </w:pPr>
      <w:r w:rsidRPr="00190F2E">
        <w:rPr>
          <w:noProof/>
        </w:rPr>
        <w:separator/>
      </w:r>
    </w:p>
  </w:endnote>
  <w:endnote w:type="continuationSeparator" w:id="0">
    <w:p w14:paraId="7561BBF0" w14:textId="77777777" w:rsidR="00EC1BE4" w:rsidRPr="00190F2E" w:rsidRDefault="00EC1BE4">
      <w:pPr>
        <w:rPr>
          <w:noProof/>
        </w:rPr>
      </w:pPr>
      <w:r w:rsidRPr="00190F2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D4EA6" w14:textId="77777777" w:rsidR="00EC1BE4" w:rsidRPr="00B16AAF" w:rsidRDefault="00EC1BE4" w:rsidP="00B16AAF">
    <w:pPr>
      <w:pStyle w:val="Header"/>
      <w:tabs>
        <w:tab w:val="left" w:pos="9072"/>
      </w:tabs>
      <w:rPr>
        <w:rStyle w:val="PageNumber"/>
        <w:rFonts w:ascii="Times New Roman" w:hAnsi="Times New Roman" w:cs="Times New Roman"/>
        <w:sz w:val="20"/>
        <w:szCs w:val="18"/>
      </w:rPr>
    </w:pPr>
  </w:p>
  <w:p w14:paraId="35CF0E92" w14:textId="2D37DC29" w:rsidR="00EC1BE4" w:rsidRPr="00B16AAF" w:rsidRDefault="00EC1BE4" w:rsidP="00B16AAF">
    <w:pPr>
      <w:pStyle w:val="Header"/>
      <w:tabs>
        <w:tab w:val="clear" w:pos="4513"/>
        <w:tab w:val="clear" w:pos="9026"/>
        <w:tab w:val="right" w:leader="underscore" w:pos="9072"/>
      </w:tabs>
      <w:rPr>
        <w:rStyle w:val="PageNumber"/>
        <w:rFonts w:ascii="Times New Roman" w:hAnsi="Times New Roman" w:cs="Times New Roman"/>
        <w:sz w:val="20"/>
        <w:szCs w:val="18"/>
      </w:rPr>
    </w:pPr>
    <w:r w:rsidRPr="00B16AAF">
      <w:rPr>
        <w:rStyle w:val="PageNumber"/>
        <w:rFonts w:ascii="Times New Roman" w:hAnsi="Times New Roman" w:cs="Times New Roman"/>
        <w:sz w:val="20"/>
        <w:szCs w:val="18"/>
      </w:rPr>
      <w:tab/>
    </w:r>
  </w:p>
  <w:p w14:paraId="636ECFD4" w14:textId="77777777" w:rsidR="00EC1BE4" w:rsidRPr="00B16AAF" w:rsidRDefault="00EC1BE4" w:rsidP="00B16AAF">
    <w:pPr>
      <w:pStyle w:val="Header"/>
      <w:tabs>
        <w:tab w:val="right" w:pos="9072"/>
      </w:tabs>
      <w:rPr>
        <w:rStyle w:val="PageNumber"/>
        <w:rFonts w:ascii="Times New Roman" w:hAnsi="Times New Roman" w:cs="Times New Roman"/>
        <w:sz w:val="20"/>
        <w:szCs w:val="18"/>
      </w:rPr>
    </w:pPr>
  </w:p>
  <w:p w14:paraId="2D27DB39" w14:textId="74DFD800" w:rsidR="00EC1BE4" w:rsidRPr="00B16AAF" w:rsidRDefault="00EC1BE4" w:rsidP="00B16AAF">
    <w:pPr>
      <w:pStyle w:val="Footer"/>
      <w:tabs>
        <w:tab w:val="clear" w:pos="4513"/>
        <w:tab w:val="clear" w:pos="9026"/>
        <w:tab w:val="right" w:pos="9072"/>
      </w:tabs>
      <w:rPr>
        <w:rFonts w:ascii="Times New Roman" w:hAnsi="Times New Roman" w:cs="Times New Roman"/>
        <w:sz w:val="20"/>
        <w:szCs w:val="18"/>
      </w:rPr>
    </w:pPr>
    <w:r w:rsidRPr="00B16AAF">
      <w:rPr>
        <w:rFonts w:ascii="Times New Roman" w:hAnsi="Times New Roman" w:cs="Times New Roman"/>
        <w:noProof/>
        <w:sz w:val="20"/>
        <w:szCs w:val="18"/>
      </w:rPr>
      <w:t xml:space="preserve">Tulkojums </w:t>
    </w:r>
    <w:r w:rsidRPr="00B16AAF">
      <w:rPr>
        <w:rFonts w:ascii="Times New Roman" w:hAnsi="Times New Roman" w:cs="Times New Roman"/>
        <w:noProof/>
        <w:sz w:val="20"/>
        <w:szCs w:val="18"/>
      </w:rPr>
      <w:fldChar w:fldCharType="begin"/>
    </w:r>
    <w:r w:rsidRPr="00B16AAF">
      <w:rPr>
        <w:rFonts w:ascii="Times New Roman" w:hAnsi="Times New Roman" w:cs="Times New Roman"/>
        <w:noProof/>
        <w:sz w:val="20"/>
        <w:szCs w:val="18"/>
      </w:rPr>
      <w:instrText>symbol 211 \f "Symbol" \s 9</w:instrText>
    </w:r>
    <w:r w:rsidRPr="00B16AAF">
      <w:rPr>
        <w:rFonts w:ascii="Times New Roman" w:hAnsi="Times New Roman" w:cs="Times New Roman"/>
        <w:noProof/>
        <w:sz w:val="20"/>
        <w:szCs w:val="18"/>
      </w:rPr>
      <w:fldChar w:fldCharType="separate"/>
    </w:r>
    <w:r w:rsidRPr="00B16AAF">
      <w:rPr>
        <w:rFonts w:ascii="Times New Roman" w:hAnsi="Times New Roman" w:cs="Times New Roman"/>
        <w:noProof/>
        <w:sz w:val="20"/>
        <w:szCs w:val="18"/>
      </w:rPr>
      <w:t>Ó</w:t>
    </w:r>
    <w:r w:rsidRPr="00B16AAF">
      <w:rPr>
        <w:rFonts w:ascii="Times New Roman" w:hAnsi="Times New Roman" w:cs="Times New Roman"/>
        <w:noProof/>
        <w:sz w:val="20"/>
        <w:szCs w:val="18"/>
      </w:rPr>
      <w:fldChar w:fldCharType="end"/>
    </w:r>
    <w:r w:rsidRPr="00B16AAF">
      <w:rPr>
        <w:rFonts w:ascii="Times New Roman" w:hAnsi="Times New Roman" w:cs="Times New Roman"/>
        <w:noProof/>
        <w:sz w:val="20"/>
        <w:szCs w:val="18"/>
      </w:rPr>
      <w:t xml:space="preserve"> Valsts valodas centrs, 202</w:t>
    </w:r>
    <w:r w:rsidR="000F5DF5">
      <w:rPr>
        <w:rFonts w:ascii="Times New Roman" w:hAnsi="Times New Roman" w:cs="Times New Roman"/>
        <w:noProof/>
        <w:sz w:val="20"/>
        <w:szCs w:val="18"/>
      </w:rPr>
      <w:t>1</w:t>
    </w:r>
    <w:r w:rsidRPr="00B16AAF">
      <w:rPr>
        <w:rFonts w:ascii="Times New Roman" w:hAnsi="Times New Roman" w:cs="Times New Roman"/>
        <w:sz w:val="20"/>
        <w:szCs w:val="18"/>
      </w:rPr>
      <w:tab/>
    </w:r>
    <w:r w:rsidRPr="00B16AAF">
      <w:rPr>
        <w:rStyle w:val="PageNumber"/>
        <w:rFonts w:ascii="Times New Roman" w:hAnsi="Times New Roman" w:cs="Times New Roman"/>
        <w:sz w:val="20"/>
        <w:szCs w:val="18"/>
      </w:rPr>
      <w:fldChar w:fldCharType="begin"/>
    </w:r>
    <w:r w:rsidRPr="00B16AAF">
      <w:rPr>
        <w:rStyle w:val="PageNumber"/>
        <w:rFonts w:ascii="Times New Roman" w:hAnsi="Times New Roman" w:cs="Times New Roman"/>
        <w:sz w:val="20"/>
        <w:szCs w:val="18"/>
      </w:rPr>
      <w:instrText xml:space="preserve">page </w:instrText>
    </w:r>
    <w:r w:rsidRPr="00B16AAF">
      <w:rPr>
        <w:rStyle w:val="PageNumber"/>
        <w:rFonts w:ascii="Times New Roman" w:hAnsi="Times New Roman" w:cs="Times New Roman"/>
        <w:sz w:val="20"/>
        <w:szCs w:val="18"/>
      </w:rPr>
      <w:fldChar w:fldCharType="separate"/>
    </w:r>
    <w:r w:rsidRPr="00B16AAF">
      <w:rPr>
        <w:rStyle w:val="PageNumber"/>
        <w:rFonts w:ascii="Times New Roman" w:hAnsi="Times New Roman" w:cs="Times New Roman"/>
        <w:sz w:val="20"/>
        <w:szCs w:val="18"/>
      </w:rPr>
      <w:t>2</w:t>
    </w:r>
    <w:r w:rsidRPr="00B16AAF">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A8D43" w14:textId="77777777" w:rsidR="00EC1BE4" w:rsidRPr="00B16AAF" w:rsidRDefault="00EC1BE4" w:rsidP="00B16AAF">
    <w:pPr>
      <w:pStyle w:val="Header"/>
      <w:tabs>
        <w:tab w:val="left" w:pos="9072"/>
      </w:tabs>
      <w:rPr>
        <w:rStyle w:val="PageNumber"/>
        <w:rFonts w:ascii="Times New Roman" w:hAnsi="Times New Roman" w:cs="Times New Roman"/>
        <w:sz w:val="20"/>
        <w:szCs w:val="18"/>
      </w:rPr>
    </w:pPr>
    <w:bookmarkStart w:id="60" w:name="_Hlk496261764"/>
    <w:bookmarkStart w:id="61" w:name="_Hlk496261765"/>
    <w:bookmarkStart w:id="62" w:name="_Hlk496261766"/>
    <w:bookmarkStart w:id="63" w:name="_Hlk30491075"/>
    <w:bookmarkStart w:id="64" w:name="_Hlk30491076"/>
  </w:p>
  <w:p w14:paraId="54EA1024" w14:textId="7AC57921" w:rsidR="00EC1BE4" w:rsidRPr="00B16AAF" w:rsidRDefault="00EC1BE4" w:rsidP="00B16AAF">
    <w:pPr>
      <w:pStyle w:val="Header"/>
      <w:tabs>
        <w:tab w:val="clear" w:pos="4513"/>
        <w:tab w:val="clear" w:pos="9026"/>
        <w:tab w:val="left" w:leader="underscore" w:pos="9072"/>
      </w:tabs>
      <w:rPr>
        <w:rStyle w:val="PageNumber"/>
        <w:rFonts w:ascii="Times New Roman" w:hAnsi="Times New Roman" w:cs="Times New Roman"/>
        <w:sz w:val="20"/>
        <w:szCs w:val="18"/>
      </w:rPr>
    </w:pPr>
    <w:r w:rsidRPr="00B16AAF">
      <w:rPr>
        <w:rStyle w:val="PageNumber"/>
        <w:rFonts w:ascii="Times New Roman" w:hAnsi="Times New Roman" w:cs="Times New Roman"/>
        <w:sz w:val="20"/>
        <w:szCs w:val="18"/>
      </w:rPr>
      <w:tab/>
    </w:r>
  </w:p>
  <w:p w14:paraId="327A15E3" w14:textId="77777777" w:rsidR="00EC1BE4" w:rsidRPr="00B16AAF" w:rsidRDefault="00EC1BE4" w:rsidP="00B16AAF">
    <w:pPr>
      <w:pStyle w:val="Header"/>
      <w:tabs>
        <w:tab w:val="left" w:pos="9072"/>
      </w:tabs>
      <w:rPr>
        <w:rStyle w:val="PageNumber"/>
        <w:rFonts w:ascii="Times New Roman" w:hAnsi="Times New Roman" w:cs="Times New Roman"/>
        <w:sz w:val="20"/>
        <w:szCs w:val="18"/>
      </w:rPr>
    </w:pPr>
  </w:p>
  <w:p w14:paraId="10A67305" w14:textId="714A6032" w:rsidR="00EC1BE4" w:rsidRPr="00B16AAF" w:rsidRDefault="00EC1BE4" w:rsidP="00B16AAF">
    <w:pPr>
      <w:pStyle w:val="Footer"/>
      <w:rPr>
        <w:rFonts w:ascii="Times New Roman" w:hAnsi="Times New Roman" w:cs="Times New Roman"/>
        <w:sz w:val="20"/>
        <w:szCs w:val="18"/>
      </w:rPr>
    </w:pPr>
    <w:r w:rsidRPr="00B16AAF">
      <w:rPr>
        <w:rFonts w:ascii="Times New Roman" w:hAnsi="Times New Roman" w:cs="Times New Roman"/>
        <w:noProof/>
        <w:sz w:val="20"/>
        <w:szCs w:val="18"/>
      </w:rPr>
      <w:t xml:space="preserve">Tulkojums </w:t>
    </w:r>
    <w:r w:rsidRPr="00B16AAF">
      <w:rPr>
        <w:rFonts w:ascii="Times New Roman" w:hAnsi="Times New Roman" w:cs="Times New Roman"/>
        <w:noProof/>
        <w:sz w:val="20"/>
        <w:szCs w:val="18"/>
      </w:rPr>
      <w:fldChar w:fldCharType="begin"/>
    </w:r>
    <w:r w:rsidRPr="00B16AAF">
      <w:rPr>
        <w:rFonts w:ascii="Times New Roman" w:hAnsi="Times New Roman" w:cs="Times New Roman"/>
        <w:noProof/>
        <w:sz w:val="20"/>
        <w:szCs w:val="18"/>
      </w:rPr>
      <w:instrText>symbol 211 \f "Symbol" \s 9</w:instrText>
    </w:r>
    <w:r w:rsidRPr="00B16AAF">
      <w:rPr>
        <w:rFonts w:ascii="Times New Roman" w:hAnsi="Times New Roman" w:cs="Times New Roman"/>
        <w:noProof/>
        <w:sz w:val="20"/>
        <w:szCs w:val="18"/>
      </w:rPr>
      <w:fldChar w:fldCharType="separate"/>
    </w:r>
    <w:r w:rsidRPr="00B16AAF">
      <w:rPr>
        <w:rFonts w:ascii="Times New Roman" w:hAnsi="Times New Roman" w:cs="Times New Roman"/>
        <w:noProof/>
        <w:sz w:val="20"/>
        <w:szCs w:val="18"/>
      </w:rPr>
      <w:t>Ó</w:t>
    </w:r>
    <w:r w:rsidRPr="00B16AAF">
      <w:rPr>
        <w:rFonts w:ascii="Times New Roman" w:hAnsi="Times New Roman" w:cs="Times New Roman"/>
        <w:noProof/>
        <w:sz w:val="20"/>
        <w:szCs w:val="18"/>
      </w:rPr>
      <w:fldChar w:fldCharType="end"/>
    </w:r>
    <w:r w:rsidRPr="00B16AAF">
      <w:rPr>
        <w:rFonts w:ascii="Times New Roman" w:hAnsi="Times New Roman" w:cs="Times New Roman"/>
        <w:noProof/>
        <w:sz w:val="20"/>
        <w:szCs w:val="18"/>
      </w:rPr>
      <w:t xml:space="preserve"> Valsts valodas centrs, 20</w:t>
    </w:r>
    <w:bookmarkEnd w:id="60"/>
    <w:bookmarkEnd w:id="61"/>
    <w:bookmarkEnd w:id="62"/>
    <w:r w:rsidRPr="00B16AAF">
      <w:rPr>
        <w:rFonts w:ascii="Times New Roman" w:hAnsi="Times New Roman" w:cs="Times New Roman"/>
        <w:noProof/>
        <w:sz w:val="20"/>
        <w:szCs w:val="18"/>
      </w:rPr>
      <w:t>2</w:t>
    </w:r>
    <w:bookmarkEnd w:id="63"/>
    <w:bookmarkEnd w:id="64"/>
    <w:r w:rsidR="000F5DF5">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D87B9" w14:textId="77777777" w:rsidR="00EC1BE4" w:rsidRPr="00190F2E" w:rsidRDefault="00EC1BE4">
      <w:pPr>
        <w:rPr>
          <w:noProof/>
        </w:rPr>
      </w:pPr>
      <w:r w:rsidRPr="00190F2E">
        <w:rPr>
          <w:noProof/>
        </w:rPr>
        <w:separator/>
      </w:r>
    </w:p>
  </w:footnote>
  <w:footnote w:type="continuationSeparator" w:id="0">
    <w:p w14:paraId="72FA319C" w14:textId="77777777" w:rsidR="00EC1BE4" w:rsidRPr="00190F2E" w:rsidRDefault="00EC1BE4">
      <w:pPr>
        <w:rPr>
          <w:noProof/>
        </w:rPr>
      </w:pPr>
      <w:r w:rsidRPr="00190F2E">
        <w:rPr>
          <w:noProof/>
        </w:rPr>
        <w:continuationSeparator/>
      </w:r>
    </w:p>
  </w:footnote>
  <w:footnote w:id="1">
    <w:p w14:paraId="74650A87" w14:textId="396BB212" w:rsidR="00EC1BE4" w:rsidRPr="002A1FD7" w:rsidRDefault="00EC1BE4" w:rsidP="002A1FD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w:t>
      </w:r>
      <w:r>
        <w:rPr>
          <w:rFonts w:ascii="Times New Roman" w:hAnsi="Times New Roman"/>
          <w:i/>
        </w:rPr>
        <w:t>FAR</w:t>
      </w:r>
      <w:r>
        <w:rPr>
          <w:rFonts w:ascii="Times New Roman" w:hAnsi="Times New Roman"/>
        </w:rPr>
        <w:t xml:space="preserve"> ir pieejama tīmekļa vietnē: </w:t>
      </w:r>
      <w:r>
        <w:rPr>
          <w:rFonts w:ascii="Times New Roman" w:hAnsi="Times New Roman"/>
          <w:u w:val="single"/>
        </w:rPr>
        <w:t>http://data.europa.eu/eli/reg_del/2019/331/oj</w:t>
      </w:r>
      <w:r>
        <w:rPr>
          <w:rFonts w:ascii="Times New Roman" w:hAnsi="Times New Roman"/>
        </w:rPr>
        <w:t>.</w:t>
      </w:r>
    </w:p>
  </w:footnote>
  <w:footnote w:id="2">
    <w:p w14:paraId="3741C720" w14:textId="6CC9A4CF" w:rsidR="00EC1BE4" w:rsidRPr="002A1FD7" w:rsidRDefault="00EC1BE4" w:rsidP="002A1FD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w:t>
      </w:r>
      <w:r>
        <w:rPr>
          <w:rFonts w:ascii="Times New Roman" w:hAnsi="Times New Roman"/>
          <w:i/>
        </w:rPr>
        <w:t>RALC</w:t>
      </w:r>
      <w:r>
        <w:rPr>
          <w:rFonts w:ascii="Times New Roman" w:hAnsi="Times New Roman"/>
        </w:rPr>
        <w:t xml:space="preserve"> ir pieejama tīmekļa vietnē: https://eur-lex.europa.eu/legal-content/GA/TXT/?uri=CELEX:32019R1842</w:t>
      </w:r>
      <w:r>
        <w:t>.</w:t>
      </w:r>
    </w:p>
  </w:footnote>
  <w:footnote w:id="3">
    <w:p w14:paraId="6D281B40" w14:textId="6709A197" w:rsidR="00EC1BE4" w:rsidRPr="002A1FD7" w:rsidRDefault="00EC1BE4" w:rsidP="002A1FD7">
      <w:pPr>
        <w:pStyle w:val="FootnoteText"/>
        <w:jc w:val="both"/>
      </w:pPr>
      <w:r>
        <w:rPr>
          <w:rStyle w:val="FootnoteReference"/>
          <w:rFonts w:ascii="Times New Roman" w:hAnsi="Times New Roman" w:cs="Times New Roman"/>
        </w:rPr>
        <w:footnoteRef/>
      </w:r>
      <w:r>
        <w:rPr>
          <w:rFonts w:ascii="Times New Roman" w:hAnsi="Times New Roman"/>
        </w:rPr>
        <w:t xml:space="preserve"> Visi norādījumu dokumenti ir atrodami: </w:t>
      </w:r>
      <w:r>
        <w:rPr>
          <w:rFonts w:ascii="Times New Roman" w:hAnsi="Times New Roman"/>
          <w:u w:val="single"/>
        </w:rPr>
        <w:t>https://ec.europa.eu/clima/policies/ets/allowances_en#tab-0-1</w:t>
      </w:r>
    </w:p>
  </w:footnote>
  <w:footnote w:id="4">
    <w:p w14:paraId="44E25D1B" w14:textId="054ABF7D" w:rsidR="00EC1BE4" w:rsidRPr="00C039E0" w:rsidRDefault="00EC1BE4" w:rsidP="00C039E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Attiecībā uz situācijām, kurās iekārta saņem siltumnīcefektu gāzu emisijas atļauju laikā no 2018. gada 1. janvāra līdz 2019. gada 30. jūnijam, lūdzu, skat. 2. norādījumu dokumenta 6.2. iedaļu par emisijas kvotu piešķiršanu iekārtas līmenī.</w:t>
      </w:r>
    </w:p>
  </w:footnote>
  <w:footnote w:id="5">
    <w:p w14:paraId="6EF47BD8" w14:textId="183E536D" w:rsidR="00EC1BE4" w:rsidRPr="00C039E0" w:rsidRDefault="00EC1BE4" w:rsidP="00C039E0">
      <w:pPr>
        <w:pStyle w:val="FootnoteText"/>
        <w:jc w:val="both"/>
      </w:pPr>
      <w:r>
        <w:rPr>
          <w:rStyle w:val="FootnoteReference"/>
          <w:rFonts w:ascii="Times New Roman" w:hAnsi="Times New Roman" w:cs="Times New Roman"/>
        </w:rPr>
        <w:footnoteRef/>
      </w:r>
      <w:r>
        <w:rPr>
          <w:rFonts w:ascii="Times New Roman" w:hAnsi="Times New Roman"/>
        </w:rPr>
        <w:t xml:space="preserve"> Esošas iekārtas apakšiekārtām, kuru ekspluatācija sākta periodā no 2018. gada 1. janvāra līdz 2019. gada 30. jūnijam, piemēro </w:t>
      </w:r>
      <w:r>
        <w:rPr>
          <w:rFonts w:ascii="Times New Roman" w:hAnsi="Times New Roman"/>
          <w:i/>
        </w:rPr>
        <w:t>FAR</w:t>
      </w:r>
      <w:r>
        <w:rPr>
          <w:rFonts w:ascii="Times New Roman" w:hAnsi="Times New Roman"/>
        </w:rPr>
        <w:t xml:space="preserve"> 15. panta 7. punktu; lūdzu, skat. 2. norādījumu dokumenta 6.2. iedaļu par kvotu piešķiršanu iekārtas līmenī.</w:t>
      </w:r>
    </w:p>
  </w:footnote>
  <w:footnote w:id="6">
    <w:p w14:paraId="2F7C211A" w14:textId="77777777" w:rsidR="00EC1BE4" w:rsidRPr="00C039E0" w:rsidRDefault="00EC1BE4" w:rsidP="00C039E0">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Termins “grupa” aptver mātesuzņēmumu un visus tā meitasuzņēmumus (tos uzņēmumus, kurus kontrolē mātesuzņēmums). Direktīvas 2013/34/ES 22. pantā ir ietverti papildu elementi, kas raksturo mātesuzņēmuma un meitasuzņēmuma attiecības (piemēram, mātesuzņēmums vienpersoniski kontrolē akcionāru vai dalībnieku vairākuma balsstiesības meitasuzņēmumā, mātesuzņēmumam ir tiesības iecelt amatā un atcelt no amata vairākumu meitasuzņēmuma administratīvās, vadības vai uzraudzības struktūras locekļu, un vienlaikus tas ir šā meitasuzņēmuma akcionārs vai loceklis u. c.).</w:t>
      </w:r>
    </w:p>
    <w:p w14:paraId="39FF4D22" w14:textId="480236F6" w:rsidR="00EC1BE4" w:rsidRPr="00C039E0" w:rsidRDefault="00EC1BE4" w:rsidP="00C039E0">
      <w:pPr>
        <w:jc w:val="both"/>
        <w:rPr>
          <w:rFonts w:ascii="Times New Roman" w:hAnsi="Times New Roman"/>
          <w:noProof/>
          <w:sz w:val="24"/>
        </w:rPr>
      </w:pPr>
      <w:r>
        <w:rPr>
          <w:rFonts w:ascii="Times New Roman" w:hAnsi="Times New Roman"/>
          <w:sz w:val="20"/>
        </w:rPr>
        <w:t>https://eur-lex.europa.eu/legal-content/EN/TXT/?uri=celex%3A32013L0034</w:t>
      </w:r>
    </w:p>
  </w:footnote>
  <w:footnote w:id="7">
    <w:p w14:paraId="31188BE4" w14:textId="372EE068" w:rsidR="00EC1BE4" w:rsidRPr="00D261BD" w:rsidRDefault="00EC1BE4" w:rsidP="00D261B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Jānorāda, ka šie ir iespējamo paredzamo situāciju piemēri, kuru mērķis ir ilustrēt un palīdzēt izprast vispārējo pieeju. Tomēr tas nenozīmē, ka šie gadījumi aptver visas situācijas. Situācijās, kad piešķiramais kvotu apjoms vienā gadā samazinās vairāk nekā par 15 %, bet nākamajā gadā palielinās aptuveni tikpat, tiks veikti pielāgojumi. Šāda situācija nav aplūkota 3. gadījumā.</w:t>
      </w:r>
    </w:p>
  </w:footnote>
  <w:footnote w:id="8">
    <w:p w14:paraId="792742B3" w14:textId="7595399D" w:rsidR="00EC1BE4" w:rsidRPr="00D261BD" w:rsidRDefault="00EC1BE4" w:rsidP="00DE3DD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Termiņus ziņojumu iesniegšanai par jaunām iekārtām un jaunām apakšiekārtām skat. 5. </w:t>
      </w:r>
      <w:r w:rsidR="00686BEC">
        <w:rPr>
          <w:rFonts w:ascii="Times New Roman" w:hAnsi="Times New Roman"/>
        </w:rPr>
        <w:t>iedaļā</w:t>
      </w:r>
      <w:r>
        <w:rPr>
          <w:rFonts w:ascii="Times New Roman" w:hAnsi="Times New Roman"/>
        </w:rPr>
        <w:t>.</w:t>
      </w:r>
    </w:p>
  </w:footnote>
  <w:footnote w:id="9">
    <w:p w14:paraId="1C753D4D" w14:textId="44478DDA" w:rsidR="00EC1BE4" w:rsidRPr="00D261BD" w:rsidRDefault="00EC1BE4" w:rsidP="00DE3DDB">
      <w:pPr>
        <w:pStyle w:val="FootnoteText"/>
        <w:jc w:val="both"/>
      </w:pPr>
      <w:r>
        <w:rPr>
          <w:rStyle w:val="FootnoteReference"/>
          <w:rFonts w:ascii="Times New Roman" w:hAnsi="Times New Roman" w:cs="Times New Roman"/>
        </w:rPr>
        <w:footnoteRef/>
      </w:r>
      <w:r>
        <w:rPr>
          <w:rFonts w:ascii="Times New Roman" w:hAnsi="Times New Roman"/>
        </w:rPr>
        <w:t xml:space="preserve"> Pirmajā </w:t>
      </w:r>
      <w:r>
        <w:rPr>
          <w:rFonts w:ascii="Times New Roman" w:hAnsi="Times New Roman"/>
          <w:i/>
        </w:rPr>
        <w:t>AL</w:t>
      </w:r>
      <w:r>
        <w:rPr>
          <w:rFonts w:ascii="Times New Roman" w:hAnsi="Times New Roman"/>
        </w:rPr>
        <w:t xml:space="preserve"> ziņojumā datus par diviem gadiem – par 2024. un 2025. gadu – var ziņot vēl tikai par tām iekārtām, kas shēmā tiks iekļautas otrajā apakšperiodā.</w:t>
      </w:r>
    </w:p>
  </w:footnote>
  <w:footnote w:id="10">
    <w:p w14:paraId="6F80D242" w14:textId="71054D49" w:rsidR="00EC1BE4" w:rsidRPr="00813550" w:rsidRDefault="00EC1BE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Paredzams, ka tikai siltums, kas iekļauts centralizētās siltumapgādes apakšiekārtā, nav attiecināms ne uz vienu </w:t>
      </w:r>
      <w:r>
        <w:rPr>
          <w:rFonts w:ascii="Times New Roman" w:hAnsi="Times New Roman"/>
          <w:i/>
        </w:rPr>
        <w:t>PRODCOM</w:t>
      </w:r>
      <w:r>
        <w:rPr>
          <w:rFonts w:ascii="Times New Roman" w:hAnsi="Times New Roman"/>
        </w:rPr>
        <w:t xml:space="preserve"> kodu.</w:t>
      </w:r>
    </w:p>
  </w:footnote>
  <w:footnote w:id="11">
    <w:p w14:paraId="21A8BC99" w14:textId="6E6E747F" w:rsidR="00EC1BE4" w:rsidRPr="004210B1" w:rsidRDefault="00EC1BE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Ja iekārtas ekspluatācija ir apturēta Y gadā un to joprojām ir iespējams atsākt, Y+1 gadā līdz situācijas noskaidrošanai tai var apturēt kvotu piešķiršanu. Ja šīs iekārtas ekspluatāciju neatjauno un kādā vēlākā posmā pilnībā izbeidz, tad, sākot ar Y+1 gadu, pielāgos šai iekārtai piešķiramo kvotu apjomu, to nosakot 0 apmērā.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98B75" w14:textId="77777777" w:rsidR="00EC1BE4" w:rsidRPr="00B16AAF" w:rsidRDefault="00EC1BE4" w:rsidP="00B16AAF">
    <w:pPr>
      <w:pStyle w:val="Header"/>
      <w:rPr>
        <w:rStyle w:val="PageNumber"/>
        <w:rFonts w:ascii="Times New Roman" w:hAnsi="Times New Roman" w:cs="Times New Roman"/>
        <w:sz w:val="20"/>
        <w:szCs w:val="20"/>
      </w:rPr>
    </w:pPr>
    <w:bookmarkStart w:id="46" w:name="_Hlk496261784"/>
    <w:bookmarkStart w:id="47" w:name="_Hlk496261785"/>
    <w:bookmarkStart w:id="48" w:name="_Hlk496261786"/>
    <w:bookmarkStart w:id="49" w:name="_Hlk502757728"/>
    <w:bookmarkStart w:id="50" w:name="_Hlk502757729"/>
    <w:bookmarkStart w:id="51" w:name="_Hlk502757738"/>
    <w:bookmarkStart w:id="52" w:name="_Hlk502757739"/>
    <w:bookmarkStart w:id="53" w:name="_Hlk30491084"/>
    <w:bookmarkStart w:id="54" w:name="_Hlk30491085"/>
  </w:p>
  <w:p w14:paraId="63C806BB" w14:textId="6326666D" w:rsidR="00EC1BE4" w:rsidRPr="00B16AAF" w:rsidRDefault="00EC1BE4" w:rsidP="00B16AAF">
    <w:pPr>
      <w:pStyle w:val="Header"/>
      <w:tabs>
        <w:tab w:val="clear" w:pos="4513"/>
        <w:tab w:val="clear" w:pos="9026"/>
        <w:tab w:val="right" w:leader="underscore" w:pos="9072"/>
      </w:tabs>
      <w:rPr>
        <w:rStyle w:val="PageNumber"/>
        <w:rFonts w:ascii="Times New Roman" w:hAnsi="Times New Roman" w:cs="Times New Roman"/>
        <w:sz w:val="20"/>
        <w:szCs w:val="20"/>
      </w:rPr>
    </w:pPr>
    <w:r w:rsidRPr="00B16AAF">
      <w:rPr>
        <w:rStyle w:val="PageNumber"/>
        <w:rFonts w:ascii="Times New Roman" w:hAnsi="Times New Roman" w:cs="Times New Roman"/>
        <w:sz w:val="20"/>
        <w:szCs w:val="20"/>
      </w:rPr>
      <w:tab/>
    </w:r>
  </w:p>
  <w:bookmarkEnd w:id="46"/>
  <w:bookmarkEnd w:id="47"/>
  <w:bookmarkEnd w:id="48"/>
  <w:bookmarkEnd w:id="49"/>
  <w:bookmarkEnd w:id="50"/>
  <w:bookmarkEnd w:id="51"/>
  <w:bookmarkEnd w:id="52"/>
  <w:bookmarkEnd w:id="53"/>
  <w:bookmarkEnd w:id="54"/>
  <w:p w14:paraId="0BB71E43" w14:textId="77777777" w:rsidR="00EC1BE4" w:rsidRPr="00B16AAF" w:rsidRDefault="00EC1BE4" w:rsidP="00B16AAF">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6F2F8" w14:textId="77777777" w:rsidR="00EC1BE4" w:rsidRPr="00B16AAF" w:rsidRDefault="00EC1BE4" w:rsidP="00B16AAF">
    <w:pPr>
      <w:pBdr>
        <w:bottom w:val="single" w:sz="12" w:space="5" w:color="auto"/>
      </w:pBdr>
      <w:rPr>
        <w:rFonts w:ascii="Times New Roman" w:hAnsi="Times New Roman" w:cs="Times New Roman"/>
        <w:spacing w:val="-2"/>
        <w:sz w:val="20"/>
        <w:szCs w:val="20"/>
      </w:rPr>
    </w:pPr>
    <w:bookmarkStart w:id="55" w:name="_Hlk496261745"/>
    <w:bookmarkStart w:id="56" w:name="_Hlk496261746"/>
    <w:bookmarkStart w:id="57" w:name="_Hlk496261747"/>
    <w:bookmarkStart w:id="58" w:name="_Hlk30491063"/>
    <w:bookmarkStart w:id="59" w:name="_Hlk30491064"/>
  </w:p>
  <w:bookmarkEnd w:id="55"/>
  <w:bookmarkEnd w:id="56"/>
  <w:bookmarkEnd w:id="57"/>
  <w:bookmarkEnd w:id="58"/>
  <w:bookmarkEnd w:id="59"/>
  <w:p w14:paraId="33B3FD85" w14:textId="77777777" w:rsidR="00EC1BE4" w:rsidRPr="00B16AAF" w:rsidRDefault="00EC1BE4" w:rsidP="00B16AA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9683E"/>
    <w:multiLevelType w:val="hybridMultilevel"/>
    <w:tmpl w:val="BB32E018"/>
    <w:lvl w:ilvl="0" w:tplc="7A3CB160">
      <w:start w:val="1"/>
      <w:numFmt w:val="lowerLetter"/>
      <w:lvlText w:val="(%1)"/>
      <w:lvlJc w:val="left"/>
      <w:pPr>
        <w:ind w:left="118" w:hanging="375"/>
      </w:pPr>
      <w:rPr>
        <w:rFonts w:ascii="Calibri" w:eastAsia="Calibri" w:hAnsi="Calibri" w:hint="default"/>
        <w:i/>
        <w:spacing w:val="-1"/>
        <w:sz w:val="24"/>
        <w:szCs w:val="24"/>
      </w:rPr>
    </w:lvl>
    <w:lvl w:ilvl="1" w:tplc="5748E04C">
      <w:start w:val="1"/>
      <w:numFmt w:val="bullet"/>
      <w:lvlText w:val="•"/>
      <w:lvlJc w:val="left"/>
      <w:pPr>
        <w:ind w:left="1030" w:hanging="375"/>
      </w:pPr>
      <w:rPr>
        <w:rFonts w:hint="default"/>
      </w:rPr>
    </w:lvl>
    <w:lvl w:ilvl="2" w:tplc="728269F2">
      <w:start w:val="1"/>
      <w:numFmt w:val="bullet"/>
      <w:lvlText w:val="•"/>
      <w:lvlJc w:val="left"/>
      <w:pPr>
        <w:ind w:left="1942" w:hanging="375"/>
      </w:pPr>
      <w:rPr>
        <w:rFonts w:hint="default"/>
      </w:rPr>
    </w:lvl>
    <w:lvl w:ilvl="3" w:tplc="E280C3F0">
      <w:start w:val="1"/>
      <w:numFmt w:val="bullet"/>
      <w:lvlText w:val="•"/>
      <w:lvlJc w:val="left"/>
      <w:pPr>
        <w:ind w:left="2854" w:hanging="375"/>
      </w:pPr>
      <w:rPr>
        <w:rFonts w:hint="default"/>
      </w:rPr>
    </w:lvl>
    <w:lvl w:ilvl="4" w:tplc="5358D04A">
      <w:start w:val="1"/>
      <w:numFmt w:val="bullet"/>
      <w:lvlText w:val="•"/>
      <w:lvlJc w:val="left"/>
      <w:pPr>
        <w:ind w:left="3766" w:hanging="375"/>
      </w:pPr>
      <w:rPr>
        <w:rFonts w:hint="default"/>
      </w:rPr>
    </w:lvl>
    <w:lvl w:ilvl="5" w:tplc="505EA37A">
      <w:start w:val="1"/>
      <w:numFmt w:val="bullet"/>
      <w:lvlText w:val="•"/>
      <w:lvlJc w:val="left"/>
      <w:pPr>
        <w:ind w:left="4679" w:hanging="375"/>
      </w:pPr>
      <w:rPr>
        <w:rFonts w:hint="default"/>
      </w:rPr>
    </w:lvl>
    <w:lvl w:ilvl="6" w:tplc="180E36BA">
      <w:start w:val="1"/>
      <w:numFmt w:val="bullet"/>
      <w:lvlText w:val="•"/>
      <w:lvlJc w:val="left"/>
      <w:pPr>
        <w:ind w:left="5591" w:hanging="375"/>
      </w:pPr>
      <w:rPr>
        <w:rFonts w:hint="default"/>
      </w:rPr>
    </w:lvl>
    <w:lvl w:ilvl="7" w:tplc="0840FAAC">
      <w:start w:val="1"/>
      <w:numFmt w:val="bullet"/>
      <w:lvlText w:val="•"/>
      <w:lvlJc w:val="left"/>
      <w:pPr>
        <w:ind w:left="6503" w:hanging="375"/>
      </w:pPr>
      <w:rPr>
        <w:rFonts w:hint="default"/>
      </w:rPr>
    </w:lvl>
    <w:lvl w:ilvl="8" w:tplc="3C24B530">
      <w:start w:val="1"/>
      <w:numFmt w:val="bullet"/>
      <w:lvlText w:val="•"/>
      <w:lvlJc w:val="left"/>
      <w:pPr>
        <w:ind w:left="7415" w:hanging="375"/>
      </w:pPr>
      <w:rPr>
        <w:rFonts w:hint="default"/>
      </w:rPr>
    </w:lvl>
  </w:abstractNum>
  <w:abstractNum w:abstractNumId="1" w15:restartNumberingAfterBreak="0">
    <w:nsid w:val="26775049"/>
    <w:multiLevelType w:val="hybridMultilevel"/>
    <w:tmpl w:val="982411F6"/>
    <w:lvl w:ilvl="0" w:tplc="5CACBF44">
      <w:start w:val="1"/>
      <w:numFmt w:val="bullet"/>
      <w:lvlText w:val="-"/>
      <w:lvlJc w:val="left"/>
      <w:pPr>
        <w:ind w:left="838" w:hanging="360"/>
      </w:pPr>
      <w:rPr>
        <w:rFonts w:ascii="Calibri" w:eastAsia="Calibri" w:hAnsi="Calibri" w:hint="default"/>
        <w:sz w:val="24"/>
        <w:szCs w:val="24"/>
      </w:rPr>
    </w:lvl>
    <w:lvl w:ilvl="1" w:tplc="4BD22876">
      <w:start w:val="1"/>
      <w:numFmt w:val="bullet"/>
      <w:lvlText w:val="•"/>
      <w:lvlJc w:val="left"/>
      <w:pPr>
        <w:ind w:left="1678" w:hanging="360"/>
      </w:pPr>
      <w:rPr>
        <w:rFonts w:hint="default"/>
      </w:rPr>
    </w:lvl>
    <w:lvl w:ilvl="2" w:tplc="B19EA8C8">
      <w:start w:val="1"/>
      <w:numFmt w:val="bullet"/>
      <w:lvlText w:val="•"/>
      <w:lvlJc w:val="left"/>
      <w:pPr>
        <w:ind w:left="2518" w:hanging="360"/>
      </w:pPr>
      <w:rPr>
        <w:rFonts w:hint="default"/>
      </w:rPr>
    </w:lvl>
    <w:lvl w:ilvl="3" w:tplc="807EE6E8">
      <w:start w:val="1"/>
      <w:numFmt w:val="bullet"/>
      <w:lvlText w:val="•"/>
      <w:lvlJc w:val="left"/>
      <w:pPr>
        <w:ind w:left="3358" w:hanging="360"/>
      </w:pPr>
      <w:rPr>
        <w:rFonts w:hint="default"/>
      </w:rPr>
    </w:lvl>
    <w:lvl w:ilvl="4" w:tplc="D6561F80">
      <w:start w:val="1"/>
      <w:numFmt w:val="bullet"/>
      <w:lvlText w:val="•"/>
      <w:lvlJc w:val="left"/>
      <w:pPr>
        <w:ind w:left="4198" w:hanging="360"/>
      </w:pPr>
      <w:rPr>
        <w:rFonts w:hint="default"/>
      </w:rPr>
    </w:lvl>
    <w:lvl w:ilvl="5" w:tplc="EB5CE84E">
      <w:start w:val="1"/>
      <w:numFmt w:val="bullet"/>
      <w:lvlText w:val="•"/>
      <w:lvlJc w:val="left"/>
      <w:pPr>
        <w:ind w:left="5039" w:hanging="360"/>
      </w:pPr>
      <w:rPr>
        <w:rFonts w:hint="default"/>
      </w:rPr>
    </w:lvl>
    <w:lvl w:ilvl="6" w:tplc="9E20E05C">
      <w:start w:val="1"/>
      <w:numFmt w:val="bullet"/>
      <w:lvlText w:val="•"/>
      <w:lvlJc w:val="left"/>
      <w:pPr>
        <w:ind w:left="5879" w:hanging="360"/>
      </w:pPr>
      <w:rPr>
        <w:rFonts w:hint="default"/>
      </w:rPr>
    </w:lvl>
    <w:lvl w:ilvl="7" w:tplc="B1A223DE">
      <w:start w:val="1"/>
      <w:numFmt w:val="bullet"/>
      <w:lvlText w:val="•"/>
      <w:lvlJc w:val="left"/>
      <w:pPr>
        <w:ind w:left="6719" w:hanging="360"/>
      </w:pPr>
      <w:rPr>
        <w:rFonts w:hint="default"/>
      </w:rPr>
    </w:lvl>
    <w:lvl w:ilvl="8" w:tplc="587C23EA">
      <w:start w:val="1"/>
      <w:numFmt w:val="bullet"/>
      <w:lvlText w:val="•"/>
      <w:lvlJc w:val="left"/>
      <w:pPr>
        <w:ind w:left="7559" w:hanging="360"/>
      </w:pPr>
      <w:rPr>
        <w:rFonts w:hint="default"/>
      </w:rPr>
    </w:lvl>
  </w:abstractNum>
  <w:abstractNum w:abstractNumId="2" w15:restartNumberingAfterBreak="0">
    <w:nsid w:val="28FE62BF"/>
    <w:multiLevelType w:val="hybridMultilevel"/>
    <w:tmpl w:val="1382B58C"/>
    <w:lvl w:ilvl="0" w:tplc="4F969FC0">
      <w:start w:val="1"/>
      <w:numFmt w:val="decimal"/>
      <w:lvlText w:val="%1"/>
      <w:lvlJc w:val="left"/>
      <w:pPr>
        <w:ind w:left="598" w:hanging="480"/>
      </w:pPr>
      <w:rPr>
        <w:rFonts w:ascii="Calibri" w:eastAsia="Calibri" w:hAnsi="Calibri" w:hint="default"/>
        <w:w w:val="99"/>
        <w:sz w:val="24"/>
        <w:szCs w:val="24"/>
      </w:rPr>
    </w:lvl>
    <w:lvl w:ilvl="1" w:tplc="0FEAFD42">
      <w:start w:val="1"/>
      <w:numFmt w:val="decimal"/>
      <w:lvlText w:val="%1.%2"/>
      <w:lvlJc w:val="left"/>
      <w:pPr>
        <w:ind w:left="998" w:hanging="641"/>
      </w:pPr>
      <w:rPr>
        <w:rFonts w:ascii="Calibri" w:eastAsia="Calibri" w:hAnsi="Calibri" w:hint="default"/>
        <w:sz w:val="24"/>
        <w:szCs w:val="24"/>
      </w:rPr>
    </w:lvl>
    <w:lvl w:ilvl="2" w:tplc="539E4D58">
      <w:start w:val="1"/>
      <w:numFmt w:val="bullet"/>
      <w:lvlText w:val="•"/>
      <w:lvlJc w:val="left"/>
      <w:pPr>
        <w:ind w:left="1914" w:hanging="641"/>
      </w:pPr>
      <w:rPr>
        <w:rFonts w:hint="default"/>
      </w:rPr>
    </w:lvl>
    <w:lvl w:ilvl="3" w:tplc="81841272">
      <w:start w:val="1"/>
      <w:numFmt w:val="bullet"/>
      <w:lvlText w:val="•"/>
      <w:lvlJc w:val="left"/>
      <w:pPr>
        <w:ind w:left="2830" w:hanging="641"/>
      </w:pPr>
      <w:rPr>
        <w:rFonts w:hint="default"/>
      </w:rPr>
    </w:lvl>
    <w:lvl w:ilvl="4" w:tplc="01E4E8B6">
      <w:start w:val="1"/>
      <w:numFmt w:val="bullet"/>
      <w:lvlText w:val="•"/>
      <w:lvlJc w:val="left"/>
      <w:pPr>
        <w:ind w:left="3745" w:hanging="641"/>
      </w:pPr>
      <w:rPr>
        <w:rFonts w:hint="default"/>
      </w:rPr>
    </w:lvl>
    <w:lvl w:ilvl="5" w:tplc="53D461F0">
      <w:start w:val="1"/>
      <w:numFmt w:val="bullet"/>
      <w:lvlText w:val="•"/>
      <w:lvlJc w:val="left"/>
      <w:pPr>
        <w:ind w:left="4661" w:hanging="641"/>
      </w:pPr>
      <w:rPr>
        <w:rFonts w:hint="default"/>
      </w:rPr>
    </w:lvl>
    <w:lvl w:ilvl="6" w:tplc="986ABD80">
      <w:start w:val="1"/>
      <w:numFmt w:val="bullet"/>
      <w:lvlText w:val="•"/>
      <w:lvlJc w:val="left"/>
      <w:pPr>
        <w:ind w:left="5577" w:hanging="641"/>
      </w:pPr>
      <w:rPr>
        <w:rFonts w:hint="default"/>
      </w:rPr>
    </w:lvl>
    <w:lvl w:ilvl="7" w:tplc="5B3A51C2">
      <w:start w:val="1"/>
      <w:numFmt w:val="bullet"/>
      <w:lvlText w:val="•"/>
      <w:lvlJc w:val="left"/>
      <w:pPr>
        <w:ind w:left="6492" w:hanging="641"/>
      </w:pPr>
      <w:rPr>
        <w:rFonts w:hint="default"/>
      </w:rPr>
    </w:lvl>
    <w:lvl w:ilvl="8" w:tplc="FD8A2586">
      <w:start w:val="1"/>
      <w:numFmt w:val="bullet"/>
      <w:lvlText w:val="•"/>
      <w:lvlJc w:val="left"/>
      <w:pPr>
        <w:ind w:left="7408" w:hanging="641"/>
      </w:pPr>
      <w:rPr>
        <w:rFonts w:hint="default"/>
      </w:rPr>
    </w:lvl>
  </w:abstractNum>
  <w:abstractNum w:abstractNumId="3" w15:restartNumberingAfterBreak="0">
    <w:nsid w:val="2E7D1DFE"/>
    <w:multiLevelType w:val="hybridMultilevel"/>
    <w:tmpl w:val="A2D6549E"/>
    <w:lvl w:ilvl="0" w:tplc="B4CA2CA0">
      <w:start w:val="1"/>
      <w:numFmt w:val="bullet"/>
      <w:lvlText w:val="-"/>
      <w:lvlJc w:val="left"/>
      <w:pPr>
        <w:ind w:left="838" w:hanging="360"/>
      </w:pPr>
      <w:rPr>
        <w:rFonts w:ascii="Calibri" w:eastAsia="Calibri" w:hAnsi="Calibri" w:hint="default"/>
        <w:sz w:val="24"/>
        <w:szCs w:val="24"/>
      </w:rPr>
    </w:lvl>
    <w:lvl w:ilvl="1" w:tplc="810E93E4">
      <w:start w:val="1"/>
      <w:numFmt w:val="bullet"/>
      <w:lvlText w:val="o"/>
      <w:lvlJc w:val="left"/>
      <w:pPr>
        <w:ind w:left="1558" w:hanging="360"/>
      </w:pPr>
      <w:rPr>
        <w:rFonts w:ascii="Courier New" w:eastAsia="Courier New" w:hAnsi="Courier New" w:hint="default"/>
        <w:sz w:val="24"/>
        <w:szCs w:val="24"/>
      </w:rPr>
    </w:lvl>
    <w:lvl w:ilvl="2" w:tplc="FB8A839E">
      <w:start w:val="1"/>
      <w:numFmt w:val="bullet"/>
      <w:lvlText w:val="•"/>
      <w:lvlJc w:val="left"/>
      <w:pPr>
        <w:ind w:left="2411" w:hanging="360"/>
      </w:pPr>
      <w:rPr>
        <w:rFonts w:hint="default"/>
      </w:rPr>
    </w:lvl>
    <w:lvl w:ilvl="3" w:tplc="D374C8EC">
      <w:start w:val="1"/>
      <w:numFmt w:val="bullet"/>
      <w:lvlText w:val="•"/>
      <w:lvlJc w:val="left"/>
      <w:pPr>
        <w:ind w:left="3265" w:hanging="360"/>
      </w:pPr>
      <w:rPr>
        <w:rFonts w:hint="default"/>
      </w:rPr>
    </w:lvl>
    <w:lvl w:ilvl="4" w:tplc="7BBC64A0">
      <w:start w:val="1"/>
      <w:numFmt w:val="bullet"/>
      <w:lvlText w:val="•"/>
      <w:lvlJc w:val="left"/>
      <w:pPr>
        <w:ind w:left="4118" w:hanging="360"/>
      </w:pPr>
      <w:rPr>
        <w:rFonts w:hint="default"/>
      </w:rPr>
    </w:lvl>
    <w:lvl w:ilvl="5" w:tplc="D6AE826E">
      <w:start w:val="1"/>
      <w:numFmt w:val="bullet"/>
      <w:lvlText w:val="•"/>
      <w:lvlJc w:val="left"/>
      <w:pPr>
        <w:ind w:left="4972" w:hanging="360"/>
      </w:pPr>
      <w:rPr>
        <w:rFonts w:hint="default"/>
      </w:rPr>
    </w:lvl>
    <w:lvl w:ilvl="6" w:tplc="20E45488">
      <w:start w:val="1"/>
      <w:numFmt w:val="bullet"/>
      <w:lvlText w:val="•"/>
      <w:lvlJc w:val="left"/>
      <w:pPr>
        <w:ind w:left="5825" w:hanging="360"/>
      </w:pPr>
      <w:rPr>
        <w:rFonts w:hint="default"/>
      </w:rPr>
    </w:lvl>
    <w:lvl w:ilvl="7" w:tplc="6C324092">
      <w:start w:val="1"/>
      <w:numFmt w:val="bullet"/>
      <w:lvlText w:val="•"/>
      <w:lvlJc w:val="left"/>
      <w:pPr>
        <w:ind w:left="6679" w:hanging="360"/>
      </w:pPr>
      <w:rPr>
        <w:rFonts w:hint="default"/>
      </w:rPr>
    </w:lvl>
    <w:lvl w:ilvl="8" w:tplc="A210D960">
      <w:start w:val="1"/>
      <w:numFmt w:val="bullet"/>
      <w:lvlText w:val="•"/>
      <w:lvlJc w:val="left"/>
      <w:pPr>
        <w:ind w:left="7532" w:hanging="360"/>
      </w:pPr>
      <w:rPr>
        <w:rFonts w:hint="default"/>
      </w:rPr>
    </w:lvl>
  </w:abstractNum>
  <w:abstractNum w:abstractNumId="4" w15:restartNumberingAfterBreak="0">
    <w:nsid w:val="39B47439"/>
    <w:multiLevelType w:val="hybridMultilevel"/>
    <w:tmpl w:val="FB12725C"/>
    <w:lvl w:ilvl="0" w:tplc="C0306D0A">
      <w:start w:val="1"/>
      <w:numFmt w:val="lowerLetter"/>
      <w:lvlText w:val="(%1)"/>
      <w:lvlJc w:val="left"/>
      <w:pPr>
        <w:ind w:left="439" w:hanging="322"/>
      </w:pPr>
      <w:rPr>
        <w:rFonts w:ascii="Calibri" w:eastAsia="Calibri" w:hAnsi="Calibri" w:hint="default"/>
        <w:i/>
        <w:spacing w:val="-1"/>
        <w:sz w:val="24"/>
        <w:szCs w:val="24"/>
      </w:rPr>
    </w:lvl>
    <w:lvl w:ilvl="1" w:tplc="7B7CB5BC">
      <w:start w:val="1"/>
      <w:numFmt w:val="bullet"/>
      <w:lvlText w:val=""/>
      <w:lvlJc w:val="left"/>
      <w:pPr>
        <w:ind w:left="1198" w:hanging="360"/>
      </w:pPr>
      <w:rPr>
        <w:rFonts w:ascii="Symbol" w:eastAsia="Symbol" w:hAnsi="Symbol" w:hint="default"/>
        <w:sz w:val="24"/>
        <w:szCs w:val="24"/>
      </w:rPr>
    </w:lvl>
    <w:lvl w:ilvl="2" w:tplc="9818629A">
      <w:start w:val="1"/>
      <w:numFmt w:val="bullet"/>
      <w:lvlText w:val="•"/>
      <w:lvlJc w:val="left"/>
      <w:pPr>
        <w:ind w:left="2091" w:hanging="360"/>
      </w:pPr>
      <w:rPr>
        <w:rFonts w:hint="default"/>
      </w:rPr>
    </w:lvl>
    <w:lvl w:ilvl="3" w:tplc="25BA9B2E">
      <w:start w:val="1"/>
      <w:numFmt w:val="bullet"/>
      <w:lvlText w:val="•"/>
      <w:lvlJc w:val="left"/>
      <w:pPr>
        <w:ind w:left="2985" w:hanging="360"/>
      </w:pPr>
      <w:rPr>
        <w:rFonts w:hint="default"/>
      </w:rPr>
    </w:lvl>
    <w:lvl w:ilvl="4" w:tplc="B35EA748">
      <w:start w:val="1"/>
      <w:numFmt w:val="bullet"/>
      <w:lvlText w:val="•"/>
      <w:lvlJc w:val="left"/>
      <w:pPr>
        <w:ind w:left="3878" w:hanging="360"/>
      </w:pPr>
      <w:rPr>
        <w:rFonts w:hint="default"/>
      </w:rPr>
    </w:lvl>
    <w:lvl w:ilvl="5" w:tplc="1C880754">
      <w:start w:val="1"/>
      <w:numFmt w:val="bullet"/>
      <w:lvlText w:val="•"/>
      <w:lvlJc w:val="left"/>
      <w:pPr>
        <w:ind w:left="4772" w:hanging="360"/>
      </w:pPr>
      <w:rPr>
        <w:rFonts w:hint="default"/>
      </w:rPr>
    </w:lvl>
    <w:lvl w:ilvl="6" w:tplc="8808F9EC">
      <w:start w:val="1"/>
      <w:numFmt w:val="bullet"/>
      <w:lvlText w:val="•"/>
      <w:lvlJc w:val="left"/>
      <w:pPr>
        <w:ind w:left="5665" w:hanging="360"/>
      </w:pPr>
      <w:rPr>
        <w:rFonts w:hint="default"/>
      </w:rPr>
    </w:lvl>
    <w:lvl w:ilvl="7" w:tplc="64DA65A8">
      <w:start w:val="1"/>
      <w:numFmt w:val="bullet"/>
      <w:lvlText w:val="•"/>
      <w:lvlJc w:val="left"/>
      <w:pPr>
        <w:ind w:left="6559" w:hanging="360"/>
      </w:pPr>
      <w:rPr>
        <w:rFonts w:hint="default"/>
      </w:rPr>
    </w:lvl>
    <w:lvl w:ilvl="8" w:tplc="6108DD62">
      <w:start w:val="1"/>
      <w:numFmt w:val="bullet"/>
      <w:lvlText w:val="•"/>
      <w:lvlJc w:val="left"/>
      <w:pPr>
        <w:ind w:left="7452" w:hanging="360"/>
      </w:pPr>
      <w:rPr>
        <w:rFonts w:hint="default"/>
      </w:rPr>
    </w:lvl>
  </w:abstractNum>
  <w:abstractNum w:abstractNumId="5" w15:restartNumberingAfterBreak="0">
    <w:nsid w:val="4B3A40DA"/>
    <w:multiLevelType w:val="hybridMultilevel"/>
    <w:tmpl w:val="7A3A9F1A"/>
    <w:lvl w:ilvl="0" w:tplc="20E0B8C6">
      <w:start w:val="1"/>
      <w:numFmt w:val="bullet"/>
      <w:lvlText w:val="-"/>
      <w:lvlJc w:val="left"/>
      <w:pPr>
        <w:ind w:left="838" w:hanging="360"/>
      </w:pPr>
      <w:rPr>
        <w:rFonts w:ascii="Calibri" w:eastAsia="Calibri" w:hAnsi="Calibri" w:hint="default"/>
        <w:sz w:val="24"/>
        <w:szCs w:val="24"/>
      </w:rPr>
    </w:lvl>
    <w:lvl w:ilvl="1" w:tplc="3D1E1438">
      <w:start w:val="1"/>
      <w:numFmt w:val="bullet"/>
      <w:lvlText w:val="•"/>
      <w:lvlJc w:val="left"/>
      <w:pPr>
        <w:ind w:left="1678" w:hanging="360"/>
      </w:pPr>
      <w:rPr>
        <w:rFonts w:hint="default"/>
      </w:rPr>
    </w:lvl>
    <w:lvl w:ilvl="2" w:tplc="F4E6ADBA">
      <w:start w:val="1"/>
      <w:numFmt w:val="bullet"/>
      <w:lvlText w:val="•"/>
      <w:lvlJc w:val="left"/>
      <w:pPr>
        <w:ind w:left="2518" w:hanging="360"/>
      </w:pPr>
      <w:rPr>
        <w:rFonts w:hint="default"/>
      </w:rPr>
    </w:lvl>
    <w:lvl w:ilvl="3" w:tplc="475C1842">
      <w:start w:val="1"/>
      <w:numFmt w:val="bullet"/>
      <w:lvlText w:val="•"/>
      <w:lvlJc w:val="left"/>
      <w:pPr>
        <w:ind w:left="3358" w:hanging="360"/>
      </w:pPr>
      <w:rPr>
        <w:rFonts w:hint="default"/>
      </w:rPr>
    </w:lvl>
    <w:lvl w:ilvl="4" w:tplc="DAEC1CF2">
      <w:start w:val="1"/>
      <w:numFmt w:val="bullet"/>
      <w:lvlText w:val="•"/>
      <w:lvlJc w:val="left"/>
      <w:pPr>
        <w:ind w:left="4198" w:hanging="360"/>
      </w:pPr>
      <w:rPr>
        <w:rFonts w:hint="default"/>
      </w:rPr>
    </w:lvl>
    <w:lvl w:ilvl="5" w:tplc="BF1064BA">
      <w:start w:val="1"/>
      <w:numFmt w:val="bullet"/>
      <w:lvlText w:val="•"/>
      <w:lvlJc w:val="left"/>
      <w:pPr>
        <w:ind w:left="5039" w:hanging="360"/>
      </w:pPr>
      <w:rPr>
        <w:rFonts w:hint="default"/>
      </w:rPr>
    </w:lvl>
    <w:lvl w:ilvl="6" w:tplc="A5A05852">
      <w:start w:val="1"/>
      <w:numFmt w:val="bullet"/>
      <w:lvlText w:val="•"/>
      <w:lvlJc w:val="left"/>
      <w:pPr>
        <w:ind w:left="5879" w:hanging="360"/>
      </w:pPr>
      <w:rPr>
        <w:rFonts w:hint="default"/>
      </w:rPr>
    </w:lvl>
    <w:lvl w:ilvl="7" w:tplc="B7FA6760">
      <w:start w:val="1"/>
      <w:numFmt w:val="bullet"/>
      <w:lvlText w:val="•"/>
      <w:lvlJc w:val="left"/>
      <w:pPr>
        <w:ind w:left="6719" w:hanging="360"/>
      </w:pPr>
      <w:rPr>
        <w:rFonts w:hint="default"/>
      </w:rPr>
    </w:lvl>
    <w:lvl w:ilvl="8" w:tplc="6B38BD0E">
      <w:start w:val="1"/>
      <w:numFmt w:val="bullet"/>
      <w:lvlText w:val="•"/>
      <w:lvlJc w:val="left"/>
      <w:pPr>
        <w:ind w:left="7559" w:hanging="360"/>
      </w:pPr>
      <w:rPr>
        <w:rFonts w:hint="default"/>
      </w:rPr>
    </w:lvl>
  </w:abstractNum>
  <w:abstractNum w:abstractNumId="6" w15:restartNumberingAfterBreak="0">
    <w:nsid w:val="5B406F73"/>
    <w:multiLevelType w:val="hybridMultilevel"/>
    <w:tmpl w:val="BFF0F194"/>
    <w:lvl w:ilvl="0" w:tplc="777A1A78">
      <w:start w:val="1"/>
      <w:numFmt w:val="bullet"/>
      <w:lvlText w:val=""/>
      <w:lvlJc w:val="left"/>
      <w:pPr>
        <w:ind w:left="118" w:hanging="360"/>
      </w:pPr>
      <w:rPr>
        <w:rFonts w:ascii="Symbol" w:eastAsia="Symbol" w:hAnsi="Symbol" w:hint="default"/>
        <w:sz w:val="24"/>
        <w:szCs w:val="24"/>
      </w:rPr>
    </w:lvl>
    <w:lvl w:ilvl="1" w:tplc="D604E714">
      <w:start w:val="1"/>
      <w:numFmt w:val="bullet"/>
      <w:lvlText w:val="-"/>
      <w:lvlJc w:val="left"/>
      <w:pPr>
        <w:ind w:left="838" w:hanging="360"/>
      </w:pPr>
      <w:rPr>
        <w:rFonts w:ascii="Calibri" w:eastAsia="Calibri" w:hAnsi="Calibri" w:hint="default"/>
        <w:sz w:val="24"/>
        <w:szCs w:val="24"/>
      </w:rPr>
    </w:lvl>
    <w:lvl w:ilvl="2" w:tplc="73D672F6">
      <w:start w:val="1"/>
      <w:numFmt w:val="bullet"/>
      <w:lvlText w:val="•"/>
      <w:lvlJc w:val="left"/>
      <w:pPr>
        <w:ind w:left="1771" w:hanging="360"/>
      </w:pPr>
      <w:rPr>
        <w:rFonts w:hint="default"/>
      </w:rPr>
    </w:lvl>
    <w:lvl w:ilvl="3" w:tplc="D016552A">
      <w:start w:val="1"/>
      <w:numFmt w:val="bullet"/>
      <w:lvlText w:val="•"/>
      <w:lvlJc w:val="left"/>
      <w:pPr>
        <w:ind w:left="2705" w:hanging="360"/>
      </w:pPr>
      <w:rPr>
        <w:rFonts w:hint="default"/>
      </w:rPr>
    </w:lvl>
    <w:lvl w:ilvl="4" w:tplc="B518092C">
      <w:start w:val="1"/>
      <w:numFmt w:val="bullet"/>
      <w:lvlText w:val="•"/>
      <w:lvlJc w:val="left"/>
      <w:pPr>
        <w:ind w:left="3638" w:hanging="360"/>
      </w:pPr>
      <w:rPr>
        <w:rFonts w:hint="default"/>
      </w:rPr>
    </w:lvl>
    <w:lvl w:ilvl="5" w:tplc="4A22692A">
      <w:start w:val="1"/>
      <w:numFmt w:val="bullet"/>
      <w:lvlText w:val="•"/>
      <w:lvlJc w:val="left"/>
      <w:pPr>
        <w:ind w:left="4572" w:hanging="360"/>
      </w:pPr>
      <w:rPr>
        <w:rFonts w:hint="default"/>
      </w:rPr>
    </w:lvl>
    <w:lvl w:ilvl="6" w:tplc="E77E5AEA">
      <w:start w:val="1"/>
      <w:numFmt w:val="bullet"/>
      <w:lvlText w:val="•"/>
      <w:lvlJc w:val="left"/>
      <w:pPr>
        <w:ind w:left="5505" w:hanging="360"/>
      </w:pPr>
      <w:rPr>
        <w:rFonts w:hint="default"/>
      </w:rPr>
    </w:lvl>
    <w:lvl w:ilvl="7" w:tplc="29C615D4">
      <w:start w:val="1"/>
      <w:numFmt w:val="bullet"/>
      <w:lvlText w:val="•"/>
      <w:lvlJc w:val="left"/>
      <w:pPr>
        <w:ind w:left="6439" w:hanging="360"/>
      </w:pPr>
      <w:rPr>
        <w:rFonts w:hint="default"/>
      </w:rPr>
    </w:lvl>
    <w:lvl w:ilvl="8" w:tplc="DE8085C8">
      <w:start w:val="1"/>
      <w:numFmt w:val="bullet"/>
      <w:lvlText w:val="•"/>
      <w:lvlJc w:val="left"/>
      <w:pPr>
        <w:ind w:left="7372" w:hanging="360"/>
      </w:pPr>
      <w:rPr>
        <w:rFonts w:hint="default"/>
      </w:rPr>
    </w:lvl>
  </w:abstractNum>
  <w:abstractNum w:abstractNumId="7" w15:restartNumberingAfterBreak="0">
    <w:nsid w:val="606C6C89"/>
    <w:multiLevelType w:val="hybridMultilevel"/>
    <w:tmpl w:val="43E64E76"/>
    <w:lvl w:ilvl="0" w:tplc="68D8B130">
      <w:start w:val="1"/>
      <w:numFmt w:val="bullet"/>
      <w:lvlText w:val="-"/>
      <w:lvlJc w:val="left"/>
      <w:pPr>
        <w:ind w:left="838" w:hanging="360"/>
      </w:pPr>
      <w:rPr>
        <w:rFonts w:ascii="Calibri" w:eastAsia="Calibri" w:hAnsi="Calibri" w:hint="default"/>
        <w:sz w:val="24"/>
        <w:szCs w:val="24"/>
      </w:rPr>
    </w:lvl>
    <w:lvl w:ilvl="1" w:tplc="177C69CA">
      <w:start w:val="1"/>
      <w:numFmt w:val="bullet"/>
      <w:lvlText w:val="•"/>
      <w:lvlJc w:val="left"/>
      <w:pPr>
        <w:ind w:left="1678" w:hanging="360"/>
      </w:pPr>
      <w:rPr>
        <w:rFonts w:hint="default"/>
      </w:rPr>
    </w:lvl>
    <w:lvl w:ilvl="2" w:tplc="D8E8CC9A">
      <w:start w:val="1"/>
      <w:numFmt w:val="bullet"/>
      <w:lvlText w:val="•"/>
      <w:lvlJc w:val="left"/>
      <w:pPr>
        <w:ind w:left="2518" w:hanging="360"/>
      </w:pPr>
      <w:rPr>
        <w:rFonts w:hint="default"/>
      </w:rPr>
    </w:lvl>
    <w:lvl w:ilvl="3" w:tplc="DE7E2630">
      <w:start w:val="1"/>
      <w:numFmt w:val="bullet"/>
      <w:lvlText w:val="•"/>
      <w:lvlJc w:val="left"/>
      <w:pPr>
        <w:ind w:left="3358" w:hanging="360"/>
      </w:pPr>
      <w:rPr>
        <w:rFonts w:hint="default"/>
      </w:rPr>
    </w:lvl>
    <w:lvl w:ilvl="4" w:tplc="501E0A14">
      <w:start w:val="1"/>
      <w:numFmt w:val="bullet"/>
      <w:lvlText w:val="•"/>
      <w:lvlJc w:val="left"/>
      <w:pPr>
        <w:ind w:left="4198" w:hanging="360"/>
      </w:pPr>
      <w:rPr>
        <w:rFonts w:hint="default"/>
      </w:rPr>
    </w:lvl>
    <w:lvl w:ilvl="5" w:tplc="0ED2D6C8">
      <w:start w:val="1"/>
      <w:numFmt w:val="bullet"/>
      <w:lvlText w:val="•"/>
      <w:lvlJc w:val="left"/>
      <w:pPr>
        <w:ind w:left="5039" w:hanging="360"/>
      </w:pPr>
      <w:rPr>
        <w:rFonts w:hint="default"/>
      </w:rPr>
    </w:lvl>
    <w:lvl w:ilvl="6" w:tplc="531E3776">
      <w:start w:val="1"/>
      <w:numFmt w:val="bullet"/>
      <w:lvlText w:val="•"/>
      <w:lvlJc w:val="left"/>
      <w:pPr>
        <w:ind w:left="5879" w:hanging="360"/>
      </w:pPr>
      <w:rPr>
        <w:rFonts w:hint="default"/>
      </w:rPr>
    </w:lvl>
    <w:lvl w:ilvl="7" w:tplc="0B507804">
      <w:start w:val="1"/>
      <w:numFmt w:val="bullet"/>
      <w:lvlText w:val="•"/>
      <w:lvlJc w:val="left"/>
      <w:pPr>
        <w:ind w:left="6719" w:hanging="360"/>
      </w:pPr>
      <w:rPr>
        <w:rFonts w:hint="default"/>
      </w:rPr>
    </w:lvl>
    <w:lvl w:ilvl="8" w:tplc="CEB0D8DE">
      <w:start w:val="1"/>
      <w:numFmt w:val="bullet"/>
      <w:lvlText w:val="•"/>
      <w:lvlJc w:val="left"/>
      <w:pPr>
        <w:ind w:left="7559" w:hanging="360"/>
      </w:pPr>
      <w:rPr>
        <w:rFonts w:hint="default"/>
      </w:rPr>
    </w:lvl>
  </w:abstractNum>
  <w:abstractNum w:abstractNumId="8" w15:restartNumberingAfterBreak="0">
    <w:nsid w:val="68851057"/>
    <w:multiLevelType w:val="hybridMultilevel"/>
    <w:tmpl w:val="37E4B7F6"/>
    <w:lvl w:ilvl="0" w:tplc="C6983812">
      <w:start w:val="1"/>
      <w:numFmt w:val="decimal"/>
      <w:lvlText w:val="%1"/>
      <w:lvlJc w:val="left"/>
      <w:pPr>
        <w:ind w:left="550" w:hanging="432"/>
      </w:pPr>
      <w:rPr>
        <w:rFonts w:ascii="Calibri" w:eastAsia="Calibri" w:hAnsi="Calibri" w:hint="default"/>
        <w:b/>
        <w:bCs/>
        <w:w w:val="99"/>
        <w:sz w:val="32"/>
        <w:szCs w:val="32"/>
      </w:rPr>
    </w:lvl>
    <w:lvl w:ilvl="1" w:tplc="5A6AEF6E">
      <w:start w:val="1"/>
      <w:numFmt w:val="decimal"/>
      <w:lvlText w:val="%1.%2"/>
      <w:lvlJc w:val="left"/>
      <w:pPr>
        <w:ind w:left="835" w:hanging="718"/>
      </w:pPr>
      <w:rPr>
        <w:rFonts w:ascii="Calibri" w:eastAsia="Calibri" w:hAnsi="Calibri" w:hint="default"/>
        <w:b/>
        <w:bCs/>
        <w:spacing w:val="-1"/>
        <w:sz w:val="28"/>
        <w:szCs w:val="28"/>
      </w:rPr>
    </w:lvl>
    <w:lvl w:ilvl="2" w:tplc="F648EA40">
      <w:start w:val="1"/>
      <w:numFmt w:val="bullet"/>
      <w:lvlText w:val=""/>
      <w:lvlJc w:val="left"/>
      <w:pPr>
        <w:ind w:left="545" w:hanging="360"/>
      </w:pPr>
      <w:rPr>
        <w:rFonts w:ascii="Symbol" w:eastAsia="Symbol" w:hAnsi="Symbol" w:hint="default"/>
        <w:sz w:val="24"/>
        <w:szCs w:val="24"/>
      </w:rPr>
    </w:lvl>
    <w:lvl w:ilvl="3" w:tplc="5C7C9D0A">
      <w:start w:val="1"/>
      <w:numFmt w:val="bullet"/>
      <w:lvlText w:val="o"/>
      <w:lvlJc w:val="left"/>
      <w:pPr>
        <w:ind w:left="751" w:hanging="360"/>
      </w:pPr>
      <w:rPr>
        <w:rFonts w:ascii="Courier New" w:eastAsia="Courier New" w:hAnsi="Courier New" w:hint="default"/>
        <w:sz w:val="24"/>
        <w:szCs w:val="24"/>
      </w:rPr>
    </w:lvl>
    <w:lvl w:ilvl="4" w:tplc="F5A0C698">
      <w:start w:val="1"/>
      <w:numFmt w:val="bullet"/>
      <w:lvlText w:val="•"/>
      <w:lvlJc w:val="left"/>
      <w:pPr>
        <w:ind w:left="2036" w:hanging="360"/>
      </w:pPr>
      <w:rPr>
        <w:rFonts w:hint="default"/>
      </w:rPr>
    </w:lvl>
    <w:lvl w:ilvl="5" w:tplc="3AB209B8">
      <w:start w:val="1"/>
      <w:numFmt w:val="bullet"/>
      <w:lvlText w:val="•"/>
      <w:lvlJc w:val="left"/>
      <w:pPr>
        <w:ind w:left="3236" w:hanging="360"/>
      </w:pPr>
      <w:rPr>
        <w:rFonts w:hint="default"/>
      </w:rPr>
    </w:lvl>
    <w:lvl w:ilvl="6" w:tplc="235AADD4">
      <w:start w:val="1"/>
      <w:numFmt w:val="bullet"/>
      <w:lvlText w:val="•"/>
      <w:lvlJc w:val="left"/>
      <w:pPr>
        <w:ind w:left="4437" w:hanging="360"/>
      </w:pPr>
      <w:rPr>
        <w:rFonts w:hint="default"/>
      </w:rPr>
    </w:lvl>
    <w:lvl w:ilvl="7" w:tplc="15BAF3A2">
      <w:start w:val="1"/>
      <w:numFmt w:val="bullet"/>
      <w:lvlText w:val="•"/>
      <w:lvlJc w:val="left"/>
      <w:pPr>
        <w:ind w:left="5638" w:hanging="360"/>
      </w:pPr>
      <w:rPr>
        <w:rFonts w:hint="default"/>
      </w:rPr>
    </w:lvl>
    <w:lvl w:ilvl="8" w:tplc="170684E8">
      <w:start w:val="1"/>
      <w:numFmt w:val="bullet"/>
      <w:lvlText w:val="•"/>
      <w:lvlJc w:val="left"/>
      <w:pPr>
        <w:ind w:left="6838" w:hanging="360"/>
      </w:pPr>
      <w:rPr>
        <w:rFonts w:hint="default"/>
      </w:rPr>
    </w:lvl>
  </w:abstractNum>
  <w:num w:numId="1">
    <w:abstractNumId w:val="5"/>
  </w:num>
  <w:num w:numId="2">
    <w:abstractNumId w:val="3"/>
  </w:num>
  <w:num w:numId="3">
    <w:abstractNumId w:val="7"/>
  </w:num>
  <w:num w:numId="4">
    <w:abstractNumId w:val="1"/>
  </w:num>
  <w:num w:numId="5">
    <w:abstractNumId w:val="0"/>
  </w:num>
  <w:num w:numId="6">
    <w:abstractNumId w:val="4"/>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C57BD"/>
    <w:rsid w:val="000F5DF5"/>
    <w:rsid w:val="00190F2E"/>
    <w:rsid w:val="002A1FD7"/>
    <w:rsid w:val="002B3E54"/>
    <w:rsid w:val="002F68FB"/>
    <w:rsid w:val="004210B1"/>
    <w:rsid w:val="00451ECF"/>
    <w:rsid w:val="00593148"/>
    <w:rsid w:val="00686BEC"/>
    <w:rsid w:val="006C57BD"/>
    <w:rsid w:val="006D1D6D"/>
    <w:rsid w:val="006D3BE1"/>
    <w:rsid w:val="00813550"/>
    <w:rsid w:val="008313AD"/>
    <w:rsid w:val="00840FE9"/>
    <w:rsid w:val="00853DD8"/>
    <w:rsid w:val="009033B0"/>
    <w:rsid w:val="00AA6AFB"/>
    <w:rsid w:val="00AB19B7"/>
    <w:rsid w:val="00B1484C"/>
    <w:rsid w:val="00B16AAF"/>
    <w:rsid w:val="00B34331"/>
    <w:rsid w:val="00B451B1"/>
    <w:rsid w:val="00B56C22"/>
    <w:rsid w:val="00B8465C"/>
    <w:rsid w:val="00BD2BE7"/>
    <w:rsid w:val="00C039E0"/>
    <w:rsid w:val="00D261BD"/>
    <w:rsid w:val="00DE3DDB"/>
    <w:rsid w:val="00E23C89"/>
    <w:rsid w:val="00E56819"/>
    <w:rsid w:val="00EC1BE4"/>
    <w:rsid w:val="00FB5D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08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0"/>
      <w:ind w:left="550" w:hanging="432"/>
      <w:outlineLvl w:val="0"/>
    </w:pPr>
    <w:rPr>
      <w:rFonts w:ascii="Calibri" w:eastAsia="Calibri" w:hAnsi="Calibri"/>
      <w:b/>
      <w:bCs/>
      <w:sz w:val="32"/>
      <w:szCs w:val="32"/>
    </w:rPr>
  </w:style>
  <w:style w:type="paragraph" w:styleId="Heading2">
    <w:name w:val="heading 2"/>
    <w:basedOn w:val="Normal"/>
    <w:uiPriority w:val="9"/>
    <w:unhideWhenUsed/>
    <w:qFormat/>
    <w:pPr>
      <w:ind w:left="835" w:hanging="717"/>
      <w:outlineLvl w:val="1"/>
    </w:pPr>
    <w:rPr>
      <w:rFonts w:ascii="Calibri" w:eastAsia="Calibri" w:hAnsi="Calibri"/>
      <w:b/>
      <w:bCs/>
      <w:sz w:val="28"/>
      <w:szCs w:val="28"/>
    </w:rPr>
  </w:style>
  <w:style w:type="paragraph" w:styleId="Heading3">
    <w:name w:val="heading 3"/>
    <w:basedOn w:val="Normal"/>
    <w:uiPriority w:val="9"/>
    <w:unhideWhenUsed/>
    <w:qFormat/>
    <w:pPr>
      <w:ind w:left="118"/>
      <w:outlineLvl w:val="2"/>
    </w:pPr>
    <w:rPr>
      <w:rFonts w:ascii="Calibri" w:eastAsia="Calibri" w:hAnsi="Calibri"/>
      <w:b/>
      <w:bCs/>
      <w:sz w:val="24"/>
      <w:szCs w:val="24"/>
    </w:rPr>
  </w:style>
  <w:style w:type="paragraph" w:styleId="Heading4">
    <w:name w:val="heading 4"/>
    <w:basedOn w:val="Normal"/>
    <w:uiPriority w:val="9"/>
    <w:unhideWhenUsed/>
    <w:qFormat/>
    <w:pPr>
      <w:ind w:left="478" w:hanging="360"/>
      <w:outlineLvl w:val="3"/>
    </w:pPr>
    <w:rPr>
      <w:rFonts w:ascii="Calibri" w:eastAsia="Calibri" w:hAnsi="Calibri"/>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598" w:hanging="480"/>
    </w:pPr>
    <w:rPr>
      <w:rFonts w:ascii="Calibri" w:eastAsia="Calibri" w:hAnsi="Calibri"/>
      <w:sz w:val="24"/>
      <w:szCs w:val="24"/>
    </w:rPr>
  </w:style>
  <w:style w:type="paragraph" w:styleId="TOC2">
    <w:name w:val="toc 2"/>
    <w:basedOn w:val="Normal"/>
    <w:uiPriority w:val="39"/>
    <w:qFormat/>
    <w:pPr>
      <w:ind w:left="998" w:hanging="640"/>
    </w:pPr>
    <w:rPr>
      <w:rFonts w:ascii="Calibri" w:eastAsia="Calibri" w:hAnsi="Calibri"/>
      <w:sz w:val="24"/>
      <w:szCs w:val="24"/>
    </w:rPr>
  </w:style>
  <w:style w:type="paragraph" w:styleId="BodyText">
    <w:name w:val="Body Text"/>
    <w:basedOn w:val="Normal"/>
    <w:uiPriority w:val="1"/>
    <w:qFormat/>
    <w:pPr>
      <w:ind w:left="118"/>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90F2E"/>
    <w:pPr>
      <w:tabs>
        <w:tab w:val="center" w:pos="4513"/>
        <w:tab w:val="right" w:pos="9026"/>
      </w:tabs>
    </w:pPr>
  </w:style>
  <w:style w:type="character" w:customStyle="1" w:styleId="HeaderChar">
    <w:name w:val="Header Char"/>
    <w:basedOn w:val="DefaultParagraphFont"/>
    <w:link w:val="Header"/>
    <w:uiPriority w:val="99"/>
    <w:rsid w:val="00190F2E"/>
  </w:style>
  <w:style w:type="paragraph" w:styleId="Footer">
    <w:name w:val="footer"/>
    <w:basedOn w:val="Normal"/>
    <w:link w:val="FooterChar"/>
    <w:unhideWhenUsed/>
    <w:rsid w:val="00190F2E"/>
    <w:pPr>
      <w:tabs>
        <w:tab w:val="center" w:pos="4513"/>
        <w:tab w:val="right" w:pos="9026"/>
      </w:tabs>
    </w:pPr>
  </w:style>
  <w:style w:type="character" w:customStyle="1" w:styleId="FooterChar">
    <w:name w:val="Footer Char"/>
    <w:basedOn w:val="DefaultParagraphFont"/>
    <w:link w:val="Footer"/>
    <w:uiPriority w:val="99"/>
    <w:rsid w:val="00190F2E"/>
  </w:style>
  <w:style w:type="character" w:styleId="Hyperlink">
    <w:name w:val="Hyperlink"/>
    <w:basedOn w:val="DefaultParagraphFont"/>
    <w:uiPriority w:val="99"/>
    <w:unhideWhenUsed/>
    <w:rsid w:val="00190F2E"/>
    <w:rPr>
      <w:color w:val="0000FF" w:themeColor="hyperlink"/>
      <w:u w:val="single"/>
    </w:rPr>
  </w:style>
  <w:style w:type="table" w:styleId="TableGrid">
    <w:name w:val="Table Grid"/>
    <w:basedOn w:val="TableNormal"/>
    <w:uiPriority w:val="39"/>
    <w:rsid w:val="002A1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1FD7"/>
    <w:rPr>
      <w:sz w:val="20"/>
      <w:szCs w:val="20"/>
    </w:rPr>
  </w:style>
  <w:style w:type="character" w:customStyle="1" w:styleId="FootnoteTextChar">
    <w:name w:val="Footnote Text Char"/>
    <w:basedOn w:val="DefaultParagraphFont"/>
    <w:link w:val="FootnoteText"/>
    <w:uiPriority w:val="99"/>
    <w:semiHidden/>
    <w:rsid w:val="002A1FD7"/>
    <w:rPr>
      <w:sz w:val="20"/>
      <w:szCs w:val="20"/>
    </w:rPr>
  </w:style>
  <w:style w:type="character" w:styleId="FootnoteReference">
    <w:name w:val="footnote reference"/>
    <w:basedOn w:val="DefaultParagraphFont"/>
    <w:uiPriority w:val="99"/>
    <w:semiHidden/>
    <w:unhideWhenUsed/>
    <w:rsid w:val="002A1FD7"/>
    <w:rPr>
      <w:vertAlign w:val="superscript"/>
    </w:rPr>
  </w:style>
  <w:style w:type="character" w:styleId="PageNumber">
    <w:name w:val="page number"/>
    <w:basedOn w:val="DefaultParagraphFont"/>
    <w:semiHidden/>
    <w:rsid w:val="00B16AAF"/>
  </w:style>
  <w:style w:type="paragraph" w:styleId="TOCHeading">
    <w:name w:val="TOC Heading"/>
    <w:basedOn w:val="Heading1"/>
    <w:next w:val="Normal"/>
    <w:uiPriority w:val="39"/>
    <w:unhideWhenUsed/>
    <w:qFormat/>
    <w:rsid w:val="00B16AAF"/>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lang w:val="en-US"/>
    </w:rPr>
  </w:style>
  <w:style w:type="paragraph" w:styleId="TOC3">
    <w:name w:val="toc 3"/>
    <w:basedOn w:val="Normal"/>
    <w:next w:val="Normal"/>
    <w:autoRedefine/>
    <w:uiPriority w:val="39"/>
    <w:unhideWhenUsed/>
    <w:rsid w:val="00B16AA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header" Target="header2.xml"/><Relationship Id="rId35" Type="http://schemas.openxmlformats.org/officeDocument/2006/relationships/customXml" Target="../customXml/item3.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A679C-AE34-4289-BC8C-B65913CE5BF1}">
  <ds:schemaRefs>
    <ds:schemaRef ds:uri="http://schemas.openxmlformats.org/officeDocument/2006/bibliography"/>
  </ds:schemaRefs>
</ds:datastoreItem>
</file>

<file path=customXml/itemProps2.xml><?xml version="1.0" encoding="utf-8"?>
<ds:datastoreItem xmlns:ds="http://schemas.openxmlformats.org/officeDocument/2006/customXml" ds:itemID="{067C3D62-8B0D-4C8E-9C4F-3A3827AE11C9}"/>
</file>

<file path=customXml/itemProps3.xml><?xml version="1.0" encoding="utf-8"?>
<ds:datastoreItem xmlns:ds="http://schemas.openxmlformats.org/officeDocument/2006/customXml" ds:itemID="{DA4AD143-7537-443D-BDF9-7518B557A391}"/>
</file>

<file path=customXml/itemProps4.xml><?xml version="1.0" encoding="utf-8"?>
<ds:datastoreItem xmlns:ds="http://schemas.openxmlformats.org/officeDocument/2006/customXml" ds:itemID="{75FE7916-AF78-4609-81C5-9D30E7AFEE27}"/>
</file>

<file path=docProps/app.xml><?xml version="1.0" encoding="utf-8"?>
<Properties xmlns="http://schemas.openxmlformats.org/officeDocument/2006/extended-properties" xmlns:vt="http://schemas.openxmlformats.org/officeDocument/2006/docPropsVTypes">
  <Template>Normal</Template>
  <TotalTime>0</TotalTime>
  <Pages>27</Pages>
  <Words>36377</Words>
  <Characters>20735</Characters>
  <Application>Microsoft Office Word</Application>
  <DocSecurity>0</DocSecurity>
  <Lines>172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2020-09-15T12:06:00Z</dcterms:created>
  <dcterms:modified xsi:type="dcterms:W3CDTF">2021-02-01T15:50:00Z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335000</vt:r8>
  </property>
</Properties>
</file>